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شناسی باور دینی از دیدگاه مرتضی مطهری و آلوین پلنتینگا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0703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2070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20707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3520709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520711_581953129">
            <w:r>
              <w:rPr>
                <w:webHidden/>
                <w:rStyle w:val="IndexLink"/>
                <w:rtl w:val="true"/>
              </w:rPr>
              <w:t>پیشگفتار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3520713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520715_581953129">
            <w:r>
              <w:rPr>
                <w:webHidden/>
                <w:rStyle w:val="IndexLink"/>
                <w:rtl w:val="true"/>
              </w:rPr>
              <w:t>مسئله عقل و ایمان در گذر تاریخ</w:t>
            </w:r>
            <w:r>
              <w:rPr>
                <w:rStyle w:val="IndexLink"/>
                <w:rtl w:val="true"/>
              </w:rPr>
              <w:tab/>
            </w:r>
            <w:r>
              <w:rPr>
                <w:rStyle w:val="IndexLink"/>
              </w:rPr>
              <w:t>22</w:t>
            </w:r>
          </w:hyperlink>
        </w:p>
        <w:p>
          <w:pPr>
            <w:pStyle w:val="Contents3"/>
            <w:tabs>
              <w:tab w:val="clear" w:pos="8459"/>
              <w:tab w:val="right" w:pos="9026" w:leader="dot"/>
            </w:tabs>
            <w:rPr/>
          </w:pPr>
          <w:hyperlink w:anchor="__RefHeading___Toc3520717_581953129">
            <w:r>
              <w:rPr>
                <w:webHidden/>
                <w:rStyle w:val="IndexLink"/>
                <w:rtl w:val="true"/>
              </w:rPr>
              <w:t>چرا مطهری و پلنتینگا؟</w:t>
            </w:r>
            <w:r>
              <w:rPr>
                <w:rStyle w:val="IndexLink"/>
                <w:rtl w:val="true"/>
              </w:rPr>
              <w:tab/>
            </w:r>
            <w:r>
              <w:rPr>
                <w:rStyle w:val="IndexLink"/>
              </w:rPr>
              <w:t>23</w:t>
            </w:r>
          </w:hyperlink>
        </w:p>
        <w:p>
          <w:pPr>
            <w:pStyle w:val="Contents2"/>
            <w:tabs>
              <w:tab w:val="clear" w:pos="8743"/>
              <w:tab w:val="right" w:pos="9026" w:leader="dot"/>
            </w:tabs>
            <w:rPr/>
          </w:pPr>
          <w:hyperlink w:anchor="__RefHeading___Toc3520719_581953129">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29</w:t>
            </w:r>
          </w:hyperlink>
        </w:p>
        <w:p>
          <w:pPr>
            <w:pStyle w:val="Contents3"/>
            <w:tabs>
              <w:tab w:val="clear" w:pos="8459"/>
              <w:tab w:val="right" w:pos="9026" w:leader="dot"/>
            </w:tabs>
            <w:rPr/>
          </w:pPr>
          <w:hyperlink w:anchor="__RefHeading___Toc3520721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520723_581953129">
            <w:r>
              <w:rPr>
                <w:webHidden/>
                <w:rStyle w:val="IndexLink"/>
              </w:rPr>
              <w:t>1</w:t>
            </w:r>
            <w:r>
              <w:rPr>
                <w:rStyle w:val="IndexLink"/>
                <w:rtl w:val="true"/>
              </w:rPr>
              <w:t xml:space="preserve">- </w:t>
            </w:r>
            <w:r>
              <w:rPr>
                <w:rStyle w:val="IndexLink"/>
                <w:rtl w:val="true"/>
              </w:rPr>
              <w:t>معرفت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3520725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520727_581953129">
            <w:r>
              <w:rPr>
                <w:webHidden/>
                <w:rStyle w:val="IndexLink"/>
              </w:rPr>
              <w:t>1</w:t>
            </w:r>
            <w:r>
              <w:rPr>
                <w:rStyle w:val="IndexLink"/>
                <w:rtl w:val="true"/>
              </w:rPr>
              <w:t xml:space="preserve">- </w:t>
            </w:r>
            <w:r>
              <w:rPr>
                <w:rStyle w:val="IndexLink"/>
                <w:rtl w:val="true"/>
              </w:rPr>
              <w:t>معرفت شناسی دینی</w:t>
            </w:r>
            <w:r>
              <w:rPr>
                <w:rStyle w:val="IndexLink"/>
                <w:rtl w:val="true"/>
              </w:rPr>
              <w:tab/>
            </w:r>
            <w:r>
              <w:rPr>
                <w:rStyle w:val="IndexLink"/>
              </w:rPr>
              <w:t>32</w:t>
            </w:r>
          </w:hyperlink>
        </w:p>
        <w:p>
          <w:pPr>
            <w:pStyle w:val="Contents4"/>
            <w:tabs>
              <w:tab w:val="clear" w:pos="8176"/>
              <w:tab w:val="right" w:pos="9026" w:leader="dot"/>
            </w:tabs>
            <w:rPr/>
          </w:pPr>
          <w:hyperlink w:anchor="__RefHeading___Toc3520729_581953129">
            <w:r>
              <w:rPr>
                <w:webHidden/>
                <w:rStyle w:val="IndexLink"/>
              </w:rPr>
              <w:t>2</w:t>
            </w:r>
            <w:r>
              <w:rPr>
                <w:rStyle w:val="IndexLink"/>
                <w:rtl w:val="true"/>
              </w:rPr>
              <w:t xml:space="preserve">- </w:t>
            </w:r>
            <w:r>
              <w:rPr>
                <w:rStyle w:val="IndexLink"/>
                <w:rtl w:val="true"/>
              </w:rPr>
              <w:t>رابطه معرفت شناسی با فلسفه دین</w:t>
            </w:r>
            <w:r>
              <w:rPr>
                <w:rStyle w:val="IndexLink"/>
                <w:rtl w:val="true"/>
              </w:rPr>
              <w:tab/>
            </w:r>
            <w:r>
              <w:rPr>
                <w:rStyle w:val="IndexLink"/>
              </w:rPr>
              <w:t>34</w:t>
            </w:r>
          </w:hyperlink>
        </w:p>
        <w:p>
          <w:pPr>
            <w:pStyle w:val="Contents4"/>
            <w:tabs>
              <w:tab w:val="clear" w:pos="8176"/>
              <w:tab w:val="right" w:pos="9026" w:leader="dot"/>
            </w:tabs>
            <w:rPr/>
          </w:pPr>
          <w:hyperlink w:anchor="__RefHeading___Toc3520731_581953129">
            <w:r>
              <w:rPr>
                <w:webHidden/>
                <w:rStyle w:val="IndexLink"/>
              </w:rPr>
              <w:t>3</w:t>
            </w:r>
            <w:r>
              <w:rPr>
                <w:rStyle w:val="IndexLink"/>
                <w:rtl w:val="true"/>
              </w:rPr>
              <w:t xml:space="preserve">- </w:t>
            </w:r>
            <w:r>
              <w:rPr>
                <w:rStyle w:val="IndexLink"/>
                <w:rtl w:val="true"/>
              </w:rPr>
              <w:t>نقش معرفت شناسی در فلسفه دین</w:t>
            </w:r>
            <w:r>
              <w:rPr>
                <w:rStyle w:val="IndexLink"/>
                <w:rtl w:val="true"/>
              </w:rPr>
              <w:tab/>
            </w:r>
            <w:r>
              <w:rPr>
                <w:rStyle w:val="IndexLink"/>
              </w:rPr>
              <w:t>34</w:t>
            </w:r>
          </w:hyperlink>
        </w:p>
        <w:p>
          <w:pPr>
            <w:pStyle w:val="Contents5"/>
            <w:tabs>
              <w:tab w:val="clear" w:pos="7892"/>
              <w:tab w:val="right" w:pos="9026" w:leader="dot"/>
            </w:tabs>
            <w:rPr/>
          </w:pPr>
          <w:hyperlink w:anchor="__RefHeading___Toc3520733_581953129">
            <w:r>
              <w:rPr>
                <w:webHidden/>
                <w:rStyle w:val="IndexLink"/>
                <w:rtl w:val="true"/>
              </w:rPr>
              <w:t>الف</w:t>
            </w:r>
            <w:r>
              <w:rPr>
                <w:rStyle w:val="IndexLink"/>
                <w:rtl w:val="true"/>
              </w:rPr>
              <w:t xml:space="preserve">) </w:t>
            </w:r>
            <w:r>
              <w:rPr>
                <w:rStyle w:val="IndexLink"/>
                <w:rtl w:val="true"/>
              </w:rPr>
              <w:t>در مبانی فلسفه دین</w:t>
            </w:r>
            <w:r>
              <w:rPr>
                <w:rStyle w:val="IndexLink"/>
                <w:rtl w:val="true"/>
              </w:rPr>
              <w:tab/>
            </w:r>
            <w:r>
              <w:rPr>
                <w:rStyle w:val="IndexLink"/>
              </w:rPr>
              <w:t>34</w:t>
            </w:r>
          </w:hyperlink>
        </w:p>
        <w:p>
          <w:pPr>
            <w:pStyle w:val="Contents5"/>
            <w:tabs>
              <w:tab w:val="clear" w:pos="7892"/>
              <w:tab w:val="right" w:pos="9026" w:leader="dot"/>
            </w:tabs>
            <w:rPr/>
          </w:pPr>
          <w:hyperlink w:anchor="__RefHeading___Toc3520735_581953129">
            <w:r>
              <w:rPr>
                <w:webHidden/>
                <w:rStyle w:val="IndexLink"/>
                <w:rtl w:val="true"/>
              </w:rPr>
              <w:t>ب</w:t>
            </w:r>
            <w:r>
              <w:rPr>
                <w:rStyle w:val="IndexLink"/>
                <w:rtl w:val="true"/>
              </w:rPr>
              <w:t xml:space="preserve">) </w:t>
            </w:r>
            <w:r>
              <w:rPr>
                <w:rStyle w:val="IndexLink"/>
                <w:rtl w:val="true"/>
              </w:rPr>
              <w:t>در مسائل فلسفه دین</w:t>
            </w:r>
            <w:r>
              <w:rPr>
                <w:rStyle w:val="IndexLink"/>
                <w:rtl w:val="true"/>
              </w:rPr>
              <w:tab/>
            </w:r>
            <w:r>
              <w:rPr>
                <w:rStyle w:val="IndexLink"/>
              </w:rPr>
              <w:t>35</w:t>
            </w:r>
          </w:hyperlink>
        </w:p>
        <w:p>
          <w:pPr>
            <w:pStyle w:val="Contents3"/>
            <w:tabs>
              <w:tab w:val="clear" w:pos="8459"/>
              <w:tab w:val="right" w:pos="9026" w:leader="dot"/>
            </w:tabs>
            <w:rPr/>
          </w:pPr>
          <w:hyperlink w:anchor="__RefHeading___Toc3520737_581953129">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36</w:t>
            </w:r>
          </w:hyperlink>
        </w:p>
        <w:p>
          <w:pPr>
            <w:pStyle w:val="Contents4"/>
            <w:tabs>
              <w:tab w:val="clear" w:pos="8176"/>
              <w:tab w:val="right" w:pos="9026" w:leader="dot"/>
            </w:tabs>
            <w:rPr/>
          </w:pPr>
          <w:hyperlink w:anchor="__RefHeading___Toc3520739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520741_581953129">
            <w:r>
              <w:rPr>
                <w:webHidden/>
                <w:rStyle w:val="IndexLink"/>
              </w:rPr>
              <w:t>1</w:t>
            </w:r>
            <w:r>
              <w:rPr>
                <w:rStyle w:val="IndexLink"/>
                <w:rtl w:val="true"/>
              </w:rPr>
              <w:t xml:space="preserve">- </w:t>
            </w:r>
            <w:r>
              <w:rPr>
                <w:rStyle w:val="IndexLink"/>
                <w:rtl w:val="true"/>
              </w:rPr>
              <w:t>تعریف لغوی و اصطلاحی عقل</w:t>
            </w:r>
            <w:r>
              <w:rPr>
                <w:rStyle w:val="IndexLink"/>
                <w:rtl w:val="true"/>
              </w:rPr>
              <w:tab/>
            </w:r>
            <w:r>
              <w:rPr>
                <w:rStyle w:val="IndexLink"/>
              </w:rPr>
              <w:t>36</w:t>
            </w:r>
          </w:hyperlink>
        </w:p>
        <w:p>
          <w:pPr>
            <w:pStyle w:val="Contents4"/>
            <w:tabs>
              <w:tab w:val="clear" w:pos="8176"/>
              <w:tab w:val="right" w:pos="9026" w:leader="dot"/>
            </w:tabs>
            <w:rPr/>
          </w:pPr>
          <w:hyperlink w:anchor="__RefHeading___Toc3520743_581953129">
            <w:r>
              <w:rPr>
                <w:webHidden/>
                <w:rStyle w:val="IndexLink"/>
              </w:rPr>
              <w:t>2</w:t>
            </w:r>
            <w:r>
              <w:rPr>
                <w:rStyle w:val="IndexLink"/>
                <w:rtl w:val="true"/>
              </w:rPr>
              <w:t xml:space="preserve">- </w:t>
            </w:r>
            <w:r>
              <w:rPr>
                <w:rStyle w:val="IndexLink"/>
                <w:rtl w:val="true"/>
              </w:rPr>
              <w:t>اقسام عقل</w:t>
            </w:r>
            <w:r>
              <w:rPr>
                <w:rStyle w:val="IndexLink"/>
                <w:rtl w:val="true"/>
              </w:rPr>
              <w:tab/>
            </w:r>
            <w:r>
              <w:rPr>
                <w:rStyle w:val="IndexLink"/>
              </w:rPr>
              <w:t>39</w:t>
            </w:r>
          </w:hyperlink>
        </w:p>
        <w:p>
          <w:pPr>
            <w:pStyle w:val="Contents4"/>
            <w:tabs>
              <w:tab w:val="clear" w:pos="8176"/>
              <w:tab w:val="right" w:pos="9026" w:leader="dot"/>
            </w:tabs>
            <w:rPr/>
          </w:pPr>
          <w:hyperlink w:anchor="__RefHeading___Toc3520745_581953129">
            <w:r>
              <w:rPr>
                <w:webHidden/>
                <w:rStyle w:val="IndexLink"/>
              </w:rPr>
              <w:t>3</w:t>
            </w:r>
            <w:r>
              <w:rPr>
                <w:rStyle w:val="IndexLink"/>
                <w:rtl w:val="true"/>
              </w:rPr>
              <w:t xml:space="preserve">- </w:t>
            </w:r>
            <w:r>
              <w:rPr>
                <w:rStyle w:val="IndexLink"/>
                <w:rtl w:val="true"/>
              </w:rPr>
              <w:t>تعریف لغوی و اصطلاحی ایمان</w:t>
            </w:r>
            <w:r>
              <w:rPr>
                <w:rStyle w:val="IndexLink"/>
                <w:rtl w:val="true"/>
              </w:rPr>
              <w:tab/>
            </w:r>
            <w:r>
              <w:rPr>
                <w:rStyle w:val="IndexLink"/>
              </w:rPr>
              <w:t>42</w:t>
            </w:r>
          </w:hyperlink>
        </w:p>
        <w:p>
          <w:pPr>
            <w:pStyle w:val="Contents4"/>
            <w:tabs>
              <w:tab w:val="clear" w:pos="8176"/>
              <w:tab w:val="right" w:pos="9026" w:leader="dot"/>
            </w:tabs>
            <w:rPr/>
          </w:pPr>
          <w:hyperlink w:anchor="__RefHeading___Toc3520747_581953129">
            <w:r>
              <w:rPr>
                <w:webHidden/>
                <w:rStyle w:val="IndexLink"/>
              </w:rPr>
              <w:t>4</w:t>
            </w:r>
            <w:r>
              <w:rPr>
                <w:rStyle w:val="IndexLink"/>
                <w:rtl w:val="true"/>
              </w:rPr>
              <w:t xml:space="preserve">- </w:t>
            </w:r>
            <w:r>
              <w:rPr>
                <w:rStyle w:val="IndexLink"/>
                <w:rtl w:val="true"/>
              </w:rPr>
              <w:t>انواع ایمان</w:t>
            </w:r>
            <w:r>
              <w:rPr>
                <w:rStyle w:val="IndexLink"/>
                <w:rtl w:val="true"/>
              </w:rPr>
              <w:tab/>
            </w:r>
            <w:r>
              <w:rPr>
                <w:rStyle w:val="IndexLink"/>
              </w:rPr>
              <w:t>43</w:t>
            </w:r>
          </w:hyperlink>
        </w:p>
        <w:p>
          <w:pPr>
            <w:pStyle w:val="Contents3"/>
            <w:tabs>
              <w:tab w:val="clear" w:pos="8459"/>
              <w:tab w:val="right" w:pos="9026" w:leader="dot"/>
            </w:tabs>
            <w:rPr/>
          </w:pPr>
          <w:hyperlink w:anchor="__RefHeading___Toc3520749_581953129">
            <w:r>
              <w:rPr>
                <w:webHidden/>
                <w:rStyle w:val="IndexLink"/>
              </w:rPr>
              <w:t>3</w:t>
            </w:r>
            <w:r>
              <w:rPr>
                <w:rStyle w:val="IndexLink"/>
                <w:rtl w:val="true"/>
              </w:rPr>
              <w:t xml:space="preserve">- </w:t>
            </w:r>
            <w:r>
              <w:rPr>
                <w:rStyle w:val="IndexLink"/>
                <w:rtl w:val="true"/>
              </w:rPr>
              <w:t>سیر تاریخی و رویکردهای عقل و ایمان در اسلام و غرب</w:t>
            </w:r>
            <w:r>
              <w:rPr>
                <w:rStyle w:val="IndexLink"/>
                <w:rtl w:val="true"/>
              </w:rPr>
              <w:tab/>
            </w:r>
            <w:r>
              <w:rPr>
                <w:rStyle w:val="IndexLink"/>
              </w:rPr>
              <w:t>44</w:t>
            </w:r>
          </w:hyperlink>
        </w:p>
        <w:p>
          <w:pPr>
            <w:pStyle w:val="Contents4"/>
            <w:tabs>
              <w:tab w:val="clear" w:pos="8176"/>
              <w:tab w:val="right" w:pos="9026" w:leader="dot"/>
            </w:tabs>
            <w:rPr/>
          </w:pPr>
          <w:hyperlink w:anchor="__RefHeading___Toc3520751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520753_581953129">
            <w:r>
              <w:rPr>
                <w:webHidden/>
                <w:rStyle w:val="IndexLink"/>
              </w:rPr>
              <w:t>1</w:t>
            </w:r>
            <w:r>
              <w:rPr>
                <w:rStyle w:val="IndexLink"/>
                <w:rtl w:val="true"/>
              </w:rPr>
              <w:t xml:space="preserve">- </w:t>
            </w:r>
            <w:r>
              <w:rPr>
                <w:rStyle w:val="IndexLink"/>
                <w:rtl w:val="true"/>
              </w:rPr>
              <w:t>مسئله عقل و ایمان در اسلام</w:t>
            </w:r>
            <w:r>
              <w:rPr>
                <w:rStyle w:val="IndexLink"/>
                <w:rtl w:val="true"/>
              </w:rPr>
              <w:tab/>
            </w:r>
            <w:r>
              <w:rPr>
                <w:rStyle w:val="IndexLink"/>
              </w:rPr>
              <w:t>44</w:t>
            </w:r>
          </w:hyperlink>
        </w:p>
        <w:p>
          <w:pPr>
            <w:pStyle w:val="Contents5"/>
            <w:tabs>
              <w:tab w:val="clear" w:pos="7892"/>
              <w:tab w:val="right" w:pos="9026" w:leader="dot"/>
            </w:tabs>
            <w:rPr/>
          </w:pPr>
          <w:hyperlink w:anchor="__RefHeading___Toc3520755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520757_581953129">
            <w:r>
              <w:rPr>
                <w:webHidden/>
                <w:rStyle w:val="IndexLink"/>
                <w:rtl w:val="true"/>
              </w:rPr>
              <w:t>الف</w:t>
            </w:r>
            <w:r>
              <w:rPr>
                <w:rStyle w:val="IndexLink"/>
                <w:rtl w:val="true"/>
              </w:rPr>
              <w:t xml:space="preserve">) </w:t>
            </w:r>
            <w:r>
              <w:rPr>
                <w:rStyle w:val="IndexLink"/>
                <w:rtl w:val="true"/>
              </w:rPr>
              <w:t>عقل و ایمان از دیدگاه متکلمان</w:t>
            </w:r>
            <w:r>
              <w:rPr>
                <w:rStyle w:val="IndexLink"/>
                <w:rtl w:val="true"/>
              </w:rPr>
              <w:tab/>
            </w:r>
            <w:r>
              <w:rPr>
                <w:rStyle w:val="IndexLink"/>
              </w:rPr>
              <w:t>45</w:t>
            </w:r>
          </w:hyperlink>
        </w:p>
        <w:p>
          <w:pPr>
            <w:pStyle w:val="Contents6"/>
            <w:tabs>
              <w:tab w:val="clear" w:pos="7609"/>
              <w:tab w:val="right" w:pos="9026" w:leader="dot"/>
            </w:tabs>
            <w:rPr/>
          </w:pPr>
          <w:hyperlink w:anchor="__RefHeading___Toc3520759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3520761_581953129">
            <w:r>
              <w:rPr>
                <w:webHidden/>
                <w:rStyle w:val="IndexLink"/>
                <w:rtl w:val="true"/>
              </w:rPr>
              <w:t>یکم</w:t>
            </w:r>
            <w:r>
              <w:rPr>
                <w:rStyle w:val="IndexLink"/>
                <w:rtl w:val="true"/>
              </w:rPr>
              <w:t xml:space="preserve">) </w:t>
            </w:r>
            <w:r>
              <w:rPr>
                <w:rStyle w:val="IndexLink"/>
                <w:rtl w:val="true"/>
              </w:rPr>
              <w:t>رویکرد شیعه</w:t>
            </w:r>
            <w:r>
              <w:rPr>
                <w:rStyle w:val="IndexLink"/>
                <w:rtl w:val="true"/>
              </w:rPr>
              <w:tab/>
            </w:r>
            <w:r>
              <w:rPr>
                <w:rStyle w:val="IndexLink"/>
              </w:rPr>
              <w:t>46</w:t>
            </w:r>
          </w:hyperlink>
        </w:p>
        <w:p>
          <w:pPr>
            <w:pStyle w:val="Contents6"/>
            <w:tabs>
              <w:tab w:val="clear" w:pos="7609"/>
              <w:tab w:val="right" w:pos="9026" w:leader="dot"/>
            </w:tabs>
            <w:rPr/>
          </w:pPr>
          <w:hyperlink w:anchor="__RefHeading___Toc3520763_581953129">
            <w:r>
              <w:rPr>
                <w:webHidden/>
                <w:rStyle w:val="IndexLink"/>
                <w:rtl w:val="true"/>
              </w:rPr>
              <w:t>دوم</w:t>
            </w:r>
            <w:r>
              <w:rPr>
                <w:rStyle w:val="IndexLink"/>
                <w:rtl w:val="true"/>
              </w:rPr>
              <w:t xml:space="preserve">) </w:t>
            </w:r>
            <w:r>
              <w:rPr>
                <w:rStyle w:val="IndexLink"/>
                <w:rtl w:val="true"/>
              </w:rPr>
              <w:t>رویکرد اهل حدیث</w:t>
            </w:r>
            <w:r>
              <w:rPr>
                <w:rStyle w:val="IndexLink"/>
                <w:rtl w:val="true"/>
              </w:rPr>
              <w:tab/>
            </w:r>
            <w:r>
              <w:rPr>
                <w:rStyle w:val="IndexLink"/>
              </w:rPr>
              <w:t>46</w:t>
            </w:r>
          </w:hyperlink>
        </w:p>
        <w:p>
          <w:pPr>
            <w:pStyle w:val="Contents6"/>
            <w:tabs>
              <w:tab w:val="clear" w:pos="7609"/>
              <w:tab w:val="right" w:pos="9026" w:leader="dot"/>
            </w:tabs>
            <w:rPr/>
          </w:pPr>
          <w:hyperlink w:anchor="__RefHeading___Toc3520765_581953129">
            <w:r>
              <w:rPr>
                <w:webHidden/>
                <w:rStyle w:val="IndexLink"/>
                <w:rtl w:val="true"/>
              </w:rPr>
              <w:t>سوم</w:t>
            </w:r>
            <w:r>
              <w:rPr>
                <w:rStyle w:val="IndexLink"/>
                <w:rtl w:val="true"/>
              </w:rPr>
              <w:t xml:space="preserve">) </w:t>
            </w:r>
            <w:r>
              <w:rPr>
                <w:rStyle w:val="IndexLink"/>
                <w:rtl w:val="true"/>
              </w:rPr>
              <w:t>رویکرد معتزله</w:t>
            </w:r>
            <w:r>
              <w:rPr>
                <w:rStyle w:val="IndexLink"/>
                <w:rtl w:val="true"/>
              </w:rPr>
              <w:tab/>
            </w:r>
            <w:r>
              <w:rPr>
                <w:rStyle w:val="IndexLink"/>
              </w:rPr>
              <w:t>47</w:t>
            </w:r>
          </w:hyperlink>
        </w:p>
        <w:p>
          <w:pPr>
            <w:pStyle w:val="Contents6"/>
            <w:tabs>
              <w:tab w:val="clear" w:pos="7609"/>
              <w:tab w:val="right" w:pos="9026" w:leader="dot"/>
            </w:tabs>
            <w:rPr/>
          </w:pPr>
          <w:hyperlink w:anchor="__RefHeading___Toc3520767_581953129">
            <w:r>
              <w:rPr>
                <w:webHidden/>
                <w:rStyle w:val="IndexLink"/>
                <w:rtl w:val="true"/>
              </w:rPr>
              <w:t>چهارم</w:t>
            </w:r>
            <w:r>
              <w:rPr>
                <w:rStyle w:val="IndexLink"/>
                <w:rtl w:val="true"/>
              </w:rPr>
              <w:t xml:space="preserve">) </w:t>
            </w:r>
            <w:r>
              <w:rPr>
                <w:rStyle w:val="IndexLink"/>
                <w:rtl w:val="true"/>
              </w:rPr>
              <w:t>رویکرد اشاعره</w:t>
            </w:r>
            <w:r>
              <w:rPr>
                <w:rStyle w:val="IndexLink"/>
                <w:rtl w:val="true"/>
              </w:rPr>
              <w:tab/>
            </w:r>
            <w:r>
              <w:rPr>
                <w:rStyle w:val="IndexLink"/>
              </w:rPr>
              <w:t>48</w:t>
            </w:r>
          </w:hyperlink>
        </w:p>
        <w:p>
          <w:pPr>
            <w:pStyle w:val="Contents5"/>
            <w:tabs>
              <w:tab w:val="clear" w:pos="7892"/>
              <w:tab w:val="right" w:pos="9026" w:leader="dot"/>
            </w:tabs>
            <w:rPr/>
          </w:pPr>
          <w:hyperlink w:anchor="__RefHeading___Toc3520769_581953129">
            <w:r>
              <w:rPr>
                <w:webHidden/>
                <w:rStyle w:val="IndexLink"/>
                <w:rtl w:val="true"/>
              </w:rPr>
              <w:t>ب</w:t>
            </w:r>
            <w:r>
              <w:rPr>
                <w:rStyle w:val="IndexLink"/>
                <w:rtl w:val="true"/>
              </w:rPr>
              <w:t xml:space="preserve">) </w:t>
            </w:r>
            <w:r>
              <w:rPr>
                <w:rStyle w:val="IndexLink"/>
                <w:rtl w:val="true"/>
              </w:rPr>
              <w:t>عقل و ایمان از دید فیلسوفان</w:t>
            </w:r>
            <w:r>
              <w:rPr>
                <w:rStyle w:val="IndexLink"/>
                <w:rtl w:val="true"/>
              </w:rPr>
              <w:tab/>
            </w:r>
            <w:r>
              <w:rPr>
                <w:rStyle w:val="IndexLink"/>
              </w:rPr>
              <w:t>49</w:t>
            </w:r>
          </w:hyperlink>
        </w:p>
        <w:p>
          <w:pPr>
            <w:pStyle w:val="Contents4"/>
            <w:tabs>
              <w:tab w:val="clear" w:pos="8176"/>
              <w:tab w:val="right" w:pos="9026" w:leader="dot"/>
            </w:tabs>
            <w:rPr/>
          </w:pPr>
          <w:hyperlink w:anchor="__RefHeading___Toc3520771_581953129">
            <w:r>
              <w:rPr>
                <w:webHidden/>
                <w:rStyle w:val="IndexLink"/>
              </w:rPr>
              <w:t>2</w:t>
            </w:r>
            <w:r>
              <w:rPr>
                <w:rStyle w:val="IndexLink"/>
                <w:rtl w:val="true"/>
              </w:rPr>
              <w:t xml:space="preserve">- </w:t>
            </w:r>
            <w:r>
              <w:rPr>
                <w:rStyle w:val="IndexLink"/>
                <w:rtl w:val="true"/>
              </w:rPr>
              <w:t>مسئله عقل و ایمان در غرب</w:t>
            </w:r>
            <w:r>
              <w:rPr>
                <w:rStyle w:val="IndexLink"/>
                <w:rtl w:val="true"/>
              </w:rPr>
              <w:tab/>
            </w:r>
            <w:r>
              <w:rPr>
                <w:rStyle w:val="IndexLink"/>
              </w:rPr>
              <w:t>52</w:t>
            </w:r>
          </w:hyperlink>
        </w:p>
        <w:p>
          <w:pPr>
            <w:pStyle w:val="Contents3"/>
            <w:tabs>
              <w:tab w:val="clear" w:pos="8459"/>
              <w:tab w:val="right" w:pos="9026" w:leader="dot"/>
            </w:tabs>
            <w:rPr/>
          </w:pPr>
          <w:hyperlink w:anchor="__RefHeading___Toc3520773_581953129">
            <w:r>
              <w:rPr>
                <w:webHidden/>
                <w:rStyle w:val="IndexLink"/>
              </w:rPr>
              <w:t>4</w:t>
            </w:r>
            <w:r>
              <w:rPr>
                <w:rStyle w:val="IndexLink"/>
                <w:rtl w:val="true"/>
              </w:rPr>
              <w:t xml:space="preserve">- </w:t>
            </w:r>
            <w:r>
              <w:rPr>
                <w:rStyle w:val="IndexLink"/>
                <w:rtl w:val="true"/>
              </w:rPr>
              <w:t>رهیافتی بر دیدگاه های رابطه عقل و ایمان در غرب</w:t>
            </w:r>
            <w:r>
              <w:rPr>
                <w:rStyle w:val="IndexLink"/>
                <w:rtl w:val="true"/>
              </w:rPr>
              <w:tab/>
            </w:r>
            <w:r>
              <w:rPr>
                <w:rStyle w:val="IndexLink"/>
              </w:rPr>
              <w:t>56</w:t>
            </w:r>
          </w:hyperlink>
        </w:p>
        <w:p>
          <w:pPr>
            <w:pStyle w:val="Contents4"/>
            <w:tabs>
              <w:tab w:val="clear" w:pos="8176"/>
              <w:tab w:val="right" w:pos="9026" w:leader="dot"/>
            </w:tabs>
            <w:rPr/>
          </w:pPr>
          <w:hyperlink w:anchor="__RefHeading___Toc3520775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520777_581953129">
            <w:r>
              <w:rPr>
                <w:webHidden/>
                <w:rStyle w:val="IndexLink"/>
              </w:rPr>
              <w:t>1</w:t>
            </w:r>
            <w:r>
              <w:rPr>
                <w:rStyle w:val="IndexLink"/>
                <w:rtl w:val="true"/>
              </w:rPr>
              <w:t xml:space="preserve">- </w:t>
            </w:r>
            <w:r>
              <w:rPr>
                <w:rStyle w:val="IndexLink"/>
                <w:rtl w:val="true"/>
              </w:rPr>
              <w:t>رویکرد عقل گرایی حداکثری</w:t>
            </w:r>
            <w:r>
              <w:rPr>
                <w:rStyle w:val="IndexLink"/>
                <w:rtl w:val="true"/>
              </w:rPr>
              <w:tab/>
            </w:r>
            <w:r>
              <w:rPr>
                <w:rStyle w:val="IndexLink"/>
              </w:rPr>
              <w:t>56</w:t>
            </w:r>
          </w:hyperlink>
        </w:p>
        <w:p>
          <w:pPr>
            <w:pStyle w:val="Contents5"/>
            <w:tabs>
              <w:tab w:val="clear" w:pos="7892"/>
              <w:tab w:val="right" w:pos="9026" w:leader="dot"/>
            </w:tabs>
            <w:rPr/>
          </w:pPr>
          <w:hyperlink w:anchor="__RefHeading___Toc3520779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520781_581953129">
            <w:r>
              <w:rPr>
                <w:webHidden/>
                <w:rStyle w:val="IndexLink"/>
                <w:rtl w:val="true"/>
              </w:rPr>
              <w:t>نقد و بررسی عقل‌گرایی حداکثری</w:t>
            </w:r>
            <w:r>
              <w:rPr>
                <w:rStyle w:val="IndexLink"/>
                <w:rtl w:val="true"/>
              </w:rPr>
              <w:tab/>
            </w:r>
            <w:r>
              <w:rPr>
                <w:rStyle w:val="IndexLink"/>
              </w:rPr>
              <w:t>58</w:t>
            </w:r>
          </w:hyperlink>
        </w:p>
        <w:p>
          <w:pPr>
            <w:pStyle w:val="Contents4"/>
            <w:tabs>
              <w:tab w:val="clear" w:pos="8176"/>
              <w:tab w:val="right" w:pos="9026" w:leader="dot"/>
            </w:tabs>
            <w:rPr/>
          </w:pPr>
          <w:hyperlink w:anchor="__RefHeading___Toc3520783_581953129">
            <w:r>
              <w:rPr>
                <w:webHidden/>
                <w:rStyle w:val="IndexLink"/>
              </w:rPr>
              <w:t>2</w:t>
            </w:r>
            <w:r>
              <w:rPr>
                <w:rStyle w:val="IndexLink"/>
                <w:rtl w:val="true"/>
              </w:rPr>
              <w:t xml:space="preserve">- </w:t>
            </w:r>
            <w:r>
              <w:rPr>
                <w:rStyle w:val="IndexLink"/>
                <w:rtl w:val="true"/>
              </w:rPr>
              <w:t>رویکرد ایمان گرایی</w:t>
            </w:r>
            <w:r>
              <w:rPr>
                <w:rStyle w:val="IndexLink"/>
                <w:rtl w:val="true"/>
              </w:rPr>
              <w:tab/>
            </w:r>
            <w:r>
              <w:rPr>
                <w:rStyle w:val="IndexLink"/>
              </w:rPr>
              <w:t>58</w:t>
            </w:r>
          </w:hyperlink>
        </w:p>
        <w:p>
          <w:pPr>
            <w:pStyle w:val="Contents5"/>
            <w:tabs>
              <w:tab w:val="clear" w:pos="7892"/>
              <w:tab w:val="right" w:pos="9026" w:leader="dot"/>
            </w:tabs>
            <w:rPr/>
          </w:pPr>
          <w:hyperlink w:anchor="__RefHeading___Toc3520785_58195312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520787_581953129">
            <w:r>
              <w:rPr>
                <w:webHidden/>
                <w:rStyle w:val="IndexLink"/>
                <w:rtl w:val="true"/>
              </w:rPr>
              <w:t>ارزیابی دیدگاه ایمان‌گرایی</w:t>
            </w:r>
            <w:r>
              <w:rPr>
                <w:rStyle w:val="IndexLink"/>
                <w:rtl w:val="true"/>
              </w:rPr>
              <w:tab/>
            </w:r>
            <w:r>
              <w:rPr>
                <w:rStyle w:val="IndexLink"/>
              </w:rPr>
              <w:t>59</w:t>
            </w:r>
          </w:hyperlink>
        </w:p>
        <w:p>
          <w:pPr>
            <w:pStyle w:val="Contents4"/>
            <w:tabs>
              <w:tab w:val="clear" w:pos="8176"/>
              <w:tab w:val="right" w:pos="9026" w:leader="dot"/>
            </w:tabs>
            <w:rPr/>
          </w:pPr>
          <w:hyperlink w:anchor="__RefHeading___Toc3520789_581953129">
            <w:r>
              <w:rPr>
                <w:webHidden/>
                <w:rStyle w:val="IndexLink"/>
              </w:rPr>
              <w:t>3</w:t>
            </w:r>
            <w:r>
              <w:rPr>
                <w:rStyle w:val="IndexLink"/>
                <w:rtl w:val="true"/>
              </w:rPr>
              <w:t xml:space="preserve">- </w:t>
            </w:r>
            <w:r>
              <w:rPr>
                <w:rStyle w:val="IndexLink"/>
                <w:rtl w:val="true"/>
              </w:rPr>
              <w:t>رویکرد عقل گرایی انتقادی</w:t>
            </w:r>
            <w:r>
              <w:rPr>
                <w:rStyle w:val="IndexLink"/>
                <w:rtl w:val="true"/>
              </w:rPr>
              <w:tab/>
            </w:r>
            <w:r>
              <w:rPr>
                <w:rStyle w:val="IndexLink"/>
              </w:rPr>
              <w:t>60</w:t>
            </w:r>
          </w:hyperlink>
        </w:p>
        <w:p>
          <w:pPr>
            <w:pStyle w:val="Contents5"/>
            <w:tabs>
              <w:tab w:val="clear" w:pos="7892"/>
              <w:tab w:val="right" w:pos="9026" w:leader="dot"/>
            </w:tabs>
            <w:rPr/>
          </w:pPr>
          <w:hyperlink w:anchor="__RefHeading___Toc3520791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520793_581953129">
            <w:r>
              <w:rPr>
                <w:webHidden/>
                <w:rStyle w:val="IndexLink"/>
                <w:rtl w:val="true"/>
              </w:rPr>
              <w:t>بررسی و ارزیابی عقل‌گرایی انتقادی</w:t>
            </w:r>
            <w:r>
              <w:rPr>
                <w:rStyle w:val="IndexLink"/>
                <w:rtl w:val="true"/>
              </w:rPr>
              <w:tab/>
            </w:r>
            <w:r>
              <w:rPr>
                <w:rStyle w:val="IndexLink"/>
              </w:rPr>
              <w:t>61</w:t>
            </w:r>
          </w:hyperlink>
        </w:p>
        <w:p>
          <w:pPr>
            <w:pStyle w:val="Contents4"/>
            <w:tabs>
              <w:tab w:val="clear" w:pos="8176"/>
              <w:tab w:val="right" w:pos="9026" w:leader="dot"/>
            </w:tabs>
            <w:rPr/>
          </w:pPr>
          <w:hyperlink w:anchor="__RefHeading___Toc3520795_581953129">
            <w:r>
              <w:rPr>
                <w:webHidden/>
                <w:rStyle w:val="IndexLink"/>
              </w:rPr>
              <w:t>4</w:t>
            </w:r>
            <w:r>
              <w:rPr>
                <w:rStyle w:val="IndexLink"/>
                <w:rtl w:val="true"/>
              </w:rPr>
              <w:t xml:space="preserve">- </w:t>
            </w:r>
            <w:r>
              <w:rPr>
                <w:rStyle w:val="IndexLink"/>
                <w:rtl w:val="true"/>
              </w:rPr>
              <w:t>رویکرد عقل گرایی اعتدالی</w:t>
            </w:r>
            <w:r>
              <w:rPr>
                <w:rStyle w:val="IndexLink"/>
                <w:rtl w:val="true"/>
              </w:rPr>
              <w:tab/>
            </w:r>
            <w:r>
              <w:rPr>
                <w:rStyle w:val="IndexLink"/>
              </w:rPr>
              <w:t>63</w:t>
            </w:r>
          </w:hyperlink>
        </w:p>
        <w:p>
          <w:pPr>
            <w:pStyle w:val="Contents4"/>
            <w:tabs>
              <w:tab w:val="clear" w:pos="8176"/>
              <w:tab w:val="right" w:pos="9026" w:leader="dot"/>
            </w:tabs>
            <w:rPr/>
          </w:pPr>
          <w:hyperlink w:anchor="__RefHeading___Toc3520797_581953129">
            <w:r>
              <w:rPr>
                <w:webHidden/>
                <w:rStyle w:val="IndexLink"/>
                <w:rtl w:val="true"/>
              </w:rPr>
              <w:t>نتیجه گیری</w:t>
            </w:r>
            <w:r>
              <w:rPr>
                <w:rStyle w:val="IndexLink"/>
                <w:rtl w:val="true"/>
              </w:rPr>
              <w:tab/>
            </w:r>
            <w:r>
              <w:rPr>
                <w:rStyle w:val="IndexLink"/>
              </w:rPr>
              <w:t>66</w:t>
            </w:r>
          </w:hyperlink>
        </w:p>
        <w:p>
          <w:pPr>
            <w:pStyle w:val="Contents2"/>
            <w:tabs>
              <w:tab w:val="clear" w:pos="8743"/>
              <w:tab w:val="right" w:pos="9026" w:leader="dot"/>
            </w:tabs>
            <w:rPr/>
          </w:pPr>
          <w:hyperlink w:anchor="__RefHeading___Toc3520799_581953129">
            <w:r>
              <w:rPr>
                <w:webHidden/>
                <w:rStyle w:val="IndexLink"/>
                <w:rtl w:val="true"/>
              </w:rPr>
              <w:t>بخش دوم</w:t>
            </w:r>
            <w:r>
              <w:rPr>
                <w:rStyle w:val="IndexLink"/>
                <w:rtl w:val="true"/>
              </w:rPr>
              <w:t xml:space="preserve">: </w:t>
            </w:r>
            <w:r>
              <w:rPr>
                <w:rStyle w:val="IndexLink"/>
                <w:rtl w:val="true"/>
              </w:rPr>
              <w:t>ایمان و عقل در نگاه شهید مطهری</w:t>
            </w:r>
            <w:r>
              <w:rPr>
                <w:rStyle w:val="IndexLink"/>
                <w:rtl w:val="true"/>
              </w:rPr>
              <w:tab/>
            </w:r>
            <w:r>
              <w:rPr>
                <w:rStyle w:val="IndexLink"/>
              </w:rPr>
              <w:t>68</w:t>
            </w:r>
          </w:hyperlink>
        </w:p>
        <w:p>
          <w:pPr>
            <w:pStyle w:val="Contents3"/>
            <w:tabs>
              <w:tab w:val="clear" w:pos="8459"/>
              <w:tab w:val="right" w:pos="9026" w:leader="dot"/>
            </w:tabs>
            <w:rPr/>
          </w:pPr>
          <w:hyperlink w:anchor="__RefHeading___Toc3520801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520803_581953129">
            <w:r>
              <w:rPr>
                <w:webHidden/>
                <w:rStyle w:val="IndexLink"/>
              </w:rPr>
              <w:t>1</w:t>
            </w:r>
            <w:r>
              <w:rPr>
                <w:rStyle w:val="IndexLink"/>
                <w:rtl w:val="true"/>
              </w:rPr>
              <w:t xml:space="preserve">- </w:t>
            </w:r>
            <w:r>
              <w:rPr>
                <w:rStyle w:val="IndexLink"/>
                <w:rtl w:val="true"/>
              </w:rPr>
              <w:t>استاد مطهری و عقل و ایمان</w:t>
            </w:r>
            <w:r>
              <w:rPr>
                <w:rStyle w:val="IndexLink"/>
                <w:rtl w:val="true"/>
              </w:rPr>
              <w:tab/>
            </w:r>
            <w:r>
              <w:rPr>
                <w:rStyle w:val="IndexLink"/>
              </w:rPr>
              <w:t>69</w:t>
            </w:r>
          </w:hyperlink>
        </w:p>
        <w:p>
          <w:pPr>
            <w:pStyle w:val="Contents4"/>
            <w:tabs>
              <w:tab w:val="clear" w:pos="8176"/>
              <w:tab w:val="right" w:pos="9026" w:leader="dot"/>
            </w:tabs>
            <w:rPr/>
          </w:pPr>
          <w:hyperlink w:anchor="__RefHeading___Toc3520805_581953129">
            <w:r>
              <w:rPr>
                <w:webHidden/>
                <w:rStyle w:val="IndexLink"/>
                <w:rtl w:val="true"/>
              </w:rPr>
              <w:t>نگاهی گذرا به زندگی استاد مطهری</w:t>
            </w:r>
            <w:r>
              <w:rPr>
                <w:rStyle w:val="IndexLink"/>
                <w:rtl w:val="true"/>
              </w:rPr>
              <w:tab/>
            </w:r>
            <w:r>
              <w:rPr>
                <w:rStyle w:val="IndexLink"/>
              </w:rPr>
              <w:t>69</w:t>
            </w:r>
          </w:hyperlink>
        </w:p>
        <w:p>
          <w:pPr>
            <w:pStyle w:val="Contents4"/>
            <w:tabs>
              <w:tab w:val="clear" w:pos="8176"/>
              <w:tab w:val="right" w:pos="9026" w:leader="dot"/>
            </w:tabs>
            <w:rPr/>
          </w:pPr>
          <w:hyperlink w:anchor="__RefHeading___Toc3520807_581953129">
            <w:r>
              <w:rPr>
                <w:webHidden/>
                <w:rStyle w:val="IndexLink"/>
                <w:rtl w:val="true"/>
              </w:rPr>
              <w:t>اندیشه ها و جایگاه علمی استاد مطهری</w:t>
            </w:r>
            <w:r>
              <w:rPr>
                <w:rStyle w:val="IndexLink"/>
                <w:rtl w:val="true"/>
              </w:rPr>
              <w:tab/>
            </w:r>
            <w:r>
              <w:rPr>
                <w:rStyle w:val="IndexLink"/>
              </w:rPr>
              <w:t>71</w:t>
            </w:r>
          </w:hyperlink>
        </w:p>
        <w:p>
          <w:pPr>
            <w:pStyle w:val="Contents5"/>
            <w:tabs>
              <w:tab w:val="clear" w:pos="7892"/>
              <w:tab w:val="right" w:pos="9026" w:leader="dot"/>
            </w:tabs>
            <w:rPr/>
          </w:pPr>
          <w:hyperlink w:anchor="__RefHeading___Toc3520809_58195312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520811_581953129">
            <w:r>
              <w:rPr>
                <w:webHidden/>
                <w:rStyle w:val="IndexLink"/>
                <w:rtl w:val="true"/>
              </w:rPr>
              <w:t>الف</w:t>
            </w:r>
            <w:r>
              <w:rPr>
                <w:rStyle w:val="IndexLink"/>
                <w:rtl w:val="true"/>
              </w:rPr>
              <w:t xml:space="preserve">) </w:t>
            </w:r>
            <w:r>
              <w:rPr>
                <w:rStyle w:val="IndexLink"/>
                <w:rtl w:val="true"/>
              </w:rPr>
              <w:t>ساحت عقلی</w:t>
            </w:r>
            <w:r>
              <w:rPr>
                <w:rStyle w:val="IndexLink"/>
                <w:rtl w:val="true"/>
              </w:rPr>
              <w:tab/>
            </w:r>
            <w:r>
              <w:rPr>
                <w:rStyle w:val="IndexLink"/>
              </w:rPr>
              <w:t>71</w:t>
            </w:r>
          </w:hyperlink>
        </w:p>
        <w:p>
          <w:pPr>
            <w:pStyle w:val="Contents5"/>
            <w:tabs>
              <w:tab w:val="clear" w:pos="7892"/>
              <w:tab w:val="right" w:pos="9026" w:leader="dot"/>
            </w:tabs>
            <w:rPr/>
          </w:pPr>
          <w:hyperlink w:anchor="__RefHeading___Toc3520813_581953129">
            <w:r>
              <w:rPr>
                <w:webHidden/>
                <w:rStyle w:val="IndexLink"/>
                <w:rtl w:val="true"/>
              </w:rPr>
              <w:t>ب</w:t>
            </w:r>
            <w:r>
              <w:rPr>
                <w:rStyle w:val="IndexLink"/>
                <w:rtl w:val="true"/>
              </w:rPr>
              <w:t xml:space="preserve">) </w:t>
            </w:r>
            <w:r>
              <w:rPr>
                <w:rStyle w:val="IndexLink"/>
                <w:rtl w:val="true"/>
              </w:rPr>
              <w:t>ساحت ایمانی</w:t>
            </w:r>
            <w:r>
              <w:rPr>
                <w:rStyle w:val="IndexLink"/>
                <w:rtl w:val="true"/>
              </w:rPr>
              <w:tab/>
            </w:r>
            <w:r>
              <w:rPr>
                <w:rStyle w:val="IndexLink"/>
              </w:rPr>
              <w:t>72</w:t>
            </w:r>
          </w:hyperlink>
        </w:p>
        <w:p>
          <w:pPr>
            <w:pStyle w:val="Contents4"/>
            <w:tabs>
              <w:tab w:val="clear" w:pos="8176"/>
              <w:tab w:val="right" w:pos="9026" w:leader="dot"/>
            </w:tabs>
            <w:rPr/>
          </w:pPr>
          <w:hyperlink w:anchor="__RefHeading___Toc3520815_581953129">
            <w:r>
              <w:rPr>
                <w:webHidden/>
                <w:rStyle w:val="IndexLink"/>
                <w:rtl w:val="true"/>
              </w:rPr>
              <w:t>استاد مطهری و فلسفه</w:t>
            </w:r>
            <w:r>
              <w:rPr>
                <w:rStyle w:val="IndexLink"/>
                <w:rtl w:val="true"/>
              </w:rPr>
              <w:tab/>
            </w:r>
            <w:r>
              <w:rPr>
                <w:rStyle w:val="IndexLink"/>
              </w:rPr>
              <w:t>73</w:t>
            </w:r>
          </w:hyperlink>
        </w:p>
        <w:p>
          <w:pPr>
            <w:pStyle w:val="Contents4"/>
            <w:tabs>
              <w:tab w:val="clear" w:pos="8176"/>
              <w:tab w:val="right" w:pos="9026" w:leader="dot"/>
            </w:tabs>
            <w:rPr/>
          </w:pPr>
          <w:hyperlink w:anchor="__RefHeading___Toc3520817_581953129">
            <w:r>
              <w:rPr>
                <w:webHidden/>
                <w:rStyle w:val="IndexLink"/>
                <w:rtl w:val="true"/>
              </w:rPr>
              <w:t>موضع معرفت شناختی استاد مطهری در کلام جدید</w:t>
            </w:r>
            <w:r>
              <w:rPr>
                <w:rStyle w:val="IndexLink"/>
                <w:rtl w:val="true"/>
              </w:rPr>
              <w:tab/>
            </w:r>
            <w:r>
              <w:rPr>
                <w:rStyle w:val="IndexLink"/>
              </w:rPr>
              <w:t>78</w:t>
            </w:r>
          </w:hyperlink>
        </w:p>
        <w:p>
          <w:pPr>
            <w:pStyle w:val="Contents3"/>
            <w:tabs>
              <w:tab w:val="clear" w:pos="8459"/>
              <w:tab w:val="right" w:pos="9026" w:leader="dot"/>
            </w:tabs>
            <w:rPr/>
          </w:pPr>
          <w:hyperlink w:anchor="__RefHeading___Toc3520819_581953129">
            <w:r>
              <w:rPr>
                <w:webHidden/>
                <w:rStyle w:val="IndexLink"/>
              </w:rPr>
              <w:t>2</w:t>
            </w:r>
            <w:r>
              <w:rPr>
                <w:rStyle w:val="IndexLink"/>
                <w:rtl w:val="true"/>
              </w:rPr>
              <w:t xml:space="preserve">- </w:t>
            </w:r>
            <w:r>
              <w:rPr>
                <w:rStyle w:val="IndexLink"/>
                <w:rtl w:val="true"/>
              </w:rPr>
              <w:t>حقیقت و ماهیت عقل از دیدگاه استاد مرتضی مطهری</w:t>
            </w:r>
            <w:r>
              <w:rPr>
                <w:rStyle w:val="IndexLink"/>
                <w:rtl w:val="true"/>
              </w:rPr>
              <w:tab/>
            </w:r>
            <w:r>
              <w:rPr>
                <w:rStyle w:val="IndexLink"/>
              </w:rPr>
              <w:t>82</w:t>
            </w:r>
          </w:hyperlink>
        </w:p>
        <w:p>
          <w:pPr>
            <w:pStyle w:val="Contents4"/>
            <w:tabs>
              <w:tab w:val="clear" w:pos="8176"/>
              <w:tab w:val="right" w:pos="9026" w:leader="dot"/>
            </w:tabs>
            <w:rPr/>
          </w:pPr>
          <w:hyperlink w:anchor="__RefHeading___Toc3520821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520823_581953129">
            <w:r>
              <w:rPr>
                <w:webHidden/>
                <w:rStyle w:val="IndexLink"/>
                <w:rtl w:val="true"/>
              </w:rPr>
              <w:t>عوامل انکار دین از جانب عقلا در بیان استاد</w:t>
            </w:r>
            <w:r>
              <w:rPr>
                <w:rStyle w:val="IndexLink"/>
                <w:rtl w:val="true"/>
              </w:rPr>
              <w:tab/>
            </w:r>
            <w:r>
              <w:rPr>
                <w:rStyle w:val="IndexLink"/>
              </w:rPr>
              <w:t>85</w:t>
            </w:r>
          </w:hyperlink>
        </w:p>
        <w:p>
          <w:pPr>
            <w:pStyle w:val="Contents5"/>
            <w:tabs>
              <w:tab w:val="clear" w:pos="7892"/>
              <w:tab w:val="right" w:pos="9026" w:leader="dot"/>
            </w:tabs>
            <w:rPr/>
          </w:pPr>
          <w:hyperlink w:anchor="__RefHeading___Toc3520825_58195312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520827_581953129">
            <w:r>
              <w:rPr>
                <w:webHidden/>
                <w:rStyle w:val="IndexLink"/>
                <w:rtl w:val="true"/>
              </w:rPr>
              <w:t>الف</w:t>
            </w:r>
            <w:r>
              <w:rPr>
                <w:rStyle w:val="IndexLink"/>
                <w:rtl w:val="true"/>
              </w:rPr>
              <w:t xml:space="preserve">) </w:t>
            </w:r>
            <w:r>
              <w:rPr>
                <w:rStyle w:val="IndexLink"/>
                <w:rtl w:val="true"/>
              </w:rPr>
              <w:t>کج فهمی معارف دین</w:t>
            </w:r>
            <w:r>
              <w:rPr>
                <w:rStyle w:val="IndexLink"/>
                <w:rtl w:val="true"/>
              </w:rPr>
              <w:tab/>
            </w:r>
            <w:r>
              <w:rPr>
                <w:rStyle w:val="IndexLink"/>
              </w:rPr>
              <w:t>86</w:t>
            </w:r>
          </w:hyperlink>
        </w:p>
        <w:p>
          <w:pPr>
            <w:pStyle w:val="Contents5"/>
            <w:tabs>
              <w:tab w:val="clear" w:pos="7892"/>
              <w:tab w:val="right" w:pos="9026" w:leader="dot"/>
            </w:tabs>
            <w:rPr/>
          </w:pPr>
          <w:hyperlink w:anchor="__RefHeading___Toc3520829_581953129">
            <w:r>
              <w:rPr>
                <w:webHidden/>
                <w:rStyle w:val="IndexLink"/>
                <w:rtl w:val="true"/>
              </w:rPr>
              <w:t>ب</w:t>
            </w:r>
            <w:r>
              <w:rPr>
                <w:rStyle w:val="IndexLink"/>
                <w:rtl w:val="true"/>
              </w:rPr>
              <w:t xml:space="preserve">) </w:t>
            </w:r>
            <w:r>
              <w:rPr>
                <w:rStyle w:val="IndexLink"/>
                <w:rtl w:val="true"/>
              </w:rPr>
              <w:t>نقش محیط زندگی در افکار دین</w:t>
            </w:r>
            <w:r>
              <w:rPr>
                <w:rStyle w:val="IndexLink"/>
                <w:rtl w:val="true"/>
              </w:rPr>
              <w:tab/>
            </w:r>
            <w:r>
              <w:rPr>
                <w:rStyle w:val="IndexLink"/>
              </w:rPr>
              <w:t>86</w:t>
            </w:r>
          </w:hyperlink>
        </w:p>
        <w:p>
          <w:pPr>
            <w:pStyle w:val="Contents5"/>
            <w:tabs>
              <w:tab w:val="clear" w:pos="7892"/>
              <w:tab w:val="right" w:pos="9026" w:leader="dot"/>
            </w:tabs>
            <w:rPr/>
          </w:pPr>
          <w:hyperlink w:anchor="__RefHeading___Toc3520831_581953129">
            <w:r>
              <w:rPr>
                <w:webHidden/>
                <w:rStyle w:val="IndexLink"/>
                <w:rtl w:val="true"/>
              </w:rPr>
              <w:t>ج</w:t>
            </w:r>
            <w:r>
              <w:rPr>
                <w:rStyle w:val="IndexLink"/>
                <w:rtl w:val="true"/>
              </w:rPr>
              <w:t xml:space="preserve">) </w:t>
            </w:r>
            <w:r>
              <w:rPr>
                <w:rStyle w:val="IndexLink"/>
                <w:rtl w:val="true"/>
              </w:rPr>
              <w:t>حکم عقل و حکم عاطفه</w:t>
            </w:r>
            <w:r>
              <w:rPr>
                <w:rStyle w:val="IndexLink"/>
                <w:rtl w:val="true"/>
              </w:rPr>
              <w:tab/>
            </w:r>
            <w:r>
              <w:rPr>
                <w:rStyle w:val="IndexLink"/>
              </w:rPr>
              <w:t>88</w:t>
            </w:r>
          </w:hyperlink>
        </w:p>
        <w:p>
          <w:pPr>
            <w:pStyle w:val="Contents5"/>
            <w:tabs>
              <w:tab w:val="clear" w:pos="7892"/>
              <w:tab w:val="right" w:pos="9026" w:leader="dot"/>
            </w:tabs>
            <w:rPr/>
          </w:pPr>
          <w:hyperlink w:anchor="__RefHeading___Toc3520833_581953129">
            <w:r>
              <w:rPr>
                <w:webHidden/>
                <w:rStyle w:val="IndexLink"/>
                <w:rtl w:val="true"/>
              </w:rPr>
              <w:t>د</w:t>
            </w:r>
            <w:r>
              <w:rPr>
                <w:rStyle w:val="IndexLink"/>
                <w:rtl w:val="true"/>
              </w:rPr>
              <w:t xml:space="preserve">) </w:t>
            </w:r>
            <w:r>
              <w:rPr>
                <w:rStyle w:val="IndexLink"/>
                <w:rtl w:val="true"/>
              </w:rPr>
              <w:t>علم و ایمان</w:t>
            </w:r>
            <w:r>
              <w:rPr>
                <w:rStyle w:val="IndexLink"/>
                <w:rtl w:val="true"/>
              </w:rPr>
              <w:tab/>
            </w:r>
            <w:r>
              <w:rPr>
                <w:rStyle w:val="IndexLink"/>
              </w:rPr>
              <w:t>88</w:t>
            </w:r>
          </w:hyperlink>
        </w:p>
        <w:p>
          <w:pPr>
            <w:pStyle w:val="Contents4"/>
            <w:tabs>
              <w:tab w:val="clear" w:pos="8176"/>
              <w:tab w:val="right" w:pos="9026" w:leader="dot"/>
            </w:tabs>
            <w:rPr/>
          </w:pPr>
          <w:hyperlink w:anchor="__RefHeading___Toc3520835_581953129">
            <w:r>
              <w:rPr>
                <w:webHidden/>
                <w:rStyle w:val="IndexLink"/>
                <w:rtl w:val="true"/>
              </w:rPr>
              <w:t>تصدیق دین از جانب عقل</w:t>
            </w:r>
            <w:r>
              <w:rPr>
                <w:rStyle w:val="IndexLink"/>
                <w:rtl w:val="true"/>
              </w:rPr>
              <w:tab/>
            </w:r>
            <w:r>
              <w:rPr>
                <w:rStyle w:val="IndexLink"/>
              </w:rPr>
              <w:t>89</w:t>
            </w:r>
          </w:hyperlink>
        </w:p>
        <w:p>
          <w:pPr>
            <w:pStyle w:val="Contents5"/>
            <w:tabs>
              <w:tab w:val="clear" w:pos="7892"/>
              <w:tab w:val="right" w:pos="9026" w:leader="dot"/>
            </w:tabs>
            <w:rPr/>
          </w:pPr>
          <w:hyperlink w:anchor="__RefHeading___Toc3520837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520839_581953129">
            <w:r>
              <w:rPr>
                <w:webHidden/>
                <w:rStyle w:val="IndexLink"/>
                <w:rtl w:val="true"/>
              </w:rPr>
              <w:t>الف</w:t>
            </w:r>
            <w:r>
              <w:rPr>
                <w:rStyle w:val="IndexLink"/>
                <w:rtl w:val="true"/>
              </w:rPr>
              <w:t xml:space="preserve">) </w:t>
            </w:r>
            <w:r>
              <w:rPr>
                <w:rStyle w:val="IndexLink"/>
                <w:rtl w:val="true"/>
              </w:rPr>
              <w:t>عقل و اصول دین</w:t>
            </w:r>
            <w:r>
              <w:rPr>
                <w:rStyle w:val="IndexLink"/>
                <w:rtl w:val="true"/>
              </w:rPr>
              <w:tab/>
            </w:r>
            <w:r>
              <w:rPr>
                <w:rStyle w:val="IndexLink"/>
              </w:rPr>
              <w:t>89</w:t>
            </w:r>
          </w:hyperlink>
        </w:p>
        <w:p>
          <w:pPr>
            <w:pStyle w:val="Contents5"/>
            <w:tabs>
              <w:tab w:val="clear" w:pos="7892"/>
              <w:tab w:val="right" w:pos="9026" w:leader="dot"/>
            </w:tabs>
            <w:rPr/>
          </w:pPr>
          <w:hyperlink w:anchor="__RefHeading___Toc3520841_581953129">
            <w:r>
              <w:rPr>
                <w:webHidden/>
                <w:rStyle w:val="IndexLink"/>
                <w:rtl w:val="true"/>
              </w:rPr>
              <w:t>ب</w:t>
            </w:r>
            <w:r>
              <w:rPr>
                <w:rStyle w:val="IndexLink"/>
                <w:rtl w:val="true"/>
              </w:rPr>
              <w:t xml:space="preserve">) </w:t>
            </w:r>
            <w:r>
              <w:rPr>
                <w:rStyle w:val="IndexLink"/>
                <w:rtl w:val="true"/>
              </w:rPr>
              <w:t>عقل و احکام فرعی</w:t>
            </w:r>
            <w:r>
              <w:rPr>
                <w:rStyle w:val="IndexLink"/>
                <w:rtl w:val="true"/>
              </w:rPr>
              <w:tab/>
            </w:r>
            <w:r>
              <w:rPr>
                <w:rStyle w:val="IndexLink"/>
              </w:rPr>
              <w:t>90</w:t>
            </w:r>
          </w:hyperlink>
        </w:p>
        <w:p>
          <w:pPr>
            <w:pStyle w:val="Contents5"/>
            <w:tabs>
              <w:tab w:val="clear" w:pos="7892"/>
              <w:tab w:val="right" w:pos="9026" w:leader="dot"/>
            </w:tabs>
            <w:rPr/>
          </w:pPr>
          <w:hyperlink w:anchor="__RefHeading___Toc3520843_581953129">
            <w:r>
              <w:rPr>
                <w:webHidden/>
                <w:rStyle w:val="IndexLink"/>
                <w:rtl w:val="true"/>
              </w:rPr>
              <w:t>ج</w:t>
            </w:r>
            <w:r>
              <w:rPr>
                <w:rStyle w:val="IndexLink"/>
                <w:rtl w:val="true"/>
              </w:rPr>
              <w:t xml:space="preserve">) </w:t>
            </w:r>
            <w:r>
              <w:rPr>
                <w:rStyle w:val="IndexLink"/>
                <w:rtl w:val="true"/>
              </w:rPr>
              <w:t>عقل و اخلاق</w:t>
            </w:r>
            <w:r>
              <w:rPr>
                <w:rStyle w:val="IndexLink"/>
                <w:rtl w:val="true"/>
              </w:rPr>
              <w:tab/>
            </w:r>
            <w:r>
              <w:rPr>
                <w:rStyle w:val="IndexLink"/>
              </w:rPr>
              <w:t>91</w:t>
            </w:r>
          </w:hyperlink>
        </w:p>
        <w:p>
          <w:pPr>
            <w:pStyle w:val="Contents4"/>
            <w:tabs>
              <w:tab w:val="clear" w:pos="8176"/>
              <w:tab w:val="right" w:pos="9026" w:leader="dot"/>
            </w:tabs>
            <w:rPr/>
          </w:pPr>
          <w:hyperlink w:anchor="__RefHeading___Toc3520845_581953129">
            <w:r>
              <w:rPr>
                <w:webHidden/>
                <w:rStyle w:val="IndexLink"/>
                <w:rtl w:val="true"/>
              </w:rPr>
              <w:t>عقل گرایی استاد مرتضی مطهری</w:t>
            </w:r>
            <w:r>
              <w:rPr>
                <w:rStyle w:val="IndexLink"/>
                <w:rtl w:val="true"/>
              </w:rPr>
              <w:tab/>
            </w:r>
            <w:r>
              <w:rPr>
                <w:rStyle w:val="IndexLink"/>
              </w:rPr>
              <w:t>91</w:t>
            </w:r>
          </w:hyperlink>
        </w:p>
        <w:p>
          <w:pPr>
            <w:pStyle w:val="Contents5"/>
            <w:tabs>
              <w:tab w:val="clear" w:pos="7892"/>
              <w:tab w:val="right" w:pos="9026" w:leader="dot"/>
            </w:tabs>
            <w:rPr/>
          </w:pPr>
          <w:hyperlink w:anchor="__RefHeading___Toc3520847_58195312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3520849_581953129">
            <w:r>
              <w:rPr>
                <w:webHidden/>
                <w:rStyle w:val="IndexLink"/>
                <w:rtl w:val="true"/>
              </w:rPr>
              <w:t>الف</w:t>
            </w:r>
            <w:r>
              <w:rPr>
                <w:rStyle w:val="IndexLink"/>
                <w:rtl w:val="true"/>
              </w:rPr>
              <w:t xml:space="preserve">) </w:t>
            </w:r>
            <w:r>
              <w:rPr>
                <w:rStyle w:val="IndexLink"/>
                <w:rtl w:val="true"/>
              </w:rPr>
              <w:t>لغزشگاه‌ها و محدودیت‌های عقل</w:t>
            </w:r>
            <w:r>
              <w:rPr>
                <w:rStyle w:val="IndexLink"/>
                <w:rtl w:val="true"/>
              </w:rPr>
              <w:tab/>
            </w:r>
            <w:r>
              <w:rPr>
                <w:rStyle w:val="IndexLink"/>
              </w:rPr>
              <w:t>93</w:t>
            </w:r>
          </w:hyperlink>
        </w:p>
        <w:p>
          <w:pPr>
            <w:pStyle w:val="Contents6"/>
            <w:tabs>
              <w:tab w:val="clear" w:pos="7609"/>
              <w:tab w:val="right" w:pos="9026" w:leader="dot"/>
            </w:tabs>
            <w:rPr/>
          </w:pPr>
          <w:hyperlink w:anchor="__RefHeading___Toc3520851_581953129">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3520853_581953129">
            <w:r>
              <w:rPr>
                <w:webHidden/>
                <w:rStyle w:val="IndexLink"/>
                <w:rtl w:val="true"/>
              </w:rPr>
              <w:t>یکم</w:t>
            </w:r>
            <w:r>
              <w:rPr>
                <w:rStyle w:val="IndexLink"/>
                <w:rtl w:val="true"/>
              </w:rPr>
              <w:t xml:space="preserve">) </w:t>
            </w:r>
            <w:r>
              <w:rPr>
                <w:rStyle w:val="IndexLink"/>
                <w:rtl w:val="true"/>
              </w:rPr>
              <w:t>لغزشگاه‌های عقل</w:t>
            </w:r>
            <w:r>
              <w:rPr>
                <w:rStyle w:val="IndexLink"/>
                <w:rtl w:val="true"/>
              </w:rPr>
              <w:tab/>
            </w:r>
            <w:r>
              <w:rPr>
                <w:rStyle w:val="IndexLink"/>
              </w:rPr>
              <w:t>93</w:t>
            </w:r>
          </w:hyperlink>
        </w:p>
        <w:p>
          <w:pPr>
            <w:pStyle w:val="Contents6"/>
            <w:tabs>
              <w:tab w:val="clear" w:pos="7609"/>
              <w:tab w:val="right" w:pos="9026" w:leader="dot"/>
            </w:tabs>
            <w:rPr/>
          </w:pPr>
          <w:hyperlink w:anchor="__RefHeading___Toc3520855_581953129">
            <w:r>
              <w:rPr>
                <w:webHidden/>
                <w:rStyle w:val="IndexLink"/>
                <w:rtl w:val="true"/>
              </w:rPr>
              <w:t>دوم</w:t>
            </w:r>
            <w:r>
              <w:rPr>
                <w:rStyle w:val="IndexLink"/>
                <w:rtl w:val="true"/>
              </w:rPr>
              <w:t xml:space="preserve">) </w:t>
            </w:r>
            <w:r>
              <w:rPr>
                <w:rStyle w:val="IndexLink"/>
                <w:rtl w:val="true"/>
              </w:rPr>
              <w:t>رویکرد عقل به دین</w:t>
            </w:r>
            <w:r>
              <w:rPr>
                <w:rStyle w:val="IndexLink"/>
                <w:rtl w:val="true"/>
              </w:rPr>
              <w:tab/>
            </w:r>
            <w:r>
              <w:rPr>
                <w:rStyle w:val="IndexLink"/>
              </w:rPr>
              <w:t>97</w:t>
            </w:r>
          </w:hyperlink>
        </w:p>
        <w:p>
          <w:pPr>
            <w:pStyle w:val="Contents6"/>
            <w:tabs>
              <w:tab w:val="clear" w:pos="7609"/>
              <w:tab w:val="right" w:pos="9026" w:leader="dot"/>
            </w:tabs>
            <w:rPr/>
          </w:pPr>
          <w:hyperlink w:anchor="__RefHeading___Toc3520857_581953129">
            <w:r>
              <w:rPr>
                <w:webHidden/>
                <w:rStyle w:val="IndexLink"/>
                <w:rtl w:val="true"/>
              </w:rPr>
              <w:t>سوم</w:t>
            </w:r>
            <w:r>
              <w:rPr>
                <w:rStyle w:val="IndexLink"/>
                <w:rtl w:val="true"/>
              </w:rPr>
              <w:t xml:space="preserve">) </w:t>
            </w:r>
            <w:r>
              <w:rPr>
                <w:rStyle w:val="IndexLink"/>
                <w:rtl w:val="true"/>
              </w:rPr>
              <w:t>محدودیت‌های عقل</w:t>
            </w:r>
            <w:r>
              <w:rPr>
                <w:rStyle w:val="IndexLink"/>
                <w:rtl w:val="true"/>
              </w:rPr>
              <w:tab/>
            </w:r>
            <w:r>
              <w:rPr>
                <w:rStyle w:val="IndexLink"/>
              </w:rPr>
              <w:t>99</w:t>
            </w:r>
          </w:hyperlink>
        </w:p>
        <w:p>
          <w:pPr>
            <w:pStyle w:val="Contents6"/>
            <w:tabs>
              <w:tab w:val="clear" w:pos="7609"/>
              <w:tab w:val="right" w:pos="9026" w:leader="dot"/>
            </w:tabs>
            <w:rPr/>
          </w:pPr>
          <w:hyperlink w:anchor="__RefHeading___Toc3520859_581953129">
            <w:r>
              <w:rPr>
                <w:webHidden/>
                <w:rStyle w:val="IndexLink"/>
                <w:rtl w:val="true"/>
              </w:rPr>
              <w:t>چهارم</w:t>
            </w:r>
            <w:r>
              <w:rPr>
                <w:rStyle w:val="IndexLink"/>
                <w:rtl w:val="true"/>
              </w:rPr>
              <w:t xml:space="preserve">) </w:t>
            </w:r>
            <w:r>
              <w:rPr>
                <w:rStyle w:val="IndexLink"/>
                <w:rtl w:val="true"/>
              </w:rPr>
              <w:t>مضرات عقل</w:t>
            </w:r>
            <w:r>
              <w:rPr>
                <w:rStyle w:val="IndexLink"/>
                <w:rtl w:val="true"/>
              </w:rPr>
              <w:tab/>
            </w:r>
            <w:r>
              <w:rPr>
                <w:rStyle w:val="IndexLink"/>
              </w:rPr>
              <w:t>101</w:t>
            </w:r>
          </w:hyperlink>
        </w:p>
        <w:p>
          <w:pPr>
            <w:pStyle w:val="Contents5"/>
            <w:tabs>
              <w:tab w:val="clear" w:pos="7892"/>
              <w:tab w:val="right" w:pos="9026" w:leader="dot"/>
            </w:tabs>
            <w:rPr/>
          </w:pPr>
          <w:hyperlink w:anchor="__RefHeading___Toc3520861_581953129">
            <w:r>
              <w:rPr>
                <w:webHidden/>
                <w:rStyle w:val="IndexLink"/>
                <w:rtl w:val="true"/>
              </w:rPr>
              <w:t>ب</w:t>
            </w:r>
            <w:r>
              <w:rPr>
                <w:rStyle w:val="IndexLink"/>
                <w:rtl w:val="true"/>
              </w:rPr>
              <w:t xml:space="preserve">) </w:t>
            </w:r>
            <w:r>
              <w:rPr>
                <w:rStyle w:val="IndexLink"/>
                <w:rtl w:val="true"/>
              </w:rPr>
              <w:t>تبیین چگونگی منبع بودن عقل</w:t>
            </w:r>
            <w:r>
              <w:rPr>
                <w:rStyle w:val="IndexLink"/>
                <w:rtl w:val="true"/>
              </w:rPr>
              <w:tab/>
            </w:r>
            <w:r>
              <w:rPr>
                <w:rStyle w:val="IndexLink"/>
              </w:rPr>
              <w:t>103</w:t>
            </w:r>
          </w:hyperlink>
        </w:p>
        <w:p>
          <w:pPr>
            <w:pStyle w:val="Contents3"/>
            <w:tabs>
              <w:tab w:val="clear" w:pos="8459"/>
              <w:tab w:val="right" w:pos="9026" w:leader="dot"/>
            </w:tabs>
            <w:rPr/>
          </w:pPr>
          <w:hyperlink w:anchor="__RefHeading___Toc3520863_581953129">
            <w:r>
              <w:rPr>
                <w:webHidden/>
                <w:rStyle w:val="IndexLink"/>
              </w:rPr>
              <w:t>3</w:t>
            </w:r>
            <w:r>
              <w:rPr>
                <w:rStyle w:val="IndexLink"/>
                <w:rtl w:val="true"/>
              </w:rPr>
              <w:t xml:space="preserve">- </w:t>
            </w:r>
            <w:r>
              <w:rPr>
                <w:rStyle w:val="IndexLink"/>
                <w:rtl w:val="true"/>
              </w:rPr>
              <w:t>حقیقت و ماهیت ایمان از دیدگاه استاد مطهری</w:t>
            </w:r>
            <w:r>
              <w:rPr>
                <w:rStyle w:val="IndexLink"/>
                <w:rtl w:val="true"/>
              </w:rPr>
              <w:tab/>
            </w:r>
            <w:r>
              <w:rPr>
                <w:rStyle w:val="IndexLink"/>
              </w:rPr>
              <w:t>106</w:t>
            </w:r>
          </w:hyperlink>
        </w:p>
        <w:p>
          <w:pPr>
            <w:pStyle w:val="Contents4"/>
            <w:tabs>
              <w:tab w:val="clear" w:pos="8176"/>
              <w:tab w:val="right" w:pos="9026" w:leader="dot"/>
            </w:tabs>
            <w:rPr/>
          </w:pPr>
          <w:hyperlink w:anchor="__RefHeading___Toc3520865_58195312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520867_581953129">
            <w:r>
              <w:rPr>
                <w:webHidden/>
                <w:rStyle w:val="IndexLink"/>
              </w:rPr>
              <w:t>1</w:t>
            </w:r>
            <w:r>
              <w:rPr>
                <w:rStyle w:val="IndexLink"/>
                <w:rtl w:val="true"/>
              </w:rPr>
              <w:t xml:space="preserve">- </w:t>
            </w:r>
            <w:r>
              <w:rPr>
                <w:rStyle w:val="IndexLink"/>
                <w:rtl w:val="true"/>
              </w:rPr>
              <w:t>معنای ایمان</w:t>
            </w:r>
            <w:r>
              <w:rPr>
                <w:rStyle w:val="IndexLink"/>
                <w:rtl w:val="true"/>
              </w:rPr>
              <w:tab/>
            </w:r>
            <w:r>
              <w:rPr>
                <w:rStyle w:val="IndexLink"/>
              </w:rPr>
              <w:t>106</w:t>
            </w:r>
          </w:hyperlink>
        </w:p>
        <w:p>
          <w:pPr>
            <w:pStyle w:val="Contents5"/>
            <w:tabs>
              <w:tab w:val="clear" w:pos="7892"/>
              <w:tab w:val="right" w:pos="9026" w:leader="dot"/>
            </w:tabs>
            <w:rPr/>
          </w:pPr>
          <w:hyperlink w:anchor="__RefHeading___Toc3520869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3520871_581953129">
            <w:r>
              <w:rPr>
                <w:webHidden/>
                <w:rStyle w:val="IndexLink"/>
                <w:rtl w:val="true"/>
              </w:rPr>
              <w:t>الف</w:t>
            </w:r>
            <w:r>
              <w:rPr>
                <w:rStyle w:val="IndexLink"/>
                <w:rtl w:val="true"/>
              </w:rPr>
              <w:t xml:space="preserve">) </w:t>
            </w:r>
            <w:r>
              <w:rPr>
                <w:rStyle w:val="IndexLink"/>
                <w:rtl w:val="true"/>
              </w:rPr>
              <w:t>نظریه اشاعره</w:t>
            </w:r>
            <w:r>
              <w:rPr>
                <w:rStyle w:val="IndexLink"/>
                <w:rtl w:val="true"/>
              </w:rPr>
              <w:tab/>
            </w:r>
            <w:r>
              <w:rPr>
                <w:rStyle w:val="IndexLink"/>
              </w:rPr>
              <w:t>107</w:t>
            </w:r>
          </w:hyperlink>
        </w:p>
        <w:p>
          <w:pPr>
            <w:pStyle w:val="Contents5"/>
            <w:tabs>
              <w:tab w:val="clear" w:pos="7892"/>
              <w:tab w:val="right" w:pos="9026" w:leader="dot"/>
            </w:tabs>
            <w:rPr/>
          </w:pPr>
          <w:hyperlink w:anchor="__RefHeading___Toc3520873_581953129">
            <w:r>
              <w:rPr>
                <w:webHidden/>
                <w:rStyle w:val="IndexLink"/>
                <w:rtl w:val="true"/>
              </w:rPr>
              <w:t>ب</w:t>
            </w:r>
            <w:r>
              <w:rPr>
                <w:rStyle w:val="IndexLink"/>
                <w:rtl w:val="true"/>
              </w:rPr>
              <w:t xml:space="preserve">) </w:t>
            </w:r>
            <w:r>
              <w:rPr>
                <w:rStyle w:val="IndexLink"/>
                <w:rtl w:val="true"/>
              </w:rPr>
              <w:t>نظریه معتزله</w:t>
            </w:r>
            <w:r>
              <w:rPr>
                <w:rStyle w:val="IndexLink"/>
                <w:rtl w:val="true"/>
              </w:rPr>
              <w:tab/>
            </w:r>
            <w:r>
              <w:rPr>
                <w:rStyle w:val="IndexLink"/>
              </w:rPr>
              <w:t>107</w:t>
            </w:r>
          </w:hyperlink>
        </w:p>
        <w:p>
          <w:pPr>
            <w:pStyle w:val="Contents5"/>
            <w:tabs>
              <w:tab w:val="clear" w:pos="7892"/>
              <w:tab w:val="right" w:pos="9026" w:leader="dot"/>
            </w:tabs>
            <w:rPr/>
          </w:pPr>
          <w:hyperlink w:anchor="__RefHeading___Toc3520875_581953129">
            <w:r>
              <w:rPr>
                <w:webHidden/>
                <w:rStyle w:val="IndexLink"/>
                <w:rtl w:val="true"/>
              </w:rPr>
              <w:t>ج</w:t>
            </w:r>
            <w:r>
              <w:rPr>
                <w:rStyle w:val="IndexLink"/>
                <w:rtl w:val="true"/>
              </w:rPr>
              <w:t xml:space="preserve">) </w:t>
            </w:r>
            <w:r>
              <w:rPr>
                <w:rStyle w:val="IndexLink"/>
                <w:rtl w:val="true"/>
              </w:rPr>
              <w:t>نظریه مرجئه</w:t>
            </w:r>
            <w:r>
              <w:rPr>
                <w:rStyle w:val="IndexLink"/>
                <w:rtl w:val="true"/>
              </w:rPr>
              <w:tab/>
            </w:r>
            <w:r>
              <w:rPr>
                <w:rStyle w:val="IndexLink"/>
              </w:rPr>
              <w:t>108</w:t>
            </w:r>
          </w:hyperlink>
        </w:p>
        <w:p>
          <w:pPr>
            <w:pStyle w:val="Contents5"/>
            <w:tabs>
              <w:tab w:val="clear" w:pos="7892"/>
              <w:tab w:val="right" w:pos="9026" w:leader="dot"/>
            </w:tabs>
            <w:rPr/>
          </w:pPr>
          <w:hyperlink w:anchor="__RefHeading___Toc3520877_581953129">
            <w:r>
              <w:rPr>
                <w:webHidden/>
                <w:rStyle w:val="IndexLink"/>
                <w:rtl w:val="true"/>
              </w:rPr>
              <w:t>د</w:t>
            </w:r>
            <w:r>
              <w:rPr>
                <w:rStyle w:val="IndexLink"/>
                <w:rtl w:val="true"/>
              </w:rPr>
              <w:t xml:space="preserve">) </w:t>
            </w:r>
            <w:r>
              <w:rPr>
                <w:rStyle w:val="IndexLink"/>
                <w:rtl w:val="true"/>
              </w:rPr>
              <w:t>نظریه متکلمان شیعه</w:t>
            </w:r>
            <w:r>
              <w:rPr>
                <w:rStyle w:val="IndexLink"/>
                <w:rtl w:val="true"/>
              </w:rPr>
              <w:tab/>
            </w:r>
            <w:r>
              <w:rPr>
                <w:rStyle w:val="IndexLink"/>
              </w:rPr>
              <w:t>109</w:t>
            </w:r>
          </w:hyperlink>
        </w:p>
        <w:p>
          <w:pPr>
            <w:pStyle w:val="Contents5"/>
            <w:tabs>
              <w:tab w:val="clear" w:pos="7892"/>
              <w:tab w:val="right" w:pos="9026" w:leader="dot"/>
            </w:tabs>
            <w:rPr/>
          </w:pPr>
          <w:hyperlink w:anchor="__RefHeading___Toc3520879_581953129">
            <w:r>
              <w:rPr>
                <w:webHidden/>
                <w:rStyle w:val="IndexLink"/>
                <w:rtl w:val="true"/>
              </w:rPr>
              <w:t>ه</w:t>
            </w:r>
            <w:r>
              <w:rPr>
                <w:rStyle w:val="IndexLink"/>
                <w:rtl w:val="true"/>
              </w:rPr>
              <w:t xml:space="preserve">) </w:t>
            </w:r>
            <w:r>
              <w:rPr>
                <w:rStyle w:val="IndexLink"/>
                <w:rtl w:val="true"/>
              </w:rPr>
              <w:t>نظریه فیلسوفان</w:t>
            </w:r>
            <w:r>
              <w:rPr>
                <w:rStyle w:val="IndexLink"/>
                <w:rtl w:val="true"/>
              </w:rPr>
              <w:tab/>
            </w:r>
            <w:r>
              <w:rPr>
                <w:rStyle w:val="IndexLink"/>
              </w:rPr>
              <w:t>110</w:t>
            </w:r>
          </w:hyperlink>
        </w:p>
        <w:p>
          <w:pPr>
            <w:pStyle w:val="Contents5"/>
            <w:tabs>
              <w:tab w:val="clear" w:pos="7892"/>
              <w:tab w:val="right" w:pos="9026" w:leader="dot"/>
            </w:tabs>
            <w:rPr/>
          </w:pPr>
          <w:hyperlink w:anchor="__RefHeading___Toc3520881_581953129">
            <w:r>
              <w:rPr>
                <w:webHidden/>
                <w:rStyle w:val="IndexLink"/>
                <w:rtl w:val="true"/>
              </w:rPr>
              <w:t>و</w:t>
            </w:r>
            <w:r>
              <w:rPr>
                <w:rStyle w:val="IndexLink"/>
                <w:rtl w:val="true"/>
              </w:rPr>
              <w:t xml:space="preserve">) </w:t>
            </w:r>
            <w:r>
              <w:rPr>
                <w:rStyle w:val="IndexLink"/>
                <w:rtl w:val="true"/>
              </w:rPr>
              <w:t>نظریه عارفان</w:t>
            </w:r>
            <w:r>
              <w:rPr>
                <w:rStyle w:val="IndexLink"/>
                <w:rtl w:val="true"/>
              </w:rPr>
              <w:tab/>
            </w:r>
            <w:r>
              <w:rPr>
                <w:rStyle w:val="IndexLink"/>
              </w:rPr>
              <w:t>110</w:t>
            </w:r>
          </w:hyperlink>
        </w:p>
        <w:p>
          <w:pPr>
            <w:pStyle w:val="Contents5"/>
            <w:tabs>
              <w:tab w:val="clear" w:pos="7892"/>
              <w:tab w:val="right" w:pos="9026" w:leader="dot"/>
            </w:tabs>
            <w:rPr/>
          </w:pPr>
          <w:hyperlink w:anchor="__RefHeading___Toc3520883_581953129">
            <w:r>
              <w:rPr>
                <w:webHidden/>
                <w:rStyle w:val="IndexLink"/>
                <w:rtl w:val="true"/>
              </w:rPr>
              <w:t>ز</w:t>
            </w:r>
            <w:r>
              <w:rPr>
                <w:rStyle w:val="IndexLink"/>
                <w:rtl w:val="true"/>
              </w:rPr>
              <w:t xml:space="preserve">) </w:t>
            </w:r>
            <w:r>
              <w:rPr>
                <w:rStyle w:val="IndexLink"/>
                <w:rtl w:val="true"/>
              </w:rPr>
              <w:t>نظریه استاد مطهری</w:t>
            </w:r>
            <w:r>
              <w:rPr>
                <w:rStyle w:val="IndexLink"/>
                <w:rtl w:val="true"/>
              </w:rPr>
              <w:tab/>
            </w:r>
            <w:r>
              <w:rPr>
                <w:rStyle w:val="IndexLink"/>
              </w:rPr>
              <w:t>111</w:t>
            </w:r>
          </w:hyperlink>
        </w:p>
        <w:p>
          <w:pPr>
            <w:pStyle w:val="Contents4"/>
            <w:tabs>
              <w:tab w:val="clear" w:pos="8176"/>
              <w:tab w:val="right" w:pos="9026" w:leader="dot"/>
            </w:tabs>
            <w:rPr/>
          </w:pPr>
          <w:hyperlink w:anchor="__RefHeading___Toc3520885_581953129">
            <w:r>
              <w:rPr>
                <w:webHidden/>
                <w:rStyle w:val="IndexLink"/>
              </w:rPr>
              <w:t>2</w:t>
            </w:r>
            <w:r>
              <w:rPr>
                <w:rStyle w:val="IndexLink"/>
                <w:rtl w:val="true"/>
              </w:rPr>
              <w:t xml:space="preserve">- </w:t>
            </w:r>
            <w:r>
              <w:rPr>
                <w:rStyle w:val="IndexLink"/>
                <w:rtl w:val="true"/>
              </w:rPr>
              <w:t>ابعاد ایمان از دیدگاه شهید مطهری</w:t>
            </w:r>
            <w:r>
              <w:rPr>
                <w:rStyle w:val="IndexLink"/>
                <w:rtl w:val="true"/>
              </w:rPr>
              <w:tab/>
            </w:r>
            <w:r>
              <w:rPr>
                <w:rStyle w:val="IndexLink"/>
              </w:rPr>
              <w:t>114</w:t>
            </w:r>
          </w:hyperlink>
        </w:p>
        <w:p>
          <w:pPr>
            <w:pStyle w:val="Contents4"/>
            <w:tabs>
              <w:tab w:val="clear" w:pos="8176"/>
              <w:tab w:val="right" w:pos="9026" w:leader="dot"/>
            </w:tabs>
            <w:rPr/>
          </w:pPr>
          <w:hyperlink w:anchor="__RefHeading___Toc3520887_581953129">
            <w:r>
              <w:rPr>
                <w:webHidden/>
                <w:rStyle w:val="IndexLink"/>
              </w:rPr>
              <w:t>3</w:t>
            </w:r>
            <w:r>
              <w:rPr>
                <w:rStyle w:val="IndexLink"/>
                <w:rtl w:val="true"/>
              </w:rPr>
              <w:t xml:space="preserve">- </w:t>
            </w:r>
            <w:r>
              <w:rPr>
                <w:rStyle w:val="IndexLink"/>
                <w:rtl w:val="true"/>
              </w:rPr>
              <w:t>جایگاه ایمان در منظر استاد مطهری</w:t>
            </w:r>
            <w:r>
              <w:rPr>
                <w:rStyle w:val="IndexLink"/>
                <w:rtl w:val="true"/>
              </w:rPr>
              <w:tab/>
            </w:r>
            <w:r>
              <w:rPr>
                <w:rStyle w:val="IndexLink"/>
              </w:rPr>
              <w:t>115</w:t>
            </w:r>
          </w:hyperlink>
        </w:p>
        <w:p>
          <w:pPr>
            <w:pStyle w:val="Contents5"/>
            <w:tabs>
              <w:tab w:val="clear" w:pos="7892"/>
              <w:tab w:val="right" w:pos="9026" w:leader="dot"/>
            </w:tabs>
            <w:rPr/>
          </w:pPr>
          <w:hyperlink w:anchor="__RefHeading___Toc3520889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520891_581953129">
            <w:r>
              <w:rPr>
                <w:webHidden/>
                <w:rStyle w:val="IndexLink"/>
                <w:rtl w:val="true"/>
              </w:rPr>
              <w:t>الف</w:t>
            </w:r>
            <w:r>
              <w:rPr>
                <w:rStyle w:val="IndexLink"/>
                <w:rtl w:val="true"/>
              </w:rPr>
              <w:t xml:space="preserve">) </w:t>
            </w:r>
            <w:r>
              <w:rPr>
                <w:rStyle w:val="IndexLink"/>
                <w:rtl w:val="true"/>
              </w:rPr>
              <w:t>ایدئولوژی و ایمان</w:t>
            </w:r>
            <w:r>
              <w:rPr>
                <w:rStyle w:val="IndexLink"/>
                <w:rtl w:val="true"/>
              </w:rPr>
              <w:tab/>
            </w:r>
            <w:r>
              <w:rPr>
                <w:rStyle w:val="IndexLink"/>
              </w:rPr>
              <w:t>116</w:t>
            </w:r>
          </w:hyperlink>
        </w:p>
        <w:p>
          <w:pPr>
            <w:pStyle w:val="Contents5"/>
            <w:tabs>
              <w:tab w:val="clear" w:pos="7892"/>
              <w:tab w:val="right" w:pos="9026" w:leader="dot"/>
            </w:tabs>
            <w:rPr/>
          </w:pPr>
          <w:hyperlink w:anchor="__RefHeading___Toc3520893_581953129">
            <w:r>
              <w:rPr>
                <w:webHidden/>
                <w:rStyle w:val="IndexLink"/>
                <w:rtl w:val="true"/>
              </w:rPr>
              <w:t>ب</w:t>
            </w:r>
            <w:r>
              <w:rPr>
                <w:rStyle w:val="IndexLink"/>
                <w:rtl w:val="true"/>
              </w:rPr>
              <w:t xml:space="preserve">) </w:t>
            </w:r>
            <w:r>
              <w:rPr>
                <w:rStyle w:val="IndexLink"/>
                <w:rtl w:val="true"/>
              </w:rPr>
              <w:t>متعلق ایمان</w:t>
            </w:r>
            <w:r>
              <w:rPr>
                <w:rStyle w:val="IndexLink"/>
                <w:rtl w:val="true"/>
              </w:rPr>
              <w:tab/>
            </w:r>
            <w:r>
              <w:rPr>
                <w:rStyle w:val="IndexLink"/>
              </w:rPr>
              <w:t>117</w:t>
            </w:r>
          </w:hyperlink>
        </w:p>
        <w:p>
          <w:pPr>
            <w:pStyle w:val="Contents5"/>
            <w:tabs>
              <w:tab w:val="clear" w:pos="7892"/>
              <w:tab w:val="right" w:pos="9026" w:leader="dot"/>
            </w:tabs>
            <w:rPr/>
          </w:pPr>
          <w:hyperlink w:anchor="__RefHeading___Toc3520895_581953129">
            <w:r>
              <w:rPr>
                <w:webHidden/>
                <w:rStyle w:val="IndexLink"/>
                <w:rtl w:val="true"/>
              </w:rPr>
              <w:t>ج</w:t>
            </w:r>
            <w:r>
              <w:rPr>
                <w:rStyle w:val="IndexLink"/>
                <w:rtl w:val="true"/>
              </w:rPr>
              <w:t xml:space="preserve">) </w:t>
            </w:r>
            <w:r>
              <w:rPr>
                <w:rStyle w:val="IndexLink"/>
                <w:rtl w:val="true"/>
              </w:rPr>
              <w:t>مراتب ایمان</w:t>
            </w:r>
            <w:r>
              <w:rPr>
                <w:rStyle w:val="IndexLink"/>
                <w:rtl w:val="true"/>
              </w:rPr>
              <w:tab/>
            </w:r>
            <w:r>
              <w:rPr>
                <w:rStyle w:val="IndexLink"/>
              </w:rPr>
              <w:t>118</w:t>
            </w:r>
          </w:hyperlink>
        </w:p>
        <w:p>
          <w:pPr>
            <w:pStyle w:val="Contents4"/>
            <w:tabs>
              <w:tab w:val="clear" w:pos="8176"/>
              <w:tab w:val="right" w:pos="9026" w:leader="dot"/>
            </w:tabs>
            <w:rPr/>
          </w:pPr>
          <w:hyperlink w:anchor="__RefHeading___Toc3520897_581953129">
            <w:r>
              <w:rPr>
                <w:webHidden/>
                <w:rStyle w:val="IndexLink"/>
              </w:rPr>
              <w:t>4</w:t>
            </w:r>
            <w:r>
              <w:rPr>
                <w:rStyle w:val="IndexLink"/>
                <w:rtl w:val="true"/>
              </w:rPr>
              <w:t xml:space="preserve">- </w:t>
            </w:r>
            <w:r>
              <w:rPr>
                <w:rStyle w:val="IndexLink"/>
                <w:rtl w:val="true"/>
              </w:rPr>
              <w:t>رابطه ایمان و عمل</w:t>
            </w:r>
            <w:r>
              <w:rPr>
                <w:rStyle w:val="IndexLink"/>
                <w:rtl w:val="true"/>
              </w:rPr>
              <w:tab/>
            </w:r>
            <w:r>
              <w:rPr>
                <w:rStyle w:val="IndexLink"/>
              </w:rPr>
              <w:t>119</w:t>
            </w:r>
          </w:hyperlink>
        </w:p>
        <w:p>
          <w:pPr>
            <w:pStyle w:val="Contents4"/>
            <w:tabs>
              <w:tab w:val="clear" w:pos="8176"/>
              <w:tab w:val="right" w:pos="9026" w:leader="dot"/>
            </w:tabs>
            <w:rPr/>
          </w:pPr>
          <w:hyperlink w:anchor="__RefHeading___Toc3520899_581953129">
            <w:r>
              <w:rPr>
                <w:webHidden/>
                <w:rStyle w:val="IndexLink"/>
              </w:rPr>
              <w:t>5</w:t>
            </w:r>
            <w:r>
              <w:rPr>
                <w:rStyle w:val="IndexLink"/>
                <w:rtl w:val="true"/>
              </w:rPr>
              <w:t xml:space="preserve">- </w:t>
            </w:r>
            <w:r>
              <w:rPr>
                <w:rStyle w:val="IndexLink"/>
                <w:rtl w:val="true"/>
              </w:rPr>
              <w:t>کارکردهای ایمان</w:t>
            </w:r>
            <w:r>
              <w:rPr>
                <w:rStyle w:val="IndexLink"/>
                <w:rtl w:val="true"/>
              </w:rPr>
              <w:tab/>
            </w:r>
            <w:r>
              <w:rPr>
                <w:rStyle w:val="IndexLink"/>
              </w:rPr>
              <w:t>123</w:t>
            </w:r>
          </w:hyperlink>
        </w:p>
        <w:p>
          <w:pPr>
            <w:pStyle w:val="Contents3"/>
            <w:tabs>
              <w:tab w:val="clear" w:pos="8459"/>
              <w:tab w:val="right" w:pos="9026" w:leader="dot"/>
            </w:tabs>
            <w:rPr/>
          </w:pPr>
          <w:hyperlink w:anchor="__RefHeading___Toc3520901_581953129">
            <w:r>
              <w:rPr>
                <w:webHidden/>
                <w:rStyle w:val="IndexLink"/>
              </w:rPr>
              <w:t>4</w:t>
            </w:r>
            <w:r>
              <w:rPr>
                <w:rStyle w:val="IndexLink"/>
                <w:rtl w:val="true"/>
              </w:rPr>
              <w:t xml:space="preserve">- </w:t>
            </w:r>
            <w:r>
              <w:rPr>
                <w:rStyle w:val="IndexLink"/>
                <w:rtl w:val="true"/>
              </w:rPr>
              <w:t>رابطه عقل و ایمان از دیدگاه استاد مطهری</w:t>
            </w:r>
            <w:r>
              <w:rPr>
                <w:rStyle w:val="IndexLink"/>
                <w:rtl w:val="true"/>
              </w:rPr>
              <w:tab/>
            </w:r>
            <w:r>
              <w:rPr>
                <w:rStyle w:val="IndexLink"/>
              </w:rPr>
              <w:t>126</w:t>
            </w:r>
          </w:hyperlink>
        </w:p>
        <w:p>
          <w:pPr>
            <w:pStyle w:val="Contents4"/>
            <w:tabs>
              <w:tab w:val="clear" w:pos="8176"/>
              <w:tab w:val="right" w:pos="9026" w:leader="dot"/>
            </w:tabs>
            <w:rPr/>
          </w:pPr>
          <w:hyperlink w:anchor="__RefHeading___Toc3520903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520905_581953129">
            <w:r>
              <w:rPr>
                <w:webHidden/>
                <w:rStyle w:val="IndexLink"/>
              </w:rPr>
              <w:t>1</w:t>
            </w:r>
            <w:r>
              <w:rPr>
                <w:rStyle w:val="IndexLink"/>
                <w:rtl w:val="true"/>
              </w:rPr>
              <w:t xml:space="preserve">- </w:t>
            </w:r>
            <w:r>
              <w:rPr>
                <w:rStyle w:val="IndexLink"/>
                <w:rtl w:val="true"/>
              </w:rPr>
              <w:t>فطرت، نقطه اشتراک مطهری و پلنتینگا</w:t>
            </w:r>
            <w:r>
              <w:rPr>
                <w:rStyle w:val="IndexLink"/>
                <w:rtl w:val="true"/>
              </w:rPr>
              <w:tab/>
            </w:r>
            <w:r>
              <w:rPr>
                <w:rStyle w:val="IndexLink"/>
              </w:rPr>
              <w:t>129</w:t>
            </w:r>
          </w:hyperlink>
        </w:p>
        <w:p>
          <w:pPr>
            <w:pStyle w:val="Contents5"/>
            <w:tabs>
              <w:tab w:val="clear" w:pos="7892"/>
              <w:tab w:val="right" w:pos="9026" w:leader="dot"/>
            </w:tabs>
            <w:rPr/>
          </w:pPr>
          <w:hyperlink w:anchor="__RefHeading___Toc3520907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520909_581953129">
            <w:r>
              <w:rPr>
                <w:webHidden/>
                <w:rStyle w:val="IndexLink"/>
                <w:rtl w:val="true"/>
              </w:rPr>
              <w:t>الف</w:t>
            </w:r>
            <w:r>
              <w:rPr>
                <w:rStyle w:val="IndexLink"/>
                <w:rtl w:val="true"/>
              </w:rPr>
              <w:t xml:space="preserve">) </w:t>
            </w:r>
            <w:r>
              <w:rPr>
                <w:rStyle w:val="IndexLink"/>
                <w:rtl w:val="true"/>
              </w:rPr>
              <w:t>فطرت شناخت</w:t>
            </w:r>
            <w:r>
              <w:rPr>
                <w:rStyle w:val="IndexLink"/>
                <w:rtl w:val="true"/>
              </w:rPr>
              <w:tab/>
            </w:r>
            <w:r>
              <w:rPr>
                <w:rStyle w:val="IndexLink"/>
              </w:rPr>
              <w:t>130</w:t>
            </w:r>
          </w:hyperlink>
        </w:p>
        <w:p>
          <w:pPr>
            <w:pStyle w:val="Contents5"/>
            <w:tabs>
              <w:tab w:val="clear" w:pos="7892"/>
              <w:tab w:val="right" w:pos="9026" w:leader="dot"/>
            </w:tabs>
            <w:rPr/>
          </w:pPr>
          <w:hyperlink w:anchor="__RefHeading___Toc3520911_581953129">
            <w:r>
              <w:rPr>
                <w:webHidden/>
                <w:rStyle w:val="IndexLink"/>
                <w:rtl w:val="true"/>
              </w:rPr>
              <w:t>ب</w:t>
            </w:r>
            <w:r>
              <w:rPr>
                <w:rStyle w:val="IndexLink"/>
                <w:rtl w:val="true"/>
              </w:rPr>
              <w:t xml:space="preserve">) </w:t>
            </w:r>
            <w:r>
              <w:rPr>
                <w:rStyle w:val="IndexLink"/>
                <w:rtl w:val="true"/>
              </w:rPr>
              <w:t>فطرت گرایش</w:t>
            </w:r>
            <w:r>
              <w:rPr>
                <w:rStyle w:val="IndexLink"/>
                <w:rtl w:val="true"/>
              </w:rPr>
              <w:tab/>
            </w:r>
            <w:r>
              <w:rPr>
                <w:rStyle w:val="IndexLink"/>
              </w:rPr>
              <w:t>130</w:t>
            </w:r>
          </w:hyperlink>
        </w:p>
        <w:p>
          <w:pPr>
            <w:pStyle w:val="Contents5"/>
            <w:tabs>
              <w:tab w:val="clear" w:pos="7892"/>
              <w:tab w:val="right" w:pos="9026" w:leader="dot"/>
            </w:tabs>
            <w:rPr/>
          </w:pPr>
          <w:hyperlink w:anchor="__RefHeading___Toc3520913_581953129">
            <w:r>
              <w:rPr>
                <w:webHidden/>
                <w:rStyle w:val="IndexLink"/>
                <w:rtl w:val="true"/>
              </w:rPr>
              <w:t>روش استاد در اثبات فطریات</w:t>
            </w:r>
            <w:r>
              <w:rPr>
                <w:rStyle w:val="IndexLink"/>
                <w:rtl w:val="true"/>
              </w:rPr>
              <w:tab/>
            </w:r>
            <w:r>
              <w:rPr>
                <w:rStyle w:val="IndexLink"/>
              </w:rPr>
              <w:t>131</w:t>
            </w:r>
          </w:hyperlink>
        </w:p>
        <w:p>
          <w:pPr>
            <w:pStyle w:val="Contents4"/>
            <w:tabs>
              <w:tab w:val="clear" w:pos="8176"/>
              <w:tab w:val="right" w:pos="9026" w:leader="dot"/>
            </w:tabs>
            <w:rPr/>
          </w:pPr>
          <w:hyperlink w:anchor="__RefHeading___Toc3520915_581953129">
            <w:r>
              <w:rPr>
                <w:webHidden/>
                <w:rStyle w:val="IndexLink"/>
              </w:rPr>
              <w:t>2</w:t>
            </w:r>
            <w:r>
              <w:rPr>
                <w:rStyle w:val="IndexLink"/>
                <w:rtl w:val="true"/>
              </w:rPr>
              <w:t xml:space="preserve">- </w:t>
            </w:r>
            <w:r>
              <w:rPr>
                <w:rStyle w:val="IndexLink"/>
                <w:rtl w:val="true"/>
              </w:rPr>
              <w:t>کارکرد معرفتی نظریه فطرت از دیدگاه استاد مطهری</w:t>
            </w:r>
            <w:r>
              <w:rPr>
                <w:rStyle w:val="IndexLink"/>
                <w:rtl w:val="true"/>
              </w:rPr>
              <w:tab/>
            </w:r>
            <w:r>
              <w:rPr>
                <w:rStyle w:val="IndexLink"/>
              </w:rPr>
              <w:t>132</w:t>
            </w:r>
          </w:hyperlink>
        </w:p>
        <w:p>
          <w:pPr>
            <w:pStyle w:val="Contents2"/>
            <w:tabs>
              <w:tab w:val="clear" w:pos="8743"/>
              <w:tab w:val="right" w:pos="9026" w:leader="dot"/>
            </w:tabs>
            <w:rPr/>
          </w:pPr>
          <w:hyperlink w:anchor="__RefHeading___Toc3520917_581953129">
            <w:r>
              <w:rPr>
                <w:webHidden/>
                <w:rStyle w:val="IndexLink"/>
                <w:rtl w:val="true"/>
              </w:rPr>
              <w:t>بخش سوم</w:t>
            </w:r>
            <w:r>
              <w:rPr>
                <w:rStyle w:val="IndexLink"/>
                <w:rtl w:val="true"/>
              </w:rPr>
              <w:t xml:space="preserve">: </w:t>
            </w:r>
            <w:r>
              <w:rPr>
                <w:rStyle w:val="IndexLink"/>
                <w:rtl w:val="true"/>
              </w:rPr>
              <w:t>ایمان و عقل در نگاه پلنتینگا</w:t>
            </w:r>
            <w:r>
              <w:rPr>
                <w:rStyle w:val="IndexLink"/>
                <w:rtl w:val="true"/>
              </w:rPr>
              <w:tab/>
            </w:r>
            <w:r>
              <w:rPr>
                <w:rStyle w:val="IndexLink"/>
              </w:rPr>
              <w:t>133</w:t>
            </w:r>
          </w:hyperlink>
        </w:p>
        <w:p>
          <w:pPr>
            <w:pStyle w:val="Contents3"/>
            <w:tabs>
              <w:tab w:val="clear" w:pos="8459"/>
              <w:tab w:val="right" w:pos="9026" w:leader="dot"/>
            </w:tabs>
            <w:rPr/>
          </w:pPr>
          <w:hyperlink w:anchor="__RefHeading___Toc3520919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520921_581953129">
            <w:r>
              <w:rPr>
                <w:webHidden/>
                <w:rStyle w:val="IndexLink"/>
              </w:rPr>
              <w:t>1</w:t>
            </w:r>
            <w:r>
              <w:rPr>
                <w:rStyle w:val="IndexLink"/>
                <w:rtl w:val="true"/>
              </w:rPr>
              <w:t xml:space="preserve">- </w:t>
            </w:r>
            <w:r>
              <w:rPr>
                <w:rStyle w:val="IndexLink"/>
                <w:rtl w:val="true"/>
              </w:rPr>
              <w:t>دیدگاه آلوین پلنتینگا نسبت به عقل و ایمان</w:t>
            </w:r>
            <w:r>
              <w:rPr>
                <w:rStyle w:val="IndexLink"/>
                <w:rtl w:val="true"/>
              </w:rPr>
              <w:tab/>
            </w:r>
            <w:r>
              <w:rPr>
                <w:rStyle w:val="IndexLink"/>
              </w:rPr>
              <w:t>134</w:t>
            </w:r>
          </w:hyperlink>
        </w:p>
        <w:p>
          <w:pPr>
            <w:pStyle w:val="Contents4"/>
            <w:tabs>
              <w:tab w:val="clear" w:pos="8176"/>
              <w:tab w:val="right" w:pos="9026" w:leader="dot"/>
            </w:tabs>
            <w:rPr/>
          </w:pPr>
          <w:hyperlink w:anchor="__RefHeading___Toc3520923_581953129">
            <w:r>
              <w:rPr>
                <w:webHidden/>
                <w:rStyle w:val="IndexLink"/>
              </w:rPr>
              <w:t>1</w:t>
            </w:r>
            <w:r>
              <w:rPr>
                <w:rStyle w:val="IndexLink"/>
                <w:rtl w:val="true"/>
              </w:rPr>
              <w:t xml:space="preserve">- </w:t>
            </w:r>
            <w:r>
              <w:rPr>
                <w:rStyle w:val="IndexLink"/>
                <w:rtl w:val="true"/>
              </w:rPr>
              <w:t>دیباچه</w:t>
            </w:r>
            <w:r>
              <w:rPr>
                <w:rStyle w:val="IndexLink"/>
                <w:rtl w:val="true"/>
              </w:rPr>
              <w:tab/>
            </w:r>
            <w:r>
              <w:rPr>
                <w:rStyle w:val="IndexLink"/>
              </w:rPr>
              <w:t>134</w:t>
            </w:r>
          </w:hyperlink>
        </w:p>
        <w:p>
          <w:pPr>
            <w:pStyle w:val="Contents4"/>
            <w:tabs>
              <w:tab w:val="clear" w:pos="8176"/>
              <w:tab w:val="right" w:pos="9026" w:leader="dot"/>
            </w:tabs>
            <w:rPr/>
          </w:pPr>
          <w:hyperlink w:anchor="__RefHeading___Toc3520925_581953129">
            <w:r>
              <w:rPr>
                <w:webHidden/>
                <w:rStyle w:val="IndexLink"/>
              </w:rPr>
              <w:t>2</w:t>
            </w:r>
            <w:r>
              <w:rPr>
                <w:rStyle w:val="IndexLink"/>
                <w:rtl w:val="true"/>
              </w:rPr>
              <w:t xml:space="preserve">- </w:t>
            </w:r>
            <w:r>
              <w:rPr>
                <w:rStyle w:val="IndexLink"/>
                <w:rtl w:val="true"/>
              </w:rPr>
              <w:t>نگاهی گذرا به زندگی آلوین پلنتینگا</w:t>
            </w:r>
            <w:r>
              <w:rPr>
                <w:rStyle w:val="IndexLink"/>
                <w:rtl w:val="true"/>
              </w:rPr>
              <w:tab/>
            </w:r>
            <w:r>
              <w:rPr>
                <w:rStyle w:val="IndexLink"/>
              </w:rPr>
              <w:t>135</w:t>
            </w:r>
          </w:hyperlink>
        </w:p>
        <w:p>
          <w:pPr>
            <w:pStyle w:val="Contents4"/>
            <w:tabs>
              <w:tab w:val="clear" w:pos="8176"/>
              <w:tab w:val="right" w:pos="9026" w:leader="dot"/>
            </w:tabs>
            <w:rPr/>
          </w:pPr>
          <w:hyperlink w:anchor="__RefHeading___Toc3520927_581953129">
            <w:r>
              <w:rPr>
                <w:webHidden/>
                <w:rStyle w:val="IndexLink"/>
              </w:rPr>
              <w:t>3</w:t>
            </w:r>
            <w:r>
              <w:rPr>
                <w:rStyle w:val="IndexLink"/>
                <w:rtl w:val="true"/>
              </w:rPr>
              <w:t xml:space="preserve">- </w:t>
            </w:r>
            <w:r>
              <w:rPr>
                <w:rStyle w:val="IndexLink"/>
                <w:rtl w:val="true"/>
              </w:rPr>
              <w:t>سیر تاریخی معرفت شناسی اصلاح شده</w:t>
            </w:r>
            <w:r>
              <w:rPr>
                <w:rStyle w:val="IndexLink"/>
                <w:rtl w:val="true"/>
              </w:rPr>
              <w:tab/>
            </w:r>
            <w:r>
              <w:rPr>
                <w:rStyle w:val="IndexLink"/>
              </w:rPr>
              <w:t>139</w:t>
            </w:r>
          </w:hyperlink>
        </w:p>
        <w:p>
          <w:pPr>
            <w:pStyle w:val="Contents5"/>
            <w:tabs>
              <w:tab w:val="clear" w:pos="7892"/>
              <w:tab w:val="right" w:pos="9026" w:leader="dot"/>
            </w:tabs>
            <w:rPr/>
          </w:pPr>
          <w:hyperlink w:anchor="__RefHeading___Toc3520929_581953129">
            <w:r>
              <w:rPr>
                <w:webHidden/>
                <w:rStyle w:val="IndexLink"/>
                <w:rtl w:val="true"/>
              </w:rPr>
              <w:t>معرفت‌شناسی صورت طبیعی‌یافته</w:t>
            </w:r>
            <w:r>
              <w:rPr>
                <w:rStyle w:val="IndexLink"/>
                <w:rtl w:val="true"/>
              </w:rPr>
              <w:tab/>
            </w:r>
            <w:r>
              <w:rPr>
                <w:rStyle w:val="IndexLink"/>
              </w:rPr>
              <w:t>139</w:t>
            </w:r>
          </w:hyperlink>
        </w:p>
        <w:p>
          <w:pPr>
            <w:pStyle w:val="Contents4"/>
            <w:tabs>
              <w:tab w:val="clear" w:pos="8176"/>
              <w:tab w:val="right" w:pos="9026" w:leader="dot"/>
            </w:tabs>
            <w:rPr/>
          </w:pPr>
          <w:hyperlink w:anchor="__RefHeading___Toc3520931_581953129">
            <w:r>
              <w:rPr>
                <w:webHidden/>
                <w:rStyle w:val="IndexLink"/>
              </w:rPr>
              <w:t>4</w:t>
            </w:r>
            <w:r>
              <w:rPr>
                <w:rStyle w:val="IndexLink"/>
                <w:rtl w:val="true"/>
              </w:rPr>
              <w:t xml:space="preserve">- </w:t>
            </w:r>
            <w:r>
              <w:rPr>
                <w:rStyle w:val="IndexLink"/>
                <w:rtl w:val="true"/>
              </w:rPr>
              <w:t>ویژگی های مبناگروی سنتی</w:t>
            </w:r>
            <w:r>
              <w:rPr>
                <w:rStyle w:val="IndexLink"/>
                <w:rtl w:val="true"/>
              </w:rPr>
              <w:tab/>
            </w:r>
            <w:r>
              <w:rPr>
                <w:rStyle w:val="IndexLink"/>
              </w:rPr>
              <w:t>144</w:t>
            </w:r>
          </w:hyperlink>
        </w:p>
        <w:p>
          <w:pPr>
            <w:pStyle w:val="Contents5"/>
            <w:tabs>
              <w:tab w:val="clear" w:pos="7892"/>
              <w:tab w:val="right" w:pos="9026" w:leader="dot"/>
            </w:tabs>
            <w:rPr/>
          </w:pPr>
          <w:hyperlink w:anchor="__RefHeading___Toc3520933_581953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520935_581953129">
            <w:r>
              <w:rPr>
                <w:webHidden/>
                <w:rStyle w:val="IndexLink"/>
                <w:rtl w:val="true"/>
              </w:rPr>
              <w:t>نقد مبناگروی سنتی</w:t>
            </w:r>
            <w:r>
              <w:rPr>
                <w:rStyle w:val="IndexLink"/>
                <w:rtl w:val="true"/>
              </w:rPr>
              <w:tab/>
            </w:r>
            <w:r>
              <w:rPr>
                <w:rStyle w:val="IndexLink"/>
              </w:rPr>
              <w:t>147</w:t>
            </w:r>
          </w:hyperlink>
        </w:p>
        <w:p>
          <w:pPr>
            <w:pStyle w:val="Contents4"/>
            <w:tabs>
              <w:tab w:val="clear" w:pos="8176"/>
              <w:tab w:val="right" w:pos="9026" w:leader="dot"/>
            </w:tabs>
            <w:rPr/>
          </w:pPr>
          <w:hyperlink w:anchor="__RefHeading___Toc3520937_581953129">
            <w:r>
              <w:rPr>
                <w:webHidden/>
                <w:rStyle w:val="IndexLink"/>
              </w:rPr>
              <w:t>5</w:t>
            </w:r>
            <w:r>
              <w:rPr>
                <w:rStyle w:val="IndexLink"/>
                <w:rtl w:val="true"/>
              </w:rPr>
              <w:t xml:space="preserve">- </w:t>
            </w:r>
            <w:r>
              <w:rPr>
                <w:rStyle w:val="IndexLink"/>
                <w:rtl w:val="true"/>
              </w:rPr>
              <w:t>قرینه گرایی</w:t>
            </w:r>
            <w:r>
              <w:rPr>
                <w:rStyle w:val="IndexLink"/>
                <w:rtl w:val="true"/>
              </w:rPr>
              <w:tab/>
            </w:r>
            <w:r>
              <w:rPr>
                <w:rStyle w:val="IndexLink"/>
              </w:rPr>
              <w:t>148</w:t>
            </w:r>
          </w:hyperlink>
        </w:p>
        <w:p>
          <w:pPr>
            <w:pStyle w:val="Contents5"/>
            <w:tabs>
              <w:tab w:val="clear" w:pos="7892"/>
              <w:tab w:val="right" w:pos="9026" w:leader="dot"/>
            </w:tabs>
            <w:rPr/>
          </w:pPr>
          <w:hyperlink w:anchor="__RefHeading___Toc3520939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520941_581953129">
            <w:r>
              <w:rPr>
                <w:webHidden/>
                <w:rStyle w:val="IndexLink"/>
                <w:rtl w:val="true"/>
              </w:rPr>
              <w:t>اشکال پلنتینگا به قرینه گرایی</w:t>
            </w:r>
            <w:r>
              <w:rPr>
                <w:rStyle w:val="IndexLink"/>
                <w:rtl w:val="true"/>
              </w:rPr>
              <w:tab/>
            </w:r>
            <w:r>
              <w:rPr>
                <w:rStyle w:val="IndexLink"/>
              </w:rPr>
              <w:t>150</w:t>
            </w:r>
          </w:hyperlink>
        </w:p>
        <w:p>
          <w:pPr>
            <w:pStyle w:val="Contents4"/>
            <w:tabs>
              <w:tab w:val="clear" w:pos="8176"/>
              <w:tab w:val="right" w:pos="9026" w:leader="dot"/>
            </w:tabs>
            <w:rPr/>
          </w:pPr>
          <w:hyperlink w:anchor="__RefHeading___Toc3520943_581953129">
            <w:r>
              <w:rPr>
                <w:webHidden/>
                <w:rStyle w:val="IndexLink"/>
              </w:rPr>
              <w:t>6</w:t>
            </w:r>
            <w:r>
              <w:rPr>
                <w:rStyle w:val="IndexLink"/>
                <w:rtl w:val="true"/>
              </w:rPr>
              <w:t xml:space="preserve">- </w:t>
            </w:r>
            <w:r>
              <w:rPr>
                <w:rStyle w:val="IndexLink"/>
                <w:rtl w:val="true"/>
              </w:rPr>
              <w:t>درون گرایی و برون گرایی</w:t>
            </w:r>
            <w:r>
              <w:rPr>
                <w:rStyle w:val="IndexLink"/>
                <w:rtl w:val="true"/>
              </w:rPr>
              <w:tab/>
            </w:r>
            <w:r>
              <w:rPr>
                <w:rStyle w:val="IndexLink"/>
              </w:rPr>
              <w:t>151</w:t>
            </w:r>
          </w:hyperlink>
        </w:p>
        <w:p>
          <w:pPr>
            <w:pStyle w:val="Contents3"/>
            <w:tabs>
              <w:tab w:val="clear" w:pos="8459"/>
              <w:tab w:val="right" w:pos="9026" w:leader="dot"/>
            </w:tabs>
            <w:rPr/>
          </w:pPr>
          <w:hyperlink w:anchor="__RefHeading___Toc3520945_581953129">
            <w:r>
              <w:rPr>
                <w:webHidden/>
                <w:rStyle w:val="IndexLink"/>
              </w:rPr>
              <w:t>2</w:t>
            </w:r>
            <w:r>
              <w:rPr>
                <w:rStyle w:val="IndexLink"/>
                <w:rtl w:val="true"/>
              </w:rPr>
              <w:t xml:space="preserve">- </w:t>
            </w:r>
            <w:r>
              <w:rPr>
                <w:rStyle w:val="IndexLink"/>
                <w:rtl w:val="true"/>
              </w:rPr>
              <w:t>معرفت شناسی اصلاح شده</w:t>
            </w:r>
            <w:r>
              <w:rPr>
                <w:rStyle w:val="IndexLink"/>
                <w:rtl w:val="true"/>
              </w:rPr>
              <w:tab/>
            </w:r>
            <w:r>
              <w:rPr>
                <w:rStyle w:val="IndexLink"/>
              </w:rPr>
              <w:t>157</w:t>
            </w:r>
          </w:hyperlink>
        </w:p>
        <w:p>
          <w:pPr>
            <w:pStyle w:val="Contents4"/>
            <w:tabs>
              <w:tab w:val="clear" w:pos="8176"/>
              <w:tab w:val="right" w:pos="9026" w:leader="dot"/>
            </w:tabs>
            <w:rPr/>
          </w:pPr>
          <w:hyperlink w:anchor="__RefHeading___Toc3520947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520949_581953129">
            <w:r>
              <w:rPr>
                <w:webHidden/>
                <w:rStyle w:val="IndexLink"/>
              </w:rPr>
              <w:t>1</w:t>
            </w:r>
            <w:r>
              <w:rPr>
                <w:rStyle w:val="IndexLink"/>
                <w:rtl w:val="true"/>
              </w:rPr>
              <w:t xml:space="preserve">- </w:t>
            </w:r>
            <w:r>
              <w:rPr>
                <w:rStyle w:val="IndexLink"/>
                <w:rtl w:val="true"/>
              </w:rPr>
              <w:t>مبناگروی پلنتینگا</w:t>
            </w:r>
            <w:r>
              <w:rPr>
                <w:rStyle w:val="IndexLink"/>
                <w:rtl w:val="true"/>
              </w:rPr>
              <w:tab/>
            </w:r>
            <w:r>
              <w:rPr>
                <w:rStyle w:val="IndexLink"/>
              </w:rPr>
              <w:t>162</w:t>
            </w:r>
          </w:hyperlink>
        </w:p>
        <w:p>
          <w:pPr>
            <w:pStyle w:val="Contents4"/>
            <w:tabs>
              <w:tab w:val="clear" w:pos="8176"/>
              <w:tab w:val="right" w:pos="9026" w:leader="dot"/>
            </w:tabs>
            <w:rPr/>
          </w:pPr>
          <w:hyperlink w:anchor="__RefHeading___Toc3520951_581953129">
            <w:r>
              <w:rPr>
                <w:webHidden/>
                <w:rStyle w:val="IndexLink"/>
              </w:rPr>
              <w:t>2</w:t>
            </w:r>
            <w:r>
              <w:rPr>
                <w:rStyle w:val="IndexLink"/>
                <w:rtl w:val="true"/>
              </w:rPr>
              <w:t xml:space="preserve">- </w:t>
            </w:r>
            <w:r>
              <w:rPr>
                <w:rStyle w:val="IndexLink"/>
                <w:rtl w:val="true"/>
              </w:rPr>
              <w:t>معرفت از دیدگاه پلنتینگا</w:t>
            </w:r>
            <w:r>
              <w:rPr>
                <w:rStyle w:val="IndexLink"/>
                <w:rtl w:val="true"/>
              </w:rPr>
              <w:tab/>
            </w:r>
            <w:r>
              <w:rPr>
                <w:rStyle w:val="IndexLink"/>
              </w:rPr>
              <w:t>166</w:t>
            </w:r>
          </w:hyperlink>
        </w:p>
        <w:p>
          <w:pPr>
            <w:pStyle w:val="Contents4"/>
            <w:tabs>
              <w:tab w:val="clear" w:pos="8176"/>
              <w:tab w:val="right" w:pos="9026" w:leader="dot"/>
            </w:tabs>
            <w:rPr/>
          </w:pPr>
          <w:hyperlink w:anchor="__RefHeading___Toc3520953_581953129">
            <w:r>
              <w:rPr>
                <w:webHidden/>
                <w:rStyle w:val="IndexLink"/>
              </w:rPr>
              <w:t>3</w:t>
            </w:r>
            <w:r>
              <w:rPr>
                <w:rStyle w:val="IndexLink"/>
                <w:rtl w:val="true"/>
              </w:rPr>
              <w:t xml:space="preserve">- </w:t>
            </w:r>
            <w:r>
              <w:rPr>
                <w:rStyle w:val="IndexLink"/>
                <w:rtl w:val="true"/>
              </w:rPr>
              <w:t>معرفت شناسی اصلاح شده در قالب معقولیت، توجیه و تضمین</w:t>
            </w:r>
            <w:r>
              <w:rPr>
                <w:rStyle w:val="IndexLink"/>
                <w:rtl w:val="true"/>
              </w:rPr>
              <w:tab/>
            </w:r>
            <w:r>
              <w:rPr>
                <w:rStyle w:val="IndexLink"/>
              </w:rPr>
              <w:t>168</w:t>
            </w:r>
          </w:hyperlink>
        </w:p>
        <w:p>
          <w:pPr>
            <w:pStyle w:val="Contents5"/>
            <w:tabs>
              <w:tab w:val="clear" w:pos="7892"/>
              <w:tab w:val="right" w:pos="9026" w:leader="dot"/>
            </w:tabs>
            <w:rPr/>
          </w:pPr>
          <w:hyperlink w:anchor="__RefHeading___Toc3520955_58195312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3520957_581953129">
            <w:r>
              <w:rPr>
                <w:webHidden/>
                <w:rStyle w:val="IndexLink"/>
                <w:rtl w:val="true"/>
              </w:rPr>
              <w:t>الف</w:t>
            </w:r>
            <w:r>
              <w:rPr>
                <w:rStyle w:val="IndexLink"/>
                <w:rtl w:val="true"/>
              </w:rPr>
              <w:t xml:space="preserve">) </w:t>
            </w:r>
            <w:r>
              <w:rPr>
                <w:rStyle w:val="IndexLink"/>
                <w:rtl w:val="true"/>
              </w:rPr>
              <w:t>معرفت‌شناسی اصلاح شده در قالب معقولیت</w:t>
            </w:r>
            <w:r>
              <w:rPr>
                <w:rStyle w:val="IndexLink"/>
                <w:rtl w:val="true"/>
              </w:rPr>
              <w:tab/>
            </w:r>
            <w:r>
              <w:rPr>
                <w:rStyle w:val="IndexLink"/>
              </w:rPr>
              <w:t>168</w:t>
            </w:r>
          </w:hyperlink>
        </w:p>
        <w:p>
          <w:pPr>
            <w:pStyle w:val="Contents5"/>
            <w:tabs>
              <w:tab w:val="clear" w:pos="7892"/>
              <w:tab w:val="right" w:pos="9026" w:leader="dot"/>
            </w:tabs>
            <w:rPr/>
          </w:pPr>
          <w:hyperlink w:anchor="__RefHeading___Toc3520959_581953129">
            <w:r>
              <w:rPr>
                <w:webHidden/>
                <w:rStyle w:val="IndexLink"/>
                <w:rtl w:val="true"/>
              </w:rPr>
              <w:t>ب</w:t>
            </w:r>
            <w:r>
              <w:rPr>
                <w:rStyle w:val="IndexLink"/>
                <w:rtl w:val="true"/>
              </w:rPr>
              <w:t xml:space="preserve">) </w:t>
            </w:r>
            <w:r>
              <w:rPr>
                <w:rStyle w:val="IndexLink"/>
                <w:rtl w:val="true"/>
              </w:rPr>
              <w:t>معرفت‌شناسی اصلاح شده در قالب توجیه</w:t>
            </w:r>
            <w:r>
              <w:rPr>
                <w:rStyle w:val="IndexLink"/>
                <w:rtl w:val="true"/>
              </w:rPr>
              <w:tab/>
            </w:r>
            <w:r>
              <w:rPr>
                <w:rStyle w:val="IndexLink"/>
              </w:rPr>
              <w:t>170</w:t>
            </w:r>
          </w:hyperlink>
        </w:p>
        <w:p>
          <w:pPr>
            <w:pStyle w:val="Contents5"/>
            <w:tabs>
              <w:tab w:val="clear" w:pos="7892"/>
              <w:tab w:val="right" w:pos="9026" w:leader="dot"/>
            </w:tabs>
            <w:rPr/>
          </w:pPr>
          <w:hyperlink w:anchor="__RefHeading___Toc3520961_581953129">
            <w:r>
              <w:rPr>
                <w:webHidden/>
                <w:rStyle w:val="IndexLink"/>
                <w:rtl w:val="true"/>
              </w:rPr>
              <w:t>ج</w:t>
            </w:r>
            <w:r>
              <w:rPr>
                <w:rStyle w:val="IndexLink"/>
                <w:rtl w:val="true"/>
              </w:rPr>
              <w:t xml:space="preserve">) </w:t>
            </w:r>
            <w:r>
              <w:rPr>
                <w:rStyle w:val="IndexLink"/>
                <w:rtl w:val="true"/>
              </w:rPr>
              <w:t>معرفت‌شناسی اصلاح‌شده در قالب ضمانت</w:t>
            </w:r>
            <w:r>
              <w:rPr>
                <w:rStyle w:val="IndexLink"/>
                <w:rtl w:val="true"/>
              </w:rPr>
              <w:tab/>
            </w:r>
            <w:r>
              <w:rPr>
                <w:rStyle w:val="IndexLink"/>
              </w:rPr>
              <w:t>171</w:t>
            </w:r>
          </w:hyperlink>
        </w:p>
        <w:p>
          <w:pPr>
            <w:pStyle w:val="Contents4"/>
            <w:tabs>
              <w:tab w:val="clear" w:pos="8176"/>
              <w:tab w:val="right" w:pos="9026" w:leader="dot"/>
            </w:tabs>
            <w:rPr/>
          </w:pPr>
          <w:hyperlink w:anchor="__RefHeading___Toc3520963_581953129">
            <w:r>
              <w:rPr>
                <w:webHidden/>
                <w:rStyle w:val="IndexLink"/>
              </w:rPr>
              <w:t>4</w:t>
            </w:r>
            <w:r>
              <w:rPr>
                <w:rStyle w:val="IndexLink"/>
                <w:rtl w:val="true"/>
              </w:rPr>
              <w:t xml:space="preserve">- </w:t>
            </w:r>
            <w:r>
              <w:rPr>
                <w:rStyle w:val="IndexLink"/>
                <w:rtl w:val="true"/>
              </w:rPr>
              <w:t>پایه بودن باور به وجود خدا</w:t>
            </w:r>
            <w:r>
              <w:rPr>
                <w:rStyle w:val="IndexLink"/>
                <w:rtl w:val="true"/>
              </w:rPr>
              <w:tab/>
            </w:r>
            <w:r>
              <w:rPr>
                <w:rStyle w:val="IndexLink"/>
              </w:rPr>
              <w:t>174</w:t>
            </w:r>
          </w:hyperlink>
        </w:p>
        <w:p>
          <w:pPr>
            <w:pStyle w:val="Contents3"/>
            <w:tabs>
              <w:tab w:val="clear" w:pos="8459"/>
              <w:tab w:val="right" w:pos="9026" w:leader="dot"/>
            </w:tabs>
            <w:rPr/>
          </w:pPr>
          <w:hyperlink w:anchor="__RefHeading___Toc3520965_581953129">
            <w:r>
              <w:rPr>
                <w:webHidden/>
                <w:rStyle w:val="IndexLink"/>
              </w:rPr>
              <w:t>3</w:t>
            </w:r>
            <w:r>
              <w:rPr>
                <w:rStyle w:val="IndexLink"/>
                <w:rtl w:val="true"/>
              </w:rPr>
              <w:t xml:space="preserve">- </w:t>
            </w:r>
            <w:r>
              <w:rPr>
                <w:rStyle w:val="IndexLink"/>
                <w:rtl w:val="true"/>
              </w:rPr>
              <w:t>ایمان گرایی</w:t>
            </w:r>
            <w:r>
              <w:rPr>
                <w:rStyle w:val="IndexLink"/>
                <w:rtl w:val="true"/>
              </w:rPr>
              <w:tab/>
            </w:r>
            <w:r>
              <w:rPr>
                <w:rStyle w:val="IndexLink"/>
              </w:rPr>
              <w:t>178</w:t>
            </w:r>
          </w:hyperlink>
        </w:p>
        <w:p>
          <w:pPr>
            <w:pStyle w:val="Contents4"/>
            <w:tabs>
              <w:tab w:val="clear" w:pos="8176"/>
              <w:tab w:val="right" w:pos="9026" w:leader="dot"/>
            </w:tabs>
            <w:rPr/>
          </w:pPr>
          <w:hyperlink w:anchor="__RefHeading___Toc3520967_581953129">
            <w:r>
              <w:rPr>
                <w:webHidden/>
                <w:rStyle w:val="IndexLink"/>
              </w:rPr>
              <w:t>1</w:t>
            </w:r>
            <w:r>
              <w:rPr>
                <w:rStyle w:val="IndexLink"/>
                <w:rtl w:val="true"/>
              </w:rPr>
              <w:t xml:space="preserve">- </w:t>
            </w:r>
            <w:r>
              <w:rPr>
                <w:rStyle w:val="IndexLink"/>
                <w:rtl w:val="true"/>
              </w:rPr>
              <w:t>انواع ایمان گرایی</w:t>
            </w:r>
            <w:r>
              <w:rPr>
                <w:rStyle w:val="IndexLink"/>
                <w:rtl w:val="true"/>
              </w:rPr>
              <w:tab/>
            </w:r>
            <w:r>
              <w:rPr>
                <w:rStyle w:val="IndexLink"/>
              </w:rPr>
              <w:t>178</w:t>
            </w:r>
          </w:hyperlink>
        </w:p>
        <w:p>
          <w:pPr>
            <w:pStyle w:val="Contents4"/>
            <w:tabs>
              <w:tab w:val="clear" w:pos="8176"/>
              <w:tab w:val="right" w:pos="9026" w:leader="dot"/>
            </w:tabs>
            <w:rPr/>
          </w:pPr>
          <w:hyperlink w:anchor="__RefHeading___Toc3520969_581953129">
            <w:r>
              <w:rPr>
                <w:webHidden/>
                <w:rStyle w:val="IndexLink"/>
              </w:rPr>
              <w:t>2</w:t>
            </w:r>
            <w:r>
              <w:rPr>
                <w:rStyle w:val="IndexLink"/>
                <w:rtl w:val="true"/>
              </w:rPr>
              <w:t xml:space="preserve">- </w:t>
            </w:r>
            <w:r>
              <w:rPr>
                <w:rStyle w:val="IndexLink"/>
                <w:rtl w:val="true"/>
              </w:rPr>
              <w:t>ماهیت ایمان از دیدگاه پلنتینگا</w:t>
            </w:r>
            <w:r>
              <w:rPr>
                <w:rStyle w:val="IndexLink"/>
                <w:rtl w:val="true"/>
              </w:rPr>
              <w:tab/>
            </w:r>
            <w:r>
              <w:rPr>
                <w:rStyle w:val="IndexLink"/>
              </w:rPr>
              <w:t>179</w:t>
            </w:r>
          </w:hyperlink>
        </w:p>
        <w:p>
          <w:pPr>
            <w:pStyle w:val="Contents3"/>
            <w:tabs>
              <w:tab w:val="clear" w:pos="8459"/>
              <w:tab w:val="right" w:pos="9026" w:leader="dot"/>
            </w:tabs>
            <w:rPr/>
          </w:pPr>
          <w:hyperlink w:anchor="__RefHeading___Toc3520971_581953129">
            <w:r>
              <w:rPr>
                <w:webHidden/>
                <w:rStyle w:val="IndexLink"/>
              </w:rPr>
              <w:t>4</w:t>
            </w:r>
            <w:r>
              <w:rPr>
                <w:rStyle w:val="IndexLink"/>
                <w:rtl w:val="true"/>
              </w:rPr>
              <w:t xml:space="preserve">- </w:t>
            </w:r>
            <w:r>
              <w:rPr>
                <w:rStyle w:val="IndexLink"/>
                <w:rtl w:val="true"/>
              </w:rPr>
              <w:t>جمع بندی دیدگاه آلوین پلنتینگا</w:t>
            </w:r>
            <w:r>
              <w:rPr>
                <w:rStyle w:val="IndexLink"/>
                <w:rtl w:val="true"/>
              </w:rPr>
              <w:tab/>
            </w:r>
            <w:r>
              <w:rPr>
                <w:rStyle w:val="IndexLink"/>
              </w:rPr>
              <w:t>187</w:t>
            </w:r>
          </w:hyperlink>
        </w:p>
        <w:p>
          <w:pPr>
            <w:pStyle w:val="Contents4"/>
            <w:tabs>
              <w:tab w:val="clear" w:pos="8176"/>
              <w:tab w:val="right" w:pos="9026" w:leader="dot"/>
            </w:tabs>
            <w:rPr/>
          </w:pPr>
          <w:hyperlink w:anchor="__RefHeading___Toc3520973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520975_581953129">
            <w:r>
              <w:rPr>
                <w:webHidden/>
                <w:rStyle w:val="IndexLink"/>
                <w:rtl w:val="true"/>
              </w:rPr>
              <w:t>نقد و بررسی</w:t>
            </w:r>
            <w:r>
              <w:rPr>
                <w:rStyle w:val="IndexLink"/>
                <w:rtl w:val="true"/>
              </w:rPr>
              <w:tab/>
            </w:r>
            <w:r>
              <w:rPr>
                <w:rStyle w:val="IndexLink"/>
              </w:rPr>
              <w:t>190</w:t>
            </w:r>
          </w:hyperlink>
        </w:p>
        <w:p>
          <w:pPr>
            <w:pStyle w:val="Contents2"/>
            <w:tabs>
              <w:tab w:val="clear" w:pos="8743"/>
              <w:tab w:val="right" w:pos="9026" w:leader="dot"/>
            </w:tabs>
            <w:rPr/>
          </w:pPr>
          <w:hyperlink w:anchor="__RefHeading___Toc3520977_581953129">
            <w:r>
              <w:rPr>
                <w:webHidden/>
                <w:rStyle w:val="IndexLink"/>
                <w:rtl w:val="true"/>
              </w:rPr>
              <w:t>بخش چهارم</w:t>
            </w:r>
            <w:r>
              <w:rPr>
                <w:rStyle w:val="IndexLink"/>
                <w:rtl w:val="true"/>
              </w:rPr>
              <w:t xml:space="preserve">: </w:t>
            </w:r>
            <w:r>
              <w:rPr>
                <w:rStyle w:val="IndexLink"/>
                <w:rtl w:val="true"/>
              </w:rPr>
              <w:t>همسانی ها و ناهمسانی های دیدگاه استاد مطهری و آلوین پلنتینگا</w:t>
            </w:r>
            <w:r>
              <w:rPr>
                <w:rStyle w:val="IndexLink"/>
                <w:rtl w:val="true"/>
              </w:rPr>
              <w:tab/>
            </w:r>
            <w:r>
              <w:rPr>
                <w:rStyle w:val="IndexLink"/>
              </w:rPr>
              <w:t>192</w:t>
            </w:r>
          </w:hyperlink>
        </w:p>
        <w:p>
          <w:pPr>
            <w:pStyle w:val="Contents3"/>
            <w:tabs>
              <w:tab w:val="clear" w:pos="8459"/>
              <w:tab w:val="right" w:pos="9026" w:leader="dot"/>
            </w:tabs>
            <w:rPr/>
          </w:pPr>
          <w:hyperlink w:anchor="__RefHeading___Toc3520979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3520981_581953129">
            <w:r>
              <w:rPr>
                <w:webHidden/>
                <w:rStyle w:val="IndexLink"/>
              </w:rPr>
              <w:t>1</w:t>
            </w:r>
            <w:r>
              <w:rPr>
                <w:rStyle w:val="IndexLink"/>
                <w:rtl w:val="true"/>
              </w:rPr>
              <w:t xml:space="preserve">- </w:t>
            </w:r>
            <w:r>
              <w:rPr>
                <w:rStyle w:val="IndexLink"/>
                <w:rtl w:val="true"/>
              </w:rPr>
              <w:t>تفاوت های اسلام و مسیحیت در مسئله عقل و ایمان</w:t>
            </w:r>
            <w:r>
              <w:rPr>
                <w:rStyle w:val="IndexLink"/>
                <w:rtl w:val="true"/>
              </w:rPr>
              <w:tab/>
            </w:r>
            <w:r>
              <w:rPr>
                <w:rStyle w:val="IndexLink"/>
              </w:rPr>
              <w:t>193</w:t>
            </w:r>
          </w:hyperlink>
        </w:p>
        <w:p>
          <w:pPr>
            <w:pStyle w:val="Contents4"/>
            <w:tabs>
              <w:tab w:val="clear" w:pos="8176"/>
              <w:tab w:val="right" w:pos="9026" w:leader="dot"/>
            </w:tabs>
            <w:rPr/>
          </w:pPr>
          <w:hyperlink w:anchor="__RefHeading___Toc3520983_58195312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520985_581953129">
            <w:r>
              <w:rPr>
                <w:webHidden/>
                <w:rStyle w:val="IndexLink"/>
              </w:rPr>
              <w:t>1</w:t>
            </w:r>
            <w:r>
              <w:rPr>
                <w:rStyle w:val="IndexLink"/>
                <w:rtl w:val="true"/>
              </w:rPr>
              <w:t xml:space="preserve">- </w:t>
            </w:r>
            <w:r>
              <w:rPr>
                <w:rStyle w:val="IndexLink"/>
                <w:rtl w:val="true"/>
              </w:rPr>
              <w:t>اشتباهات کلیسا از دیدگاه استاد مطهری</w:t>
            </w:r>
            <w:r>
              <w:rPr>
                <w:rStyle w:val="IndexLink"/>
                <w:rtl w:val="true"/>
              </w:rPr>
              <w:tab/>
            </w:r>
            <w:r>
              <w:rPr>
                <w:rStyle w:val="IndexLink"/>
              </w:rPr>
              <w:t>195</w:t>
            </w:r>
          </w:hyperlink>
        </w:p>
        <w:p>
          <w:pPr>
            <w:pStyle w:val="Contents4"/>
            <w:tabs>
              <w:tab w:val="clear" w:pos="8176"/>
              <w:tab w:val="right" w:pos="9026" w:leader="dot"/>
            </w:tabs>
            <w:rPr/>
          </w:pPr>
          <w:hyperlink w:anchor="__RefHeading___Toc3520987_581953129">
            <w:r>
              <w:rPr>
                <w:webHidden/>
                <w:rStyle w:val="IndexLink"/>
              </w:rPr>
              <w:t>2</w:t>
            </w:r>
            <w:r>
              <w:rPr>
                <w:rStyle w:val="IndexLink"/>
                <w:rtl w:val="true"/>
              </w:rPr>
              <w:t xml:space="preserve">- </w:t>
            </w:r>
            <w:r>
              <w:rPr>
                <w:rStyle w:val="IndexLink"/>
                <w:rtl w:val="true"/>
              </w:rPr>
              <w:t>مقایسه مبناگروی پلنتینگا با مبناگروی مسلمانان</w:t>
            </w:r>
            <w:r>
              <w:rPr>
                <w:rStyle w:val="IndexLink"/>
                <w:rtl w:val="true"/>
              </w:rPr>
              <w:tab/>
            </w:r>
            <w:r>
              <w:rPr>
                <w:rStyle w:val="IndexLink"/>
              </w:rPr>
              <w:t>197</w:t>
            </w:r>
          </w:hyperlink>
        </w:p>
        <w:p>
          <w:pPr>
            <w:pStyle w:val="Contents4"/>
            <w:tabs>
              <w:tab w:val="clear" w:pos="8176"/>
              <w:tab w:val="right" w:pos="9026" w:leader="dot"/>
            </w:tabs>
            <w:rPr/>
          </w:pPr>
          <w:hyperlink w:anchor="__RefHeading___Toc3520989_581953129">
            <w:r>
              <w:rPr>
                <w:webHidden/>
                <w:rStyle w:val="IndexLink"/>
              </w:rPr>
              <w:t>3</w:t>
            </w:r>
            <w:r>
              <w:rPr>
                <w:rStyle w:val="IndexLink"/>
                <w:rtl w:val="true"/>
              </w:rPr>
              <w:t xml:space="preserve">- </w:t>
            </w:r>
            <w:r>
              <w:rPr>
                <w:rStyle w:val="IndexLink"/>
                <w:rtl w:val="true"/>
              </w:rPr>
              <w:t>مبانی معرفت شناختی باورهای دینی در مبناگروی فیلسوفان مسلمان</w:t>
            </w:r>
            <w:r>
              <w:rPr>
                <w:rStyle w:val="IndexLink"/>
                <w:rtl w:val="true"/>
              </w:rPr>
              <w:tab/>
            </w:r>
            <w:r>
              <w:rPr>
                <w:rStyle w:val="IndexLink"/>
              </w:rPr>
              <w:t>200</w:t>
            </w:r>
          </w:hyperlink>
        </w:p>
        <w:p>
          <w:pPr>
            <w:pStyle w:val="Contents4"/>
            <w:tabs>
              <w:tab w:val="clear" w:pos="8176"/>
              <w:tab w:val="right" w:pos="9026" w:leader="dot"/>
            </w:tabs>
            <w:rPr/>
          </w:pPr>
          <w:hyperlink w:anchor="__RefHeading___Toc3520991_581953129">
            <w:r>
              <w:rPr>
                <w:webHidden/>
                <w:rStyle w:val="IndexLink"/>
              </w:rPr>
              <w:t>4</w:t>
            </w:r>
            <w:r>
              <w:rPr>
                <w:rStyle w:val="IndexLink"/>
                <w:rtl w:val="true"/>
              </w:rPr>
              <w:t xml:space="preserve">- </w:t>
            </w:r>
            <w:r>
              <w:rPr>
                <w:rStyle w:val="IndexLink"/>
                <w:rtl w:val="true"/>
              </w:rPr>
              <w:t>جمع بندی دیدگاه پلنتینگا</w:t>
            </w:r>
            <w:r>
              <w:rPr>
                <w:rStyle w:val="IndexLink"/>
                <w:rtl w:val="true"/>
              </w:rPr>
              <w:tab/>
            </w:r>
            <w:r>
              <w:rPr>
                <w:rStyle w:val="IndexLink"/>
              </w:rPr>
              <w:t>202</w:t>
            </w:r>
          </w:hyperlink>
        </w:p>
        <w:p>
          <w:pPr>
            <w:pStyle w:val="Contents4"/>
            <w:tabs>
              <w:tab w:val="clear" w:pos="8176"/>
              <w:tab w:val="right" w:pos="9026" w:leader="dot"/>
            </w:tabs>
            <w:rPr/>
          </w:pPr>
          <w:hyperlink w:anchor="__RefHeading___Toc3520993_581953129">
            <w:r>
              <w:rPr>
                <w:webHidden/>
                <w:rStyle w:val="IndexLink"/>
              </w:rPr>
              <w:t>5</w:t>
            </w:r>
            <w:r>
              <w:rPr>
                <w:rStyle w:val="IndexLink"/>
                <w:rtl w:val="true"/>
              </w:rPr>
              <w:t xml:space="preserve">- </w:t>
            </w:r>
            <w:r>
              <w:rPr>
                <w:rStyle w:val="IndexLink"/>
                <w:rtl w:val="true"/>
              </w:rPr>
              <w:t>ارزیابی دیدگاه پلنتینگا</w:t>
            </w:r>
            <w:r>
              <w:rPr>
                <w:rStyle w:val="IndexLink"/>
                <w:rtl w:val="true"/>
              </w:rPr>
              <w:tab/>
            </w:r>
            <w:r>
              <w:rPr>
                <w:rStyle w:val="IndexLink"/>
              </w:rPr>
              <w:t>205</w:t>
            </w:r>
          </w:hyperlink>
        </w:p>
        <w:p>
          <w:pPr>
            <w:pStyle w:val="Contents3"/>
            <w:tabs>
              <w:tab w:val="clear" w:pos="8459"/>
              <w:tab w:val="right" w:pos="9026" w:leader="dot"/>
            </w:tabs>
            <w:rPr/>
          </w:pPr>
          <w:hyperlink w:anchor="__RefHeading___Toc3520995_581953129">
            <w:r>
              <w:rPr>
                <w:webHidden/>
                <w:rStyle w:val="IndexLink"/>
              </w:rPr>
              <w:t>2</w:t>
            </w:r>
            <w:r>
              <w:rPr>
                <w:rStyle w:val="IndexLink"/>
                <w:rtl w:val="true"/>
              </w:rPr>
              <w:t xml:space="preserve">- </w:t>
            </w:r>
            <w:r>
              <w:rPr>
                <w:rStyle w:val="IndexLink"/>
                <w:rtl w:val="true"/>
              </w:rPr>
              <w:t>فطرت، نقطه اشتراک</w:t>
            </w:r>
            <w:r>
              <w:rPr>
                <w:rStyle w:val="IndexLink"/>
                <w:rtl w:val="true"/>
              </w:rPr>
              <w:tab/>
            </w:r>
            <w:r>
              <w:rPr>
                <w:rStyle w:val="IndexLink"/>
              </w:rPr>
              <w:t>208</w:t>
            </w:r>
          </w:hyperlink>
        </w:p>
        <w:p>
          <w:pPr>
            <w:pStyle w:val="Contents4"/>
            <w:tabs>
              <w:tab w:val="clear" w:pos="8176"/>
              <w:tab w:val="right" w:pos="9026" w:leader="dot"/>
            </w:tabs>
            <w:rPr/>
          </w:pPr>
          <w:hyperlink w:anchor="__RefHeading___Toc3520997_581953129">
            <w:r>
              <w:rPr>
                <w:webHidden/>
                <w:rStyle w:val="IndexLink"/>
              </w:rPr>
              <w:t>1</w:t>
            </w:r>
            <w:r>
              <w:rPr>
                <w:rStyle w:val="IndexLink"/>
                <w:rtl w:val="true"/>
              </w:rPr>
              <w:t xml:space="preserve">- </w:t>
            </w:r>
            <w:r>
              <w:rPr>
                <w:rStyle w:val="IndexLink"/>
                <w:rtl w:val="true"/>
              </w:rPr>
              <w:t>بحث فطرت به مثابه نقطه اشتراک دو دیدگاه</w:t>
            </w:r>
            <w:r>
              <w:rPr>
                <w:rStyle w:val="IndexLink"/>
                <w:rtl w:val="true"/>
              </w:rPr>
              <w:tab/>
            </w:r>
            <w:r>
              <w:rPr>
                <w:rStyle w:val="IndexLink"/>
              </w:rPr>
              <w:t>208</w:t>
            </w:r>
          </w:hyperlink>
        </w:p>
        <w:p>
          <w:pPr>
            <w:pStyle w:val="Contents4"/>
            <w:tabs>
              <w:tab w:val="clear" w:pos="8176"/>
              <w:tab w:val="right" w:pos="9026" w:leader="dot"/>
            </w:tabs>
            <w:rPr/>
          </w:pPr>
          <w:hyperlink w:anchor="__RefHeading___Toc3520999_581953129">
            <w:r>
              <w:rPr>
                <w:webHidden/>
                <w:rStyle w:val="IndexLink"/>
              </w:rPr>
              <w:t>2</w:t>
            </w:r>
            <w:r>
              <w:rPr>
                <w:rStyle w:val="IndexLink"/>
                <w:rtl w:val="true"/>
              </w:rPr>
              <w:t xml:space="preserve">- </w:t>
            </w:r>
            <w:r>
              <w:rPr>
                <w:rStyle w:val="IndexLink"/>
                <w:rtl w:val="true"/>
              </w:rPr>
              <w:t>کاربردهای مختلف واژه فطرت</w:t>
            </w:r>
            <w:r>
              <w:rPr>
                <w:rStyle w:val="IndexLink"/>
                <w:rtl w:val="true"/>
              </w:rPr>
              <w:tab/>
            </w:r>
            <w:r>
              <w:rPr>
                <w:rStyle w:val="IndexLink"/>
              </w:rPr>
              <w:t>211</w:t>
            </w:r>
          </w:hyperlink>
        </w:p>
        <w:p>
          <w:pPr>
            <w:pStyle w:val="Contents4"/>
            <w:tabs>
              <w:tab w:val="clear" w:pos="8176"/>
              <w:tab w:val="right" w:pos="9026" w:leader="dot"/>
            </w:tabs>
            <w:rPr/>
          </w:pPr>
          <w:hyperlink w:anchor="__RefHeading___Toc3521001_581953129">
            <w:r>
              <w:rPr>
                <w:webHidden/>
                <w:rStyle w:val="IndexLink"/>
              </w:rPr>
              <w:t>3</w:t>
            </w:r>
            <w:r>
              <w:rPr>
                <w:rStyle w:val="IndexLink"/>
                <w:rtl w:val="true"/>
              </w:rPr>
              <w:t xml:space="preserve">- </w:t>
            </w:r>
            <w:r>
              <w:rPr>
                <w:rStyle w:val="IndexLink"/>
                <w:rtl w:val="true"/>
              </w:rPr>
              <w:t>معانی متعدد اطلاق فطری بودن خدا</w:t>
            </w:r>
            <w:r>
              <w:rPr>
                <w:rStyle w:val="IndexLink"/>
                <w:rtl w:val="true"/>
              </w:rPr>
              <w:tab/>
            </w:r>
            <w:r>
              <w:rPr>
                <w:rStyle w:val="IndexLink"/>
              </w:rPr>
              <w:t>212</w:t>
            </w:r>
          </w:hyperlink>
        </w:p>
        <w:p>
          <w:pPr>
            <w:pStyle w:val="Contents4"/>
            <w:tabs>
              <w:tab w:val="clear" w:pos="8176"/>
              <w:tab w:val="right" w:pos="9026" w:leader="dot"/>
            </w:tabs>
            <w:rPr/>
          </w:pPr>
          <w:hyperlink w:anchor="__RefHeading___Toc3521003_581953129">
            <w:r>
              <w:rPr>
                <w:webHidden/>
                <w:rStyle w:val="IndexLink"/>
              </w:rPr>
              <w:t>4</w:t>
            </w:r>
            <w:r>
              <w:rPr>
                <w:rStyle w:val="IndexLink"/>
                <w:rtl w:val="true"/>
              </w:rPr>
              <w:t xml:space="preserve">- </w:t>
            </w:r>
            <w:r>
              <w:rPr>
                <w:rStyle w:val="IndexLink"/>
                <w:rtl w:val="true"/>
              </w:rPr>
              <w:t>فطری بودن علم به وجود خدا</w:t>
            </w:r>
            <w:r>
              <w:rPr>
                <w:rStyle w:val="IndexLink"/>
                <w:rtl w:val="true"/>
              </w:rPr>
              <w:tab/>
            </w:r>
            <w:r>
              <w:rPr>
                <w:rStyle w:val="IndexLink"/>
              </w:rPr>
              <w:t>214</w:t>
            </w:r>
          </w:hyperlink>
        </w:p>
        <w:p>
          <w:pPr>
            <w:pStyle w:val="Contents5"/>
            <w:tabs>
              <w:tab w:val="clear" w:pos="7892"/>
              <w:tab w:val="right" w:pos="9026" w:leader="dot"/>
            </w:tabs>
            <w:rPr/>
          </w:pPr>
          <w:hyperlink w:anchor="__RefHeading___Toc3521005_58195312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521007_581953129">
            <w:r>
              <w:rPr>
                <w:webHidden/>
                <w:rStyle w:val="IndexLink"/>
                <w:rtl w:val="true"/>
              </w:rPr>
              <w:t>الف</w:t>
            </w:r>
            <w:r>
              <w:rPr>
                <w:rStyle w:val="IndexLink"/>
                <w:rtl w:val="true"/>
              </w:rPr>
              <w:t xml:space="preserve">) </w:t>
            </w:r>
            <w:r>
              <w:rPr>
                <w:rStyle w:val="IndexLink"/>
                <w:rtl w:val="true"/>
              </w:rPr>
              <w:t>فطری بودن علم حضوری به خدا</w:t>
            </w:r>
            <w:r>
              <w:rPr>
                <w:rStyle w:val="IndexLink"/>
                <w:rtl w:val="true"/>
              </w:rPr>
              <w:tab/>
            </w:r>
            <w:r>
              <w:rPr>
                <w:rStyle w:val="IndexLink"/>
              </w:rPr>
              <w:t>215</w:t>
            </w:r>
          </w:hyperlink>
        </w:p>
        <w:p>
          <w:pPr>
            <w:pStyle w:val="Contents5"/>
            <w:tabs>
              <w:tab w:val="clear" w:pos="7892"/>
              <w:tab w:val="right" w:pos="9026" w:leader="dot"/>
            </w:tabs>
            <w:rPr/>
          </w:pPr>
          <w:hyperlink w:anchor="__RefHeading___Toc3521009_581953129">
            <w:r>
              <w:rPr>
                <w:webHidden/>
                <w:rStyle w:val="IndexLink"/>
                <w:rtl w:val="true"/>
              </w:rPr>
              <w:t>ب</w:t>
            </w:r>
            <w:r>
              <w:rPr>
                <w:rStyle w:val="IndexLink"/>
                <w:rtl w:val="true"/>
              </w:rPr>
              <w:t xml:space="preserve">) </w:t>
            </w:r>
            <w:r>
              <w:rPr>
                <w:rStyle w:val="IndexLink"/>
                <w:rtl w:val="true"/>
              </w:rPr>
              <w:t>فطری بودن علم حصولی به خدا</w:t>
            </w:r>
            <w:r>
              <w:rPr>
                <w:rStyle w:val="IndexLink"/>
                <w:rtl w:val="true"/>
              </w:rPr>
              <w:tab/>
            </w:r>
            <w:r>
              <w:rPr>
                <w:rStyle w:val="IndexLink"/>
              </w:rPr>
              <w:t>217</w:t>
            </w:r>
          </w:hyperlink>
        </w:p>
        <w:p>
          <w:pPr>
            <w:pStyle w:val="Contents6"/>
            <w:tabs>
              <w:tab w:val="clear" w:pos="7609"/>
              <w:tab w:val="right" w:pos="9026" w:leader="dot"/>
            </w:tabs>
            <w:rPr/>
          </w:pPr>
          <w:hyperlink w:anchor="__RefHeading___Toc3521011_581953129">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3521013_581953129">
            <w:r>
              <w:rPr>
                <w:webHidden/>
                <w:rStyle w:val="IndexLink"/>
                <w:rtl w:val="true"/>
              </w:rPr>
              <w:t>یکم</w:t>
            </w:r>
            <w:r>
              <w:rPr>
                <w:rStyle w:val="IndexLink"/>
                <w:rtl w:val="true"/>
              </w:rPr>
              <w:t xml:space="preserve">) </w:t>
            </w:r>
            <w:r>
              <w:rPr>
                <w:rStyle w:val="IndexLink"/>
                <w:rtl w:val="true"/>
              </w:rPr>
              <w:t>علم وجدانی به وجود خدا</w:t>
            </w:r>
            <w:r>
              <w:rPr>
                <w:rStyle w:val="IndexLink"/>
                <w:rtl w:val="true"/>
              </w:rPr>
              <w:tab/>
            </w:r>
            <w:r>
              <w:rPr>
                <w:rStyle w:val="IndexLink"/>
              </w:rPr>
              <w:t>217</w:t>
            </w:r>
          </w:hyperlink>
        </w:p>
        <w:p>
          <w:pPr>
            <w:pStyle w:val="Contents6"/>
            <w:tabs>
              <w:tab w:val="clear" w:pos="7609"/>
              <w:tab w:val="right" w:pos="9026" w:leader="dot"/>
            </w:tabs>
            <w:rPr/>
          </w:pPr>
          <w:hyperlink w:anchor="__RefHeading___Toc3521015_581953129">
            <w:r>
              <w:rPr>
                <w:webHidden/>
                <w:rStyle w:val="IndexLink"/>
                <w:rtl w:val="true"/>
              </w:rPr>
              <w:t>دوم</w:t>
            </w:r>
            <w:r>
              <w:rPr>
                <w:rStyle w:val="IndexLink"/>
                <w:rtl w:val="true"/>
              </w:rPr>
              <w:t xml:space="preserve">) </w:t>
            </w:r>
            <w:r>
              <w:rPr>
                <w:rStyle w:val="IndexLink"/>
                <w:rtl w:val="true"/>
              </w:rPr>
              <w:t xml:space="preserve">آیا قضیه </w:t>
            </w:r>
            <w:r>
              <w:rPr>
                <w:rStyle w:val="IndexLink"/>
                <w:rtl w:val="true"/>
              </w:rPr>
              <w:t>«</w:t>
            </w:r>
            <w:r>
              <w:rPr>
                <w:rStyle w:val="IndexLink"/>
                <w:rtl w:val="true"/>
              </w:rPr>
              <w:t>خدا وجود دارد</w:t>
            </w:r>
            <w:r>
              <w:rPr>
                <w:rStyle w:val="IndexLink"/>
                <w:rtl w:val="true"/>
              </w:rPr>
              <w:t xml:space="preserve">» </w:t>
            </w:r>
            <w:r>
              <w:rPr>
                <w:rStyle w:val="IndexLink"/>
                <w:rtl w:val="true"/>
              </w:rPr>
              <w:t>از اولیات است؟</w:t>
            </w:r>
            <w:r>
              <w:rPr>
                <w:rStyle w:val="IndexLink"/>
                <w:rtl w:val="true"/>
              </w:rPr>
              <w:tab/>
            </w:r>
            <w:r>
              <w:rPr>
                <w:rStyle w:val="IndexLink"/>
              </w:rPr>
              <w:t>217</w:t>
            </w:r>
          </w:hyperlink>
        </w:p>
        <w:p>
          <w:pPr>
            <w:pStyle w:val="Contents6"/>
            <w:tabs>
              <w:tab w:val="clear" w:pos="7609"/>
              <w:tab w:val="right" w:pos="9026" w:leader="dot"/>
            </w:tabs>
            <w:rPr/>
          </w:pPr>
          <w:hyperlink w:anchor="__RefHeading___Toc3521017_581953129">
            <w:r>
              <w:rPr>
                <w:webHidden/>
                <w:rStyle w:val="IndexLink"/>
                <w:rtl w:val="true"/>
              </w:rPr>
              <w:t>سوم</w:t>
            </w:r>
            <w:r>
              <w:rPr>
                <w:rStyle w:val="IndexLink"/>
                <w:rtl w:val="true"/>
              </w:rPr>
              <w:t xml:space="preserve">) </w:t>
            </w:r>
            <w:r>
              <w:rPr>
                <w:rStyle w:val="IndexLink"/>
                <w:rtl w:val="true"/>
              </w:rPr>
              <w:t>آیا قضیه خدا وجود دارد از فطریات است؟</w:t>
            </w:r>
            <w:r>
              <w:rPr>
                <w:rStyle w:val="IndexLink"/>
                <w:rtl w:val="true"/>
              </w:rPr>
              <w:tab/>
            </w:r>
            <w:r>
              <w:rPr>
                <w:rStyle w:val="IndexLink"/>
              </w:rPr>
              <w:t>219</w:t>
            </w:r>
          </w:hyperlink>
        </w:p>
        <w:p>
          <w:pPr>
            <w:pStyle w:val="Contents3"/>
            <w:tabs>
              <w:tab w:val="clear" w:pos="8459"/>
              <w:tab w:val="right" w:pos="9026" w:leader="dot"/>
            </w:tabs>
            <w:rPr/>
          </w:pPr>
          <w:hyperlink w:anchor="__RefHeading___Toc3521019_581953129">
            <w:r>
              <w:rPr>
                <w:webHidden/>
                <w:rStyle w:val="IndexLink"/>
              </w:rPr>
              <w:t>3</w:t>
            </w:r>
            <w:r>
              <w:rPr>
                <w:rStyle w:val="IndexLink"/>
                <w:rtl w:val="true"/>
              </w:rPr>
              <w:t xml:space="preserve">- </w:t>
            </w:r>
            <w:r>
              <w:rPr>
                <w:rStyle w:val="IndexLink"/>
                <w:rtl w:val="true"/>
              </w:rPr>
              <w:t>نظریه فطرت در اندیشه استاد مطهری</w:t>
            </w:r>
            <w:r>
              <w:rPr>
                <w:rStyle w:val="IndexLink"/>
                <w:rtl w:val="true"/>
              </w:rPr>
              <w:tab/>
            </w:r>
            <w:r>
              <w:rPr>
                <w:rStyle w:val="IndexLink"/>
              </w:rPr>
              <w:t>220</w:t>
            </w:r>
          </w:hyperlink>
        </w:p>
        <w:p>
          <w:pPr>
            <w:pStyle w:val="Contents4"/>
            <w:tabs>
              <w:tab w:val="clear" w:pos="8176"/>
              <w:tab w:val="right" w:pos="9026" w:leader="dot"/>
            </w:tabs>
            <w:rPr/>
          </w:pPr>
          <w:hyperlink w:anchor="__RefHeading___Toc3521021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521023_581953129">
            <w:r>
              <w:rPr>
                <w:webHidden/>
                <w:rStyle w:val="IndexLink"/>
              </w:rPr>
              <w:t>1</w:t>
            </w:r>
            <w:r>
              <w:rPr>
                <w:rStyle w:val="IndexLink"/>
                <w:rtl w:val="true"/>
              </w:rPr>
              <w:t xml:space="preserve">- </w:t>
            </w:r>
            <w:r>
              <w:rPr>
                <w:rStyle w:val="IndexLink"/>
                <w:rtl w:val="true"/>
              </w:rPr>
              <w:t>مقایسه نظریه فطرت بین دیدگاه استاد مطهری و پلنتینگا</w:t>
            </w:r>
            <w:r>
              <w:rPr>
                <w:rStyle w:val="IndexLink"/>
                <w:rtl w:val="true"/>
              </w:rPr>
              <w:tab/>
            </w:r>
            <w:r>
              <w:rPr>
                <w:rStyle w:val="IndexLink"/>
              </w:rPr>
              <w:t>224</w:t>
            </w:r>
          </w:hyperlink>
        </w:p>
        <w:p>
          <w:pPr>
            <w:pStyle w:val="Contents4"/>
            <w:tabs>
              <w:tab w:val="clear" w:pos="8176"/>
              <w:tab w:val="right" w:pos="9026" w:leader="dot"/>
            </w:tabs>
            <w:rPr/>
          </w:pPr>
          <w:hyperlink w:anchor="__RefHeading___Toc3521025_581953129">
            <w:r>
              <w:rPr>
                <w:webHidden/>
                <w:rStyle w:val="IndexLink"/>
              </w:rPr>
              <w:t>2</w:t>
            </w:r>
            <w:r>
              <w:rPr>
                <w:rStyle w:val="IndexLink"/>
                <w:rtl w:val="true"/>
              </w:rPr>
              <w:t xml:space="preserve">- </w:t>
            </w:r>
            <w:r>
              <w:rPr>
                <w:rStyle w:val="IndexLink"/>
                <w:rtl w:val="true"/>
              </w:rPr>
              <w:t>مبانی استاد مطهری در رابطه با فطرت</w:t>
            </w:r>
            <w:r>
              <w:rPr>
                <w:rStyle w:val="IndexLink"/>
                <w:rtl w:val="true"/>
              </w:rPr>
              <w:tab/>
            </w:r>
            <w:r>
              <w:rPr>
                <w:rStyle w:val="IndexLink"/>
              </w:rPr>
              <w:t>226</w:t>
            </w:r>
          </w:hyperlink>
        </w:p>
        <w:p>
          <w:pPr>
            <w:pStyle w:val="Contents4"/>
            <w:tabs>
              <w:tab w:val="clear" w:pos="8176"/>
              <w:tab w:val="right" w:pos="9026" w:leader="dot"/>
            </w:tabs>
            <w:rPr/>
          </w:pPr>
          <w:hyperlink w:anchor="__RefHeading___Toc3521027_581953129">
            <w:r>
              <w:rPr>
                <w:webHidden/>
                <w:rStyle w:val="IndexLink"/>
              </w:rPr>
              <w:t>3</w:t>
            </w:r>
            <w:r>
              <w:rPr>
                <w:rStyle w:val="IndexLink"/>
                <w:rtl w:val="true"/>
              </w:rPr>
              <w:t xml:space="preserve">- </w:t>
            </w:r>
            <w:r>
              <w:rPr>
                <w:rStyle w:val="IndexLink"/>
                <w:rtl w:val="true"/>
              </w:rPr>
              <w:t>مقایسه دیدگاه های موجود با دیدگاه استاد مطهری</w:t>
            </w:r>
            <w:r>
              <w:rPr>
                <w:rStyle w:val="IndexLink"/>
                <w:rtl w:val="true"/>
              </w:rPr>
              <w:tab/>
            </w:r>
            <w:r>
              <w:rPr>
                <w:rStyle w:val="IndexLink"/>
              </w:rPr>
              <w:t>231</w:t>
            </w:r>
          </w:hyperlink>
        </w:p>
        <w:p>
          <w:pPr>
            <w:pStyle w:val="Contents5"/>
            <w:tabs>
              <w:tab w:val="clear" w:pos="7892"/>
              <w:tab w:val="right" w:pos="9026" w:leader="dot"/>
            </w:tabs>
            <w:rPr/>
          </w:pPr>
          <w:hyperlink w:anchor="__RefHeading___Toc3521029_58195312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3521031_581953129">
            <w:r>
              <w:rPr>
                <w:webHidden/>
                <w:rStyle w:val="IndexLink"/>
                <w:rtl w:val="true"/>
              </w:rPr>
              <w:t>الف</w:t>
            </w:r>
            <w:r>
              <w:rPr>
                <w:rStyle w:val="IndexLink"/>
                <w:rtl w:val="true"/>
              </w:rPr>
              <w:t xml:space="preserve">) </w:t>
            </w:r>
            <w:r>
              <w:rPr>
                <w:rStyle w:val="IndexLink"/>
                <w:rtl w:val="true"/>
              </w:rPr>
              <w:t>مقایسه دیدگاه استاد مطهری با دیدگاه عقل‌گرایی حداکثری</w:t>
            </w:r>
            <w:r>
              <w:rPr>
                <w:rStyle w:val="IndexLink"/>
                <w:rtl w:val="true"/>
              </w:rPr>
              <w:tab/>
            </w:r>
            <w:r>
              <w:rPr>
                <w:rStyle w:val="IndexLink"/>
              </w:rPr>
              <w:t>232</w:t>
            </w:r>
          </w:hyperlink>
        </w:p>
        <w:p>
          <w:pPr>
            <w:pStyle w:val="Contents5"/>
            <w:tabs>
              <w:tab w:val="clear" w:pos="7892"/>
              <w:tab w:val="right" w:pos="9026" w:leader="dot"/>
            </w:tabs>
            <w:rPr/>
          </w:pPr>
          <w:hyperlink w:anchor="__RefHeading___Toc3521033_581953129">
            <w:r>
              <w:rPr>
                <w:webHidden/>
                <w:rStyle w:val="IndexLink"/>
                <w:rtl w:val="true"/>
              </w:rPr>
              <w:t>ب</w:t>
            </w:r>
            <w:r>
              <w:rPr>
                <w:rStyle w:val="IndexLink"/>
                <w:rtl w:val="true"/>
              </w:rPr>
              <w:t xml:space="preserve">) </w:t>
            </w:r>
            <w:r>
              <w:rPr>
                <w:rStyle w:val="IndexLink"/>
                <w:rtl w:val="true"/>
              </w:rPr>
              <w:t>مقایسه دیدگاه استاد مطهری با دیدگاه ایمان‌گرایی</w:t>
            </w:r>
            <w:r>
              <w:rPr>
                <w:rStyle w:val="IndexLink"/>
                <w:rtl w:val="true"/>
              </w:rPr>
              <w:tab/>
            </w:r>
            <w:r>
              <w:rPr>
                <w:rStyle w:val="IndexLink"/>
              </w:rPr>
              <w:t>233</w:t>
            </w:r>
          </w:hyperlink>
        </w:p>
        <w:p>
          <w:pPr>
            <w:pStyle w:val="Contents5"/>
            <w:tabs>
              <w:tab w:val="clear" w:pos="7892"/>
              <w:tab w:val="right" w:pos="9026" w:leader="dot"/>
            </w:tabs>
            <w:rPr/>
          </w:pPr>
          <w:hyperlink w:anchor="__RefHeading___Toc3521035_581953129">
            <w:r>
              <w:rPr>
                <w:webHidden/>
                <w:rStyle w:val="IndexLink"/>
                <w:rtl w:val="true"/>
              </w:rPr>
              <w:t>ج</w:t>
            </w:r>
            <w:r>
              <w:rPr>
                <w:rStyle w:val="IndexLink"/>
                <w:rtl w:val="true"/>
              </w:rPr>
              <w:t xml:space="preserve">) </w:t>
            </w:r>
            <w:r>
              <w:rPr>
                <w:rStyle w:val="IndexLink"/>
                <w:rtl w:val="true"/>
              </w:rPr>
              <w:t>مقایسه دیدگاه استاد مطهری با دیدگاه عقل‌گرایی انتقادی</w:t>
            </w:r>
            <w:r>
              <w:rPr>
                <w:rStyle w:val="IndexLink"/>
                <w:rtl w:val="true"/>
              </w:rPr>
              <w:tab/>
            </w:r>
            <w:r>
              <w:rPr>
                <w:rStyle w:val="IndexLink"/>
              </w:rPr>
              <w:t>234</w:t>
            </w:r>
          </w:hyperlink>
        </w:p>
        <w:p>
          <w:pPr>
            <w:pStyle w:val="Contents3"/>
            <w:tabs>
              <w:tab w:val="clear" w:pos="8459"/>
              <w:tab w:val="right" w:pos="9026" w:leader="dot"/>
            </w:tabs>
            <w:rPr/>
          </w:pPr>
          <w:hyperlink w:anchor="__RefHeading___Toc3521037_581953129">
            <w:r>
              <w:rPr>
                <w:webHidden/>
                <w:rStyle w:val="IndexLink"/>
              </w:rPr>
              <w:t>4</w:t>
            </w:r>
            <w:r>
              <w:rPr>
                <w:rStyle w:val="IndexLink"/>
                <w:rtl w:val="true"/>
              </w:rPr>
              <w:t xml:space="preserve">- </w:t>
            </w:r>
            <w:r>
              <w:rPr>
                <w:rStyle w:val="IndexLink"/>
                <w:rtl w:val="true"/>
              </w:rPr>
              <w:t>وجوه اشتراک و افتراق دو اندیشمند</w:t>
            </w:r>
            <w:r>
              <w:rPr>
                <w:rStyle w:val="IndexLink"/>
                <w:rtl w:val="true"/>
              </w:rPr>
              <w:tab/>
            </w:r>
            <w:r>
              <w:rPr>
                <w:rStyle w:val="IndexLink"/>
              </w:rPr>
              <w:t>236</w:t>
            </w:r>
          </w:hyperlink>
        </w:p>
        <w:p>
          <w:pPr>
            <w:pStyle w:val="Contents4"/>
            <w:tabs>
              <w:tab w:val="clear" w:pos="8176"/>
              <w:tab w:val="right" w:pos="9026" w:leader="dot"/>
            </w:tabs>
            <w:rPr/>
          </w:pPr>
          <w:hyperlink w:anchor="__RefHeading___Toc3521039_581953129">
            <w:r>
              <w:rPr>
                <w:webHidden/>
                <w:rStyle w:val="IndexLink"/>
              </w:rPr>
              <w:t>1</w:t>
            </w:r>
            <w:r>
              <w:rPr>
                <w:rStyle w:val="IndexLink"/>
                <w:rtl w:val="true"/>
              </w:rPr>
              <w:t xml:space="preserve">- </w:t>
            </w:r>
            <w:r>
              <w:rPr>
                <w:rStyle w:val="IndexLink"/>
                <w:rtl w:val="true"/>
              </w:rPr>
              <w:t>وجوه اشتراک</w:t>
            </w:r>
            <w:r>
              <w:rPr>
                <w:rStyle w:val="IndexLink"/>
                <w:rtl w:val="true"/>
              </w:rPr>
              <w:tab/>
            </w:r>
            <w:r>
              <w:rPr>
                <w:rStyle w:val="IndexLink"/>
              </w:rPr>
              <w:t>236</w:t>
            </w:r>
          </w:hyperlink>
        </w:p>
        <w:p>
          <w:pPr>
            <w:pStyle w:val="Contents4"/>
            <w:tabs>
              <w:tab w:val="clear" w:pos="8176"/>
              <w:tab w:val="right" w:pos="9026" w:leader="dot"/>
            </w:tabs>
            <w:rPr/>
          </w:pPr>
          <w:hyperlink w:anchor="__RefHeading___Toc3521041_581953129">
            <w:r>
              <w:rPr>
                <w:webHidden/>
                <w:rStyle w:val="IndexLink"/>
              </w:rPr>
              <w:t>2</w:t>
            </w:r>
            <w:r>
              <w:rPr>
                <w:rStyle w:val="IndexLink"/>
                <w:rtl w:val="true"/>
              </w:rPr>
              <w:t xml:space="preserve">- </w:t>
            </w:r>
            <w:r>
              <w:rPr>
                <w:rStyle w:val="IndexLink"/>
                <w:rtl w:val="true"/>
              </w:rPr>
              <w:t>وجوه افتراق</w:t>
            </w:r>
            <w:r>
              <w:rPr>
                <w:rStyle w:val="IndexLink"/>
                <w:rtl w:val="true"/>
              </w:rPr>
              <w:tab/>
            </w:r>
            <w:r>
              <w:rPr>
                <w:rStyle w:val="IndexLink"/>
              </w:rPr>
              <w:t>237</w:t>
            </w:r>
          </w:hyperlink>
        </w:p>
        <w:p>
          <w:pPr>
            <w:pStyle w:val="Contents2"/>
            <w:tabs>
              <w:tab w:val="clear" w:pos="8743"/>
              <w:tab w:val="right" w:pos="9026" w:leader="dot"/>
            </w:tabs>
            <w:rPr/>
          </w:pPr>
          <w:hyperlink w:anchor="__RefHeading___Toc3521043_581953129">
            <w:r>
              <w:rPr>
                <w:webHidden/>
                <w:rStyle w:val="IndexLink"/>
                <w:rtl w:val="true"/>
              </w:rPr>
              <w:t>جمع بندی و نتیجه گیری</w:t>
            </w:r>
            <w:r>
              <w:rPr>
                <w:rStyle w:val="IndexLink"/>
                <w:rtl w:val="true"/>
              </w:rPr>
              <w:tab/>
            </w:r>
            <w:r>
              <w:rPr>
                <w:rStyle w:val="IndexLink"/>
              </w:rPr>
              <w:t>240</w:t>
            </w:r>
          </w:hyperlink>
        </w:p>
        <w:p>
          <w:pPr>
            <w:pStyle w:val="Contents2"/>
            <w:tabs>
              <w:tab w:val="clear" w:pos="8743"/>
              <w:tab w:val="right" w:pos="9026" w:leader="dot"/>
            </w:tabs>
            <w:rPr/>
          </w:pPr>
          <w:hyperlink w:anchor="__RefHeading___Toc3521045_581953129">
            <w:r>
              <w:rPr>
                <w:webHidden/>
                <w:rStyle w:val="IndexLink"/>
                <w:rtl w:val="true"/>
              </w:rPr>
              <w:t>کتابنامه</w:t>
            </w:r>
            <w:r>
              <w:rPr>
                <w:rStyle w:val="IndexLink"/>
                <w:rtl w:val="true"/>
              </w:rPr>
              <w:tab/>
            </w:r>
            <w:r>
              <w:rPr>
                <w:rStyle w:val="IndexLink"/>
              </w:rPr>
              <w:t>246</w:t>
            </w:r>
          </w:hyperlink>
        </w:p>
        <w:p>
          <w:pPr>
            <w:pStyle w:val="Contents3"/>
            <w:tabs>
              <w:tab w:val="clear" w:pos="8459"/>
              <w:tab w:val="right" w:pos="9026" w:leader="dot"/>
            </w:tabs>
            <w:rPr/>
          </w:pPr>
          <w:hyperlink w:anchor="__RefHeading___Toc3521047_58195312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3521049_581953129">
            <w:r>
              <w:rPr>
                <w:webHidden/>
                <w:rStyle w:val="IndexLink"/>
                <w:rtl w:val="true"/>
              </w:rPr>
              <w:t>الف</w:t>
            </w:r>
            <w:r>
              <w:rPr>
                <w:rStyle w:val="IndexLink"/>
                <w:rtl w:val="true"/>
              </w:rPr>
              <w:t xml:space="preserve">) </w:t>
            </w:r>
            <w:r>
              <w:rPr>
                <w:rStyle w:val="IndexLink"/>
                <w:rtl w:val="true"/>
              </w:rPr>
              <w:t>کتاب ها و مجلات فارسی</w:t>
            </w:r>
            <w:r>
              <w:rPr>
                <w:rStyle w:val="IndexLink"/>
                <w:rtl w:val="true"/>
              </w:rPr>
              <w:tab/>
            </w:r>
            <w:r>
              <w:rPr>
                <w:rStyle w:val="IndexLink"/>
              </w:rPr>
              <w:t>246</w:t>
            </w:r>
          </w:hyperlink>
        </w:p>
        <w:p>
          <w:pPr>
            <w:pStyle w:val="Contents4"/>
            <w:tabs>
              <w:tab w:val="clear" w:pos="8176"/>
              <w:tab w:val="right" w:pos="9026" w:leader="dot"/>
            </w:tabs>
            <w:rPr/>
          </w:pPr>
          <w:hyperlink w:anchor="__RefHeading___Toc3521051_58195312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3521053_581953129">
            <w:r>
              <w:rPr>
                <w:webHidden/>
                <w:rStyle w:val="IndexLink"/>
                <w:rtl w:val="true"/>
              </w:rPr>
              <w:t>مجلات</w:t>
            </w:r>
            <w:r>
              <w:rPr>
                <w:rStyle w:val="IndexLink"/>
                <w:rtl w:val="true"/>
              </w:rPr>
              <w:tab/>
            </w:r>
            <w:r>
              <w:rPr>
                <w:rStyle w:val="IndexLink"/>
              </w:rPr>
              <w:t>249</w:t>
            </w:r>
          </w:hyperlink>
        </w:p>
        <w:p>
          <w:pPr>
            <w:pStyle w:val="Contents3"/>
            <w:tabs>
              <w:tab w:val="clear" w:pos="8459"/>
              <w:tab w:val="right" w:pos="9026" w:leader="dot"/>
            </w:tabs>
            <w:rPr/>
          </w:pPr>
          <w:hyperlink w:anchor="__RefHeading___Toc3521055_581953129">
            <w:r>
              <w:rPr>
                <w:webHidden/>
                <w:rStyle w:val="IndexLink"/>
                <w:rtl w:val="true"/>
              </w:rPr>
              <w:t>ب</w:t>
            </w:r>
            <w:r>
              <w:rPr>
                <w:rStyle w:val="IndexLink"/>
                <w:rtl w:val="true"/>
              </w:rPr>
              <w:t xml:space="preserve">) </w:t>
            </w:r>
            <w:r>
              <w:rPr>
                <w:rStyle w:val="IndexLink"/>
                <w:rtl w:val="true"/>
              </w:rPr>
              <w:t>کتاب های عربی</w:t>
            </w:r>
            <w:r>
              <w:rPr>
                <w:rStyle w:val="IndexLink"/>
                <w:rtl w:val="true"/>
              </w:rPr>
              <w:tab/>
            </w:r>
            <w:r>
              <w:rPr>
                <w:rStyle w:val="IndexLink"/>
              </w:rPr>
              <w:t>249</w:t>
            </w:r>
          </w:hyperlink>
        </w:p>
        <w:p>
          <w:pPr>
            <w:pStyle w:val="Contents3"/>
            <w:tabs>
              <w:tab w:val="clear" w:pos="8459"/>
              <w:tab w:val="right" w:pos="9026" w:leader="dot"/>
            </w:tabs>
            <w:rPr/>
          </w:pPr>
          <w:hyperlink w:anchor="__RefHeading___Toc3521057_581953129">
            <w:r>
              <w:rPr>
                <w:webHidden/>
                <w:rStyle w:val="IndexLink"/>
                <w:rtl w:val="true"/>
              </w:rPr>
              <w:t>ج</w:t>
            </w:r>
            <w:r>
              <w:rPr>
                <w:rStyle w:val="IndexLink"/>
                <w:rtl w:val="true"/>
              </w:rPr>
              <w:t xml:space="preserve">) </w:t>
            </w:r>
            <w:r>
              <w:rPr>
                <w:rStyle w:val="IndexLink"/>
                <w:rtl w:val="true"/>
              </w:rPr>
              <w:t>کتاب های انگلیسی</w:t>
            </w:r>
            <w:r>
              <w:rPr>
                <w:rStyle w:val="IndexLink"/>
                <w:rtl w:val="true"/>
              </w:rPr>
              <w:tab/>
            </w:r>
            <w:r>
              <w:rPr>
                <w:rStyle w:val="IndexLink"/>
              </w:rPr>
              <w:t>251</w:t>
            </w:r>
          </w:hyperlink>
        </w:p>
        <w:p>
          <w:pPr>
            <w:pStyle w:val="Contents3"/>
            <w:tabs>
              <w:tab w:val="clear" w:pos="8459"/>
              <w:tab w:val="right" w:pos="9026" w:leader="dot"/>
            </w:tabs>
            <w:rPr/>
          </w:pPr>
          <w:hyperlink w:anchor="__RefHeading___Toc3521059_581953129">
            <w:r>
              <w:rPr>
                <w:webHidden/>
                <w:rStyle w:val="IndexLink"/>
                <w:rtl w:val="true"/>
              </w:rPr>
              <w:t>د</w:t>
            </w:r>
            <w:r>
              <w:rPr>
                <w:rStyle w:val="IndexLink"/>
                <w:rtl w:val="true"/>
              </w:rPr>
              <w:t xml:space="preserve">) </w:t>
            </w:r>
            <w:r>
              <w:rPr>
                <w:rStyle w:val="IndexLink"/>
                <w:rtl w:val="true"/>
              </w:rPr>
              <w:t>سایت ها</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0_52403"/>
      <w:bookmarkStart w:id="1" w:name="pg5670_52403"/>
      <w:bookmarkEnd w:id="1"/>
    </w:p>
    <w:p>
      <w:pPr>
        <w:pStyle w:val="Heading2"/>
        <w:numPr>
          <w:ilvl w:val="1"/>
          <w:numId w:val="1"/>
        </w:numPr>
        <w:rPr/>
      </w:pPr>
      <w:bookmarkStart w:id="2" w:name="pg5670_52403"/>
      <w:bookmarkStart w:id="3" w:name="__RefHeading___Toc352070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ملک‌اف، علاءالدین،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معرفت‌شناسی باور دینی از دیدگاه مرتضی مطهری و آلوین پلنتینگا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پلنتینجا ، آلوین،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۲۵۱۴۵۹۲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070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معرفت‌شناسی باور دینی از دیدگاه مرتضی مطهری و آلوین پلنتینگا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علاءالدین ملک‌اف</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ملک‌اف، علاءالدین،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باور دینی دیدگاه مرتضی مطهری و آلوین پلنتینگا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ملک‌اف</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پلنتینجا، آلوین،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عقل و 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2514592</w:t>
      </w:r>
    </w:p>
    <w:p>
      <w:pPr>
        <w:pStyle w:val="BookText"/>
        <w:rPr/>
      </w:pPr>
      <w:r>
        <w:rPr>
          <w:rFonts w:ascii="IRNazanin" w:hAnsi="IRNazanin" w:eastAsia="IRNazanin"/>
          <w:color w:val="111111"/>
          <w:sz w:val="28"/>
          <w:sz w:val="28"/>
          <w:szCs w:val="28"/>
          <w:rtl w:val="true"/>
          <w:lang w:bidi="fa-IR"/>
        </w:rPr>
        <w:t>معرفت شناسی باور دینی از دیدگاه مرتضی مطهری و آلوین پلنتینگا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ملک‌اف</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چهارراه شهدا، خیابان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 امین، سه‌راه سالاریه،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7" w:name="pg5670_52407"/>
    </w:p>
    <w:p>
      <w:pPr>
        <w:pStyle w:val="Heading2"/>
        <w:numPr>
          <w:ilvl w:val="1"/>
          <w:numId w:val="1"/>
        </w:numPr>
        <w:rPr/>
      </w:pPr>
      <w:bookmarkStart w:id="8" w:name="__RefHeading___Toc3520707_581953129"/>
      <w:bookmarkStart w:id="9" w:name="_Toc3"/>
      <w:bookmarkEnd w:id="7"/>
      <w:bookmarkEnd w:id="8"/>
      <w:r>
        <w:rPr>
          <w:rtl w:val="true"/>
        </w:rPr>
        <w:t>سخن 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و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جهانی‌شدن ارتباطات، پرسش‌ها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پژوهش‌های به‌روز، جامع، منسجم و کاربردی در حوزه دین، براساس سنجه‌های معتبر جهانی و عمق و اصالت اندیشه‌های ناب، بایسته است و جلوگیری از انحرافات فکری و تربیتی پژوهندگان حوزه دین، مهم و مورد عنایت بنیان‌گذاران این شجره طیّبه، به‌ویژه معمار بزرگ انقلاب اسلامی، امام خمینی رحمه الله و مقام معظم رهبری دام ظله العالی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رسالت خطیر و در</w:t>
      </w:r>
    </w:p>
    <w:p>
      <w:pPr>
        <w:pStyle w:val="BookText"/>
        <w:rPr/>
      </w:pPr>
      <w:r>
        <w:rPr>
          <w:rFonts w:ascii="IRNazanin" w:hAnsi="IRNazanin" w:eastAsia="IRNazanin"/>
          <w:color w:val="111111"/>
          <w:sz w:val="28"/>
          <w:sz w:val="28"/>
          <w:szCs w:val="28"/>
          <w:rtl w:val="true"/>
          <w:lang w:bidi="fa-IR"/>
        </w:rPr>
        <w:t xml:space="preserve">مسیر نشر معارف ناب محمّدی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به همت فاضل ارجمند، جناب آقای علاءالدین ملک‌اف، برآیندی از این تلاش در به ثمر رساندن گوشه‌ای از این اهداف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بزرگوارانی که در نشر این اثر یاریگرمان بوده‌اند، سپاسگزاریم و چشم‌به‌راه نقد و نظر اربابان فضل و معرفت هستیم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670_52409"/>
    </w:p>
    <w:p>
      <w:pPr>
        <w:pStyle w:val="Heading2"/>
        <w:numPr>
          <w:ilvl w:val="1"/>
          <w:numId w:val="1"/>
        </w:numPr>
        <w:rPr/>
      </w:pPr>
      <w:bookmarkStart w:id="11" w:name="__RefHeading___Toc3520709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مسئله عقل و ایمان در گذر تاریخ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چرا مطهری و پلنتینگا؟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دینی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معرفت‌شناسی با فلسفه دین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معرفت‌شناسی در فلسفه دین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مبانی فلسفه دین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فلسفه دین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لغوی و اصطلاحی عقل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عقل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لغوی و اصطلاحی ایمان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ایمان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تاریخی و رویکردهای عقل و ایمان در اسلام و غرب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عقل و ایمان در اسلام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از دیدگاه متکلمان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شیعه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اهل حدیث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معتزله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اشاعره </w:t>
      </w:r>
      <w:r>
        <w:rPr>
          <w:rFonts w:eastAsia="IRNazanin" w:cs="IRNazanin"/>
          <w:color w:val="111111"/>
          <w:sz w:val="28"/>
          <w:szCs w:val="28"/>
          <w:lang w:bidi="fa-IR"/>
        </w:rPr>
        <w:t>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از دید فیلسوفان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عقل و ایمان در غرب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رهیافتی بر دیدگاه‌های رابطه عقل و ایمان در غرب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عقل‌گرایی حداکثری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نقد و بررسی عقل‌گرایی حداکثری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ایمان‌گرایی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ارزیابی دیدگاه ایمان‌گرایی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عقل‌گرایی انتقادی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بررسی و ارزیابی عقل‌گرایی انتقادی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عقل‌گرایی اعتدالی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عقل در نگاه شهید مطهری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مطهری و عقل و ایمان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نگاهی گذرا به زندگی استاد مطهری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اندیشه‌ها و جایگاه علمی استاد مطهری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عقلی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ایمانی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استاد مطهری و فلسفه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موضع معرفت‌شناختی استاد مطهری در کلام جدید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و ماهیت عقل از دیدگاه استاد مرتضی مطهری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عوامل انکار دین از جانب عقلا در بیان استاد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 فهمی معارف دین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محیط زندگی در افکار دین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و حکم عاطفه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ایمان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تصدیق دین از جانب عقل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اصول دین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احکام فرعی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اخلاق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عقل‌گرایی استاد مرتضی مطهری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لغزشگاه‌ها و محدودیت‌های عقل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لغزشگاه‌های عقل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عقل به دین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عقل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مضرات عقل </w:t>
      </w:r>
      <w:r>
        <w:rPr>
          <w:rFonts w:eastAsia="IRNazanin" w:cs="IRNazanin"/>
          <w:color w:val="111111"/>
          <w:sz w:val="28"/>
          <w:szCs w:val="28"/>
          <w:lang w:bidi="fa-IR"/>
        </w:rPr>
        <w:t>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چگونگی منبع بودن عقل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و ماهیت ایمان از دیدگاه استاد مطهری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ایمان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اشاعره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معتزله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مرجئه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متکلمان شیعه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فیلسوفان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عارفان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استاد مطهری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ایمان از دیدگاه شهید مطهری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ایمان در منظر استاد مطهری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و ایمان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ایمان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ایمان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ایمان و عمل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کارکردهای ایمان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عقل و ایمان از دیدگاه استاد مطهری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نقطه اشتراک مطهری و پلنتینگا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شناخت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گرایش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روش استاد در اثبات فطریات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کارکرد معرفتی نظریه فطرت از دیدگاه استاد مطهری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عقل در نگاه پلنتینگا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آلوین پلنتینگا نسبت به عقل و ایمان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گذرا به زندگی آلوین پلنتینگا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تاریخی معرفت‌شناسی اصلاح‌شده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معرفت‌شناسی صورت طبیعی‌یافته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مبناگروی سنتی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نقد مبناگروی سنتی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قرینه‌گرایی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اشکال پلنتینگا به قرینه گرایی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درون‌گرایی و برون‌گرایی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اصلاح‌شده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مبناگروی پلنتینگا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از دیدگاه پلنتینگا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اصلاح شده در قالب معقولیت، توجیه و تضمین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اصلاح شده در قالب معقولیت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اصلاح شده در قالب توجیه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معرفت‌شناسی اصلاح‌شده در قالب ضمانت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پایه‌بودن باور به وجود خدا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ایمان‌گرایی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ایمان‌گرایی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ایمان از دیدگاه پلنتینگا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دیدگاه آلوین پلنتینگا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همسانی‌ها و ناهمسانی‌های دیدگاه استاد مطهری و آلوین پلنتینگا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اسلام و مسیحیت در مسئله عقل و ایمان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اشتباهات کلیسا از دیدگاه استاد مطهری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مبناگروی پلنتینگا با مبناگروی مسلمانان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معرفت‌شناختی باورهای دینی در مبناگروی فیلسوفان مسلمان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دیدگاه پلنتینگا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دیدگاه پلنتینگا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نقطه اشتراک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فطرت به مثابه نقطه اشتراک دو دیدگاه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کاربردهای مختلف واژه فطرت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متعدد اطلاق فطری بودن خدا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فطری بودن علم به وجود خدا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بودن علم حضوری به خدا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بودن علم حصولی به خدا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وجدانی به وجود خدا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اولیات است؟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قضیه خدا وجود دارد از فطریات است؟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فطرت در اندیشه استاد مطهری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نظریه فطرت بین دیدگاه استاد مطهری و پلنتینگا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استاد مطهری در رابطه با فطرت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دیدگاه‌های موجود با دیدگاه استاد مطهری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دیدگاه استاد مطهری با دیدگاه عقل‌گرایی حداکثری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دیدگاه استاد مطهری با دیدگاه ایمان‌گرایی </w:t>
      </w:r>
      <w:r>
        <w:rPr>
          <w:rFonts w:eastAsia="IRNazanin" w:cs="IRNazanin"/>
          <w:color w:val="111111"/>
          <w:sz w:val="28"/>
          <w:szCs w:val="28"/>
          <w:lang w:bidi="fa-IR"/>
        </w:rPr>
        <w:t>238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دیدگاه استاد مطهری با دیدگاه عقل‌گرایی انتقادی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اشتراک و افتراق دو اندیشمند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اشتراک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افتراق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جمع‌بندی و نتیجه‌گیری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مجلات فارسی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عربی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انگلیسی </w:t>
      </w:r>
      <w:r>
        <w:rPr>
          <w:rFonts w:eastAsia="IRNazanin" w:cs="IRNazanin"/>
          <w:color w:val="111111"/>
          <w:sz w:val="28"/>
          <w:szCs w:val="28"/>
          <w:lang w:bidi="fa-IR"/>
        </w:rPr>
        <w:t>254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lang w:bidi="fa-IR"/>
        </w:rPr>
        <w:t>255</w:t>
      </w:r>
      <w:bookmarkStart w:id="13" w:name="pg5670_52415"/>
    </w:p>
    <w:p>
      <w:pPr>
        <w:pStyle w:val="Heading2"/>
        <w:numPr>
          <w:ilvl w:val="1"/>
          <w:numId w:val="1"/>
        </w:numPr>
        <w:rPr/>
      </w:pPr>
      <w:bookmarkStart w:id="14" w:name="__RefHeading___Toc3520711_581953129"/>
      <w:bookmarkStart w:id="15" w:name="_Toc5"/>
      <w:bookmarkEnd w:id="13"/>
      <w:bookmarkEnd w:id="14"/>
      <w:r>
        <w:rPr>
          <w:rtl w:val="true"/>
        </w:rPr>
        <w:t>پیشگفتار</w:t>
      </w:r>
      <w:bookmarkEnd w:id="15"/>
    </w:p>
    <w:p>
      <w:pPr>
        <w:pStyle w:val="Heading3"/>
        <w:numPr>
          <w:ilvl w:val="2"/>
          <w:numId w:val="1"/>
        </w:numPr>
        <w:rPr/>
      </w:pPr>
      <w:bookmarkStart w:id="16" w:name="__RefHeading___Toc3520713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جان آدمی سرشته به ایمان است و تا بوده، در هوای ایمان دم زده و اساساً همین نیز بهانه بودنش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به گواه تاریخ، هرگاه دین آسمانی در دسترس آدمی نبوده، در سایه دین ساختگی و موهوم پناه‌گرفته تا جان عطشناک خود را به نسیمی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التهاب ایمان‌خواهی‌اش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موجودی است عاقل و سلب عقل از او، نفی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عقل را در تعریف ماهیت انسان آورده‌اند و آن را وجه ممیزه او از سایر حیوانات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بی‌وجه نخواهد بود اگر در کنار عقل، ایمان‌ورزی را نیز در حد ماهیت انسان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عاقل ایمان‌ورز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آمیزه‌ای از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جنبه‌های مهم فردی و اجتماعی انسان، جنبه عقلی و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ایمان در چه مقطعی از تاریخ آدمی بروز کرده است، اختلاف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و دیرینه‌شناسان، براساس کتاب‌های کهن مذهبی و بر پایه آثار باستانی به‌دست‌آمده، اقوال گوناگونی با توجه به یافته‌ها و برداشت‌های خود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قائل‌اند که انسان در دوران ابتدایی خود هیچ‌گونه پیشرفتی نداشته است؛ یعنی عاری از دین و ایمان بوده و این احساس وابستگی به جهان بالا، بعدها بر اثر تکامل فکری برایش حاصل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ادیان آسمانی، هیچ قومی بدون پیامبر نبوده است و از همان آغاز، یک هدایت‌کننده، هدایت آدمی را به عهده داشته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همزاد انسان است و بشر از آغاز آفرینش خود، نیاز به ایمان را همواره در</w:t>
      </w:r>
    </w:p>
    <w:p>
      <w:pPr>
        <w:pStyle w:val="BookText"/>
        <w:rPr/>
      </w:pPr>
      <w:r>
        <w:rPr>
          <w:rFonts w:ascii="IRNazanin" w:hAnsi="IRNazanin" w:eastAsia="IRNazanin"/>
          <w:color w:val="111111"/>
          <w:sz w:val="28"/>
          <w:sz w:val="28"/>
          <w:szCs w:val="28"/>
          <w:rtl w:val="true"/>
          <w:lang w:bidi="fa-IR"/>
        </w:rPr>
        <w:t xml:space="preserve">خویشتن می‌یافت و با عطش فطری در پی آن می‌رفت تا با رسیدن به زلال آن، این عطش را برطرف و خود را سیراب کند؛ ازاین‌رو، جامعه‌شناسان و مردم‌شناسان، با اینکه در قرون گذشته از انسان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می‌کردند، اما امروزه از او به‌عنوان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دین‌خواهی در متن خلقت انسان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ال برگر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جامعه‌شناسان برجسته جهان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جهان سکولار زندگی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مورد استثنا، جهانی که ما در آن زندگی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احساسات دینی است و در برخی مناطق، این احساسات بسی بیشتر از گذشته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اینکه برخی از مکاتب می‌کوشند ایمان را ضد علم، عقل و عقلانیت، معرفی کنند، دین با عبور افتخارآمیز از این موانع، حقیقت خود را روشن کرده و معلوم شده آنچه آنها ضد علم، عقل و عقلانیت پنداشتند، دینی بوده که خودشان با تحریف حقایق، آن‌را کاملاً واژگون جلوه داده بودند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عقل و ایمان و طرح مسئله تعارض و عدم تعارض میان این دو نشان‌دهنده این واقعیت است که یک بُعد وجودی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همواره خواسته است برای باورهایش توجیه و دلیل بیاورد و یا به مدد ایمان، عقل را راه تازه بنماید و بر او نکته ناشنیده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بروز خارجی این عمل و دوگانگی مظاهر این دو بعد وجودی، به‌گونه‌ای بوده که تاریخ اندیشه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تعارض یا عدم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نوسان آرا و داوری‌ها در این زمینه، طرحی دل‌انگیز از تکاپوی اندیشه را به نمایش می‌گذارد؛ به‌طوری‌که در این طرح کلی، از وحدت و یکسانی آنها و نیز از تعارض و تقابل اساسی آنها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شاهد نفی یکی و اثبات دیگری و نیز در برخی موارد شاهد تعلیق و در پرانتز نهادن اصل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حتی در مواردی افراطی، به طرح تقابل انسان و خدا انجامیده است؛ تا آنجا که برخی اندیشمندان برای رفع توهم در تقابل فهم انسان و آنچه خداوند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تعارض مشاهده می‌شود، در واقع تعارض انسان و خدا نیست، بلکه تعارض نظریه عده‌ای از انسان‌ها با نظریه عده‌ای دیگر از آنان است؛ یعنی تعارض فهمی از متون با نظریه علمی و فلسفی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هر صورت وقتی نسبت عقل و ایمان را می‌سنجیم، مرادمان بررسی توجیه و یا عدم توجیه عقلانی باورهای دینی است و می‌خواهیم بدانیم که آیا تعالیم و آموزه‌های دینی با دستاوردها و اصول عقلانی سازگاری دارند یا خیر؟ البته لازم است هنگام سنجش نسبت و رابطه یک دین با عقل، نکات زیر را لحاظ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آن دین، چه برداشت و تعریفی از انسان، امیال، نیازها و ابعاد وجودی او دارد؛ زیرا هر چه برداشت‌ها و تعاریف یک دین از انسان، به واقعیت نزدیک‌تر و با فطرت آدمی همخوانی داشته باشد، انسان‌شناسی آن دین نیز با عقل سازگارتراست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دین مورد نظر، از آفت تحریف و تصرف بشری در امان مانده است یا خیر؟ چراکه در صورت تحریف و ورود عنصر بشری در منابع آن دین، ممکن است آن عناصر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جایگاه دین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تعارض حکم عقل و ایمان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درستی و نادرستی تفاسیر و برداشت‌هایی که از آموزه‌ها و تعالیم یک دین می‌شود، نقش تعیین کننده‌ای در رابطه عقل و ایمان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امکانات و تعالیم آن دین نسبت به اعصار و قرون مختلف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استعداد را دارد که بتوان در هر عصری متناسب با فرهنگ و معلومات و نیازهای خاص آن عصر، تفسیری معقول از آن ارائه نمود؟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می‌آید، نگاهی به برخورد دو اندیشمند با این مسئله و بیان مواضع آن دو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خصلتی عمدتاً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کلی به نسبت و رابطه عقل و ایمان معطوف است، اما هرجا در مواضع مختلف رساله، مفاهیمی چون عقل و دین، عقل و وحی، عقل و شرع، فلسفه و دین، خرد و نقل، تعقل و دین و نظایر اینها به میان آید، همگی تحت عنوان اصلی مسئله، عقل و ایمان و در راستای آن بوده و درصدد بیان یک معنا و منظور مشترک می‌باشند</w:t>
      </w:r>
      <w:r>
        <w:rPr>
          <w:rFonts w:eastAsia="IRNazanin" w:cs="IRNazanin"/>
          <w:color w:val="111111"/>
          <w:sz w:val="28"/>
          <w:szCs w:val="28"/>
          <w:rtl w:val="true"/>
          <w:lang w:bidi="fa-IR"/>
        </w:rPr>
        <w:t>.</w:t>
      </w:r>
      <w:bookmarkStart w:id="18" w:name="pg5670_52418"/>
    </w:p>
    <w:p>
      <w:pPr>
        <w:pStyle w:val="Heading3"/>
        <w:numPr>
          <w:ilvl w:val="2"/>
          <w:numId w:val="1"/>
        </w:numPr>
        <w:rPr/>
      </w:pPr>
      <w:bookmarkStart w:id="19" w:name="__RefHeading___Toc3520715_581953129"/>
      <w:bookmarkStart w:id="20" w:name="_Toc7"/>
      <w:bookmarkEnd w:id="18"/>
      <w:bookmarkEnd w:id="19"/>
      <w:r>
        <w:rPr>
          <w:rtl w:val="true"/>
        </w:rPr>
        <w:t>مسئله عقل و ایمان در گذر تاریخ</w:t>
      </w:r>
      <w:bookmarkEnd w:id="20"/>
    </w:p>
    <w:p>
      <w:pPr>
        <w:pStyle w:val="BookText"/>
        <w:rPr/>
      </w:pPr>
      <w:r>
        <w:rPr>
          <w:rFonts w:ascii="IRNazanin" w:hAnsi="IRNazanin" w:eastAsia="IRNazanin"/>
          <w:color w:val="111111"/>
          <w:sz w:val="28"/>
          <w:sz w:val="28"/>
          <w:szCs w:val="28"/>
          <w:rtl w:val="true"/>
          <w:lang w:bidi="fa-IR"/>
        </w:rPr>
        <w:t>تاریخ را به دوره‌های مختلفی، مانند دوره باستانی، دوره قرون وسطی و دوره جدید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جدید را نیز به دوره‌های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رفرماسیون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و رفرماسیون، سده‌های پانزدهم و شانزدهم را در برمی‌گیرد و روشن‌گری، سده هفدهم و به‌ویژه سده هجدهم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وسطا، عقل و ایمان هر دو حجت بودند و اگر سخن از توانایی عقل می‌رفت، توانایی آن در شناخت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متکلمان و فلاسفه جهان مسیحیت و اسلام، بر سر میزان توانایی عقل، تطابق عقل و ایمان و تقدم یکی بر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 را از هر منظری که نگاه کنیم، گذشته دین خود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قبل از عصر روشن‌گری، ویژگی ضددینی یا غیردینی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 ژیلسون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متخصّص و تاریخ‌نویس اندیشه قرون وسطا، فلاسفه قرون وسطا را به دو طبقه تقسیم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آنان‌که معتقد بودند، چون خدا با ما صحبت کرده است، تفکر برای ما لازم نیست و دسته دیگر اعتقاد داشتند، قانون الهی، بشر را مکلف می‌کند که با روش‌های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درصدد شناختن خدا برآید؛ زیرا اولین وظیفه بشر، به کار انداختن عقل خدادادی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ژیلسون از سه گونه طرز تفکر درباره عقل و وحی و نسبت آنها با یکدیگر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منجر به سه گروه یا به اصطلاح خود ژیلسون سه خانواده شده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آگوستین، خانواده ابن‌رشدی و خانواده توماسی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ژیلسون، خانواده آگوستینی‌ها دین را نائب مناب همه معارف بشری، اعم از علوم تجربی و اخلاق،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با وجود دین، دیگر نیازی به عقل و تفکر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خانواده ابن‌رشدی‌ها، اصالت را به عقل داده و شأنی برای وحی در معرفت بشری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دو خانواده، خانواده توماسی هستند که هماهنگی میان عقل و دین وحیانی را وصول به حقیقت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رنسانس که شعار امانیست‌ها</w:t>
      </w:r>
      <w:bookmarkStart w:id="21" w:name="pg5670_52419"/>
    </w:p>
    <w:p>
      <w:pPr>
        <w:pStyle w:val="BookText"/>
        <w:rPr/>
      </w:pPr>
      <w:bookmarkEnd w:id="21"/>
      <w:r>
        <w:rPr>
          <w:rFonts w:ascii="IRNazanin" w:hAnsi="IRNazanin" w:eastAsia="IRNazanin"/>
          <w:color w:val="111111"/>
          <w:sz w:val="28"/>
          <w:sz w:val="28"/>
          <w:szCs w:val="28"/>
          <w:rtl w:val="true"/>
          <w:lang w:bidi="fa-IR"/>
        </w:rPr>
        <w:t>بازگشت به دنیای باستانی بود، قلمرو وحی در دنیای مسیحی غرب عصر روشنگری، که اصحاب دایرة‌المعارف اعتماد بر عقل را یگانه وسیله ادراک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شالوده روشنگری سده هجدهم، بینش این‌جهانی از زندگی است که طی رنسانس در هنر، دین، سیاست و علوم طبیعی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روشنگری را می‌باید در انگلستان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جنبش از انگلستان به آلمان و بعد به فرانسه راه یافت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نگاه به عصر روشنگری، سه نسل آن را می‌توان از هم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اول، روشنگرانی که هم دین طبیعی را قبول داشتند و هم دین الهی را؛ </w:t>
      </w:r>
      <w:r>
        <w:rPr>
          <w:rStyle w:val="FootnoteAnchor"/>
          <w:rtl w:val="true"/>
        </w:rPr>
        <w:footnoteReference w:id="6"/>
      </w:r>
      <w:r>
        <w:rPr>
          <w:rFonts w:ascii="IRNazanin" w:hAnsi="IRNazanin" w:eastAsia="IRNazanin"/>
          <w:color w:val="111111"/>
          <w:sz w:val="28"/>
          <w:sz w:val="28"/>
          <w:szCs w:val="28"/>
          <w:rtl w:val="true"/>
          <w:lang w:bidi="fa-IR"/>
        </w:rPr>
        <w:t>یعنی معتقد بودند که هم می‌توان از راه وحی به خدا معتقد شد و هم از راه 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دو طریقه بدیل و آلترناتیو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دوم روشنگران، از دین طبیعی جانب‌داری و ایمان را تخطئه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آغاز داشته باشد، زمانی نیز پایان می‌پذیرد، و برعکس، هر چیزی که آغازی نداشته باشد، پایانی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 یهودی و مسیحی آغازی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 طبیعی است که هیچ‌گاه پایان نخواهد داشت، در حالی که سایر ادیان نابود خواهند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نسل سوم روشنگران، صورت‌های مختلف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طبیعی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در فرانسه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را قائم به ذات می‌دانست و منکر خداوند و اختیار و بقای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طبیعت سزاوار پرستش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اینجا یک پرسش مقدر می‌شود طرح شود که چرا مطهری و چرا پلنتینگا؟ با پاسخ به این اشکال مقدر، بخش پایانی دیباچه را به پایان می‌بریم</w:t>
      </w:r>
      <w:r>
        <w:rPr>
          <w:rFonts w:eastAsia="IRNazanin" w:cs="IRNazanin"/>
          <w:color w:val="111111"/>
          <w:sz w:val="28"/>
          <w:szCs w:val="28"/>
          <w:rtl w:val="true"/>
          <w:lang w:bidi="fa-IR"/>
        </w:rPr>
        <w:t>:</w:t>
      </w:r>
    </w:p>
    <w:p>
      <w:pPr>
        <w:pStyle w:val="Heading3"/>
        <w:numPr>
          <w:ilvl w:val="2"/>
          <w:numId w:val="1"/>
        </w:numPr>
        <w:rPr/>
      </w:pPr>
      <w:bookmarkStart w:id="22" w:name="__RefHeading___Toc3520717_581953129"/>
      <w:bookmarkStart w:id="23" w:name="_Toc8"/>
      <w:bookmarkEnd w:id="22"/>
      <w:r>
        <w:rPr>
          <w:rtl w:val="true"/>
        </w:rPr>
        <w:t>چرا مطهری و پلنتینگا؟</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معاصرت پرده‌ای است که جلوی درخشش افراد را در زمان خودشان می‌گیرد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سخنی است که دکتر مفتح، به نقل از مرحوم شلتوت در خصوص شخصیت جامع استاد مرتضی مطهری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مفتح در توصیف این حقیقت که زمان، حجاب از شخصیت جامع مطهری برمی‌گیرد و عظمت علمی و روحی او را نمایان می‌سازد،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یک شخصیت علمی، همزمان و معاصر است، چون همزمان است نمی‌تواند عظمت او را درک کند، اما هر مقدار که زمان می‌گذرد و این حجاب کنار می‌رود، عظمتش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در حجاب معاصرت بود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هنگامی‌که به فکر انتخاب یک متفکر معاصر برای موضوع عقل و ایمان افتادم به خود گفتم، چه کسی بهتر از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ایشان هم هویت معرفتی و روش‌شناسی منطقی کامل دارد و هم در هنگام عمل، تحقق عینی دارد؛ ازاین‌رو اندیشه‌های استاد مطهری را برای بررسی عقل و ایمان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انتخاب، دلایل فراوان دیگری هم داشتم که به برخی از آنها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بر هویت واسطه‌ای کلام جدید واقف است و بر حریم آن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طرفی بر اصالت عقل تأکید می‌ورزد و از طرف دیگر بر شناخت دقیق، غیر منحرف و کامل مخاطبین امروزی ایمان در جهان اصرار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در پاسخگویی به مسائل نوین، در مقایسه با معاصران خود، بالاترین میزان موفقیت را کسب کرده است که این امر حکایت از کارآمدی روش‌شناختی استاد در تفکر فلسفی نوین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مواجهه با معضلات، به اخذ مواضع عجالتی بسنده نکرد، بلکه سعی کرد مشکلات را با فنون مختلف به مسائل تبدیل کند و پس از صورت‌بندی دقیق مسئله، در جست‌وجوی نظریه‌ای استوار براساس مبانی می‌گشت و آن را مطرح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مواجهه با آرای رقیب، از انصاف علمی و سعه صدری قابل تحسین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تسلیم جاهلانه و انکار مغرضانه و روی آوردن به نقادی مسبوق به فهم دیدگاه‌ها، پرهیز از حصرگرایی روش‌شناختی و اقبال به دانش‌های مختلف، از عوامل مهم کامیابی استاد در اندیشه‌های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پژوهش، هوش</w:t>
      </w:r>
    </w:p>
    <w:p>
      <w:pPr>
        <w:pStyle w:val="BookText"/>
        <w:rPr/>
      </w:pPr>
      <w:r>
        <w:rPr>
          <w:rFonts w:ascii="IRNazanin" w:hAnsi="IRNazanin" w:eastAsia="IRNazanin"/>
          <w:color w:val="111111"/>
          <w:sz w:val="28"/>
          <w:sz w:val="28"/>
          <w:szCs w:val="28"/>
          <w:rtl w:val="true"/>
          <w:lang w:bidi="fa-IR"/>
        </w:rPr>
        <w:t>هیجانی سرشار و درایت استاد در رصد کردن معضلات عینی در اندیشه معاصر و کورکورانه در پی موضوعات مد شده نرفتن، از ایشان متفکری شایسته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متفکران به‌ویژه آشنایان با اندیشه‌های غربی، در مواجهه با قرآن، هشیارانه یا ناهشیارانه، نظریه‌های نوین و مورد علاقه خود را به قرآن و سنت عرضه می‌کنند و برای گرفتن تأیید از قرآن، به صید شباهت‌ها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 تأملات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آیات و روایات را بر نظریات خود تطبیق می‌دهند و در نهایت به قرائتی خاص از قرآن و سنت، دست می‌یابند؛ به‌طوری‌که اگر دلبستگی آنها به نظریه‌ای تحول یابد، آن نظریه را فروگذاشته و قائل به نظریه دیگری می‌شوند و آموزه‌های قرآن را نیز تابع فهم و سلیقه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مواجهه سرانجام منجر به طرح نظریه‌های معرفتی و تفسیری خاص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مواجهه استاد با قرآن و سنت از نوع دیگر است؛ مواجهه ایشان مسبوق به مسئله است، نه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که عمیقاً با قرآن و سنت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انکار اینکه آشنایی او در فرهنگ سنتی معین حاصل شده، مسائل خود را به قرآن عرضه می‌کند و با اجتهاد روشمند پاسخ قرآن و سنت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نحوه مواجهه با قرآن آن را به نطق درمی‌آورد؛ مواجهه مسبوق به نظریه، قرائتی نامطمئن و مواجهه مسبوق به مسئله، فهمی سازگار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تمایز این دو گونه مواجهه، ارزش روش‌شناختی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مواجهه استاد با قرآن و سنت، به معنای توقف رشد کلام جدید یا مباحث معرفت‌شناختی نیست؛ بلکه ایشان به‌طور روشمندانه با مسائل نوین مواجه شده و توفیق قابل توجهی نیز در این مسئله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موضوع عقل و ایمان را در پژوهشی نظام‌مند در آثار مدوّن و غیرمدوّن استاد مطهری و نیز دیدگاه ایشان در این دو مورد را جویا شدم و با تأمل در رویکرد، روش و مبانی استاد، به تشخیص و حل مسئله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جمله‌ای از دکتر مفتح به پایان می‌برم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ما، مسئله مهم برای ما، راه مطهری، مکتب مطهری و فکر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درباره همه شخصیت‌های الهی ما این عقیده را داریم که با فقدان و از دست</w:t>
      </w:r>
    </w:p>
    <w:p>
      <w:pPr>
        <w:pStyle w:val="BookText"/>
        <w:rPr/>
      </w:pPr>
      <w:r>
        <w:rPr>
          <w:rFonts w:ascii="IRNazanin" w:hAnsi="IRNazanin" w:eastAsia="IRNazanin"/>
          <w:color w:val="111111"/>
          <w:sz w:val="28"/>
          <w:sz w:val="28"/>
          <w:szCs w:val="28"/>
          <w:rtl w:val="true"/>
          <w:lang w:bidi="fa-IR"/>
        </w:rPr>
        <w:t>دادن آنها نباید مکتب آنها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احترام به شخصیتی مانند مطهری باید احترام به اثر او، فکر او و مکتب او داشته باشیم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انتخاب پلنتینگا نیز برپایه دلیل‌هایی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پلنتینگا آثار برجسته‌ای دارد که برخی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اذهان دیگر؛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عقل و باور به خدا؛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تضمین بحث رایج؛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تضمین کارکرد صحیح؛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باور مسیحی تضمین شده؛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آیا باور به خدا عقلانی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انتقاد اصلاح شده به الهیات طبیعی؛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آیا باور به خدا واقعاً پایه است؟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اصلاح‌شده </w:t>
      </w:r>
      <w:r>
        <w:rPr>
          <w:rStyle w:val="FootnoteAnchor"/>
          <w:rtl w:val="true"/>
        </w:rPr>
        <w:footnoteReference w:id="20"/>
      </w:r>
      <w:r>
        <w:rPr>
          <w:rFonts w:ascii="IRNazanin" w:hAnsi="IRNazanin" w:eastAsia="IRNazanin"/>
          <w:color w:val="111111"/>
          <w:sz w:val="28"/>
          <w:sz w:val="28"/>
          <w:szCs w:val="28"/>
          <w:rtl w:val="true"/>
          <w:lang w:bidi="fa-IR"/>
        </w:rPr>
        <w:t>، مکتبی نوظهور است که با همان عمر نسبتاً کوتاهش، توان رقابت با سایر گرایش‌های موجود در حوزه معرفت دینی را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گرایش‌های دیگر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الهیات طبیعی، قرینه‌گرایی، رویکرد تجربه دینی، تبیین‌های عمل‌گرا و مصلحت‌اندیشانه از دین و ایمان‌گرایی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پلنتینگا نماینده برجسته این مکتب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فلسفه دین و معرفت‌شناسی دینی پلنتینگا از موضعی تدافعی در برابر</w:t>
      </w:r>
    </w:p>
    <w:p>
      <w:pPr>
        <w:pStyle w:val="BookText"/>
        <w:rPr/>
      </w:pPr>
      <w:r>
        <w:rPr>
          <w:rFonts w:ascii="IRNazanin" w:hAnsi="IRNazanin" w:eastAsia="IRNazanin"/>
          <w:color w:val="111111"/>
          <w:sz w:val="28"/>
          <w:sz w:val="28"/>
          <w:szCs w:val="28"/>
          <w:rtl w:val="true"/>
          <w:lang w:bidi="fa-IR"/>
        </w:rPr>
        <w:t>نوع نگرش طبیعت‌گرایانه به هستی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انگیزه‌های دینی هستند که پلنتینگا را وامی‌دارند تا در عرصه نظریه‌پردازی، با طرح اندیشه‌های جدید، در راه استخدام مفاهیم دینی و به سود معرفت‌شناسی باورهای دینی،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از اینکه معرفت‌شناسی خود را ارزشی بداند، پرهیز می‌کند و می‌کوشد دیدگاه خود را دارای نتیجه‌ای خداگرایانه در هستی‌شناسی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نگاه اول می‌تواند ما را در دفاع از باورهای دینی، با وی سهیم کند و نیز انگیزه‌های ملاحظه همدلانه معرفت‌شناسی را در ما تقویت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پلنتینگا نوعی نگاه تازه را به مسئله خداباوری طرح می‌کند که چیزی جز به بحث گذاشتن معقولیت باور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در اعصار متمادی به شکل‌های گوناگونی مورد اعتراض بوده است و همه این اعتراض‌ها، ناظر به صادق بودن باور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به معقولیت و به‌حق بودن باور دینی، اعتراض تقریباً تازه‌ای است که کمتر بدان پرداخته شده و پلنتینگا با پرداختن به این اعتراض، نظریه معرفت‌شناسی اصلاح شده را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نگارش ساده و تحلیلی، صورت‌بندی احتجاجات با روش‌های متداول در منطق جدید و به دور از تکلف فلسفی، به‌کاربردن مثال‌های جدید از جهان علم‌تجربی و مدد گرفتن از مباحث آماری در بیان دیدگاه‌های دینی، همه از امور مؤثر در انتخاب پلنتینگا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توجه به این امور به ما می‌فهماند که جهان معاصر نیازمند بیانی جدید، ساده، رسا و همزبانان با جامعه علمی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پلنتینگا، چشم‌انداز مثبتی از نظریات مبناگرایانه فیلسوفان مسلمان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سوم بیان خواهیم نمود، پلنتینگا در پایان به نوعی مبناگرایی معتدل و اصلاح‌شده معتقد می‌شود که در سطح باورهای پایه‌ای خود می‌تواند انواع گوناگونی از باورها را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نگرش به باورهای پایه، در منطق‌دانان مسلمان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منطق‌دانان مسلمان به این نکته اعتراف کرده‌اند که مقدمات برهان، باورهای متعددی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مقدمات برهان یقینی بوده و بر باورهای دیگر مبتنی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مبناگرایی پلنتینگا و متفکران مسلمان تا اندازه‌ای به هم شبیه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اندیشه‌های دینی در سامان دادن نظریات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پلنتینگا یکی از نمونه‌هایی است که دینداری را با فلسفه‌ورزی در هم آمیخته و رنگ تازه‌ای به بحث فلسفه دینی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تفکر پلنتینگا می‌تواند بُن‌مایه‌هایی به ما بدهد تا بتوانیم از فرهنگ اسلامی نکاتی ارزنده برگیریم و به جهان نشان دهیم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دستآوردهای یک تحقیق همواره روشن کردن مسائل مورد بحث نیست، بلکه نشان دادن افق‌های تازه پژوهشی نیز می‌تواند امری با اهمیت تلقی شود</w:t>
      </w:r>
      <w:r>
        <w:rPr>
          <w:rFonts w:eastAsia="IRNazanin" w:cs="IRNazanin"/>
          <w:color w:val="111111"/>
          <w:sz w:val="28"/>
          <w:szCs w:val="28"/>
          <w:rtl w:val="true"/>
          <w:lang w:bidi="fa-IR"/>
        </w:rPr>
        <w:t>.</w:t>
      </w:r>
      <w:bookmarkStart w:id="24" w:name="pg5670_52425"/>
    </w:p>
    <w:p>
      <w:pPr>
        <w:pStyle w:val="Heading2"/>
        <w:numPr>
          <w:ilvl w:val="1"/>
          <w:numId w:val="1"/>
        </w:numPr>
        <w:rPr/>
      </w:pPr>
      <w:bookmarkStart w:id="25" w:name="__RefHeading___Toc3520719_581953129"/>
      <w:bookmarkStart w:id="26" w:name="_Toc9"/>
      <w:bookmarkEnd w:id="24"/>
      <w:bookmarkEnd w:id="25"/>
      <w:r>
        <w:rPr>
          <w:rtl w:val="true"/>
        </w:rPr>
        <w:t>بخش اول</w:t>
      </w:r>
      <w:r>
        <w:rPr>
          <w:rtl w:val="true"/>
        </w:rPr>
        <w:t xml:space="preserve">: </w:t>
      </w:r>
      <w:r>
        <w:rPr>
          <w:rtl w:val="true"/>
        </w:rPr>
        <w:t>کلیات</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520721_581953129"/>
      <w:bookmarkStart w:id="28" w:name="_Toc10"/>
      <w:bookmarkEnd w:id="27"/>
      <w:r>
        <w:rPr>
          <w:rtl w:val="true"/>
        </w:rPr>
        <w:t>اشاره</w:t>
      </w:r>
      <w:bookmarkStart w:id="29" w:name="pg5670_52427"/>
      <w:bookmarkEnd w:id="28"/>
    </w:p>
    <w:p>
      <w:pPr>
        <w:pStyle w:val="Heading3"/>
        <w:numPr>
          <w:ilvl w:val="2"/>
          <w:numId w:val="1"/>
        </w:numPr>
        <w:rPr/>
      </w:pPr>
      <w:bookmarkStart w:id="30" w:name="__RefHeading___Toc3520723_581953129"/>
      <w:bookmarkStart w:id="31" w:name="_Toc11"/>
      <w:bookmarkEnd w:id="29"/>
      <w:bookmarkEnd w:id="30"/>
      <w:r>
        <w:rPr/>
        <w:t>1</w:t>
      </w:r>
      <w:r>
        <w:rPr>
          <w:rtl w:val="true"/>
        </w:rPr>
        <w:t xml:space="preserve">- </w:t>
      </w:r>
      <w:r>
        <w:rPr>
          <w:rtl w:val="true"/>
        </w:rPr>
        <w:t>معرفت شناسی</w:t>
      </w:r>
      <w:bookmarkEnd w:id="31"/>
    </w:p>
    <w:p>
      <w:pPr>
        <w:pStyle w:val="Heading4"/>
        <w:numPr>
          <w:ilvl w:val="3"/>
          <w:numId w:val="1"/>
        </w:numPr>
        <w:rPr/>
      </w:pPr>
      <w:bookmarkStart w:id="32" w:name="__RefHeading___Toc3520725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دانش‌های بشری براساس وابستگی به یکدیگر به درجات گوناگونی تقسیم می‌شوند؛ به‌طوری‌که برخی از آنها پایه و اساس سایر دانش‌های بشری هستند؛ یعنی اعتبار و ارزش دیگر دانش‌ها، به آن دانش باز می‌گردد؛ ازاین‌رو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پایه همه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اصل در فلسفه مورد بررسی قرار می‌گیرد؛ پس فلسفه نسبت به علوم تجربی، دانش درجه یک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منطق، که ابزار تفکر بشر و علم روش درست اندیشیدن است، در مرتبه مقدم بر فلسفه و هر علمی قرار دارد و نسبت به همه علوم، درجه یک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معرفت‌شناسی نیز به دلیل بررسی معیارهای دانش بشری، حتی دانش‌های پایه، نسبت به همه علوم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درجه یک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منطق و معرفت‌شناسی در پاره‌ای از مسائل اشتراک دارند، ولی منطق به‌عنوان علم درست اندیشیدن، پس از معرفت‌شناسی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از دیرباز در فلسفه اسلامی و غرب مورد توجه ضمنی بوده است؛ ولی در فلسفه اسلامی از زمان علامه طباطبایی و در فلسفه غرب از زمان دکارت، به‌طور مستقل مورد توجه قرار گرفته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معرفت‌شناسی یا نظریه معرفت، شاخه‌ای از فلسفه است که به ماهیت، منابع و حدومرزهای حکمت یا معرفت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پاپاس</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پرسش‌های اساسی مطرح شده در معرفت‌شناسی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چیست و تحلیل و تعریف صحیح از معرفت، متشکل از چه مفاهیمی است؟</w:t>
      </w:r>
    </w:p>
    <w:p>
      <w:pPr>
        <w:pStyle w:val="BookText"/>
        <w:rPr/>
      </w:pPr>
      <w:r>
        <w:rPr>
          <w:rFonts w:ascii="IRNazanin" w:hAnsi="IRNazanin" w:eastAsia="IRNazanin"/>
          <w:color w:val="111111"/>
          <w:sz w:val="28"/>
          <w:sz w:val="28"/>
          <w:szCs w:val="28"/>
          <w:rtl w:val="true"/>
          <w:lang w:bidi="fa-IR"/>
        </w:rPr>
        <w:t>محدوده معرفت ما چیست؟ معرفت در مورد چه اموری ممکن است؟</w:t>
      </w:r>
    </w:p>
    <w:p>
      <w:pPr>
        <w:pStyle w:val="BookText"/>
        <w:rPr/>
      </w:pPr>
      <w:r>
        <w:rPr>
          <w:rFonts w:ascii="IRNazanin" w:hAnsi="IRNazanin" w:eastAsia="IRNazanin"/>
          <w:color w:val="111111"/>
          <w:sz w:val="28"/>
          <w:sz w:val="28"/>
          <w:szCs w:val="28"/>
          <w:rtl w:val="true"/>
          <w:lang w:bidi="fa-IR"/>
        </w:rPr>
        <w:t>منابع معرفت یا علم، کدام است و چگونه به‌دست می‌آید؟</w:t>
      </w:r>
    </w:p>
    <w:p>
      <w:pPr>
        <w:pStyle w:val="BookText"/>
        <w:rPr/>
      </w:pPr>
      <w:r>
        <w:rPr>
          <w:rFonts w:ascii="IRNazanin" w:hAnsi="IRNazanin" w:eastAsia="IRNazanin"/>
          <w:color w:val="111111"/>
          <w:sz w:val="28"/>
          <w:sz w:val="28"/>
          <w:szCs w:val="28"/>
          <w:rtl w:val="true"/>
          <w:lang w:bidi="fa-IR"/>
        </w:rPr>
        <w:t>آیا هیچ معرفت حقیقی و اصلی‌ای وجود دارد؟</w:t>
      </w:r>
    </w:p>
    <w:p>
      <w:pPr>
        <w:pStyle w:val="BookText"/>
        <w:rPr/>
      </w:pPr>
      <w:r>
        <w:rPr>
          <w:rFonts w:ascii="IRNazanin" w:hAnsi="IRNazanin" w:eastAsia="IRNazanin"/>
          <w:color w:val="111111"/>
          <w:sz w:val="28"/>
          <w:sz w:val="28"/>
          <w:szCs w:val="28"/>
          <w:rtl w:val="true"/>
          <w:lang w:bidi="fa-IR"/>
        </w:rPr>
        <w:t>سرانجام اینکه باور موجّه چیست و در چه شرائطی یک باور، موجّه می‌شود؟ این پرسش اگرچه به دنبال پرسش‌های بالا مطرح می‌شود، ولی عمده بحث را در معرفت‌شناسی به خود اختصاص می‌دهد؛ به گونه‌ای بخش اعظم معرفت‌شناسی مربوط به دیدگاه‌هایی است که روایت‌هایی از توجیه‌پذیری باور را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پاپاس متذکر می‌شود که تاریخ فلسفه حکایت از آن دارد که بعد از افلاطون نیز مباحث معرفت‌شناختی در هر دوره‌ای مورد توجه بوده و فیلسوفانی همچون ارسطو، اپیکوریان، رواقیان و شکاکان و فیلسوفان دوره قرون وسطا، جدید و معاصر، همگی به مسئله معرفت و حکمت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قرن بیستم، این بحث اصلی و شایع، یعنی تحلیل و تعریف صحیح معرفت، مورد توجه ویژه قرار گرفته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براساس دیدگاهی بسیار رایج در معرفت‌شناسی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پیش از مقاله سه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گتیه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که با تعریف سه جزئی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عبارت است از باور صادق، ولی نه باور صادق صرف؛ چرا که باورهایی مثل حدس صائب و باورهای صادقی که از آرزواندیشی نشئت گرفته‌اند، معرفت به شمار نمی‌آیند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پرسش که چه مؤلفه‌ای را باید به باور صادق افزود تا معرفت به‌دست آید، دیدگاه‌های گوناگونی ارائه شده است؛ این نظریات که تنوع گسترده‌ای دارند، بنا به تقسیم مشهور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درون‌گرایانه</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برون‌گرایانه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نظریات درون‌گرایانه، نظریاتی چون مبناگرایی، معرفت‌شناختی سنتی و جدید و نیز اصالت انسجام‌گروی </w:t>
      </w:r>
      <w:r>
        <w:rPr>
          <w:rStyle w:val="FootnoteAnchor"/>
          <w:rtl w:val="true"/>
        </w:rPr>
        <w:footnoteReference w:id="27"/>
      </w:r>
      <w:r>
        <w:rPr>
          <w:rFonts w:ascii="IRNazanin" w:hAnsi="IRNazanin" w:eastAsia="IRNazanin"/>
          <w:color w:val="111111"/>
          <w:sz w:val="28"/>
          <w:sz w:val="28"/>
          <w:szCs w:val="28"/>
          <w:rtl w:val="true"/>
          <w:lang w:bidi="fa-IR"/>
        </w:rPr>
        <w:t>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نظریات برون‌گرایانه، اعتمادگرایی با تقریرهای مختلفش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جدیدترین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w:t>
      </w:r>
      <w:bookmarkStart w:id="34" w:name="pg5670_52429"/>
    </w:p>
    <w:p>
      <w:pPr>
        <w:pStyle w:val="BookText"/>
        <w:rPr/>
      </w:pPr>
      <w:bookmarkEnd w:id="34"/>
      <w:r>
        <w:rPr>
          <w:rFonts w:ascii="IRNazanin" w:hAnsi="IRNazanin" w:eastAsia="IRNazanin"/>
          <w:color w:val="111111"/>
          <w:sz w:val="28"/>
          <w:sz w:val="28"/>
          <w:szCs w:val="28"/>
          <w:rtl w:val="true"/>
          <w:lang w:bidi="fa-IR"/>
        </w:rPr>
        <w:t>به روایتی در این قسم جا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برون‌گرایانه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صحیح</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است که مربوط به آلوین پلنتینگا است و به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معرفت‌شناسی، اقسام معرفت‌شناسی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تلاش خود را متوجه این مسئله کرد تا ساختاری علمی مبتنی بر یقینیات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همین انگیزه وارد کار شد؛ ولی به نتایجی رسید که تداوم آن را به صورت مکتوب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کواین</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شاهدیم</w:t>
      </w:r>
      <w:r>
        <w:rPr>
          <w:rFonts w:eastAsia="IRNazanin" w:cs="IRNazanin"/>
          <w:color w:val="111111"/>
          <w:sz w:val="28"/>
          <w:szCs w:val="28"/>
          <w:rtl w:val="true"/>
          <w:lang w:bidi="fa-IR"/>
        </w:rPr>
        <w:t>.</w:t>
      </w:r>
    </w:p>
    <w:p>
      <w:pPr>
        <w:pStyle w:val="Heading4"/>
        <w:numPr>
          <w:ilvl w:val="3"/>
          <w:numId w:val="1"/>
        </w:numPr>
        <w:rPr/>
      </w:pPr>
      <w:bookmarkStart w:id="35" w:name="__RefHeading___Toc3520727_581953129"/>
      <w:bookmarkStart w:id="36" w:name="_Toc13"/>
      <w:bookmarkEnd w:id="35"/>
      <w:r>
        <w:rPr/>
        <w:t>1</w:t>
      </w:r>
      <w:r>
        <w:rPr>
          <w:rtl w:val="true"/>
        </w:rPr>
        <w:t xml:space="preserve">- </w:t>
      </w:r>
      <w:r>
        <w:rPr>
          <w:rtl w:val="true"/>
        </w:rPr>
        <w:t>معرفت شناسی دینی</w:t>
      </w:r>
      <w:bookmarkEnd w:id="36"/>
    </w:p>
    <w:p>
      <w:pPr>
        <w:pStyle w:val="BookText"/>
        <w:rPr/>
      </w:pPr>
      <w:r>
        <w:rPr>
          <w:rFonts w:ascii="IRNazanin" w:hAnsi="IRNazanin" w:eastAsia="IRNazanin"/>
          <w:color w:val="111111"/>
          <w:sz w:val="28"/>
          <w:sz w:val="28"/>
          <w:szCs w:val="28"/>
          <w:rtl w:val="true"/>
          <w:lang w:bidi="fa-IR"/>
        </w:rPr>
        <w:t>ای نوع معرفت‌شناسی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عام، نظریه‌پردازی درباره معرفت را وجهه همت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معرفت‌شناسی، به معرفت‌شناسی خاص نظر ندارد، بلکه اصل معرفت را می‌کاود؛ چنان که فلسفه، اصل هستی را محور مسائل خود قرار داده است، نه هستی 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معرفت‌شناسی سخن از معرفت در حوزه‌ای خاص را میان کشد، از نوع معرفت‌شناسی خاص بوده که طبعاً گونه‌ای از معرفت‌شناسی پسینی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ًمعرفت‌شناسی علمی به بررسی معارف علمی و معرفت‌شناسی عرفانی، به شناخت معرفت‌ها و تجارب عرفانی و معرفت‌شناسی دینی به تبیین باورها و عقاید دینی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معرفت‌شناسی خاص یا معرفت‌شناسی مضاف، معارفی است که در حوزه خاصی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معرفت‌شناسی پسینی بوده و معرفت درجه دوم تلقی می‌شود، صفت پسین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مسبوق به معرفت‌های دیگر است که به تجزیه و تحلیل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صفت 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تجربه</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اصطلاحی کانتی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معرفت‌شناسی پیشین، پیش از خود معرفت خاصی ندارد، بلکه به نظریه‌پردازی معرفتی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معرفت‌شناسی عام، علمِ تولید کننده است و معرفت‌شناسی مضاف،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عام، جایگاه نظریه‌پردازی</w:t>
      </w:r>
    </w:p>
    <w:p>
      <w:pPr>
        <w:pStyle w:val="BookText"/>
        <w:rPr/>
      </w:pPr>
      <w:r>
        <w:rPr>
          <w:rFonts w:ascii="IRNazanin" w:hAnsi="IRNazanin" w:eastAsia="IRNazanin"/>
          <w:color w:val="111111"/>
          <w:sz w:val="28"/>
          <w:sz w:val="28"/>
          <w:szCs w:val="28"/>
          <w:rtl w:val="true"/>
          <w:lang w:bidi="fa-IR"/>
        </w:rPr>
        <w:t>است، درحالی‌که در معرفت‌شناسی مصرف کننده، نظریه‌ها و دیدگاه‌های عام، بر حوزه‌های خاص معرفتی تطبیق داده می‌شود؛ ازاین‌رو آغاز راه، معرفت‌شناسی عام است و مقصد، معرفت‌شناسی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معرفت‌شناسی خاص یا مضاف، شامل سه شاخه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معرفت‌شناسی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معرفت‌شناسی دینی یکی از شاخه‌های معرفت‌شناسی مضاف است که از قواعد عام معرفت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معرفت‌شناسی در صدد توجیه باورها، عقاید و معارف دینی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بیان دیگر، موضوع معرفت‌شناسی دینی، معرفت دینی است، نه خود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دین به فهم انسان درآمد، معرفت‌شناسی دینی به صحنه می‌آید و به بازشناسی قواعد و احکام فهم‌ها و معارف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توجیه عقلانی آموزه‌های دینی و نگاهی است از بیرون به آنچه در حوزه معرفت دینی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معرفت‌شناسی دینی نه دین است و نه ایمان و نه باور دینی، بلکه فقط معرفت دینی است که عالمان و اندیشمندان دینی بدان نایل شده و از دین برگرفته‌اند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دینی دارای شاخه‌های تنومندی همچون، فلسفه، کلام، تفسیر و مانند آن، است که در اعصار متوالی به فهم علمای دین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 در پی فهم و کسب معرفت دینی است و اندوخته و حاصل کار خود را در اختیار معرفت‌شناس‌دینی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قبلاً نیز اشاره شد، معرفت‌شناسی دینی از نوع معرفت‌های درجه دوم است؛ یعنی خود معرفتی است ناظر به معرفت دیگر که از اوصاف و احوال آن گزارشگری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بر سر سفره معارف دینی نشسته است و از آن تغذیه می‌کند، پس مسبوق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پسینی‌بودن معرفت‌شناسی دینی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معرفت‌شناسی نگاهی است از بیرون و از بالا به معارف دینی که درون یک حوزه معرفت دینی محصور و خلاصه نشده و جهانی فراختر از یک یا دو حوزه از معارف دینی را شامل می‌شود؛ به‌طوری که جهان او با کل جهان معارف دینی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دینی به توصیف معارف دینی می‌پردازد؛ یعنی می‌کوشد آنچه را که در دنیای معارف دینی اتفاق افتاده است، تحلیل کند و به کرسی داوری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bookmarkStart w:id="37" w:name="pg5670_52431"/>
    </w:p>
    <w:p>
      <w:pPr>
        <w:pStyle w:val="BookText"/>
        <w:rPr/>
      </w:pPr>
      <w:bookmarkEnd w:id="37"/>
      <w:r>
        <w:rPr>
          <w:rFonts w:ascii="IRNazanin" w:hAnsi="IRNazanin" w:eastAsia="IRNazanin"/>
          <w:color w:val="111111"/>
          <w:sz w:val="28"/>
          <w:sz w:val="28"/>
          <w:szCs w:val="28"/>
          <w:rtl w:val="true"/>
          <w:lang w:bidi="fa-IR"/>
        </w:rPr>
        <w:t>این معارف نیز در معرفت‌شناسی دینی از معیارهای خاص معاصر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معرفت‌شناسی دینی، گزاره‌ها و آموزه‌های دینی است و در این میان، اعتقاد به خدا حساسیتی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پرسید آیا باور به وجود خدا امری معقول است یا نه؟ پاسخ به این پرسش از مهم‌ترین دغدغه‌های معرفت‌شناسان دینی است</w:t>
      </w:r>
      <w:r>
        <w:rPr>
          <w:rFonts w:eastAsia="IRNazanin" w:cs="IRNazanin"/>
          <w:color w:val="111111"/>
          <w:sz w:val="28"/>
          <w:szCs w:val="28"/>
          <w:rtl w:val="true"/>
          <w:lang w:bidi="fa-IR"/>
        </w:rPr>
        <w:t>.</w:t>
      </w:r>
    </w:p>
    <w:p>
      <w:pPr>
        <w:pStyle w:val="Heading4"/>
        <w:numPr>
          <w:ilvl w:val="3"/>
          <w:numId w:val="1"/>
        </w:numPr>
        <w:rPr/>
      </w:pPr>
      <w:bookmarkStart w:id="38" w:name="__RefHeading___Toc3520729_581953129"/>
      <w:bookmarkStart w:id="39" w:name="_Toc14"/>
      <w:bookmarkEnd w:id="38"/>
      <w:r>
        <w:rPr/>
        <w:t>2</w:t>
      </w:r>
      <w:r>
        <w:rPr>
          <w:rtl w:val="true"/>
        </w:rPr>
        <w:t xml:space="preserve">- </w:t>
      </w:r>
      <w:r>
        <w:rPr>
          <w:rtl w:val="true"/>
        </w:rPr>
        <w:t>رابطه معرفت شناسی با فلسفه دین</w:t>
      </w:r>
      <w:bookmarkEnd w:id="39"/>
    </w:p>
    <w:p>
      <w:pPr>
        <w:pStyle w:val="BookText"/>
        <w:rPr/>
      </w:pPr>
      <w:r>
        <w:rPr>
          <w:rFonts w:ascii="IRNazanin" w:hAnsi="IRNazanin" w:eastAsia="IRNazanin"/>
          <w:color w:val="111111"/>
          <w:sz w:val="28"/>
          <w:sz w:val="28"/>
          <w:szCs w:val="28"/>
          <w:rtl w:val="true"/>
          <w:lang w:bidi="fa-IR"/>
        </w:rPr>
        <w:t>میان معرفت‌شناسی و فلسفه دین ارتباط مهم و تنگاتنگی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از علومی است که برای بسیاری از مسائل عمده و اساسی فلسفه دین، سرنوشت ساز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پاره‌ای از مباحث فلسفه دین را خوب بکاویم و از هم بشکافیم به معرفت‌شناسی راه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در مورد عقل و ایمان، ریشه، مبنا و اساس فلسفه دین است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40" w:name="__RefHeading___Toc3520731_581953129"/>
      <w:bookmarkStart w:id="41" w:name="_Toc15"/>
      <w:bookmarkEnd w:id="40"/>
      <w:r>
        <w:rPr/>
        <w:t>3</w:t>
      </w:r>
      <w:r>
        <w:rPr>
          <w:rtl w:val="true"/>
        </w:rPr>
        <w:t xml:space="preserve">- </w:t>
      </w:r>
      <w:r>
        <w:rPr>
          <w:rtl w:val="true"/>
        </w:rPr>
        <w:t>نقش معرفت شناسی در فلسفه دین</w:t>
      </w:r>
      <w:bookmarkEnd w:id="41"/>
    </w:p>
    <w:p>
      <w:pPr>
        <w:pStyle w:val="Heading5"/>
        <w:numPr>
          <w:ilvl w:val="4"/>
          <w:numId w:val="1"/>
        </w:numPr>
        <w:rPr/>
      </w:pPr>
      <w:bookmarkStart w:id="42" w:name="__RefHeading___Toc3520733_581953129"/>
      <w:bookmarkStart w:id="43" w:name="_Toc16"/>
      <w:bookmarkEnd w:id="42"/>
      <w:r>
        <w:rPr>
          <w:rtl w:val="true"/>
        </w:rPr>
        <w:t>الف</w:t>
      </w:r>
      <w:r>
        <w:rPr>
          <w:rtl w:val="true"/>
        </w:rPr>
        <w:t xml:space="preserve">) </w:t>
      </w:r>
      <w:r>
        <w:rPr>
          <w:rtl w:val="true"/>
        </w:rPr>
        <w:t>در مبانی فلسفه دین</w:t>
      </w:r>
      <w:bookmarkEnd w:id="43"/>
    </w:p>
    <w:p>
      <w:pPr>
        <w:pStyle w:val="BookText"/>
        <w:rPr/>
      </w:pPr>
      <w:r>
        <w:rPr>
          <w:rFonts w:ascii="IRNazanin" w:hAnsi="IRNazanin" w:eastAsia="IRNazanin"/>
          <w:color w:val="111111"/>
          <w:sz w:val="28"/>
          <w:sz w:val="28"/>
          <w:szCs w:val="28"/>
          <w:rtl w:val="true"/>
          <w:lang w:bidi="fa-IR"/>
        </w:rPr>
        <w:t xml:space="preserve">یکی از مباحث مهم در معرفت‌شناسی،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اولین گام تلاش فکری از عهده ردّ شکاکیت برنیاییم، هیچ زمینه‌ای برای مباحث دین‌شناسانه باقی نخواهد ماند و یکسره به وادی شکاکیت دینی فرو می‌غلطیم؛ ازاین‌رو لازم است با بررسی و ارزیابی ادله شکاکان قدیم و جدید و با مطرح کردن امکان معرفت، راه را بر معرفت‌شناسی بگشاییم تا بتوانیم در مسائل فلسفه دین قدم برداریم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مسئله اقامه دلیل، جایگاه ویژه‌ای در معرفت‌شناسی دارد، در نظریه معرفت به بررسی این مطالب می‌پردازند که اصولا ًدلیل چیست؟ توجیه باور چگونه است؟ دلیلیت دلیل به چیست؟ آیا دلیل نفسی است یا نسبی؟ آیا دلیل برای همه انسان‌ها دلیل است یا برای گروهی خاص؟ روشن است که پیش از پاسخ به پرسش‌های پیش‌گفته، از عهده اقامه دلیل برای دعاوی اصلی دین برنخواهیم آمد</w:t>
      </w:r>
      <w:r>
        <w:rPr>
          <w:rFonts w:eastAsia="IRNazanin" w:cs="IRNazanin"/>
          <w:color w:val="111111"/>
          <w:sz w:val="28"/>
          <w:szCs w:val="28"/>
          <w:rtl w:val="true"/>
          <w:lang w:bidi="fa-IR"/>
        </w:rPr>
        <w:t>.</w:t>
      </w:r>
      <w:bookmarkStart w:id="44" w:name="pg5670_52432"/>
    </w:p>
    <w:p>
      <w:pPr>
        <w:pStyle w:val="Heading5"/>
        <w:numPr>
          <w:ilvl w:val="4"/>
          <w:numId w:val="1"/>
        </w:numPr>
        <w:rPr/>
      </w:pPr>
      <w:bookmarkStart w:id="45" w:name="__RefHeading___Toc3520735_581953129"/>
      <w:bookmarkStart w:id="46" w:name="_Toc17"/>
      <w:bookmarkEnd w:id="44"/>
      <w:bookmarkEnd w:id="45"/>
      <w:r>
        <w:rPr>
          <w:rtl w:val="true"/>
        </w:rPr>
        <w:t>ب</w:t>
      </w:r>
      <w:r>
        <w:rPr>
          <w:rtl w:val="true"/>
        </w:rPr>
        <w:t xml:space="preserve">) </w:t>
      </w:r>
      <w:r>
        <w:rPr>
          <w:rtl w:val="true"/>
        </w:rPr>
        <w:t>در مسائل فلسفه دین</w:t>
      </w:r>
      <w:bookmarkEnd w:id="46"/>
    </w:p>
    <w:p>
      <w:pPr>
        <w:pStyle w:val="BookText"/>
        <w:rPr/>
      </w:pPr>
      <w:r>
        <w:rPr>
          <w:rFonts w:ascii="IRNazanin" w:hAnsi="IRNazanin" w:eastAsia="IRNazanin"/>
          <w:color w:val="111111"/>
          <w:sz w:val="28"/>
          <w:sz w:val="28"/>
          <w:szCs w:val="28"/>
          <w:rtl w:val="true"/>
          <w:lang w:bidi="fa-IR"/>
        </w:rPr>
        <w:t>عقل و ایمان که یکی از مباحث معرفت‌شناسی دینی است، آنجا مطرح می‌شود که بدانیم رابطه عقل با ایمان چیست؟ آیا معرفت در افزایش و کاهش ایمان تأثیر دارد؟ ماهیت ایمان 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فلاسفه دین به این نیاز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زندگی‌نامه برخی از آنها نشان می‌دهد نخست در فلسفه دین تخصص داشتند و از آنجا به عالم معرفت‌شناسی وارد شدند و هم‌اکنون از معرفت‌شناسان معروف به شمار می‌آیند؛ متفکرانی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پلنتینگا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که ابتدا به معرفت‌شناسی روی آورده بودند، این علم را سکّوی پرواز به سوی فلسفه دین قرار داده و بعد از ورود به مباحث دین‌پژوهی، در فلسفه دین صاحب نظر شده‌اند؛ در این میان به افرادی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نینیان 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نتیجه آنکه فیلسوفانِ دینِ معرفت‌شناس و معرفت‌شناسانِ فیلسوف دین، به خوبی نشان دادند که ارتباط میان این دو انکارناپذیر است و نیاز یکی به دیگری امری اجتناب ناپذیر است و این رهگذر نیاز فلسفه دین و خاصه بحث عقل و ایمان نیز به معرفت‌شناسی روشن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دهه هشتاد، جنبشی علیه معرفت‌شناسی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ررتی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ویلیامز</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هدایت و رهبری می‌شد،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معرفت‌شناسی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جنبش با مشخص کردن دقیق وظایف معرفت‌شناسان و مبانی و پیش‌فرض‌های معرفت‌شناسی، در سست کردن و تضعیف آنان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برآن بود که زمان کنار گذاشتن معرفت‌شناسی فرا رسیده است و اکنون هنگام افول و خاموش شدن چراغ معرفت‌شناسی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مدعا به ذائقه نهیلیست‌ها هم خوش آمده بود</w:t>
      </w:r>
      <w:r>
        <w:rPr>
          <w:rFonts w:eastAsia="IRNazanin" w:cs="IRNazanin"/>
          <w:color w:val="111111"/>
          <w:sz w:val="28"/>
          <w:szCs w:val="28"/>
          <w:rtl w:val="true"/>
          <w:lang w:bidi="fa-IR"/>
        </w:rPr>
        <w:t xml:space="preserve">. </w:t>
      </w:r>
      <w:r>
        <w:rPr>
          <w:rStyle w:val="FootnoteAnchor"/>
          <w:rtl w:val="true"/>
        </w:rPr>
        <w:footnoteReference w:id="38"/>
      </w:r>
      <w:bookmarkStart w:id="47" w:name="pg5670_52433"/>
    </w:p>
    <w:p>
      <w:pPr>
        <w:pStyle w:val="Heading3"/>
        <w:numPr>
          <w:ilvl w:val="2"/>
          <w:numId w:val="1"/>
        </w:numPr>
        <w:rPr/>
      </w:pPr>
      <w:bookmarkStart w:id="48" w:name="__RefHeading___Toc3520737_581953129"/>
      <w:bookmarkStart w:id="49" w:name="_Toc18"/>
      <w:bookmarkEnd w:id="47"/>
      <w:bookmarkEnd w:id="48"/>
      <w:r>
        <w:rPr/>
        <w:t>2</w:t>
      </w:r>
      <w:r>
        <w:rPr>
          <w:rtl w:val="true"/>
        </w:rPr>
        <w:t xml:space="preserve">- </w:t>
      </w:r>
      <w:r>
        <w:rPr>
          <w:rtl w:val="true"/>
        </w:rPr>
        <w:t>مفهوم شناسی</w:t>
      </w:r>
      <w:bookmarkEnd w:id="49"/>
    </w:p>
    <w:p>
      <w:pPr>
        <w:pStyle w:val="Heading4"/>
        <w:numPr>
          <w:ilvl w:val="3"/>
          <w:numId w:val="1"/>
        </w:numPr>
        <w:rPr/>
      </w:pPr>
      <w:bookmarkStart w:id="50" w:name="__RefHeading___Toc3520739_58195312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پیش از پرداختن به مطالب اصلی این رساله، نکاتی درباره اشتراک لفظی واژه‌ها و اختلاف معانی آنها یادآور می‌شوم؛ زیرا غفلت از آن موجب مغالطات و اشتباه‌های فراوانی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مشترکات لفظی، نقش مهمی در ادبیات و شعر دارد، ولی مشکلات زیادی را در فلسفه به بار می‌آورد، مخصوصاً زمانی‌که کلمات مشترک به قدری به هم نزدیکند که تمییز آنها از یکدیگر دشوار است؛ ازاین‌رو، بسیاری از مغالطات در اثر اشتراکات لفظی اتفاق افتاده‌اند و حتی گاهی فیلسوفان و صاحب‌نظران نیز در همین دام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شیر در زبان فارسی به معانی مختلفی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شیر است اندر بادیه و آن دیگر شیر است اندر بادیه</w:t>
      </w:r>
    </w:p>
    <w:p>
      <w:pPr>
        <w:pStyle w:val="BookText"/>
        <w:rPr/>
      </w:pPr>
      <w:r>
        <w:rPr>
          <w:rFonts w:ascii="IRNazanin" w:hAnsi="IRNazanin" w:eastAsia="IRNazanin"/>
          <w:color w:val="111111"/>
          <w:sz w:val="28"/>
          <w:sz w:val="28"/>
          <w:szCs w:val="28"/>
          <w:rtl w:val="true"/>
          <w:lang w:bidi="fa-IR"/>
        </w:rPr>
        <w:t>آن یکی شیر است که آدم می‌خورد و آن دیگر شیر است که آدم می‌خورد</w:t>
      </w:r>
    </w:p>
    <w:p>
      <w:pPr>
        <w:pStyle w:val="BookText"/>
        <w:rPr/>
      </w:pPr>
      <w:r>
        <w:rPr>
          <w:rFonts w:ascii="IRNazanin" w:hAnsi="IRNazanin" w:eastAsia="IRNazanin"/>
          <w:color w:val="111111"/>
          <w:sz w:val="28"/>
          <w:sz w:val="28"/>
          <w:szCs w:val="28"/>
          <w:rtl w:val="true"/>
          <w:lang w:bidi="fa-IR"/>
        </w:rPr>
        <w:t>این دشواری‌ها هنگامی دوچندان می‌شود که یک لفظ معانی اصطلاحی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واژه عقل و هم واژه ایمان در هر یک از کلام، فلسفه و عرفان و نیز نحله‌های موجود، به معانی مختلفی به‌کار رفته و معناهای لغوی و اصطلاحی متعددی پیدا کرده است؛ ازاین‌رو، ضرورت توضیح معانی کلمات و تعیین معنای مورد نظر در این بحث روشن می‌گردد</w:t>
      </w:r>
      <w:r>
        <w:rPr>
          <w:rFonts w:eastAsia="IRNazanin" w:cs="IRNazanin"/>
          <w:color w:val="111111"/>
          <w:sz w:val="28"/>
          <w:szCs w:val="28"/>
          <w:rtl w:val="true"/>
          <w:lang w:bidi="fa-IR"/>
        </w:rPr>
        <w:t>.</w:t>
      </w:r>
    </w:p>
    <w:p>
      <w:pPr>
        <w:pStyle w:val="Heading4"/>
        <w:numPr>
          <w:ilvl w:val="3"/>
          <w:numId w:val="1"/>
        </w:numPr>
        <w:rPr/>
      </w:pPr>
      <w:bookmarkStart w:id="52" w:name="__RefHeading___Toc3520741_581953129"/>
      <w:bookmarkStart w:id="53" w:name="_Toc20"/>
      <w:bookmarkEnd w:id="52"/>
      <w:r>
        <w:rPr/>
        <w:t>1</w:t>
      </w:r>
      <w:r>
        <w:rPr>
          <w:rtl w:val="true"/>
        </w:rPr>
        <w:t xml:space="preserve">- </w:t>
      </w:r>
      <w:r>
        <w:rPr>
          <w:rtl w:val="true"/>
        </w:rPr>
        <w:t>تعریف لغوی و اصطلاحی عقل</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لغت، معانی متعددی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عقل</w:t>
      </w:r>
    </w:p>
    <w:p>
      <w:pPr>
        <w:pStyle w:val="BookText"/>
        <w:rPr/>
      </w:pPr>
      <w:r>
        <w:rPr>
          <w:rFonts w:ascii="IRNazanin" w:hAnsi="IRNazanin" w:eastAsia="IRNazanin"/>
          <w:color w:val="111111"/>
          <w:sz w:val="28"/>
          <w:sz w:val="28"/>
          <w:szCs w:val="28"/>
          <w:rtl w:val="true"/>
          <w:lang w:bidi="fa-IR"/>
        </w:rPr>
        <w:t>گفته‌اند؛ زیرا صاحبش را از سقوط در مهالک نگاه می‌دارد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عقل از ریشه عقال، به معنای زانوبند شتر گرفته شده است؛ چرا که عقل بر هوس‌ها پا می‌نهد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عقل در لغت هم به معنای حدثی و مصدری به‌کار رفته است که در این صورت، این معانی را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زانوی شتر با زانوبند، بند آوردن دار و شکم بیمار، پیچاندن پا به دور پای حریف برای زمین زدن او، به سن بلوغ رسیدن، فهمیدن، پرداختن دیه و خون‌بهای مقتول، پناه گرفتن، 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إلی می‌آید، مثل عقل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معنای اسمی و غیرحدثی می‌آید و در این صورت فقط دو معنا برای آن در لغت ذکر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قلب و دل هم از آن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 خون‌بها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اصطلاح نیز، عقل به معانی گوناگونی به‌کار می‌رود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مباحث اخلاقی؛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مبحث عوالم وجود فلسفه؛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اصطلاح منطقیین و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اصطلاح به دو صورت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حدثی و مصدری که عبارت است از ادراک 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وغیر حدثی که عبارت است از قوه درک کننده مفاهیم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عقل را از مقوله جوهر دانسته و در تعریف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جوهری است که از ماده و صفات آن مجرد و از سنخ هستی طبیعی و پدیده‌های محسوس به دور است و کار آن ادراک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عقل در فلسفه اسلامی در دو جا به‌کار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عقل بر موجود و موجودات مجرد از ماده و لوازم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تکثر نوعی ندارند و نوعشان منحصر در فرد است؛ یعنی اگر مثلاً ده عقل داریم، ده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فعلیت تامه‌اند و حالت تکامل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بحث با آنها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عقل بر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معنا، بیشتر بر یکی از قوای ادراکی نفس اطلاق می‌شود که کلیات را بدون نیاز به ماده و لوازم مادی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هیولایی؛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بالملکه؛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بالفعل؛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عقل، حقایق کلیه را با همه مراتبش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هیولانی تا 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رابطه عقل و ایمان نیز در این معنا از عقل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انسان‌شناسی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انواع حیوانات عقل بدین معنا از ویژه‌گی‌های نوع انسان است، پس طبعاً تفکر مربوط به این قوه نیز، عمل ویژه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بودن انسان به این قوه، موجب می‌شود که دو گونه تنوع در ادراکات انسان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طولی، تنوع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اشاره‌ای به معنای عقل در زبان لاتینی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زبان‌های لاتین در برابر عقل سه لغت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ratio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انگلیسی آن </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 عقل جزئی، عقل استدلالگر، عقل توجیه کننده و مبنا و پایه پذیرش اندیشه‌ها و نیز به خود استدلال و دلیل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intellectus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انگلیسی آن </w:t>
      </w:r>
      <w:r>
        <w:rPr>
          <w:rFonts w:eastAsia="Times New Roman" w:cs="Times New Roman" w:ascii="Times New Roman" w:hAnsi="Times New Roman"/>
          <w:color w:val="111111"/>
          <w:sz w:val="28"/>
          <w:szCs w:val="28"/>
          <w:lang w:val="en-US" w:bidi="en-US"/>
        </w:rPr>
        <w:t>intellect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برای عقل فعال، عقل کلی، عقل شهودگر، قدرت فهم، در برابر احساس و اراده، وجه نامیرای روح انسان که قدرت تفکر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nous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زمان حاضر تا حد زیادی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به معنای اصل عقلانی هدفدار حاکم بر عالم طبیعت است که قوانین و نظم طبیعت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هم به معنای عقل انسانی و عقل شهودگر به‌کار رفته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فیلسوفان یونان باستان و امروزه سنت‌گرایان، میان عقل جزئی یا استدلال‌گر </w:t>
      </w:r>
      <w:r>
        <w:rPr>
          <w:rStyle w:val="FootnoteAnchor"/>
          <w:rtl w:val="true"/>
        </w:rPr>
        <w:footnoteReference w:id="43"/>
      </w:r>
      <w:r>
        <w:rPr>
          <w:rFonts w:ascii="IRNazanin" w:hAnsi="IRNazanin" w:eastAsia="IRNazanin"/>
          <w:color w:val="111111"/>
          <w:sz w:val="28"/>
          <w:sz w:val="28"/>
          <w:szCs w:val="28"/>
          <w:rtl w:val="true"/>
          <w:lang w:bidi="fa-IR"/>
        </w:rPr>
        <w:t xml:space="preserve">و عقل کلی </w:t>
      </w:r>
      <w:r>
        <w:rPr>
          <w:rStyle w:val="FootnoteAnchor"/>
          <w:rtl w:val="true"/>
        </w:rPr>
        <w:footnoteReference w:id="44"/>
      </w:r>
      <w:r>
        <w:rPr>
          <w:rFonts w:ascii="IRNazanin" w:hAnsi="IRNazanin" w:eastAsia="IRNazanin"/>
          <w:color w:val="111111"/>
          <w:sz w:val="28"/>
          <w:sz w:val="28"/>
          <w:szCs w:val="28"/>
          <w:rtl w:val="true"/>
          <w:lang w:bidi="fa-IR"/>
        </w:rPr>
        <w:t>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کلی یا شهودگر نیروی دراکه‌ای است که قدرت شهود حقایق را آن‌چنان که هستند،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عقل، استدلالگر و اثبات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کننده است؛ به همین دلیل عقل جمعی نیست،</w:t>
      </w:r>
      <w:bookmarkStart w:id="54" w:name="pg5670_52436"/>
    </w:p>
    <w:p>
      <w:pPr>
        <w:pStyle w:val="BookText"/>
        <w:rPr/>
      </w:pPr>
      <w:bookmarkEnd w:id="54"/>
      <w:r>
        <w:rPr>
          <w:rFonts w:ascii="IRNazanin" w:hAnsi="IRNazanin" w:eastAsia="IRNazanin"/>
          <w:color w:val="111111"/>
          <w:sz w:val="28"/>
          <w:sz w:val="28"/>
          <w:szCs w:val="28"/>
          <w:rtl w:val="true"/>
          <w:lang w:bidi="fa-IR"/>
        </w:rPr>
        <w:t>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آن هم فردی است، نه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عقل استدلالگر که حجیت جمعی دارد که یا جمیع عاقلان را و یا صرفاً آنان را که با ما بر سر مقدمات و پیش‌فرض‌ها توافق دارند، قانع می‌کند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55" w:name="__RefHeading___Toc3520743_581953129"/>
      <w:bookmarkStart w:id="56" w:name="_Toc21"/>
      <w:bookmarkEnd w:id="55"/>
      <w:r>
        <w:rPr/>
        <w:t>2</w:t>
      </w:r>
      <w:r>
        <w:rPr>
          <w:rtl w:val="true"/>
        </w:rPr>
        <w:t xml:space="preserve">- </w:t>
      </w:r>
      <w:r>
        <w:rPr>
          <w:rtl w:val="true"/>
        </w:rPr>
        <w:t>اقسام عقل</w:t>
      </w:r>
      <w:bookmarkEnd w:id="56"/>
    </w:p>
    <w:p>
      <w:pPr>
        <w:pStyle w:val="BookText"/>
        <w:rPr/>
      </w:pPr>
      <w:r>
        <w:rPr>
          <w:rFonts w:ascii="IRNazanin" w:hAnsi="IRNazanin" w:eastAsia="IRNazanin"/>
          <w:color w:val="111111"/>
          <w:sz w:val="28"/>
          <w:sz w:val="28"/>
          <w:szCs w:val="28"/>
          <w:rtl w:val="true"/>
          <w:lang w:bidi="fa-IR"/>
        </w:rPr>
        <w:t xml:space="preserve">عقل نیروی خدادادی است که کارش درک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می‌کند که متعلق این درک، حکمت نظری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می‌کند که متعلق این درک، حکمت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معانی مختلفی دارد و از حیثیات و اعتبارات متفاوت می‌توان برای آن اقسامی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قسم مهم و معروف عقل اشاره خواهیم کرد که عبارت‌انداز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هست و نیست‌ها را درک می‌کند و عقل عملی، باید و نبایدها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عقل نظری به صورت مختصر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عقلی است که اشیاء و امور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کار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است؛ زیرا عقل، هم در بعد نظر و هم در بعد عمل، مجرد است و هر موجود مجردی، کارش نیز مجرد است و کار مجرد، عین درک و شهود است، گرچه در انتزاع مفهومی، علم و فهم از بخش ادراک نشئت می‌گیرد، نه از بخش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خود نیز دارای مراحلی است که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هیولانی؛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بالملکه؛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بالفعل؛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مطالب بدیهی و روشن را به دلیل بداهت آنها و مطالب غیربدیهی را با ارجاع به بدیهیات اولیه،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بین مطالب نظری و بدیهی راهی وجود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به‌طوری که اگر رونده این راه آن را درست طی کند، به مقصد می‌رسد و مصیب است، گرنه مخطی و معذور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فیلسوفان در مورد تعریف عقل عملی بسیار مختلف است؛ ازاین‌رو فقط به تعریف خود عقل عملی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عقلی است که عمل را از آن جهت که شایسته است،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بخش عمل به عقل عملی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در سخن امام صادق علیه السلام این‌گونه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ما عبد به الرحمن واکتسب به الجنان؛ </w:t>
      </w:r>
      <w:r>
        <w:rPr>
          <w:rStyle w:val="FootnoteAnchor"/>
          <w:rtl w:val="true"/>
        </w:rPr>
        <w:footnoteReference w:id="46"/>
      </w:r>
      <w:r>
        <w:rPr>
          <w:rFonts w:ascii="IRNazanin" w:hAnsi="IRNazanin" w:eastAsia="IRNazanin"/>
          <w:color w:val="111111"/>
          <w:sz w:val="28"/>
          <w:sz w:val="28"/>
          <w:szCs w:val="28"/>
          <w:rtl w:val="true"/>
          <w:lang w:bidi="fa-IR"/>
        </w:rPr>
        <w:t>عقل، آن است که با آن، عبادت خدا و کسب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مبادی و مقوّمات عقل عملی، عقل نظری حضور داشته باشد؛ زیرا از حیث عقلانیت، عقل نظری باطن عقل عملی است؛ ازاین‌رو عقل عملی به خاطر طبیعتش، در ادراکاتش از عقل نظری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دیگری نیز می‌توانیم منظور خود از عقل را در این رساله روشن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نقش عمده و اساسی در نظام‌های فکری و فلسفی، به عقل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عقل، در حوزه‌های گوناگون معرفتی، معانی متفاوتی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معنای عقل آنگاه که در برابر شهودگرایی به‌کار می‌رود، با مفاد همین واژه، هنگامی که در برابر تجربه‌گرایی استعمال می‌شود، تفاوت دارد؛ در اینجا به توضیح دو اصطلاح رایج در عقل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عقل‌گرایی در برابر تجربه‌گرایی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منظور از عقل‌گرایی، مکتبی فلسفی است که منشأ شناخت آدمی را مبادی عقلی و بدیهیات فطری می‌داند، نه تجارب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دکارت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 نیتز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باروخ اسپینوزا </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عقل‌گرایان مغرب زمین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در این اصطلاح در برابر تجربه‌گرایی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تجربه‌گرایان، یگانه منشأ شناخت را حس و تجربه می‌دانند و بدیهیات فطری و پیش از تجربه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بارکلی </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دیوید هیوم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برجسته‌ترین فیلسوفان تجربه‌گرا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عقل‌گرایی در برابر ایمان‌گرایی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فلسفه دین و مباحث مربوط به الهیات، عقل‌گرایی به مکاتبی اشاره دارد که در برابر معارف وحیانی، بر نقش قوه عقل و دیگر ابزار عادی کسب معرفت اذعان دانسته و آن را نادیده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 و حرمت</w:t>
      </w:r>
    </w:p>
    <w:p>
      <w:pPr>
        <w:pStyle w:val="BookText"/>
        <w:rPr/>
      </w:pPr>
      <w:r>
        <w:rPr>
          <w:rFonts w:ascii="IRNazanin" w:hAnsi="IRNazanin" w:eastAsia="IRNazanin"/>
          <w:color w:val="111111"/>
          <w:sz w:val="28"/>
          <w:sz w:val="28"/>
          <w:szCs w:val="28"/>
          <w:rtl w:val="true"/>
          <w:lang w:bidi="fa-IR"/>
        </w:rPr>
        <w:t>نهادن به عقل نیز مراتب متفاوتی دارد و بر این اساس، عقل‌گرایی در این اصطلاح، طیف گسترده‌ای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معنا از عقل‌گرایی، ایمان‌گرایی به‌کار می‌رود، مقصود از ایمان‌گرایی دیدگاهی است که دینداران را از ارزیابی عقلانی باورهای دینی بر حذر می‌دارد و معتقد است که دین از آدمیان، تسلیم و تعبد بی‌چون و چرا می‌طلبد، نه پذیرش عاقلانه و فیلسوفانه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جبهه مخالف عقل‌گرایان را نص‌گرایان تشکیل می‌دهند؛ بدین صورت که نص‌گرایان بر نصوص دینی جمود ورزیده و اندیشه بشری را از دستیابی به توجیه و تبیین عقلانی بسیاری از معارف دینی ناتوان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مقصود از عقل و عقل‌گرایی، همین اصطلاح دوم است؛ پس در این واژه در برابر تجربه‌گرایی قرار نمی‌گیرد، بلکه با آن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مقصود از </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چیزی است که در مقابل </w:t>
      </w:r>
      <w:r>
        <w:rPr>
          <w:rFonts w:eastAsia="Times New Roman" w:cs="Times New Roman" w:ascii="Times New Roman" w:hAnsi="Times New Roman"/>
          <w:color w:val="111111"/>
          <w:sz w:val="28"/>
          <w:szCs w:val="28"/>
          <w:lang w:val="en-US" w:bidi="en-US"/>
        </w:rPr>
        <w:t>Fideism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Irrationalism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به‌کار می‌رود؛ با این معنا، عقل‌گرایی مستلزم نوعی اعتماد و اتکا بر عقل و استدلال‌های عقلانی در مقام تعیین باورها و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معنا از عقل‌گرایی با آنچه از همین واژه در معرفت‌شناسی فهمیده می‌شود،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معرفت‌شناسی، عقل‌گرایی در برابر تجربه‌گرایی به‌کار می‌رود؛ بدین معنا که حقایق اساسی و مهم و بنیادین در معرفت بشری به وسیله عقل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تکیه بر تجربه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و ادراک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فولکیه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فلسفه عمومی، معانی و تقسیمات عقل را به شرح ذیل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موضوعی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اصطلاح به معنای قوه تعقل است که در موارد مختلفی استعمال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قوه ادراک معانی 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مقابل نفس و دیوانگی؛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در عرف متکلمان که در مقابل ایمان قرار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تنظیم معلومات؛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ادراک روابط؛</w:t>
      </w:r>
      <w:bookmarkStart w:id="57" w:name="pg5670_52439"/>
    </w:p>
    <w:p>
      <w:pPr>
        <w:pStyle w:val="BookText"/>
        <w:rPr/>
      </w:pPr>
      <w:bookmarkEnd w:id="5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 مقوّم؛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متقوّم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موردی </w:t>
      </w:r>
      <w:r>
        <w:rPr>
          <w:rStyle w:val="FootnoteAnchor"/>
          <w:rtl w:val="true"/>
        </w:rPr>
        <w:footnoteReference w:id="51"/>
      </w:r>
      <w:r>
        <w:rPr>
          <w:rFonts w:ascii="IRNazanin" w:hAnsi="IRNazanin" w:eastAsia="IRNazanin"/>
          <w:color w:val="111111"/>
          <w:sz w:val="28"/>
          <w:sz w:val="28"/>
          <w:szCs w:val="28"/>
          <w:rtl w:val="true"/>
          <w:lang w:bidi="fa-IR"/>
        </w:rPr>
        <w:t>یعنی عقل به اعتبار متعلق شناسایی، که در اصطلاح به معنای جهت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عقل به معنای آنچه واسطه در ثبوت یا واسطه در اثبات یا واسطه در حقانیت امری است،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نظری؛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58" w:name="__RefHeading___Toc3520745_581953129"/>
      <w:bookmarkStart w:id="59" w:name="_Toc22"/>
      <w:bookmarkEnd w:id="58"/>
      <w:r>
        <w:rPr/>
        <w:t>3</w:t>
      </w:r>
      <w:r>
        <w:rPr>
          <w:rtl w:val="true"/>
        </w:rPr>
        <w:t xml:space="preserve">- </w:t>
      </w:r>
      <w:r>
        <w:rPr>
          <w:rtl w:val="true"/>
        </w:rPr>
        <w:t>تعریف لغوی و اصطلاحی ایمان</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باب افعال، به معنای اعتقاد، گرویدن، تصدیق و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ایمان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اعتقاد و اطمینان قلبی کامل و روشن به یک مطلب، یا یک شخص، یا یک فکر و یا یک مسلک و دین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امیرالمؤمنین علیه السلام در تبیین ایمان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تصدیق بالجنان واقرار باللسان وعملٌ بالأرکان؛ ایمان تصدیق به قلب و اظهار و اعتراف به زبان و عمل به جوارح و اعضاست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همان‌گونه که ملاحظه می‌شود، رکن اساسی ایمان در مفهوم لغوی آن، تصدیق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ریشه لاتینی ایمان باید باید گفت، </w:t>
      </w:r>
      <w:r>
        <w:rPr>
          <w:rFonts w:eastAsia="Times New Roman" w:cs="Times New Roman" w:ascii="Times New Roman" w:hAnsi="Times New Roman"/>
          <w:color w:val="111111"/>
          <w:sz w:val="28"/>
          <w:szCs w:val="28"/>
          <w:lang w:val="en-US" w:bidi="en-US"/>
        </w:rPr>
        <w:t>Fideism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معنای ایمان‌گرایی است، در اصل </w:t>
      </w:r>
      <w:r>
        <w:rPr>
          <w:rFonts w:eastAsia="Times New Roman" w:cs="Times New Roman" w:ascii="Times New Roman" w:hAnsi="Times New Roman"/>
          <w:color w:val="111111"/>
          <w:sz w:val="28"/>
          <w:szCs w:val="28"/>
          <w:lang w:val="en-US" w:bidi="en-US"/>
        </w:rPr>
        <w:t>Faith-ism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ریشه لاتینی دارد و از </w:t>
      </w:r>
      <w:r>
        <w:rPr>
          <w:rFonts w:eastAsia="Times New Roman" w:cs="Times New Roman" w:ascii="Times New Roman" w:hAnsi="Times New Roman"/>
          <w:color w:val="111111"/>
          <w:sz w:val="28"/>
          <w:szCs w:val="28"/>
          <w:lang w:val="en-US" w:bidi="en-US"/>
        </w:rPr>
        <w:t>FEE-day-ism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است که واژه لاتینی </w:t>
      </w:r>
      <w:r>
        <w:rPr>
          <w:rFonts w:eastAsia="Times New Roman" w:cs="Times New Roman" w:ascii="Times New Roman" w:hAnsi="Times New Roman"/>
          <w:color w:val="111111"/>
          <w:sz w:val="28"/>
          <w:szCs w:val="28"/>
          <w:lang w:val="en-US" w:bidi="en-US"/>
        </w:rPr>
        <w:t>Fides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ایمان </w:t>
      </w:r>
      <w:r>
        <w:rPr>
          <w:rFonts w:eastAsia="Times New Roman" w:cs="Times New Roman" w:ascii="Times New Roman" w:hAnsi="Times New Roman"/>
          <w:color w:val="111111"/>
          <w:sz w:val="28"/>
          <w:szCs w:val="28"/>
          <w:lang w:val="en-US" w:bidi="en-US"/>
        </w:rPr>
        <w:t>Faith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نیز مانند عقل، در اصطلاح دارای معانی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ایمان دیدگاه‌های متفاوتی وجود دارد که در اینجا به پنج تعریف از آن اشاره می‌کنیم</w:t>
      </w:r>
      <w:r>
        <w:rPr>
          <w:rFonts w:eastAsia="IRNazanin" w:cs="IRNazanin"/>
          <w:color w:val="111111"/>
          <w:sz w:val="28"/>
          <w:szCs w:val="28"/>
          <w:rtl w:val="true"/>
          <w:lang w:bidi="fa-IR"/>
        </w:rPr>
        <w:t>:</w:t>
      </w:r>
      <w:bookmarkStart w:id="60" w:name="pg5670_52440"/>
    </w:p>
    <w:p>
      <w:pPr>
        <w:pStyle w:val="BookText"/>
        <w:rPr/>
      </w:pPr>
      <w:bookmarkEnd w:id="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علمی، بر این اساس ایمان از مقوله معرفت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التزام عملی به اوامر و نواهی شرعی؛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 و اقرار زبانی؛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عبارت است از تصدیق قلبی، اقرار زبانی و التزام عملی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مشهورترین اقوال میان متکلمان اسلامی، دیدگاه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ایمان همیشه باید یک انتقادی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انتقادی آن است که به صاحب ایمان اجازه می‌دهد و او را ملزم می‌کند که چشمان خود را به سوی همه نقدهایی که از سوی عقل، علم و فلسفه متوجه ایمان می‌شود، باز نگه دارد و ایمان خود را به گونه‌ای درک و معنا کند که بتواند همیشه با عقل و فلسفه در یک گفت‌وگوی عقلانی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انتقادی از عقل، علم و فلسفه اخذ نمی‌شود، ولی همواره در گفت‌وگوی با آنها به حیات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 از ایمان مدلّل حرف زد</w:t>
      </w:r>
      <w:r>
        <w:rPr>
          <w:rFonts w:eastAsia="IRNazanin" w:cs="IRNazanin"/>
          <w:color w:val="111111"/>
          <w:sz w:val="28"/>
          <w:szCs w:val="28"/>
          <w:rtl w:val="true"/>
          <w:lang w:bidi="fa-IR"/>
        </w:rPr>
        <w:t>.</w:t>
      </w:r>
    </w:p>
    <w:p>
      <w:pPr>
        <w:pStyle w:val="Heading4"/>
        <w:numPr>
          <w:ilvl w:val="3"/>
          <w:numId w:val="1"/>
        </w:numPr>
        <w:rPr/>
      </w:pPr>
      <w:bookmarkStart w:id="61" w:name="__RefHeading___Toc3520747_581953129"/>
      <w:bookmarkStart w:id="62" w:name="_Toc23"/>
      <w:bookmarkEnd w:id="61"/>
      <w:r>
        <w:rPr/>
        <w:t>4</w:t>
      </w:r>
      <w:r>
        <w:rPr>
          <w:rtl w:val="true"/>
        </w:rPr>
        <w:t xml:space="preserve">- </w:t>
      </w:r>
      <w:r>
        <w:rPr>
          <w:rtl w:val="true"/>
        </w:rPr>
        <w:t>انواع ایمان</w:t>
      </w:r>
      <w:bookmarkEnd w:id="62"/>
    </w:p>
    <w:p>
      <w:pPr>
        <w:pStyle w:val="BookText"/>
        <w:rPr/>
      </w:pPr>
      <w:r>
        <w:rPr>
          <w:rFonts w:ascii="IRNazanin" w:hAnsi="IRNazanin" w:eastAsia="IRNazanin"/>
          <w:color w:val="111111"/>
          <w:sz w:val="28"/>
          <w:sz w:val="28"/>
          <w:szCs w:val="28"/>
          <w:rtl w:val="true"/>
          <w:lang w:bidi="fa-IR"/>
        </w:rPr>
        <w:t>دو نوع ایمان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عامیانه، ایمان عالمانه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ایمان دست کم از دو عنصر اراده و باور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به چیزی باور دارد و اراده می‌کند که بر این باور بماند و به مقتضای آن پایبند باشد که آن باور می‌تواند معرفت، یا صرفاً باور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را از دیرباز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صادق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 بنابراین هر باوری معرفت نیست، ولی هر معرفتی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موجّه می‌توانند معرفت باشند، اما باورهایی که هیچ توجیهی در پذیرش آنها نداریم، معرفت نیستند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مؤمنان را یا باورهای موجه همراهی می‌کند یا باورهای ناموجه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ایمان عالمانه است و نوع دوم ایمان عامیانه</w:t>
      </w:r>
      <w:r>
        <w:rPr>
          <w:rFonts w:eastAsia="IRNazanin" w:cs="IRNazanin"/>
          <w:color w:val="111111"/>
          <w:sz w:val="28"/>
          <w:szCs w:val="28"/>
          <w:rtl w:val="true"/>
          <w:lang w:bidi="fa-IR"/>
        </w:rPr>
        <w:t xml:space="preserve">. </w:t>
      </w:r>
      <w:r>
        <w:rPr>
          <w:rStyle w:val="FootnoteAnchor"/>
          <w:rtl w:val="true"/>
        </w:rPr>
        <w:footnoteReference w:id="56"/>
      </w:r>
      <w:bookmarkStart w:id="63" w:name="pg5670_52441"/>
    </w:p>
    <w:p>
      <w:pPr>
        <w:pStyle w:val="Heading3"/>
        <w:numPr>
          <w:ilvl w:val="2"/>
          <w:numId w:val="1"/>
        </w:numPr>
        <w:rPr/>
      </w:pPr>
      <w:bookmarkStart w:id="64" w:name="__RefHeading___Toc3520749_581953129"/>
      <w:bookmarkStart w:id="65" w:name="_Toc24"/>
      <w:bookmarkEnd w:id="63"/>
      <w:bookmarkEnd w:id="64"/>
      <w:r>
        <w:rPr/>
        <w:t>3</w:t>
      </w:r>
      <w:r>
        <w:rPr>
          <w:rtl w:val="true"/>
        </w:rPr>
        <w:t xml:space="preserve">- </w:t>
      </w:r>
      <w:r>
        <w:rPr>
          <w:rtl w:val="true"/>
        </w:rPr>
        <w:t>سیر تاریخی و رویکردهای عقل و ایمان در اسلام و غرب</w:t>
      </w:r>
      <w:bookmarkEnd w:id="65"/>
    </w:p>
    <w:p>
      <w:pPr>
        <w:pStyle w:val="Heading4"/>
        <w:numPr>
          <w:ilvl w:val="3"/>
          <w:numId w:val="1"/>
        </w:numPr>
        <w:rPr/>
      </w:pPr>
      <w:bookmarkStart w:id="66" w:name="__RefHeading___Toc3520751_58195312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با بررسی جداگانه مسئله عقل و ایمان در اسلام و غرب، می‌توان شناخت بهتری از پیشینه‌های تاریخی ارتباط این دو مقوله کسب کرد</w:t>
      </w:r>
      <w:r>
        <w:rPr>
          <w:rFonts w:eastAsia="IRNazanin" w:cs="IRNazanin"/>
          <w:color w:val="111111"/>
          <w:sz w:val="28"/>
          <w:szCs w:val="28"/>
          <w:rtl w:val="true"/>
          <w:lang w:bidi="fa-IR"/>
        </w:rPr>
        <w:t>.</w:t>
      </w:r>
    </w:p>
    <w:p>
      <w:pPr>
        <w:pStyle w:val="Heading4"/>
        <w:numPr>
          <w:ilvl w:val="3"/>
          <w:numId w:val="1"/>
        </w:numPr>
        <w:rPr/>
      </w:pPr>
      <w:bookmarkStart w:id="68" w:name="__RefHeading___Toc3520753_581953129"/>
      <w:bookmarkStart w:id="69" w:name="_Toc26"/>
      <w:bookmarkEnd w:id="68"/>
      <w:r>
        <w:rPr/>
        <w:t>1</w:t>
      </w:r>
      <w:r>
        <w:rPr>
          <w:rtl w:val="true"/>
        </w:rPr>
        <w:t xml:space="preserve">- </w:t>
      </w:r>
      <w:r>
        <w:rPr>
          <w:rtl w:val="true"/>
        </w:rPr>
        <w:t>مسئله عقل و ایمان در اسلام</w:t>
      </w:r>
      <w:bookmarkEnd w:id="69"/>
    </w:p>
    <w:p>
      <w:pPr>
        <w:pStyle w:val="Heading5"/>
        <w:numPr>
          <w:ilvl w:val="4"/>
          <w:numId w:val="1"/>
        </w:numPr>
        <w:rPr/>
      </w:pPr>
      <w:bookmarkStart w:id="70" w:name="__RefHeading___Toc3520755_58195312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تأمل در تعالیم اسلام به‌ویژه قرآن کریم و روایات پیشوایان دین، اهمیت و منزلت عقل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تعقل مبنای ایمان قرار گرفته و قرآن، همواره انسان را به تفکر و تدبر و پرهیز از تقلید کورکورانه فرا می‌خواند و پلیدی را از آن غیر اهل تعقل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روایات، محبوب‌ترین مخلوق نزد خداوند و معیار پاداش و کیفر آدمیان و حجت و رسول باطن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عقل و ایمان در حوزه فرهنگ اسلامی، داستانی دلکش و در عین حال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مختلفی از متفکران اسلامی یعنی فلاسفه، متکلمان، عرفا، فقها، اهل حدیث، اخباریون،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انشعابات آنها یعنی، فلاسفه مشاء، اشراق، صدرایی و متکلمان معتزله، اشاعره و شیعه در این زمینه سخن‌ها گفته‌اند و رویکردها و گرایش‌های متفاوتی را عرضه کرده‌اند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ایمان، قرن‌ها میان متکلمان، فیلسوفان و الهی‌دانان مسلمان و مسیحی اختلاف نظرهای جدی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اختلاف‌ها بر سر داخل کردن سه موضوع در تعریف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دوم اراده و سوم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فیلسوفان و متکلمان شیعه، ایمان را همان علم، یعنی علم یقینی و جزمی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w:t>
      </w:r>
      <w:bookmarkStart w:id="72" w:name="pg5670_52442"/>
    </w:p>
    <w:p>
      <w:pPr>
        <w:pStyle w:val="BookText"/>
        <w:rPr/>
      </w:pPr>
      <w:bookmarkEnd w:id="72"/>
      <w:r>
        <w:rPr>
          <w:rFonts w:ascii="IRNazanin" w:hAnsi="IRNazanin" w:eastAsia="IRNazanin"/>
          <w:color w:val="111111"/>
          <w:sz w:val="28"/>
          <w:sz w:val="28"/>
          <w:szCs w:val="28"/>
          <w:rtl w:val="true"/>
          <w:lang w:bidi="fa-IR"/>
        </w:rPr>
        <w:t>و نیز اغلب اشاعره و مرجئه، ایمان را عملی ارادی، یعنی تصدیق می‌دانند و حتی برخی مرجئه اقرار زبانی را کافی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عمل را جزء ایمان می‌دانند و فاسق را خارج از حوزه ایمان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ایمان چیزی بیش از علم است و عمل خارجی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قلبی است که به اراده و اختیار انسان و در پی علم یا باور تحقق می‌یابد و عمل خارجی از لوازم ایمان است و نه جزء 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نیز جزء ماهیت ایمان نیست، بلکه آن نیز مانند سایر عمل‌های خارجی از لوازم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ذکر شد مکاتب مختلف پژوهشهای متنوعی راجع به چیستی ایمان و عقل طی قرون متمادی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مختصر، برخی دیدگاه‌های کلامی متکلمین و فیلسوفان اسلامی را بررسی می‌نماییم</w:t>
      </w:r>
      <w:r>
        <w:rPr>
          <w:rFonts w:eastAsia="IRNazanin" w:cs="IRNazanin"/>
          <w:color w:val="111111"/>
          <w:sz w:val="28"/>
          <w:szCs w:val="28"/>
          <w:rtl w:val="true"/>
          <w:lang w:bidi="fa-IR"/>
        </w:rPr>
        <w:t>:</w:t>
      </w:r>
    </w:p>
    <w:p>
      <w:pPr>
        <w:pStyle w:val="Heading5"/>
        <w:numPr>
          <w:ilvl w:val="4"/>
          <w:numId w:val="1"/>
        </w:numPr>
        <w:rPr/>
      </w:pPr>
      <w:bookmarkStart w:id="73" w:name="__RefHeading___Toc3520757_581953129"/>
      <w:bookmarkStart w:id="74" w:name="_Toc28"/>
      <w:bookmarkEnd w:id="73"/>
      <w:r>
        <w:rPr>
          <w:rtl w:val="true"/>
        </w:rPr>
        <w:t>الف</w:t>
      </w:r>
      <w:r>
        <w:rPr>
          <w:rtl w:val="true"/>
        </w:rPr>
        <w:t xml:space="preserve">) </w:t>
      </w:r>
      <w:r>
        <w:rPr>
          <w:rtl w:val="true"/>
        </w:rPr>
        <w:t>عقل و ایمان از دیدگاه متکلمان</w:t>
      </w:r>
      <w:bookmarkEnd w:id="74"/>
    </w:p>
    <w:p>
      <w:pPr>
        <w:pStyle w:val="Heading6"/>
        <w:numPr>
          <w:ilvl w:val="5"/>
          <w:numId w:val="1"/>
        </w:numPr>
        <w:rPr/>
      </w:pPr>
      <w:bookmarkStart w:id="75" w:name="__RefHeading___Toc3520759_581953129"/>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 میان مسلمانان، برخورد با عقل و میزان اعتبار آن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با طرح مسئله عدل الهی و حسن و قبح ذاتی افعال و اشیاء، به دو گروه عدلیه و غیرعدلیه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یعنی متکلمان معتزله و شیعه، به حسن و قبح ذاتی و عقلی تأکید نمودند، ولی گروه دوم، یعنی اشاعره، به انکار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معتزله در به‌کارگیری عقل، راه افراط را پیمود و برای عقل سلطه کامل قائل شد و آن را در تمام موضوعات، اساس و مرجع دانست؛ حتی دلیل نقلی مخالف آن را مردود شمرده یا برای مماشات با عقل به سرعت به تأویل ظواهر نصوص دینی اقدام نمودند و بر ترجیح عقل بر وحی تأکید نمودند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مقابل، عده‌ای چون ابوالحسن اشعری و پیروانش، صرفاً به آثار مروی و منصوص تمسک جسته، وظیفه عقل را تعبد و تعقل در خصوص شرع و تأیید آن دانستند و از آنجا که تمام احکام شریعت را مطابق عقل می‌شمردند، نیازی به دخالت عقل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ادراک حسن و قبح را نیز از عقل سلب می‌کردند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دو نظریه، نظریه دیگری وجود دارد که براساس آن، عقل انسان توانایی</w:t>
      </w:r>
      <w:bookmarkStart w:id="77" w:name="pg5670_52443"/>
    </w:p>
    <w:p>
      <w:pPr>
        <w:pStyle w:val="BookText"/>
        <w:rPr/>
      </w:pPr>
      <w:bookmarkEnd w:id="77"/>
      <w:r>
        <w:rPr>
          <w:rFonts w:ascii="IRNazanin" w:hAnsi="IRNazanin" w:eastAsia="IRNazanin"/>
          <w:color w:val="111111"/>
          <w:sz w:val="28"/>
          <w:sz w:val="28"/>
          <w:szCs w:val="28"/>
          <w:rtl w:val="true"/>
          <w:lang w:bidi="fa-IR"/>
        </w:rPr>
        <w:t>درک حسن و قبح را داشته و نقش بسزایی در فهم کتاب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عقل مستقلاً احکام قطعی داشته باشد، حکم آن مورد پذیرش شرع می‌باشد</w:t>
      </w:r>
      <w:r>
        <w:rPr>
          <w:rFonts w:eastAsia="IRNazanin" w:cs="IRNazanin"/>
          <w:color w:val="111111"/>
          <w:sz w:val="28"/>
          <w:szCs w:val="28"/>
          <w:rtl w:val="true"/>
          <w:lang w:bidi="fa-IR"/>
        </w:rPr>
        <w:t>.</w:t>
      </w:r>
    </w:p>
    <w:p>
      <w:pPr>
        <w:pStyle w:val="Heading6"/>
        <w:numPr>
          <w:ilvl w:val="5"/>
          <w:numId w:val="1"/>
        </w:numPr>
        <w:rPr/>
      </w:pPr>
      <w:bookmarkStart w:id="78" w:name="__RefHeading___Toc3520761_581953129"/>
      <w:bookmarkStart w:id="79" w:name="_Toc30"/>
      <w:bookmarkEnd w:id="78"/>
      <w:r>
        <w:rPr>
          <w:rtl w:val="true"/>
        </w:rPr>
        <w:t>یکم</w:t>
      </w:r>
      <w:r>
        <w:rPr>
          <w:rtl w:val="true"/>
        </w:rPr>
        <w:t xml:space="preserve">) </w:t>
      </w:r>
      <w:r>
        <w:rPr>
          <w:rtl w:val="true"/>
        </w:rPr>
        <w:t>رویکرد شیعه</w:t>
      </w:r>
      <w:bookmarkEnd w:id="79"/>
    </w:p>
    <w:p>
      <w:pPr>
        <w:pStyle w:val="BookText"/>
        <w:rPr/>
      </w:pPr>
      <w:r>
        <w:rPr>
          <w:rFonts w:ascii="IRNazanin" w:hAnsi="IRNazanin" w:eastAsia="IRNazanin"/>
          <w:color w:val="111111"/>
          <w:sz w:val="28"/>
          <w:sz w:val="28"/>
          <w:szCs w:val="28"/>
          <w:rtl w:val="true"/>
          <w:lang w:bidi="fa-IR"/>
        </w:rPr>
        <w:t>شیعه به کسانی گویند که پیرو علی علیه السلام و امامان بعد از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شیعه نسبت به مکاتب دیگر از قدمت بیشتری برخوردار است، به‌طوری که آغاز پیدایش شیعه از زمان حیات پیامبراکرم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مذهب شیعه بیش از معتزله، برای عقل، استقلال و اصالت و حجیت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توجه به روایات مسلم معصومین علیهم السلام معتقد است، عقل پیامبر، باطنی و درونی است، همچنان‌که پیامبر، عقل ظاهری و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شیعه، عقل یکی از ادله چهارگانه است؛ </w:t>
      </w:r>
      <w:r>
        <w:rPr>
          <w:rStyle w:val="FootnoteAnchor"/>
          <w:rtl w:val="true"/>
        </w:rPr>
        <w:footnoteReference w:id="59"/>
      </w:r>
      <w:r>
        <w:rPr>
          <w:rFonts w:ascii="IRNazanin" w:hAnsi="IRNazanin" w:eastAsia="IRNazanin"/>
          <w:color w:val="111111"/>
          <w:sz w:val="28"/>
          <w:sz w:val="28"/>
          <w:szCs w:val="28"/>
          <w:rtl w:val="true"/>
          <w:lang w:bidi="fa-IR"/>
        </w:rPr>
        <w:t xml:space="preserve">ازاین‌رو در اصول فقه شیعه، قاعده‌ای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ملازمه حکم عقل و شرع معروف است و با این عبارت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وکل ما حکم به الشرع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هر جا عقل، یک مصلحت یا یک مفسده قطعی را کشف کند،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استدلال از علت به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می‌کنیم که شرع در اینجا حکمی مبنی بر استیفاء آن مصلحت و یا دفع آن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حکم از طریق نقل به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جا که یک حکم وجوبی یا استحبابی یا تحریمی و یا کراهتی وجود دارد، ما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استدلال از معلول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می‌کنیم که مصلحت یا مفسده‌ای در کار است، هر چند بالفعل عقل ما از وجود آن مصلحت یا مفسده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از نظر متکلمین و فقهای شیعه، هماهنگی کاملی میان عقل و شرع برقرار است</w:t>
      </w:r>
      <w:r>
        <w:rPr>
          <w:rFonts w:eastAsia="IRNazanin" w:cs="IRNazanin"/>
          <w:color w:val="111111"/>
          <w:sz w:val="28"/>
          <w:szCs w:val="28"/>
          <w:rtl w:val="true"/>
          <w:lang w:bidi="fa-IR"/>
        </w:rPr>
        <w:t xml:space="preserve">. </w:t>
      </w:r>
      <w:r>
        <w:rPr>
          <w:rStyle w:val="FootnoteAnchor"/>
          <w:rtl w:val="true"/>
        </w:rPr>
        <w:footnoteReference w:id="60"/>
      </w:r>
    </w:p>
    <w:p>
      <w:pPr>
        <w:pStyle w:val="Heading6"/>
        <w:numPr>
          <w:ilvl w:val="5"/>
          <w:numId w:val="1"/>
        </w:numPr>
        <w:rPr/>
      </w:pPr>
      <w:bookmarkStart w:id="80" w:name="__RefHeading___Toc3520763_581953129"/>
      <w:bookmarkStart w:id="81" w:name="_Toc31"/>
      <w:bookmarkEnd w:id="80"/>
      <w:r>
        <w:rPr>
          <w:rtl w:val="true"/>
        </w:rPr>
        <w:t>دوم</w:t>
      </w:r>
      <w:r>
        <w:rPr>
          <w:rtl w:val="true"/>
        </w:rPr>
        <w:t xml:space="preserve">) </w:t>
      </w:r>
      <w:r>
        <w:rPr>
          <w:rtl w:val="true"/>
        </w:rPr>
        <w:t>رویکرد اهل حدیث</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اهل حدیث در دین‌شناسی،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ظواهر گزاره‌های دینی را در اصول</w:t>
      </w:r>
      <w:bookmarkStart w:id="82" w:name="pg5670_52444"/>
    </w:p>
    <w:p>
      <w:pPr>
        <w:pStyle w:val="BookText"/>
        <w:rPr/>
      </w:pPr>
      <w:bookmarkEnd w:id="82"/>
      <w:r>
        <w:rPr>
          <w:rFonts w:ascii="IRNazanin" w:hAnsi="IRNazanin" w:eastAsia="IRNazanin"/>
          <w:color w:val="111111"/>
          <w:sz w:val="28"/>
          <w:sz w:val="28"/>
          <w:szCs w:val="28"/>
          <w:rtl w:val="true"/>
          <w:lang w:bidi="fa-IR"/>
        </w:rPr>
        <w:t>و فروع، معتبر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تعارض عقل و نقل، اولویت را به نقل می‌دهند و توانایی عقل را در درک حقایق دینی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در بحث مربوط به رابطه عقل و نقل و شریعت معتقدند که عقل، مفتاح دین و شریعت است؛ ازاین‌رو ارزش عقل فقط در حدی است که انسان را به آستانه دین و وحی و شریعت بکشاند</w:t>
      </w:r>
      <w:r>
        <w:rPr>
          <w:rFonts w:eastAsia="IRNazanin" w:cs="IRNazanin"/>
          <w:color w:val="111111"/>
          <w:sz w:val="28"/>
          <w:szCs w:val="28"/>
          <w:rtl w:val="true"/>
          <w:lang w:bidi="fa-IR"/>
        </w:rPr>
        <w:t>.</w:t>
      </w:r>
    </w:p>
    <w:p>
      <w:pPr>
        <w:pStyle w:val="Heading6"/>
        <w:numPr>
          <w:ilvl w:val="5"/>
          <w:numId w:val="1"/>
        </w:numPr>
        <w:rPr/>
      </w:pPr>
      <w:bookmarkStart w:id="83" w:name="__RefHeading___Toc3520765_581953129"/>
      <w:bookmarkStart w:id="84" w:name="_Toc32"/>
      <w:bookmarkEnd w:id="83"/>
      <w:r>
        <w:rPr>
          <w:rtl w:val="true"/>
        </w:rPr>
        <w:t>سوم</w:t>
      </w:r>
      <w:r>
        <w:rPr>
          <w:rtl w:val="true"/>
        </w:rPr>
        <w:t xml:space="preserve">) </w:t>
      </w:r>
      <w:r>
        <w:rPr>
          <w:rtl w:val="true"/>
        </w:rPr>
        <w:t>رویکرد معتزله</w:t>
      </w:r>
      <w:bookmarkEnd w:id="84"/>
    </w:p>
    <w:p>
      <w:pPr>
        <w:pStyle w:val="BookText"/>
        <w:rPr/>
      </w:pPr>
      <w:r>
        <w:rPr>
          <w:rFonts w:ascii="IRNazanin" w:hAnsi="IRNazanin" w:eastAsia="IRNazanin"/>
          <w:color w:val="111111"/>
          <w:sz w:val="28"/>
          <w:sz w:val="28"/>
          <w:szCs w:val="28"/>
          <w:rtl w:val="true"/>
          <w:lang w:bidi="fa-IR"/>
        </w:rPr>
        <w:t xml:space="preserve">مکتب معتزله در اوایل قرن دوم هجری، توسط واصل بن عطا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بحث مرتکبان گناه و حکم دنیوی و اخروی آنان به‌طور جدی رواج داشت؛ به‌طوری که خوارج آنان را کافر و مشرک دانسته و معتقد بودند، اگر بدون توبه از دنیا بروند محکوم به عذاب ابدی خواهند بود، اما اکثریت امت آنان را مؤمن فاسق می‌دانستند و حسن بصری آنها را منافق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بود که واصل بن عطا، نظریه اعتزال را ابراز نمود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معتزله در بحث‌های کلامی و نیز تفسیر آیات قرآن، از عقل و تفکر عقلانی استفاده می‌کردند؛ بدین معنا که هرگاه نتایج استدلال‌های عقلی آنان با ظواهر دینی مخالفت داشت، دست به تأویل ظواهر زده و بدین وسیله میان عقل و دین ایجاد هماهنگی می‌کردند و غالباً از تفکر جدلی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در توصیف آنان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سده دوم هجری، واصل بن عطا، شاگرد حسن بصری که یکی از علمای نامدار کلام بود، آیین معتزله را که همانا نظریه جدید عالم اسلام است، تأسیس کرد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احمد امین نیز روش آنان را چنین وصف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سان دیگران، به ایمان اجمالی به مشابهات اکتفا نکردند و آیات یک موضوع را که احیاناً نوعی اختلاف در آن‌ها به نظر می‌آمد، جمع کردند، مانند آیات جبر و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به داوری عقل روی آوردند و در نتیجه در هر مسئله به رأی و نظری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آیاتی که به ظاهر مخالف با آن رأی بود، بازگشته، آنها را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تأویل از مهم‌ترین نمودارهای متکلمان معتزلی و بارزترین وجه امتیاز روش آنان با سلف بود</w:t>
      </w:r>
      <w:r>
        <w:rPr>
          <w:rFonts w:eastAsia="IRNazanin" w:cs="IRNazanin"/>
          <w:color w:val="111111"/>
          <w:sz w:val="28"/>
          <w:szCs w:val="28"/>
          <w:rtl w:val="true"/>
          <w:lang w:bidi="fa-IR"/>
        </w:rPr>
        <w:t>.</w:t>
      </w:r>
      <w:bookmarkStart w:id="85" w:name="pg5670_52445"/>
    </w:p>
    <w:p>
      <w:pPr>
        <w:pStyle w:val="BookText"/>
        <w:rPr/>
      </w:pPr>
      <w:bookmarkEnd w:id="85"/>
      <w:r>
        <w:rPr>
          <w:rFonts w:ascii="IRNazanin" w:hAnsi="IRNazanin" w:eastAsia="IRNazanin"/>
          <w:color w:val="111111"/>
          <w:sz w:val="28"/>
          <w:sz w:val="28"/>
          <w:szCs w:val="28"/>
          <w:rtl w:val="true"/>
          <w:lang w:bidi="fa-IR"/>
        </w:rPr>
        <w:t>محقق لاهیجی نیز در تعریف روش معتزله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به رأی عقلی روی نموده، آیات و احادیثی که مضمونش به حسب ظاهری، موافق آراء و عقول ایشان نمی‌نمود، به تأویل آن بر نهج قوانین عقلی مبادرت می‌کردند</w:t>
      </w:r>
      <w:r>
        <w:rPr>
          <w:rFonts w:eastAsia="IRNazanin" w:cs="IRNazanin"/>
          <w:color w:val="111111"/>
          <w:sz w:val="28"/>
          <w:szCs w:val="28"/>
          <w:rtl w:val="true"/>
          <w:lang w:bidi="fa-IR"/>
        </w:rPr>
        <w:t xml:space="preserve">. </w:t>
      </w:r>
      <w:r>
        <w:rPr>
          <w:rStyle w:val="FootnoteAnchor"/>
          <w:rtl w:val="true"/>
        </w:rPr>
        <w:footnoteReference w:id="63"/>
      </w:r>
    </w:p>
    <w:p>
      <w:pPr>
        <w:pStyle w:val="Heading6"/>
        <w:numPr>
          <w:ilvl w:val="5"/>
          <w:numId w:val="1"/>
        </w:numPr>
        <w:rPr/>
      </w:pPr>
      <w:bookmarkStart w:id="86" w:name="__RefHeading___Toc3520767_581953129"/>
      <w:bookmarkStart w:id="87" w:name="_Toc33"/>
      <w:bookmarkEnd w:id="86"/>
      <w:r>
        <w:rPr>
          <w:rtl w:val="true"/>
        </w:rPr>
        <w:t>چهارم</w:t>
      </w:r>
      <w:r>
        <w:rPr>
          <w:rtl w:val="true"/>
        </w:rPr>
        <w:t xml:space="preserve">) </w:t>
      </w:r>
      <w:r>
        <w:rPr>
          <w:rtl w:val="true"/>
        </w:rPr>
        <w:t>رویکرد اشاعره</w:t>
      </w:r>
      <w:bookmarkEnd w:id="87"/>
    </w:p>
    <w:p>
      <w:pPr>
        <w:pStyle w:val="BookText"/>
        <w:rPr/>
      </w:pPr>
      <w:r>
        <w:rPr>
          <w:rFonts w:ascii="IRNazanin" w:hAnsi="IRNazanin" w:eastAsia="IRNazanin"/>
          <w:color w:val="111111"/>
          <w:sz w:val="28"/>
          <w:sz w:val="28"/>
          <w:szCs w:val="28"/>
          <w:rtl w:val="true"/>
          <w:lang w:bidi="fa-IR"/>
        </w:rPr>
        <w:t>مکتب اشعری در قرن چهارم هجری، توسط ابوالحسن اشعری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چهل سالگی، این مکتب را به‌عنوان یک مکتب معتدل میان اهل حدیث و معتزله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تلاش کرد با ارائه طرح نوین تضاد میان عقل‌گرایی و ظاهرگرایی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هر دو گروه جهات موافق و مخالف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عقل‌گرایان در این جهت که استدلال عقلی در اثبات عقاید دینی، بدعت و حرام نیست، بلکه راجح و پسندیده است، موافقت کرد و به تألیف رساله استحسان الخوض فی علم الکلام مبادرت ورزید؛ و این در حالی بود که اهل حدیث، علم کلام و استدلال عقلی را بدعت و حرام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تعارض عقل با ظاهر دینی، ظواهر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بحث صفات ذات و صفات خبریّه، با عقاید معتزله مخالفت کرد، همان‌گونه که اصل تحسین و تقبیح عقلی و متفرعات آن را نیز مردود دانست و هیچ واجب عقلی را نپذیرفت و در این زمینه‌ها با اهل حدیث هماهنگ گردید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اگرچه با پیروزی ظاهرگرایان بر معتزله، ستاره عقل‌گرایی در جهان اسلام افول کرد، ولی موجب اضمحلال کامل آن نگردید؛ چون هواداران مکتب اعتدال تا قرن‌ها بعد، از مکتب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متأخران متکلمان اشعری، افراد برجسته‌ای بودند که تفکر عقلایی را ارج نهاده و در مواردی با عقاید اشعری مخالفت ورزیده یا آن را اصلاح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عقاید نسفی چنین گفته‌اند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نص حاکی از چیزی باشد که عقل آن را ممتنع شمارد، باید به تأویل آن پرداخت چه عقل بر نقل مقدم است، عقل اصل است و نقل فرع</w:t>
      </w:r>
      <w:r>
        <w:rPr>
          <w:rFonts w:eastAsia="IRNazanin" w:cs="IRNazanin"/>
          <w:color w:val="111111"/>
          <w:sz w:val="28"/>
          <w:szCs w:val="28"/>
          <w:rtl w:val="true"/>
          <w:lang w:bidi="fa-IR"/>
        </w:rPr>
        <w:t>.</w:t>
      </w:r>
      <w:bookmarkStart w:id="88" w:name="pg5670_52446"/>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اشعری پیروی می‌کرد، ولی در مسائل مورد اختلاف میان اشاعره و معتزله، آراء و نظریاتی ابراز کرد که با عقاید اشاعره مخالفت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مسئله حسن و قبح عقلی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عقل‌های سالم آن را نیکو دانسته و قلب‌های پاک به دلیل هماهنگی آن با فطرت و مصلحت، آن را می‌پسندند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عقل‌های سالم آن را انکار کرده و قلب‌های پاک از آن متنفر می‌گردند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اشعری‌ها معتقدند عقل نمی‌تواند به صورت مستقل، حسن و قبح برخی از افعال را درک کند</w:t>
      </w:r>
      <w:r>
        <w:rPr>
          <w:rFonts w:eastAsia="IRNazanin" w:cs="IRNazanin"/>
          <w:color w:val="111111"/>
          <w:sz w:val="28"/>
          <w:szCs w:val="28"/>
          <w:rtl w:val="true"/>
          <w:lang w:bidi="fa-IR"/>
        </w:rPr>
        <w:t>.</w:t>
      </w:r>
    </w:p>
    <w:p>
      <w:pPr>
        <w:pStyle w:val="Heading5"/>
        <w:numPr>
          <w:ilvl w:val="4"/>
          <w:numId w:val="1"/>
        </w:numPr>
        <w:rPr/>
      </w:pPr>
      <w:bookmarkStart w:id="89" w:name="__RefHeading___Toc3520769_581953129"/>
      <w:bookmarkStart w:id="90" w:name="_Toc34"/>
      <w:bookmarkEnd w:id="89"/>
      <w:r>
        <w:rPr>
          <w:rtl w:val="true"/>
        </w:rPr>
        <w:t>ب</w:t>
      </w:r>
      <w:r>
        <w:rPr>
          <w:rtl w:val="true"/>
        </w:rPr>
        <w:t xml:space="preserve">) </w:t>
      </w:r>
      <w:r>
        <w:rPr>
          <w:rtl w:val="true"/>
        </w:rPr>
        <w:t>عقل و ایمان از دید فیلسوفان</w:t>
      </w:r>
      <w:bookmarkEnd w:id="90"/>
    </w:p>
    <w:p>
      <w:pPr>
        <w:pStyle w:val="BookText"/>
        <w:rPr/>
      </w:pPr>
      <w:r>
        <w:rPr>
          <w:rFonts w:ascii="IRNazanin" w:hAnsi="IRNazanin" w:eastAsia="IRNazanin"/>
          <w:color w:val="111111"/>
          <w:sz w:val="28"/>
          <w:sz w:val="28"/>
          <w:szCs w:val="28"/>
          <w:rtl w:val="true"/>
          <w:lang w:bidi="fa-IR"/>
        </w:rPr>
        <w:t>داستان نسبت عقل و ایمان تنها در مدرسه متکلمان خلاصه نمی‌شود، بلکه حکیمان و فیلسوفان اسلامی نیز با این مسئله مهم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با آموختن فلسفه و حضور در جنبش ترجمه، با این مسئله مواجه شد و توافق و تلائم فلسفه با دین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کندی، اگر فلسفه، علم به حقائق اشیاست پس انکار فلسفه، مستلزم انکار حقیقت و در نهایت مستلزم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فلسفه و دین اختلافی نیست و در صورت بروز تعارض میان آیات قرآنی و تعلیمات فلسفی، راه حل تأویل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با فارابی ادامه یافت و فلسفه و دین به‌عنوان دو سرچشمه یک حقیقت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فلسفی پس از فارابی به ابن‌سینا رسید و تا ظهور غزالی ادامه یافت، ولی غزالی با انتقادهای خود و تألیف تهافت الفلاسفه، به شدت فلسفه را مورد حمله قرار داد و تعقل فلسفی را مانع وصول به حقیقت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ستیزی غزالی، ابن‌رشد اندلسی را به مقابله واداشت و در دفاع از فلسفه ارسطویی به تألیف تهافت التهافت پرداخت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و حکیمان، عقل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استدلال و استنباط فروع و نتایج از اصول و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لازمه آن، علم به ضروریات است، به شرط آنکه حواس ظاهری و باطنی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مشاهدات، تجربیات، حدسیات، متواترات و فطریات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تعریف لغوی و اصطلاحی عقل توضیح دادیم، عقل در اصطلاح فلسفه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ذاتاً و فعلاً مجرد بوده و به‌طور مستقل، یعنی بدون تعلق به نفس و بدن،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دلایل دیگر، وجود سلسله‌ای از عقول را تصویر کرده‌اند که واسطه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از خدا تنها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گشته و از آن، عقل دوم، تا به عقل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عالم طبیعت از عقل فعال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عقول، عقول طولی هستند و در میانشان رابطه علیت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ضمن اثبات عقول طولی مشائین، تعداد آنها را بیش از ده دانسته و گذشته از عقول طولی، به عقول عرضی یا ارباب انواع معتقد گشته است بر طبق نظر او در مقابل هر نوع مادی یک عقل عرضی یا رب‌النوع قرار دارد که مدبّر آن است و انواع مادی نسبت به این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عقول رابطه علیت برقرارنیست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صدرالدین شیرازی ضمن پذیرفتن ارباب انواع و ارائه تبیین خاصی از آن، در مواردی از آن استفاده 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معنای دوّم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قوای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عقل مستقل نبوده، بلکه با نفس متحد است و یکی از قوا و مراتب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بشری در مقابل قوه خیال، وهم و حس قرار دارد و قادر به ادراک کلیات است و می‌تواند مسائل نظری را از مقدمات بدیهی و معلوم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به ملاحظه مدرکاتش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خود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هیولانی، عقل بالملکه، عقل بالفعل و عقل مستفاد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فلاسفه درباره ارتباط عقل انسانی با عقول عشره معتقدند که کلیات عقلی در عقل دهم یا عقل فعال قرار دارد و هم اوست که این کلیات را بر عقول انسان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فعال، گذشته از نقشی که در وجود جهان دارد، از لحاظ معرفتی</w:t>
      </w:r>
    </w:p>
    <w:p>
      <w:pPr>
        <w:pStyle w:val="BookText"/>
        <w:rPr/>
      </w:pPr>
      <w:r>
        <w:rPr>
          <w:rFonts w:ascii="IRNazanin" w:hAnsi="IRNazanin" w:eastAsia="IRNazanin"/>
          <w:color w:val="111111"/>
          <w:sz w:val="28"/>
          <w:sz w:val="28"/>
          <w:szCs w:val="28"/>
          <w:rtl w:val="true"/>
          <w:lang w:bidi="fa-IR"/>
        </w:rPr>
        <w:t>نیز نقش ویژه‌ای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حکمت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اشیاء عالم از رب‌النوع خود، یعنی از یکی از عقول عرضی صادر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به‌طور معمول در کتب فلسفی فلاسفه به شناخت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یعنی شناخت خدا و ایمان به ملائک یعنی شناخت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حقیقتی بیش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مسلمان معتقدند، دلیل آنکه ایمان فقط شناخت نیست، این است که قرآن بهترین نمونه را از بهترین شناسنده‌هایی آورده که خدا و حجت‌های او را در حد اعلا می‌شناسد، اما کافر است و او کسی نیست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فلاسفه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شناخت بود، شیطان باید اولین مؤمن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رکن ایمان است، جزء ایمان است و ایمان بدون شناخت، متزلزل و لغزان است ولی شناختِ تنها نیز ایمان نیست؛ در ایمان بر خلاف شناخت، عناصری چون گرایش، تسلیم، خضوع، علاقه و محبت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مسئله‌ای است مبتنی بر آگاهی، ولی همراه با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خدا آگاهی مقرون به گرایش و تسلیم در پیشگاه حق</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نکته مهم دیگر، فراتر بودن ایمان از علم و اختیاری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مسئله روشن گردد توجه به شواهد زیر راه گشاست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ایمان و نهی 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خارج از حوزه اختیار انسان بود، درخواست آن از سوی خدا با حکمت او تنافی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زیادی از قرآن، امر به ایمان و نهی از کفر به چشم می‌خورد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دانستن کفر و نکوهش کفار و وعده عذاب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نکوهش تنها در صورت اختیاری بودن ایمان و کفر معنا پیدا می‌کند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اکراه در دین دلالت بر اختیاری بودن ایمان 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فراخوانی برای عبرت‌گیری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عبرت گرفتن از سرنوشت کفار و ایمان آوردن فرامی‌خواند، به‌طور ضمنی به اختیاری بودن ایمان اشاره دارند</w:t>
      </w:r>
      <w:r>
        <w:rPr>
          <w:rFonts w:eastAsia="IRNazanin" w:cs="IRNazanin"/>
          <w:color w:val="111111"/>
          <w:sz w:val="28"/>
          <w:szCs w:val="28"/>
          <w:rtl w:val="true"/>
          <w:lang w:bidi="fa-IR"/>
        </w:rPr>
        <w:t xml:space="preserve">. </w:t>
      </w:r>
      <w:r>
        <w:rPr>
          <w:rStyle w:val="FootnoteAnchor"/>
          <w:rtl w:val="true"/>
        </w:rPr>
        <w:footnoteReference w:id="73"/>
      </w:r>
      <w:bookmarkStart w:id="91" w:name="pg5670_52449"/>
    </w:p>
    <w:p>
      <w:pPr>
        <w:pStyle w:val="BookText"/>
        <w:rPr/>
      </w:pPr>
      <w:bookmarkEnd w:id="9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بی‌فایده دانستن ایمان از روی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وجود دارد که می‌گوید ایمان از سر ترس و اجبار بی‌فایده است و این نشان می‌دهد که ایمان باید آزادانه و بدون اجبار و فشار باشد تا ارزش پیدا کند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به اختیاری بودن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تصریح شده است که پس از آمدن تذکرات انبیا، مردم آزادند که اگر خواستند راه خدا را برگزینند و این چیزی جز ارادی بودن ایمان نیست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همه موارد باید توجه داشت که علم، امری اختیاری نیست، هرچند مقدمات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شواهد آمده است چیزی فراتر از علم و پس از آن است و آن تصمیم ویژه‌ای است برای اینکه انسان تسلیم اراده خداوند بشود و ربوبیت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ابلیس و دیگر شیاطین جنّی، خدا را می‌شناسند و به او علم دارند، اما با طغیان خود کافر شدند و ایمان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کفر ابلیس، این نیست که او شناخت خدا را از دست داده است</w:t>
      </w:r>
      <w:r>
        <w:rPr>
          <w:rFonts w:eastAsia="IRNazanin" w:cs="IRNazanin"/>
          <w:color w:val="111111"/>
          <w:sz w:val="28"/>
          <w:szCs w:val="28"/>
          <w:rtl w:val="true"/>
          <w:lang w:bidi="fa-IR"/>
        </w:rPr>
        <w:t>.</w:t>
      </w:r>
    </w:p>
    <w:p>
      <w:pPr>
        <w:pStyle w:val="Heading4"/>
        <w:numPr>
          <w:ilvl w:val="3"/>
          <w:numId w:val="1"/>
        </w:numPr>
        <w:rPr/>
      </w:pPr>
      <w:bookmarkStart w:id="92" w:name="__RefHeading___Toc3520771_581953129"/>
      <w:bookmarkStart w:id="93" w:name="_Toc35"/>
      <w:bookmarkEnd w:id="92"/>
      <w:r>
        <w:rPr/>
        <w:t>2</w:t>
      </w:r>
      <w:r>
        <w:rPr>
          <w:rtl w:val="true"/>
        </w:rPr>
        <w:t xml:space="preserve">- </w:t>
      </w:r>
      <w:r>
        <w:rPr>
          <w:rtl w:val="true"/>
        </w:rPr>
        <w:t>مسئله عقل و ایمان در غرب</w:t>
      </w:r>
      <w:bookmarkEnd w:id="93"/>
    </w:p>
    <w:p>
      <w:pPr>
        <w:pStyle w:val="BookText"/>
        <w:rPr/>
      </w:pPr>
      <w:r>
        <w:rPr>
          <w:rFonts w:ascii="IRNazanin" w:hAnsi="IRNazanin" w:eastAsia="IRNazanin"/>
          <w:color w:val="111111"/>
          <w:sz w:val="28"/>
          <w:sz w:val="28"/>
          <w:szCs w:val="28"/>
          <w:rtl w:val="true"/>
          <w:lang w:bidi="fa-IR"/>
        </w:rPr>
        <w:t>فیلسوفان قرون وسطا در رابطه عقل و ایمان بر این عقیده بودند که دین از عقل، مطالبه ایمان می‌کند و عقل هر لحظه مورد خطاب وحی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دو رویه یک واقعیت‌اند و چون عقل و اصول آن، همگی مخلوق خداوند است، بین عقل و وحی تعارضی روی نمی‌دهد، بنابراین در قرون وسطا، در حجیت عقل و ایمان سخنی نبود و تنها نزاع بر سر میزان توانایی عقل و تطابق عقل با ایمان و تقدم یکی بر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اتین ژیلسون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ترابط عقل و دین، گروه‌های متعددی را ذکر می‌کند که به برخی اشاره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متألهان مسیحی، وحی را جانشین همه معارف بشری، اعم از علوم</w:t>
      </w:r>
    </w:p>
    <w:p>
      <w:pPr>
        <w:pStyle w:val="BookText"/>
        <w:rPr/>
      </w:pPr>
      <w:r>
        <w:rPr>
          <w:rFonts w:ascii="IRNazanin" w:hAnsi="IRNazanin" w:eastAsia="IRNazanin"/>
          <w:color w:val="111111"/>
          <w:sz w:val="28"/>
          <w:sz w:val="28"/>
          <w:szCs w:val="28"/>
          <w:rtl w:val="true"/>
          <w:lang w:bidi="fa-IR"/>
        </w:rPr>
        <w:t>تجربی و اخلاق و مابعدالطبیعه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آنچه برای رسیدن به رستگاری لازم است در کتاب مقدس آمده است، پس صرفاً باید شریعت را آموخت و حاجت به چیز دیگری از جمله فلسفه نیست؛ زیرا خداوند با ما صحبت کرده است و به همین دلیل، تفکر برای 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می‌توان گفت، این گروه معتقدند که میان ایمان، دینی و کلمة‌الله و استفاده از عقل طبیعی در مسائل مربوط به ایمان تعارض منطقی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اعتقادند که طریق وصول به حقیقت، طریقی نیست که از عقل شروع شده و از یقین عقلی به ایمان منتهی گردد، بلکه بر عکس، طریقی است که مبدأ آن ایمان است و از وحی به عقل راه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پاداش ایمان است؛ ازاین‌رو در پی آن نباش که بفهمی تا ایمان آوری، بلکه ایمان بیاور تا بفهمی</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فیلسوفان قرون وسطا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 آن نیستم که ابتدا بفهمم و بعد ایمان آورم، بلکه ایمان می‌آورم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ایمان می‌آورم، چون مادامی که ایمان نیاورده‌ام، نخواهم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دیگری به نام ابن رشدی‌های لاتینی اشاره می‌کند که ضمن پذیرش دستاوردهای فلسفه، هر گونه تعارض میان عقل و ایمان یا فلسفه و دین را منتفی می‌دانستند و در صورت تناقض هر دو آموزه‌های عقل و وحی را معتبر می‌دانند و بر این اعتقادند که اولین وظیفه بشر به‌کار انداختن عقل خدادادی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قرون وسطا متأثر از افلاطون، به دو عقل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جزئی و حسابگر و دیگر عقل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عصر جدید، عقل فقط به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حسابگر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بود که ریاضی دیدن جهان توسط گالیله، نیوتن و دکارت، غلبه یافت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جزئی و حسابگر به جایی رسیده است که دیگر خدا و بالتبع، وحی برایش مطرح نیست و خود را مستقل از آن می‌داند؛ تا آنجا که در دوره موسوم به روشنگری،</w:t>
      </w:r>
    </w:p>
    <w:p>
      <w:pPr>
        <w:pStyle w:val="BookText"/>
        <w:rPr/>
      </w:pPr>
      <w:r>
        <w:rPr>
          <w:rFonts w:ascii="IRNazanin" w:hAnsi="IRNazanin" w:eastAsia="IRNazanin"/>
          <w:color w:val="111111"/>
          <w:sz w:val="28"/>
          <w:sz w:val="28"/>
          <w:szCs w:val="28"/>
          <w:rtl w:val="true"/>
          <w:lang w:bidi="fa-IR"/>
        </w:rPr>
        <w:t>عقل حاکمیت بی‌چون و چرا یافت و حتی تنفر نسبت به دین وحیانی رواج یافت و دین طبیعی و دئیزم، جایگزین دین آسمانی، الهی و تئیزم 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به‌طور عمده، عصر روشنگری شاهد سه رویکرد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نخست، از آن روشنگرانی است که دین طبیعی و دین الهی را پذیرا بودند؛ یعنی باورشان این بود که از راه وحی و قوانین طبیعی می‌توان به خدا اعتقاد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دوم، جانبداران دین طبیعی بودند که ایمان را تخطئه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سوم، از آن کسانی بود که انواع صورت‌های دین طبیعی و الهی را تخطئه می‌کردند و تنها به توانایی عقل در حوزه‌های علم و دین و تمام شئون حیات انسانی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نهضت روشنگری، واکنش‌هایی از سوی کلیسا، رومانتیسم در ادبیات، پارسامنشی و نهضت فلسفی را در پی داشت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انگلیسی قرن هیجدهم میلادی، با نفی ضرورت علّی و معلولی، دفاع عقلانی از مسیحیت را بی‌حاصل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فیلسوف نامدار آلمانی نیز اثبات خدا و تعالیم دینی را از حد توانایی عقل نظری خارج شمرده و تمام فیلسوفان پس ازخود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یرکگارد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مکاتب فلسفی چون پدیدارشناسی، اگزیستانسیالیسم، پوزیتیویسم منطقی و تحلیل زبانی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مطلب تقریباً از مسلّمات فلسفه غرب است که باورهای دینی تحقیق پذیر یا اثبات پذیر، عقلانی نیستند و تنها از طریق کارکردهای آن یا تجربه دینی می‌توان ایمان دینی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علم را حاصل هم‌کنشی ذهن و عین می‌دانست و ذهن را آینه تمام عیار واقع معرفی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قالب دوازده‌گانه ذهن، به تأثیر دستگاه ذهن بر معرفت اعتراف کرد و با توجه به دو ورودی دستگاه ذهن، یعنی زمان و مکان، نقد عقل نطری و ناتوانی عقل در اثبات امور ماورای طبیعی از جمله وجود خداوند را پی‌ریزی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عقل را در انکار هستی نیز ناتوان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از این نکته مهم معرفت‌شناختی غفلت کرد که نظام معرفت شناختی او به نسبیت‌گرایی می‌انجامد و لازمه این آفت، فروپاشی نظام 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w:t>
      </w:r>
    </w:p>
    <w:p>
      <w:pPr>
        <w:pStyle w:val="BookText"/>
        <w:rPr/>
      </w:pPr>
      <w:r>
        <w:rPr>
          <w:rFonts w:ascii="IRNazanin" w:hAnsi="IRNazanin" w:eastAsia="IRNazanin"/>
          <w:color w:val="111111"/>
          <w:sz w:val="28"/>
          <w:sz w:val="28"/>
          <w:szCs w:val="28"/>
          <w:rtl w:val="true"/>
          <w:lang w:bidi="fa-IR"/>
        </w:rPr>
        <w:t>فلسفی، تبیین عقلانی ازدین، جای خود را به تبیین‌های روان‌شناختی و جامعه‌شناختی و ایمان‌گرایی از دین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روشن شد که عقل‌گرایی در قرن هیجدهم و نوزدهم کاربردی کاملاً منفی داشته و بر نهضت ضد دینی و الهی دلالت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عقل‌گرایی قرن شانزدهم و هفدهم که در برابر تجربه‌گرایی بود و کاملاً مؤید و مدافع دین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عقل‌گرایی دکارت اشاره کرد که مفهوم خدا را از مفاهیم فطری می‌شمرد یا عقل‌گرایی لایب نیتز و مالبرانش که با دلایل عقلی به اثبات خدا می‌پرداختند</w:t>
      </w:r>
      <w:r>
        <w:rPr>
          <w:rFonts w:eastAsia="IRNazanin" w:cs="IRNazanin"/>
          <w:color w:val="111111"/>
          <w:sz w:val="28"/>
          <w:szCs w:val="28"/>
          <w:rtl w:val="true"/>
          <w:lang w:bidi="fa-IR"/>
        </w:rPr>
        <w:t>.</w:t>
      </w:r>
      <w:bookmarkStart w:id="94" w:name="pg5670_52453"/>
    </w:p>
    <w:p>
      <w:pPr>
        <w:pStyle w:val="Heading3"/>
        <w:numPr>
          <w:ilvl w:val="2"/>
          <w:numId w:val="1"/>
        </w:numPr>
        <w:rPr/>
      </w:pPr>
      <w:bookmarkStart w:id="95" w:name="__RefHeading___Toc3520773_581953129"/>
      <w:bookmarkStart w:id="96" w:name="_Toc36"/>
      <w:bookmarkEnd w:id="94"/>
      <w:bookmarkEnd w:id="95"/>
      <w:r>
        <w:rPr/>
        <w:t>4</w:t>
      </w:r>
      <w:r>
        <w:rPr>
          <w:rtl w:val="true"/>
        </w:rPr>
        <w:t xml:space="preserve">- </w:t>
      </w:r>
      <w:r>
        <w:rPr>
          <w:rtl w:val="true"/>
        </w:rPr>
        <w:t>رهیافتی بر دیدگاه های رابطه عقل و ایمان در غرب</w:t>
      </w:r>
      <w:bookmarkEnd w:id="96"/>
    </w:p>
    <w:p>
      <w:pPr>
        <w:pStyle w:val="Heading4"/>
        <w:numPr>
          <w:ilvl w:val="3"/>
          <w:numId w:val="1"/>
        </w:numPr>
        <w:rPr/>
      </w:pPr>
      <w:bookmarkStart w:id="97" w:name="__RefHeading___Toc3520775_581953129"/>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در اینکه عقل در قلمرو دین جایی دارد شک و تردیدی وجود ندارد، بلکه مهم، تشخیص و تبیین جایگاه عقل است؛ زیرا تمام متدینان تلاش می‌کنند تا در تعلیم نظام دینی و تبیین باورهای دینی از عقل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 ایمان ناگزیریم از عقل بهره جوییم، ولی آیا می‌توان با عنصر عقل به اعتبارسازی و توجیه نظام اعتقادات دینی دست یافت؟ در پاسخ به این پرسش چهار رویکرد مهم و متفاوت در غرب مطرح شده است</w:t>
      </w:r>
      <w:r>
        <w:rPr>
          <w:rFonts w:eastAsia="IRNazanin" w:cs="IRNazanin"/>
          <w:color w:val="111111"/>
          <w:sz w:val="28"/>
          <w:szCs w:val="28"/>
          <w:rtl w:val="true"/>
          <w:lang w:bidi="fa-IR"/>
        </w:rPr>
        <w:t>:</w:t>
      </w:r>
    </w:p>
    <w:p>
      <w:pPr>
        <w:pStyle w:val="Heading4"/>
        <w:numPr>
          <w:ilvl w:val="3"/>
          <w:numId w:val="1"/>
        </w:numPr>
        <w:rPr/>
      </w:pPr>
      <w:bookmarkStart w:id="99" w:name="__RefHeading___Toc3520777_581953129"/>
      <w:bookmarkStart w:id="100" w:name="_Toc38"/>
      <w:bookmarkEnd w:id="99"/>
      <w:r>
        <w:rPr/>
        <w:t>1</w:t>
      </w:r>
      <w:r>
        <w:rPr>
          <w:rtl w:val="true"/>
        </w:rPr>
        <w:t xml:space="preserve">- </w:t>
      </w:r>
      <w:r>
        <w:rPr>
          <w:rtl w:val="true"/>
        </w:rPr>
        <w:t>رویکرد عقل گرایی حداکثری</w:t>
      </w:r>
      <w:bookmarkEnd w:id="100"/>
    </w:p>
    <w:p>
      <w:pPr>
        <w:pStyle w:val="Heading5"/>
        <w:numPr>
          <w:ilvl w:val="4"/>
          <w:numId w:val="1"/>
        </w:numPr>
        <w:rPr/>
      </w:pPr>
      <w:bookmarkStart w:id="101" w:name="__RefHeading___Toc3520779_581953129"/>
      <w:bookmarkStart w:id="102" w:name="_Toc39"/>
      <w:bookmarkEnd w:id="101"/>
      <w:r>
        <w:rPr>
          <w:rtl w:val="true"/>
        </w:rPr>
        <w:t>اشاره</w:t>
      </w:r>
      <w:bookmarkEnd w:id="102"/>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عقلانیت دینی مبتنی بر آن است که صحت اعتقادات دینی به گونه‌ای اثبات شوند که جمیع عقلا قانع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کلیفورد</w:t>
      </w:r>
      <w:r>
        <w:rPr>
          <w:rFonts w:eastAsia="IRNazanin" w:cs="IRNazanin"/>
          <w:color w:val="111111"/>
          <w:sz w:val="28"/>
          <w:szCs w:val="28"/>
          <w:rtl w:val="true"/>
          <w:lang w:bidi="fa-IR"/>
        </w:rPr>
        <w:t>»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انگلیسی، عقل‌گرایی حداکثری را در عبارتی کوتاه چنین بیان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همه‌جا و برای همه‌کس، اعتقاد به هر چیزی بر مبنای قراین، کار خطا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در دوران کودکی یا پس از آن عقیده‌ای را پذیرفته است و آن عقیده را در خارخار هرگونه شکی که در ذهنش می‌خلد به‌طور دائمی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پرسش‌هایی را که موجب تشویش آن عقیده می‌شود کافرکیشانه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چنین شخصی گناه عظیمی در قبال نوع بشر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چرا کلیفورد برای اعتقادات دینی چنین معیار سخت‌گیرانه‌ای مطرح می‌کند؟ او در پاسخ به این پرسش، بر پیام‌های خطیری تأکید می‌کند که ممکن است در نتیجه پذیرش یک اعتقاد بدون قراین کافی، گریبان‌گیر خود شخص و به‌ویژه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یک کشتی می‌خواست کشتی مسافربری خود را به دریا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ذهن او پدید آمده بود که ممکن است این کشتی برای سفر دریایی مناسب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ذهن او را اشغال کرد و مایه ناخرسندی و نگرانی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آنکه کشتی راه سفر را در پیش گیرد، او بر این وسوسه‌های مالیخولیایی فائق آمد و حرکت کشتی را با قلبی روشن و دعای خیر نظاره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کشتی در میانه اقیانوس غرق شد، او وجه بیمه‌اش را دریافت کرد و لب به شکایت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او چه قضاوتی می‌کنیم؟ بدون شک خواهیم گفت که او حقیقتاً مسئول مرگ آن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وی صادقانه معتقد بود که کشتی‌اش مستحکم است، اما خلوص و صداقت عقیده‌اش به هیچ وجه کمکی به او نمی‌کند، زیرا او حق نداشت بر مبنای آن قرائنی که در پیش‌رو داشت، چنان اعتقادی داشته 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کسی بگوید که همه مردم با توجه به نیازهای زندگی و مشغله‌های زیادی که دارند و موانع دیگری از قبیل کم‌استعدادی، وقت و قدرت برآوردن چنین معیار سخت‌گیرانه‌ای را ندارد، جواب کلیفورد این خواهد بود که چنین شخصی، وقتی برای ایمان آوردن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مکتوم کلیفورد این است که هیچ نظامی از اعتقادات دینی نمی‌تواند این معیارهای سخت‌گیرانه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عاقل نباید اعتقادات دینی داشته باشد، اما به هیچ وجه این‌طور نیست که تمام قائلین به عقلانیت حداکثری با دین، عناد و مخالفت ورزد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مسیحی بود و معیارهایی در مورد اعتقاد معتبر بنیان نهاده بود که بعداً توسط کلیفورد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معتقد بود که مسیحیت می‌تواند آن معیارها را برآورده کند، مشروط بر اینکه به درستی فهمیده شود و مورد دفاع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آکوینیاس</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با دیدگاه‌های لاک و کلیفورد متفاوت بود، اما او هم در این رأی با لاک هم عقیده بود که با یک پژوهش عقلی دقیق می‌توان حقیقت مسیحیت را به نحوه قانع کننده‌ای مبرهن کرد</w:t>
      </w:r>
      <w:r>
        <w:rPr>
          <w:rFonts w:eastAsia="IRNazanin" w:cs="IRNazanin"/>
          <w:color w:val="111111"/>
          <w:sz w:val="28"/>
          <w:szCs w:val="28"/>
          <w:rtl w:val="true"/>
          <w:lang w:bidi="fa-IR"/>
        </w:rPr>
        <w:t>.</w:t>
      </w:r>
      <w:bookmarkStart w:id="103" w:name="pg5670_52455"/>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سوئین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فیلسوفان دین معاصر است که موضعش به عقل‌گرایی حداکثری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کسی که به عقلانیت حداکثری قائل است، از سر احساسات به ایمان متوسل نمی‌شود، بلکه صحت دیدگاهش را اثبات می‌کند</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04" w:name="__RefHeading___Toc3520781_581953129"/>
      <w:bookmarkStart w:id="105" w:name="_Toc40"/>
      <w:bookmarkEnd w:id="104"/>
      <w:r>
        <w:rPr>
          <w:rtl w:val="true"/>
        </w:rPr>
        <w:t>نقد و بررسی عقل‌گرایی حداکثری</w:t>
      </w:r>
      <w:bookmarkEnd w:id="105"/>
    </w:p>
    <w:p>
      <w:pPr>
        <w:pStyle w:val="BookText"/>
        <w:rPr/>
      </w:pPr>
      <w:r>
        <w:rPr>
          <w:rFonts w:ascii="IRNazanin" w:hAnsi="IRNazanin" w:eastAsia="IRNazanin"/>
          <w:color w:val="111111"/>
          <w:sz w:val="28"/>
          <w:sz w:val="28"/>
          <w:szCs w:val="28"/>
          <w:rtl w:val="true"/>
          <w:lang w:bidi="fa-IR"/>
        </w:rPr>
        <w:t>در مورد عقل‌گرایی حداکثری، اشکالات و ایرادات زیادی مطرح گردیده است؛ به‌طوری که می‌توان گفت هر شخص یا گروهی از دید خود و جریان فکری‌اش به این دیدگاه نقد و اشکالاتی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اشکال مهم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کار عقل تعلیقی است و مشروط به تحقیق و بررسی همه آراء و نظریات و همه دلایل و قراین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همان‌گونه که حکم عقل تعویقی است، به این معنا که همیشه به عقب می‌اندازد، کار عقل نیز مشروط به تحقیق و پژوهش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نتیجه گرفت که این دو یا ممکن نیست یا بر فرض امکان، زمان‌بر است و نقش ایمان را در زندگی نادیده و کالمعدوم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نگرش خودستیز است و اگر معیار عقل‌گرایی حداکثری را بر خودش اطلاق کنیم، نباید آن را بپذیریم؛ یعنی با پذیرفتن آن به لزوم نپذیرفتن آن می‌رسیم</w:t>
      </w:r>
      <w:r>
        <w:rPr>
          <w:rFonts w:eastAsia="IRNazanin" w:cs="IRNazanin"/>
          <w:color w:val="111111"/>
          <w:sz w:val="28"/>
          <w:szCs w:val="28"/>
          <w:rtl w:val="true"/>
          <w:lang w:bidi="fa-IR"/>
        </w:rPr>
        <w:t>.</w:t>
      </w:r>
    </w:p>
    <w:p>
      <w:pPr>
        <w:pStyle w:val="Heading4"/>
        <w:numPr>
          <w:ilvl w:val="3"/>
          <w:numId w:val="1"/>
        </w:numPr>
        <w:rPr/>
      </w:pPr>
      <w:bookmarkStart w:id="106" w:name="__RefHeading___Toc3520783_581953129"/>
      <w:bookmarkStart w:id="107" w:name="_Toc41"/>
      <w:bookmarkEnd w:id="106"/>
      <w:r>
        <w:rPr/>
        <w:t>2</w:t>
      </w:r>
      <w:r>
        <w:rPr>
          <w:rtl w:val="true"/>
        </w:rPr>
        <w:t xml:space="preserve">- </w:t>
      </w:r>
      <w:r>
        <w:rPr>
          <w:rtl w:val="true"/>
        </w:rPr>
        <w:t>رویکرد ایمان گرایی</w:t>
      </w:r>
      <w:bookmarkEnd w:id="107"/>
    </w:p>
    <w:p>
      <w:pPr>
        <w:pStyle w:val="Heading5"/>
        <w:numPr>
          <w:ilvl w:val="4"/>
          <w:numId w:val="1"/>
        </w:numPr>
        <w:rPr/>
      </w:pPr>
      <w:bookmarkStart w:id="108" w:name="__RefHeading___Toc3520785_581953129"/>
      <w:bookmarkStart w:id="109" w:name="_Toc42"/>
      <w:bookmarkEnd w:id="108"/>
      <w:r>
        <w:rPr>
          <w:rtl w:val="true"/>
        </w:rPr>
        <w:t>اشاره</w:t>
      </w:r>
      <w:bookmarkEnd w:id="109"/>
    </w:p>
    <w:p>
      <w:pPr>
        <w:pStyle w:val="BookText"/>
        <w:rPr/>
      </w:pP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ایمان‌گرایی دیدگاهی است که نظام‌های اعتقادات دینی را موضوع ارزیابی و سنجش عقلانی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بگوییم که ما به وجود خداوند و عشق او نسبت به انسان‌ها ایمان داریم، در واقع گفته‌ایم که ما این امر را مستقل از هرگونه قرینه و استدلالی پذیرفته‌ایم و هر گونه کوششی که برای اثبات یا انکار عشق خداوند نسبت به انسان‌ها صورت پذیرفته، مردود می‌دانیم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ایمان‌گرا عقل را کورکورانه و از سر عناد مردود می‌شمارد؟ لزوماً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ایمان‌گرا به ما یادآور می‌شود که برهان، لاجرم بر مقدمات یا مفروضات خاص مبتنی است</w:t>
      </w:r>
      <w:r>
        <w:rPr>
          <w:rFonts w:eastAsia="IRNazanin" w:cs="IRNazanin"/>
          <w:color w:val="111111"/>
          <w:sz w:val="28"/>
          <w:szCs w:val="28"/>
          <w:rtl w:val="true"/>
          <w:lang w:bidi="fa-IR"/>
        </w:rPr>
        <w:t>.</w:t>
      </w:r>
      <w:bookmarkStart w:id="110" w:name="pg5670_52456"/>
    </w:p>
    <w:p>
      <w:pPr>
        <w:pStyle w:val="BookText"/>
        <w:rPr/>
      </w:pPr>
      <w:bookmarkEnd w:id="110"/>
      <w:r>
        <w:rPr>
          <w:rFonts w:ascii="IRNazanin" w:hAnsi="IRNazanin" w:eastAsia="IRNazanin"/>
          <w:color w:val="111111"/>
          <w:sz w:val="28"/>
          <w:sz w:val="28"/>
          <w:szCs w:val="28"/>
          <w:rtl w:val="true"/>
          <w:lang w:bidi="fa-IR"/>
        </w:rPr>
        <w:t>اگر شخصی هیچ فرضی را به‌عنوان مبدأ استدلال نپذیرد، در این صورت احتجاج کردن با چنین شخصی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مفروض یک برهان را می‌توان از برهان دیگری نتیجه گرفت و بدین ترتیب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 را نمی‌توان تا بی‌نهایت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جایی از این روند به مفروضات بنیادیمان برسیم، یعنی به اموری که آنها را بدون اثبات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از آن رو که این امور چنان بنیاد دین‌اند که هیچ چیز بنیادی‌تری وجود ندارد که بتواند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دیدگاه ایمان گرایان، نکته مهم این‌است که از نظر یک مؤمن مخلص، بنیانی‌ترین مفروضات، در خود نظام اعتقادات دینی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خود بنیان زندگی شخصی است، اما اگر این‌طور باشد، در این صورت فکر امتحان و ارزیابی ایمان به وسیله معیارهای عقلانی و بیرونی، خطایی فاحش جلوه خواهد کرد؛ خطایی که به احتمال قوی حاکی از فقدان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گاهی گفته می‌شود اگر کلام خداوند را با منطق یا علم مورد سنجش و داوری قرار دهیم، در واقع علم و منطق را پرستیده‌ایم، نه خداوند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سورن کی‌یرکگور</w:t>
      </w:r>
      <w:r>
        <w:rPr>
          <w:rFonts w:eastAsia="IRNazanin" w:cs="IRNazanin"/>
          <w:color w:val="111111"/>
          <w:sz w:val="28"/>
          <w:szCs w:val="28"/>
          <w:rtl w:val="true"/>
          <w:lang w:bidi="fa-IR"/>
        </w:rPr>
        <w:t>»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دانمارکی، کسانی را که حقیقت دین را به روشنی و فارغ دلانه و با قراین و براهین مورد کاوش قرار می‌دهند، به تمسخر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خطر کردن، ایمانی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دقیقاً تناقض میان شور بیکران روح فرد و عدم یقینی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قادر باشم خداوند را به نحو عینی دریابم، دیگر ایمان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از آن رو که بدین کار قادر نیستم، باید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خویشتن را در وادی ایمان، ایمن دارم، باید همیشه در آن عدم یقین عینی درآویزم تا در ژرفای آب، در عمقی ژرفتر از هفتاد هزارم فاتوم، باز هم ایمانم ایمن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مجموعه قراین و براهین مؤید اعتقاد به خداوند بی‌حاصل‌اند، پس شخص چگونه صاحب ایمان می‌شود؟ پاسخ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خویشتن را متعهد سازید، شما باید به درون ایمان جست بزنید؛ یعنی ایمان بیاورید بدون آنکه هیچ گونه دلیل و قرینه‌ای حاکی از صدق اعتقادتان در دست داشته باشید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111" w:name="__RefHeading___Toc3520787_581953129"/>
      <w:bookmarkStart w:id="112" w:name="_Toc43"/>
      <w:bookmarkEnd w:id="111"/>
      <w:r>
        <w:rPr>
          <w:rtl w:val="true"/>
        </w:rPr>
        <w:t>ارزیابی دیدگاه ایمان‌گرایی</w:t>
      </w:r>
      <w:bookmarkEnd w:id="1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ایمان‌گرایی نیز اشکالات متعددی شده و از جنبه‌های مختلف مورد نقد و بررسی قرار گرفته است که در اینجا به چند اشکال و نقد اشاره می‌کنیم</w:t>
      </w:r>
      <w:r>
        <w:rPr>
          <w:rFonts w:eastAsia="IRNazanin" w:cs="IRNazanin"/>
          <w:color w:val="111111"/>
          <w:sz w:val="28"/>
          <w:szCs w:val="28"/>
          <w:rtl w:val="true"/>
          <w:lang w:bidi="fa-IR"/>
        </w:rPr>
        <w:t>:</w:t>
      </w:r>
      <w:bookmarkStart w:id="113" w:name="pg5670_52457"/>
    </w:p>
    <w:p>
      <w:pPr>
        <w:pStyle w:val="BookText"/>
        <w:rPr/>
      </w:pPr>
      <w:bookmarkEnd w:id="113"/>
      <w:r>
        <w:rPr>
          <w:rFonts w:ascii="IRNazanin" w:hAnsi="IRNazanin" w:eastAsia="IRNazanin"/>
          <w:color w:val="111111"/>
          <w:sz w:val="28"/>
          <w:sz w:val="28"/>
          <w:szCs w:val="28"/>
          <w:rtl w:val="true"/>
          <w:lang w:bidi="fa-IR"/>
        </w:rPr>
        <w:t>اولاً، اگر ایمان آوردن مستلزم ریسک‌کردن و جست زدن در تاریکی است، فرد چگونه باید تصمیم بگیرد که به کدام حوزه دینی یا اعتقادی جست بزند یا وارد بشود؟</w:t>
      </w:r>
    </w:p>
    <w:p>
      <w:pPr>
        <w:pStyle w:val="BookText"/>
        <w:rPr/>
      </w:pPr>
      <w:r>
        <w:rPr>
          <w:rFonts w:ascii="IRNazanin" w:hAnsi="IRNazanin" w:eastAsia="IRNazanin"/>
          <w:color w:val="111111"/>
          <w:sz w:val="28"/>
          <w:sz w:val="28"/>
          <w:szCs w:val="28"/>
          <w:rtl w:val="true"/>
          <w:lang w:bidi="fa-IR"/>
        </w:rPr>
        <w:t>ثانیاً، لازمه این رویکرد، پذیرفتن پلورالیزم دینی است؛ یعنی اینکه ایمان به هر دینی می‌تواند نجات‌بخش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دین، عشق و شوریدگی نسبت به خداوند است، درحالی‌که ایمان‌گریان از قبیل کی‌یرکگارد، ویتگنشتاین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خود را دین اصلی و انحصاری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ایمان‌گرایان، کارکرد و حکم عقل را تعویقی و تعلیقی می‌دانستند و می‌گفتند باید به ایمان‌گرایی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می‌توان گفت اولاً، به دلیل وجود بدیهیات و برهان‌های مبتنی بر بدیهیات، همه احکام عقل تعلیقی و تعویقی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اثبات و توجیه عقاید و ایمان دینی گرچه احکام عقلی جزمی و نهایی نیستند، ولی مفید و قابل استفاده هستند</w:t>
      </w:r>
      <w:r>
        <w:rPr>
          <w:rFonts w:eastAsia="IRNazanin" w:cs="IRNazanin"/>
          <w:color w:val="111111"/>
          <w:sz w:val="28"/>
          <w:szCs w:val="28"/>
          <w:rtl w:val="true"/>
          <w:lang w:bidi="fa-IR"/>
        </w:rPr>
        <w:t>.</w:t>
      </w:r>
    </w:p>
    <w:p>
      <w:pPr>
        <w:pStyle w:val="Heading4"/>
        <w:numPr>
          <w:ilvl w:val="3"/>
          <w:numId w:val="1"/>
        </w:numPr>
        <w:rPr/>
      </w:pPr>
      <w:bookmarkStart w:id="114" w:name="__RefHeading___Toc3520789_581953129"/>
      <w:bookmarkStart w:id="115" w:name="_Toc44"/>
      <w:bookmarkEnd w:id="114"/>
      <w:r>
        <w:rPr/>
        <w:t>3</w:t>
      </w:r>
      <w:r>
        <w:rPr>
          <w:rtl w:val="true"/>
        </w:rPr>
        <w:t xml:space="preserve">- </w:t>
      </w:r>
      <w:r>
        <w:rPr>
          <w:rtl w:val="true"/>
        </w:rPr>
        <w:t>رویکرد عقل گرایی انتقادی</w:t>
      </w:r>
      <w:bookmarkEnd w:id="115"/>
    </w:p>
    <w:p>
      <w:pPr>
        <w:pStyle w:val="Heading5"/>
        <w:numPr>
          <w:ilvl w:val="4"/>
          <w:numId w:val="1"/>
        </w:numPr>
        <w:rPr/>
      </w:pPr>
      <w:bookmarkStart w:id="116" w:name="__RefHeading___Toc3520791_581953129"/>
      <w:bookmarkStart w:id="117" w:name="_Toc45"/>
      <w:bookmarkEnd w:id="116"/>
      <w:r>
        <w:rPr>
          <w:rtl w:val="true"/>
        </w:rPr>
        <w:t>اشاره</w:t>
      </w:r>
      <w:bookmarkEnd w:id="117"/>
    </w:p>
    <w:p>
      <w:pPr>
        <w:pStyle w:val="BookText"/>
        <w:rPr/>
      </w:pP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عقل‌گرایی انتقادی، امکان نقد و ارزیابی عقلانی نظام‌های اعتقادات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عقل و اعتقاد دینی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برخلاف قائلین به عقلانیت حداکثری مدعی هستیم که از این بررسی‌های عقلانی نمی‌توان انتظار داشت که صحت یک نظام اعتقادات دینی را چنان قاطعانه اثبات کند که همگان مجاب شوند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تعریف عقل‌گرایی انتقادی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اعتقادات دینی را باید عقلاً مورد نقد و بررسی قرار داد، اگرچه اثبات قاطع چنین نظام‌هایی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عقل‌گرایی انتقادی، همانند عقل‌گرایی حداکثری، به ما توصیه می‌شود که حداکثر توانایی‌های عقلی خود را برای سنجش اعتقادات دینی به‌کار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امر آن است که بهترین براهینی را که می‌توانیم، در تأیید یک نظام اعتقادی عرضه کنیم و سپس این براهین را با براهینی که در تأیید نظام‌های رقیب عرضه کرده‌اند، مقایسه نماییم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 ما آن است که انتقادات عمده وارد شده بر نظام اعتقادی مورد پژوهش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هم که احتمالاً باید انجام دهیم این است که مبادی عقلی اعتقادات را که در قالب براهین در نمی‌آیند، مورد ملاحظه قرار دهیم</w:t>
      </w:r>
      <w:r>
        <w:rPr>
          <w:rFonts w:eastAsia="IRNazanin" w:cs="IRNazanin"/>
          <w:color w:val="111111"/>
          <w:sz w:val="28"/>
          <w:szCs w:val="28"/>
          <w:rtl w:val="true"/>
          <w:lang w:bidi="fa-IR"/>
        </w:rPr>
        <w:t>.</w:t>
      </w:r>
      <w:bookmarkStart w:id="118" w:name="pg5670_52458"/>
    </w:p>
    <w:p>
      <w:pPr>
        <w:pStyle w:val="BookText"/>
        <w:rPr/>
      </w:pPr>
      <w:bookmarkEnd w:id="118"/>
      <w:r>
        <w:rPr>
          <w:rFonts w:ascii="IRNazanin" w:hAnsi="IRNazanin" w:eastAsia="IRNazanin"/>
          <w:color w:val="111111"/>
          <w:sz w:val="28"/>
          <w:sz w:val="28"/>
          <w:szCs w:val="28"/>
          <w:rtl w:val="true"/>
          <w:lang w:bidi="fa-IR"/>
        </w:rPr>
        <w:t>عقل‌گرایی انتقادی انجام همه این کارها را به ما توصیه می‌کند، اما در عین حال هشدار می‌دهد که به قطعیت این قبیل پژوهش‌ها بیش از حد اعتماد نکنیم و خوش بین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از دو حیث، انتقادی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عقل‌گرایی انتقادی به جای آنکه طالب اثبات قطعی صدق اعتقادات دینی باشد، بر نقش عقل در نقد یا سنجش نقادانه اعتقادات دینی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به واسطه تلقی خاصی هم که از خود عقل دارد، انتقادی است؛</w:t>
      </w:r>
    </w:p>
    <w:p>
      <w:pPr>
        <w:pStyle w:val="BookText"/>
        <w:rPr/>
      </w:pPr>
      <w:r>
        <w:rPr>
          <w:rFonts w:ascii="IRNazanin" w:hAnsi="IRNazanin" w:eastAsia="IRNazanin"/>
          <w:color w:val="111111"/>
          <w:sz w:val="28"/>
          <w:sz w:val="28"/>
          <w:szCs w:val="28"/>
          <w:rtl w:val="true"/>
          <w:lang w:bidi="fa-IR"/>
        </w:rPr>
        <w:t>عقل‌گرایی انتقادی، برخلاف تلقی بیش از حد خوشبینانه‌ای که عقل‌گرایی حداکثری از عقل دارد، تلقی فروتنانه‌تر و محدودتری از توانمندی‌های عقل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دیدگاه به محدودیت عقل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 عقل‌گرایی انتقادی نمی‌توان هیچ نظام اعتقادی را به‌طور قطعی و برای همیشه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ناتوانی منجر به ترک نقد و سنجش عقلانی اعتقادات دینی نمی‌شود، بلکه نقد و ارزیابی، کاری است که مؤمن باید برای همیشه و در هر زمان و مکان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دیدگاه باید بدان توجه کرد، تبیین آنها از مفهوم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اثبات را وابسته به شخص می‌داند؛ یعنی ممکن است یک استدلال به نظر شخصی کاملاً چیزی را اثبات کند و قانع کننده باشد، لکن همان استدلال برای شخص دیگری هیچ چیزی را اثبات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انتقادی منکر لزوم تعهد در ایمان نیست، بلکه در ایمان تعهد را اجتناب‌ناپذیر می‌داند، لکن تعهد مورد قبول آنها تعهدی است که از روی تأمل و تعقل باشد، نه کورکورانه و یا تعطیلی عقل</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19" w:name="__RefHeading___Toc3520793_581953129"/>
      <w:bookmarkStart w:id="120" w:name="_Toc46"/>
      <w:bookmarkEnd w:id="119"/>
      <w:r>
        <w:rPr>
          <w:rtl w:val="true"/>
        </w:rPr>
        <w:t>بررسی و ارزیابی عقل‌گرایی انتقادی</w:t>
      </w:r>
      <w:bookmarkEnd w:id="120"/>
    </w:p>
    <w:p>
      <w:pPr>
        <w:pStyle w:val="BookText"/>
        <w:rPr/>
      </w:pPr>
      <w:r>
        <w:rPr>
          <w:rFonts w:ascii="IRNazanin" w:hAnsi="IRNazanin" w:eastAsia="IRNazanin"/>
          <w:color w:val="111111"/>
          <w:sz w:val="28"/>
          <w:sz w:val="28"/>
          <w:szCs w:val="28"/>
          <w:rtl w:val="true"/>
          <w:lang w:bidi="fa-IR"/>
        </w:rPr>
        <w:t>در مورد عقل‌گرایی انتقادی اشکالات متعددی ذکر کرده‌اند؛ ولی چنان‌که می‌دانیم بعضی از متفکرین 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ارزیابی و بررسی این نظریه، به برخی از اشکالات مهم آن اشاره می‌کنیم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عقل‌گرایی انتقادی در مجموع، مؤید ردی کیرکگارد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می‌کوشند به مدد تأملات انتقادی و عینی درباره ایمان داوری کنند، قدم در راه بی‌پایانی</w:t>
      </w:r>
    </w:p>
    <w:p>
      <w:pPr>
        <w:pStyle w:val="BookText"/>
        <w:rPr/>
      </w:pPr>
      <w:r>
        <w:rPr>
          <w:rFonts w:ascii="IRNazanin" w:hAnsi="IRNazanin" w:eastAsia="IRNazanin"/>
          <w:color w:val="111111"/>
          <w:sz w:val="28"/>
          <w:sz w:val="28"/>
          <w:szCs w:val="28"/>
          <w:rtl w:val="true"/>
          <w:lang w:bidi="fa-IR"/>
        </w:rPr>
        <w:t>می‌گذارند و هرگز به مقامی نمی‌رسند که خود واجد ایمان شوند و دین‌دار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تأکید بر اینکه این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تأملات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بی‌پایان است، مؤید ادعای کیرکگارد است؟</w:t>
      </w:r>
    </w:p>
    <w:p>
      <w:pPr>
        <w:pStyle w:val="BookText"/>
        <w:rPr/>
      </w:pPr>
      <w:r>
        <w:rPr>
          <w:rFonts w:ascii="IRNazanin" w:hAnsi="IRNazanin" w:eastAsia="IRNazanin"/>
          <w:color w:val="111111"/>
          <w:sz w:val="28"/>
          <w:sz w:val="28"/>
          <w:szCs w:val="28"/>
          <w:rtl w:val="true"/>
          <w:lang w:bidi="fa-IR"/>
        </w:rPr>
        <w:t>البته لزوماً این‌طور نیست؛ اما این تأکید نشان می‌دهد که کی‌رکگارد در مورد موضوع دیگری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غالباً مستلزم نوعی تعهد و نوعی جهش است و مستلزم سپردن خویشتن است به چیزی ماورای اموری که برایشان برهان قاطع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حیات مؤمنانه را تجربه کرده‌اند، به ما می‌گویند این تعهد از جنس امور موقتی، غیرفراگیر و زودگذر نیست و با قراین عقلی که در جهت یک نتیجه خاص در اختیار داریم، تناسب تام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اسرائیلیان قدیم مایل به این استدلال بودند که به احتمال زیاد خداوند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تدبیر همه امور را به‌دست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با تمام وجود او را بپرستیم، دیون خود را ادا کنیم، قربانی‌های درخوری تقدیم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هم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کنعانیان، از پیش خود صاحب اعتبار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زیرکی باید خود را تا حدی از معرض زیان دور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یهوه قربانی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خود درست است، اما احتیاطاً باید هر کاری از عهده‌مان برمی‌آید انجام دهیم تا جانب بعل را هم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تعالیم کتاب مقدس، یهوه به هیچ وجه از این نحوه عملکرد خشنود نیست و کسانی که به این نحو عمل می‌کنند به عذاب دردناکی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است که تعهد ما به خداوند باید تعهدی تمام عیار باشد، حتی وقتی که اثبات تمام عیاری برای صحت اعتقادمان به خداوند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عقل‌گرایی انتقادی به وجهی با این قبیل تعهدسپاری تمام عیار مخالفت می‌کند، لیکن از طرف دیگر به ما می‌گوید که نباید مدعی یقین عقلی، بیش از آن که واقعاً برای ما قابل حصول است، بشویم و در عین حال وقتی می‌خواهیم مهم‌ترین تصمیم زندگی‌مان را بگیریم، نباید توان تأمل و تعقل خود را تعطیل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جمع میان تعهد دینی که مقتضی تسلیم محض است و تعقل و تفکری که پذیرای شقوق بدیل است، موجب تنش‌های درونی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تنش‌ها لزوماً ویرانگر و زیانبار نیستند، بلکه در زندگی بسیاری از دینداران اندیشه‌ورز، همواره به نحوی خلاق و ثمربخش حاضر بوده‌اند</w:t>
      </w:r>
      <w:r>
        <w:rPr>
          <w:rFonts w:eastAsia="IRNazanin" w:cs="IRNazanin"/>
          <w:color w:val="111111"/>
          <w:sz w:val="28"/>
          <w:szCs w:val="28"/>
          <w:rtl w:val="true"/>
          <w:lang w:bidi="fa-IR"/>
        </w:rPr>
        <w:t>.</w:t>
      </w:r>
      <w:bookmarkStart w:id="121" w:name="pg5670_52460"/>
    </w:p>
    <w:p>
      <w:pPr>
        <w:pStyle w:val="BookText"/>
        <w:rPr/>
      </w:pPr>
      <w:bookmarkEnd w:id="121"/>
      <w:r>
        <w:rPr>
          <w:rFonts w:ascii="IRNazanin" w:hAnsi="IRNazanin" w:eastAsia="IRNazanin"/>
          <w:color w:val="111111"/>
          <w:sz w:val="28"/>
          <w:sz w:val="28"/>
          <w:szCs w:val="28"/>
          <w:rtl w:val="true"/>
          <w:lang w:bidi="fa-IR"/>
        </w:rPr>
        <w:t xml:space="preserve">پس باید گفت اولا، این دیدگاه، توجیه عقلانی باورهای دینی را نادیده می‌گیرد و حکم قطعی را از خود سلب می‌کند و نفی حکم قطعی، خود آن را نیز ویران می‌کند و به نسبیت می‌انجامد؛ </w:t>
      </w:r>
      <w:r>
        <w:rPr>
          <w:rStyle w:val="FootnoteAnchor"/>
          <w:rtl w:val="true"/>
        </w:rPr>
        <w:footnoteReference w:id="89"/>
      </w:r>
      <w:r>
        <w:rPr>
          <w:rFonts w:ascii="IRNazanin" w:hAnsi="IRNazanin" w:eastAsia="IRNazanin"/>
          <w:color w:val="111111"/>
          <w:sz w:val="28"/>
          <w:sz w:val="28"/>
          <w:szCs w:val="28"/>
          <w:rtl w:val="true"/>
          <w:lang w:bidi="fa-IR"/>
        </w:rPr>
        <w:t>ثانیاً، این عبارت انتقادی‌ها که عقل هم محدودیت کمی دارد و هم محدودیت کیفی، به دلیل وجود بدیهیات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مسائل زیربنایی اظهارنظر قطعی و نهایی می‌کند</w:t>
      </w:r>
      <w:r>
        <w:rPr>
          <w:rFonts w:eastAsia="IRNazanin" w:cs="IRNazanin"/>
          <w:color w:val="111111"/>
          <w:sz w:val="28"/>
          <w:szCs w:val="28"/>
          <w:rtl w:val="true"/>
          <w:lang w:bidi="fa-IR"/>
        </w:rPr>
        <w:t>.</w:t>
      </w:r>
    </w:p>
    <w:p>
      <w:pPr>
        <w:pStyle w:val="Heading4"/>
        <w:numPr>
          <w:ilvl w:val="3"/>
          <w:numId w:val="1"/>
        </w:numPr>
        <w:rPr/>
      </w:pPr>
      <w:bookmarkStart w:id="122" w:name="__RefHeading___Toc3520795_581953129"/>
      <w:bookmarkStart w:id="123" w:name="_Toc47"/>
      <w:bookmarkEnd w:id="122"/>
      <w:r>
        <w:rPr/>
        <w:t>4</w:t>
      </w:r>
      <w:r>
        <w:rPr>
          <w:rtl w:val="true"/>
        </w:rPr>
        <w:t xml:space="preserve">- </w:t>
      </w:r>
      <w:r>
        <w:rPr>
          <w:rtl w:val="true"/>
        </w:rPr>
        <w:t>رویکرد عقل گرایی اعتدالی</w:t>
      </w:r>
      <w:bookmarkEnd w:id="123"/>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سؤال را مطرح می‌کنیم که آیا می‌توان با نفی عقل‌گرایی حداکثری و ایمان‌گرایی افراطی، به عقل‌گرایی انتقادی روی آورد؟ حق مطلب آن است که عقل‌گرایی انتقادی، متأثر از معرفت‌شناسی کانت و علم‌گرایی پوپر است که با نقد این دو مکتب، این مدل از عقل‌گرایی نیز آسیب می‌پذیرد؛ ازاین‌رو برخی از متأخرین، به عقل‌گرایی اعتدالی علاقه‌مند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بعضی عقاید دینی که از اصول از اساسی دین شمرده می‌شوند را مورد پژوهش قرار می‌دهیم و بعد از فهم دقیق آنها، به دنبال مقدمات برهان جهت اثبات آنها می‌رویم و دلایل رد آنها را به نقد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 این دلایل مورد توافق عموم قرار نگیرد، ولی چنان نیست که برای عموم قابل عرضه نباشد؛ زیرا این دلایل مستند به بدیهیات است و از آنجایی که بدیهیات و باورهای پایه مورد اجماع عام هستند بالتبع گزاره‌های مستنتج از آنها نیز مورد پذیرش همگانی قرار خواهند گرفت، البته اگر گرفتار شبهه در مقابل بداهت یا پیش‌فرض‌های غلط نگردند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مدل، میان عقل و ایمان، انس مبارکی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اعتدالی، دو تئوری مشخص در قلمرو تئوری‌های صدق و تئوری‌های توجیه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تئوری‌های صدق که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مطابقت، </w:t>
      </w:r>
      <w:r>
        <w:rPr>
          <w:rStyle w:val="FootnoteAnchor"/>
          <w:rtl w:val="true"/>
        </w:rPr>
        <w:footnoteReference w:id="91"/>
      </w:r>
      <w:r>
        <w:rPr>
          <w:rFonts w:ascii="IRNazanin" w:hAnsi="IRNazanin" w:eastAsia="IRNazanin"/>
          <w:color w:val="111111"/>
          <w:sz w:val="28"/>
          <w:sz w:val="28"/>
          <w:szCs w:val="28"/>
          <w:rtl w:val="true"/>
          <w:lang w:bidi="fa-IR"/>
        </w:rPr>
        <w:t xml:space="preserve">تئوری انسجام، </w:t>
      </w:r>
      <w:r>
        <w:rPr>
          <w:rStyle w:val="FootnoteAnchor"/>
          <w:rtl w:val="true"/>
        </w:rPr>
        <w:footnoteReference w:id="92"/>
      </w:r>
      <w:r>
        <w:rPr>
          <w:rFonts w:ascii="IRNazanin" w:hAnsi="IRNazanin" w:eastAsia="IRNazanin"/>
          <w:color w:val="111111"/>
          <w:sz w:val="28"/>
          <w:sz w:val="28"/>
          <w:szCs w:val="28"/>
          <w:rtl w:val="true"/>
          <w:lang w:bidi="fa-IR"/>
        </w:rPr>
        <w:t xml:space="preserve">تئوری پراگماتیسم، </w:t>
      </w:r>
      <w:r>
        <w:rPr>
          <w:rStyle w:val="FootnoteAnchor"/>
          <w:rtl w:val="true"/>
        </w:rPr>
        <w:footnoteReference w:id="93"/>
      </w:r>
      <w:r>
        <w:rPr>
          <w:rFonts w:ascii="IRNazanin" w:hAnsi="IRNazanin" w:eastAsia="IRNazanin"/>
          <w:color w:val="111111"/>
          <w:sz w:val="28"/>
          <w:sz w:val="28"/>
          <w:szCs w:val="28"/>
          <w:rtl w:val="true"/>
          <w:lang w:bidi="fa-IR"/>
        </w:rPr>
        <w:t>تئوری</w:t>
      </w:r>
    </w:p>
    <w:p>
      <w:pPr>
        <w:pStyle w:val="BookText"/>
        <w:rPr/>
      </w:pPr>
      <w:r>
        <w:rPr>
          <w:rFonts w:ascii="IRNazanin" w:hAnsi="IRNazanin" w:eastAsia="IRNazanin"/>
          <w:color w:val="111111"/>
          <w:sz w:val="28"/>
          <w:sz w:val="28"/>
          <w:szCs w:val="28"/>
          <w:rtl w:val="true"/>
          <w:lang w:bidi="fa-IR"/>
        </w:rPr>
        <w:t xml:space="preserve">نسبیت، </w:t>
      </w:r>
      <w:r>
        <w:rPr>
          <w:rStyle w:val="FootnoteAnchor"/>
          <w:rtl w:val="true"/>
        </w:rPr>
        <w:footnoteReference w:id="94"/>
      </w:r>
      <w:r>
        <w:rPr>
          <w:rFonts w:ascii="IRNazanin" w:hAnsi="IRNazanin" w:eastAsia="IRNazanin"/>
          <w:color w:val="111111"/>
          <w:sz w:val="28"/>
          <w:sz w:val="28"/>
          <w:szCs w:val="28"/>
          <w:rtl w:val="true"/>
          <w:lang w:bidi="fa-IR"/>
        </w:rPr>
        <w:t xml:space="preserve">تئوری کاهش‌گرا و حشو اظهاری، </w:t>
      </w:r>
      <w:r>
        <w:rPr>
          <w:rStyle w:val="FootnoteAnchor"/>
          <w:rtl w:val="true"/>
        </w:rPr>
        <w:footnoteReference w:id="95"/>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می‌داند؛ یعنی حق و صدق را به معنای مطابقت اندیشه با واقع نفس‌الامر می‌گیرد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اما از میان تئوری‌های توجیه، یعنی مبناگرایی تعقلی، مبناگرایی تجربی، انسجام گرایی، نسبیت‌گرایی و عمل‌گرایی،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مبناگرایی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مبناگرایی تعقلی، باورهای انسان به دو دسته باورهای پایه و بدیهی و باورهای مستنتج و نظری منشعب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پایه و بدیهی عبارت از قضایایی‌اند که صرف تصور موضوع و محمول برای تصدیق و حکم به آنها کفایت می‌کند و در تصدیق، حاجتی به حدوسط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انسانی اگر گرفتار شبهه در مقابل بداهت نشود، آن تصدیق را تحصیل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مفاد عقلانیت اعتدالی با عقلانیت حداکثری مشترک است؛ ولی عقلانیت حداکثری در تعداد بدیهیات، از مرز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دست‌کم اولیات، مجربات، فطریات، حدسیات، متواترات، وجدانیات و مشاهدات را به‌عنوان بدیهیات پذیرفته‌اند و چنین نتیجه گرفته‌اند که تمام گزاره‌های نظری، به یکی از این بدیهیات مستند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وجود هرگونه قضیه ظنی را انکار نموده‌اند و اثبات تمام گزاره‌های نظری را ممکن دانسته‌اند؛ درحالی که عقلانیت اعتدالی باوجود پذیرش بدیهیات و امکان استناد نظریات به بدیهیات، تنها به بداهت اولیات و وجدانیات و فطریات اعتراف می‌کند و سرّ بداهت فطریات را ارجاع آنها به اولیات و سرّ بداهت اولیات و وجدانیات را نیز ارجاع آنها به علوم حضوری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دایره حداقلی بدیهیات، تنها برخی از گزاره‌های مستنتج به صورت یقینی ظاهر می‌شوند و سایر قضایا در حد ظنیات یا یقینیات عقلایی و روان‌شناختی باقی می‌مانند و با نظریه انسجام‌گرایی می‌توان به رجحان قضایای ظنی نسبت به یکدیگر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تفاوت عقلانیت اعتدالی با عقلانیت انتقادی و ایمان‌گرایی افراطی روشن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آنکه، نظریه عقلانیت اعتدالی به مدد باورهای پایه، یعنی اولیات، وجدانیات و فطریات، حقانیت پاره‌ای از اعتقادات دینی را ثابت می‌کند، به گونه‌ای که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تشکیک‌بردار نباشد و پاره‌ای دیگر از اعتقادات دینی نیز با حقانیت دسته اول، ارزش معرفت شناختی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معقولیت اعتقادات دینی نیز با این فرایند ثابت می‌گردد؛ زیرا کسانی که به خردناپسندی و نامعقولیت باورهای دینی حکم کرده‌اند، بدان جهت بوده که گویا باورهای دینی، فاقد روش معرفت‌شناختی و تحقیق‌پذیری‌اند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صدق و کذب را بر آنها بار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باورهای دینی معقولیت دارند که حقانیت نیز دارند و با قراین و دلایل فراوانی تأیید پذیرند</w:t>
      </w:r>
      <w:r>
        <w:rPr>
          <w:rFonts w:eastAsia="IRNazanin" w:cs="IRNazanin"/>
          <w:color w:val="111111"/>
          <w:sz w:val="28"/>
          <w:szCs w:val="28"/>
          <w:rtl w:val="true"/>
          <w:lang w:bidi="fa-IR"/>
        </w:rPr>
        <w:t xml:space="preserve">. </w:t>
      </w:r>
      <w:r>
        <w:rPr>
          <w:rStyle w:val="FootnoteAnchor"/>
          <w:rtl w:val="true"/>
        </w:rPr>
        <w:footnoteReference w:id="97"/>
      </w:r>
      <w:bookmarkStart w:id="124" w:name="pg5670_52463"/>
    </w:p>
    <w:p>
      <w:pPr>
        <w:pStyle w:val="Heading4"/>
        <w:numPr>
          <w:ilvl w:val="3"/>
          <w:numId w:val="1"/>
        </w:numPr>
        <w:rPr/>
      </w:pPr>
      <w:bookmarkStart w:id="125" w:name="__RefHeading___Toc3520797_581953129"/>
      <w:bookmarkStart w:id="126" w:name="_Toc48"/>
      <w:bookmarkEnd w:id="124"/>
      <w:bookmarkEnd w:id="125"/>
      <w:r>
        <w:rPr>
          <w:rtl w:val="true"/>
        </w:rPr>
        <w:t>نتیجه گیری</w:t>
      </w:r>
      <w:bookmarkEnd w:id="126"/>
    </w:p>
    <w:p>
      <w:pPr>
        <w:pStyle w:val="BookText"/>
        <w:rPr/>
      </w:pPr>
      <w:r>
        <w:rPr>
          <w:rFonts w:ascii="IRNazanin" w:hAnsi="IRNazanin" w:eastAsia="IRNazanin"/>
          <w:color w:val="111111"/>
          <w:sz w:val="28"/>
          <w:sz w:val="28"/>
          <w:szCs w:val="28"/>
          <w:rtl w:val="true"/>
          <w:lang w:bidi="fa-IR"/>
        </w:rPr>
        <w:t>چنان‌که گفته شد، عقل نیروی درّاکه آدمی است که هم به‌کار فهم می‌آید وهم استدلال‌گر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نیرویی نقاد است و شهود حقایق عقلانی، مانند بدیهیات اولیه و اصول ریاضیات و منطق نیز از کارهای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ارتباط عقل و ایمان، شش نقش متفاوت برای عقل قابل تصور است؛ یعنی برای عقل، شش نقش می‌توان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فهم معنای گزاره‌های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استنباط گزاره‌های دینی از متون مقدس؛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انتظام بخشیدن به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تعلیم گزاره‌های دینی؛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اثبات گزاره‌های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درمقام دفاع از آنها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جامعه دینی در مقام استنباط و فهم و تعلیم گزاره‌های دینی، از عقل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و مخالفان دخالت عقل در دین، بر این سه کارکرد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چهارم عقل، یعنی انتظام بخشی به گزاره‌های دینی نیز چندان محل اختلاف نیست؛ حتی ایمان‌گرایان و ظاهرگرایان نیز مجموعه ناهماهنگی از گزاره‌های دینی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سازواری درونی میان مجموعه گزاره‌های دینی، کمترین شرط مقبولیت آن نظام است و بدون آن التزام به نظام معارف دینی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افراطی‌ترین ایمان‌گرایان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کی‌رکگارد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ورود در عرصه ایمان را با تن دادن به تناقض میسر می‌دانند، اما این تناقض در واقع تناقض ایمان دینی با عقل غیردینی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دینی باید به نحوی با هم تلائم پیداکنند؛ زیرا با وجود ناهماهنگی درونی، التزامی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به طرفین نقیض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ایمان‌گرایان در مجموعه باورهایشان، وجود تناقض را می‌پذیرند، اما به گمان ایشان تناقض داشتن باورهای دینی با باورهای غیردینی، به ایمان دینی لطمه‌ای نمی‌زند، بلکه زمینه تحقیق آن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 نقش اثبات و دفاع از گزاره‌های دینی، اختلاف بر سر این است که آیا گزاره‌های دینی را باید به مدد عقل به اثبات رساند و از آنها در برابر اشکالات و شبهات، دفاع عقلانی کرد یا نه؟ به عبارت دیگر آیا برای تعیین اعتبار گزاره‌های دینی باید آنها را عقلانی کرد؟ رد یا قبول نظام اعتقادات دینی بر چه پایه‌ای است؟ اگر عقل دخالتی دارد، نقش آن تا چه حد است؟ ایمان و تعبد چه نقشی می‌توانند داشته باشند؟ آیا عقل و ایمان در اعتبار نظام باورهای دینی جمع شدنی‌اند؟ اختلاف برسر نقش عقل و ایمان 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عقل در این رساله، به معنای پنجم و ششم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پژوهش و تحقیق در باب ایمان به دو صورت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درون‌دینی، برون‌دینی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دو روش، تعریف‌ها و گونه‌های مختلفی دارد که برخی از آنها در اینجا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منظور از رویکرد درون‌دینی، نص‌گرایی و ظاهرمسلکی افرادی نظیر مالک ابن انس یا احمد ابن‌حنبل یا اخباریون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اصرار بر نقل و حدیث، ورود هر گونه اندیشه بشری و خارجی را به درون دین ممنوع دانستند و آن را موجب انحراف از دین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رویکرد برون‌دینی، استفاده از روش عقلی و فلسفی است؛ چنان که در طول تاریخ برخی از اندیشمندان برای اثبات باورهای دینی سهم زیادی برای تعقل و استدلال‌های فلسفی قایل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از شیوه درون‌دینی اراده می‌شود این است که برای اثبات یا نفی، به متون دینی توسل شود و می‌دانیم که کتاب و سنت معتبر، دو عنصر اساسی و مقوم باورهای دینی و متون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شیوه، نص‌گرایی، ظاهرپیشگی و سنت‌گرایی افراطی، آن‌گونه که در روش و منش اخباریون هست،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شیوه، روش برون‌دینی است؛ بدین معنا که برای اثبات یا رد دعاوی، به غیر از دو منبع مذکور، می‌توان به منابع دیگر استناد جست که این منابع می‌تواند عقل فلسفی، نظام کلامی، تجربی انسانی یا کارکردهای عملی دین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به تناسب موضوعات از هر دو روش بهره برده‌ایم</w:t>
      </w:r>
      <w:r>
        <w:rPr>
          <w:rFonts w:eastAsia="IRNazanin" w:cs="IRNazanin"/>
          <w:color w:val="111111"/>
          <w:sz w:val="28"/>
          <w:szCs w:val="28"/>
          <w:rtl w:val="true"/>
          <w:lang w:bidi="fa-IR"/>
        </w:rPr>
        <w:t>.</w:t>
      </w:r>
      <w:bookmarkStart w:id="127" w:name="pg5670_52465"/>
    </w:p>
    <w:p>
      <w:pPr>
        <w:pStyle w:val="Heading2"/>
        <w:numPr>
          <w:ilvl w:val="1"/>
          <w:numId w:val="1"/>
        </w:numPr>
        <w:rPr/>
      </w:pPr>
      <w:bookmarkStart w:id="128" w:name="__RefHeading___Toc3520799_581953129"/>
      <w:bookmarkStart w:id="129" w:name="_Toc49"/>
      <w:bookmarkEnd w:id="127"/>
      <w:bookmarkEnd w:id="128"/>
      <w:r>
        <w:rPr>
          <w:rtl w:val="true"/>
        </w:rPr>
        <w:t>بخش دوم</w:t>
      </w:r>
      <w:r>
        <w:rPr>
          <w:rtl w:val="true"/>
        </w:rPr>
        <w:t xml:space="preserve">: </w:t>
      </w:r>
      <w:r>
        <w:rPr>
          <w:rtl w:val="true"/>
        </w:rPr>
        <w:t>ایمان و عقل در نگاه شهید مطهری</w:t>
      </w:r>
      <w:bookmarkEnd w:id="1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3520801_581953129"/>
      <w:bookmarkStart w:id="131" w:name="_Toc50"/>
      <w:bookmarkEnd w:id="130"/>
      <w:r>
        <w:rPr>
          <w:rtl w:val="true"/>
        </w:rPr>
        <w:t>اشاره</w:t>
      </w:r>
      <w:bookmarkStart w:id="132" w:name="pg5670_52467"/>
      <w:bookmarkEnd w:id="131"/>
    </w:p>
    <w:p>
      <w:pPr>
        <w:pStyle w:val="Heading3"/>
        <w:numPr>
          <w:ilvl w:val="2"/>
          <w:numId w:val="1"/>
        </w:numPr>
        <w:rPr/>
      </w:pPr>
      <w:bookmarkStart w:id="133" w:name="__RefHeading___Toc3520803_581953129"/>
      <w:bookmarkStart w:id="134" w:name="_Toc51"/>
      <w:bookmarkEnd w:id="132"/>
      <w:bookmarkEnd w:id="133"/>
      <w:r>
        <w:rPr/>
        <w:t>1</w:t>
      </w:r>
      <w:r>
        <w:rPr>
          <w:rtl w:val="true"/>
        </w:rPr>
        <w:t xml:space="preserve">- </w:t>
      </w:r>
      <w:r>
        <w:rPr>
          <w:rtl w:val="true"/>
        </w:rPr>
        <w:t>استاد مطهری و عقل و ایمان</w:t>
      </w:r>
      <w:bookmarkEnd w:id="134"/>
    </w:p>
    <w:p>
      <w:pPr>
        <w:pStyle w:val="Heading4"/>
        <w:numPr>
          <w:ilvl w:val="3"/>
          <w:numId w:val="1"/>
        </w:numPr>
        <w:rPr/>
      </w:pPr>
      <w:bookmarkStart w:id="135" w:name="__RefHeading___Toc3520805_581953129"/>
      <w:bookmarkStart w:id="136" w:name="_Toc52"/>
      <w:bookmarkEnd w:id="135"/>
      <w:r>
        <w:rPr>
          <w:rtl w:val="true"/>
        </w:rPr>
        <w:t>نگاهی گذرا به زندگی استاد مطهری</w:t>
      </w:r>
      <w:bookmarkEnd w:id="136"/>
    </w:p>
    <w:p>
      <w:pPr>
        <w:pStyle w:val="BookText"/>
        <w:rPr/>
      </w:pPr>
      <w:r>
        <w:rPr>
          <w:rFonts w:ascii="IRNazanin" w:hAnsi="IRNazanin" w:eastAsia="IRNazanin"/>
          <w:color w:val="111111"/>
          <w:sz w:val="28"/>
          <w:sz w:val="28"/>
          <w:szCs w:val="28"/>
          <w:rtl w:val="true"/>
          <w:lang w:bidi="fa-IR"/>
        </w:rPr>
        <w:t>در بررسی اندیشه‌های هر اندیشمند، توجه به سیر تاریخی شکل‌گیری اندیشه و روند سامان یافتن تفکر صاحب اندیشه، امری بسیار مناسب برای فهمی نیکو از آن اندیشه‌هاست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استاد مطهری که اندیشه‌هایش در مدت زمانی نسبتاً طولانی شکل گرفته است بسیار لازم و مطلوب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اندیشه‌های مسندنشینان عرصه اندیشه، بدون مراجعه به همه آثار قلمی و گفتاری و نیز اشراف بر مبانی فکری و سلوک عملی آنان، امری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اکتفا به این موارد شاید نوعی سطحی‌نگری باشد و جهت نفوذ و رسوخ در ساحت فکری هر متفکری، درک صحیح زمان و فضای فکری و فرهنگی عصر وی نیز مسئله‌ای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کردن فضای فکری و فرهنگی عصر استاد مطهری و جریانات فکری رایج آن زمان، برای شناخت شخصیت او و نقش بی‌بدیل ایشان در هدایت افراد سرگردان آن روز، هم امری مشکل است و هم لازم؛ ازاین‌رو، اشاره‌ای مختصر به زندگانی ایشان در این مقام، ضروری می‌نماید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مرتضی مطهری،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روستای فریمان،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مقدس مشهد، در خانواده‌ای اصیل و</w:t>
      </w:r>
    </w:p>
    <w:p>
      <w:pPr>
        <w:pStyle w:val="BookText"/>
        <w:rPr/>
      </w:pPr>
      <w:r>
        <w:rPr>
          <w:rFonts w:ascii="IRNazanin" w:hAnsi="IRNazanin" w:eastAsia="IRNazanin"/>
          <w:color w:val="111111"/>
          <w:sz w:val="28"/>
          <w:sz w:val="28"/>
          <w:szCs w:val="28"/>
          <w:rtl w:val="true"/>
          <w:lang w:bidi="fa-IR"/>
        </w:rPr>
        <w:t>روحانی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دوران طفولیت، به مکتب‌خانه رفت و به فراگیری دروس ابتدایی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دوازده سالگی به حوزه علمیه مشهد عزیمت کرد و به تحصیلات مقدمات علوم اسلامی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شمسی برای تکمیل تحصیلات خود عازم حوزه علمیه قم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اقامت پانزده ساله خود در قم از محضر مرحوم آیه‌الله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دوازده سال در فلسفه ملاصدرا وعرفان و اخلاق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الهیات، شفای بوعلی و دروس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دیگر استاد مطهری می‌توان از مرحوم آیه‌الله سید 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آیه‌الله 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اقامت خود در قم علاوه بر تحصیل علم، در امور اجتماعی و سیاسی نیز مشارکت داشته و از جمله با فدائیان اسلام در ارتباط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تهران مهاجرت می‌کند و به تدریس در مدرسه مروی و تألیف کتاب و سخنرانی‌های تحقیقی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تدریس در دانشکده الهیات و معارف اسلامی دانشگاه تهران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نهضت امام خمینی رحمه الله آغاز می‌شود، استاد مطهری به‌طور فعال در کنار امام بوده است؛ به‌طوری‌که می‌توان سازماندهی قیام پانزده خرداد در تهران و هماهنگی آن با رهبری امام را مرهون تلاش‌های او و یارانش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یک بعد از نیمه‌شب روز چهارشنبه پانزده خرداد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به دنبال یک سخنرانی مهیّج علیه شخص شاه، دستگیر شده و به زندان موقت شهربانی منتقل می‌شود و به همراه تعدادی از روحانیون تهران زندانی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به دنبال مهاجرت علمای شهرستان‌ها به تهران و فشار مردم، به همراه سایر روحانیون از زندان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برجسته‌ترین شخصیت‌های علمی و سیاسی بوده و همواره در کنار امام برای پیروزی انقلاب اسلامی فعالیت می‌کرد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خدمات استاد مطهری در طول حیات پربرکتش، ارائه ایدئولوژی اصیل اسلامی از طریق درس و سخنرانی و تألیف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دنبال درگیری با یک استاد کمونیست دانشکده الهیات، زودتر از موعد مقرر بازنشسته</w:t>
      </w:r>
      <w:bookmarkStart w:id="137" w:name="pg5670_52469"/>
    </w:p>
    <w:p>
      <w:pPr>
        <w:pStyle w:val="BookText"/>
        <w:rPr/>
      </w:pPr>
      <w:bookmarkEnd w:id="137"/>
      <w:r>
        <w:rPr>
          <w:rFonts w:ascii="IRNazanin" w:hAnsi="IRNazanin" w:eastAsia="IRNazanin"/>
          <w:color w:val="111111"/>
          <w:sz w:val="28"/>
          <w:sz w:val="28"/>
          <w:szCs w:val="28"/>
          <w:rtl w:val="true"/>
          <w:lang w:bidi="fa-IR"/>
        </w:rPr>
        <w:t>می‌شود و در همان سال با همکاری چند تن از روحانیون جامعه روحانیت مبارز تهران را بنیان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اقامت حضرت امام رحمه الله در پاریس، سفری به آن دیار نموده و در مورد مسائل مهم انقلاب با ایشان گفت‌وگو می‌کند و در همین سفر،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ایشان را مسئول تشکیل شورای انقلاب اسلامی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برگزاری مراسم استقبال از امام را شخصاً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پیروزی انقلاب اسلامی و پس از آن همواره مشاوری دلسوز و مورد اعتماد برای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سه‌شنبه یازدهم اردیبهشت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تاریکی شب هنگامی‌که از یکی از جلسات فکری، سیاسی بیرون آمده بودند، با گلوله گروه نادان و جنایت‌کار فرقان که به مغزش اصابت نموده بود،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باد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38" w:name="__RefHeading___Toc3520807_581953129"/>
      <w:bookmarkStart w:id="139" w:name="_Toc53"/>
      <w:bookmarkEnd w:id="138"/>
      <w:r>
        <w:rPr>
          <w:rtl w:val="true"/>
        </w:rPr>
        <w:t>اندیشه ها و جایگاه علمی استاد مطهری</w:t>
      </w:r>
      <w:bookmarkEnd w:id="139"/>
    </w:p>
    <w:p>
      <w:pPr>
        <w:pStyle w:val="Heading5"/>
        <w:numPr>
          <w:ilvl w:val="4"/>
          <w:numId w:val="1"/>
        </w:numPr>
        <w:rPr/>
      </w:pPr>
      <w:bookmarkStart w:id="140" w:name="__RefHeading___Toc3520809_581953129"/>
      <w:bookmarkStart w:id="141" w:name="_Toc54"/>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اکنون پس از گذشت سه دهه از شهادت این استاد فرزانه، بهتر از گذشته می‌توان از ورای حجاب معاصرت به او نگریست و به این سؤال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مطهری را شناخت و چگونه می‌توان به این شناخت رسید؟</w:t>
      </w:r>
    </w:p>
    <w:p>
      <w:pPr>
        <w:pStyle w:val="BookText"/>
        <w:rPr/>
      </w:pPr>
      <w:r>
        <w:rPr>
          <w:rFonts w:ascii="IRNazanin" w:hAnsi="IRNazanin" w:eastAsia="IRNazanin"/>
          <w:color w:val="111111"/>
          <w:sz w:val="28"/>
          <w:sz w:val="28"/>
          <w:szCs w:val="28"/>
          <w:rtl w:val="true"/>
          <w:lang w:bidi="fa-IR"/>
        </w:rPr>
        <w:t>در پاسخ این پرسش، به دو ساحت اصلی از ابعاد وجودی استاد که در ارتباط با موضوع رساله است، اشاره می‌کنم</w:t>
      </w:r>
      <w:r>
        <w:rPr>
          <w:rFonts w:eastAsia="IRNazanin" w:cs="IRNazanin"/>
          <w:color w:val="111111"/>
          <w:sz w:val="28"/>
          <w:szCs w:val="28"/>
          <w:rtl w:val="true"/>
          <w:lang w:bidi="fa-IR"/>
        </w:rPr>
        <w:t>:</w:t>
      </w:r>
    </w:p>
    <w:p>
      <w:pPr>
        <w:pStyle w:val="Heading5"/>
        <w:numPr>
          <w:ilvl w:val="4"/>
          <w:numId w:val="1"/>
        </w:numPr>
        <w:rPr/>
      </w:pPr>
      <w:bookmarkStart w:id="142" w:name="__RefHeading___Toc3520811_581953129"/>
      <w:bookmarkStart w:id="143" w:name="_Toc55"/>
      <w:bookmarkEnd w:id="142"/>
      <w:r>
        <w:rPr>
          <w:rtl w:val="true"/>
        </w:rPr>
        <w:t>الف</w:t>
      </w:r>
      <w:r>
        <w:rPr>
          <w:rtl w:val="true"/>
        </w:rPr>
        <w:t xml:space="preserve">) </w:t>
      </w:r>
      <w:r>
        <w:rPr>
          <w:rtl w:val="true"/>
        </w:rPr>
        <w:t>ساحت عقلی</w:t>
      </w:r>
      <w:bookmarkEnd w:id="143"/>
    </w:p>
    <w:p>
      <w:pPr>
        <w:pStyle w:val="BookText"/>
        <w:rPr/>
      </w:pPr>
      <w:r>
        <w:rPr>
          <w:rFonts w:ascii="IRNazanin" w:hAnsi="IRNazanin" w:eastAsia="IRNazanin"/>
          <w:color w:val="111111"/>
          <w:sz w:val="28"/>
          <w:sz w:val="28"/>
          <w:szCs w:val="28"/>
          <w:rtl w:val="true"/>
          <w:lang w:bidi="fa-IR"/>
        </w:rPr>
        <w:t>ویژگی‌هایی که به ساحت عقلی انسان مربوط می‌شود و بر مهندسی فکری هر عصر و زمانی تأثیرگذار است،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اندیشیدن و شجاعت در عرصه تفکر؛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نقد و تشخیص صواب از ناصواب؛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نظام سازی از پاره‌های منفرد حقایق عقلانی؛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اطلاعات کافی در ابعاد مختلف علوم زمان؛</w:t>
      </w:r>
      <w:bookmarkStart w:id="144" w:name="pg5670_52470"/>
    </w:p>
    <w:p>
      <w:pPr>
        <w:pStyle w:val="BookText"/>
        <w:rPr/>
      </w:pPr>
      <w:bookmarkEnd w:id="1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پردازش اطلاعات؛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تحمل هرگونه رضایت عقلی؛ چیزی که عده‌ای به نام ایمان و عرض ارادت به اولیای دین، باب آن را می‌بندند و عده‌ای به نام عرفان از آن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ویژگی ششم از ساحت عقلی، استاد مطهری سخنی نغز و شنیدنی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آدمی حسی هست که گاهی به خیال خود می‌خواهد در برابر امور دینی زیاد خضوع کند، آن وقت به صورتی خضوع می‌کند که بر خلاف اجازه خود دین است؛ یعنی چراغ عقل را دور می‌زند و در نتیجه راه دین را هم گم می‌کند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شاید بتوان ریشه روان‌شناختی هر گونه فرار انسان از ساحت عقلانی دین، بستن باب عقل و یا کم اهمیت دادن به آن را، در یک مفهوم مرکب خلاصه نمود و آن تنبلی ساحت عقلی فردی یا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شش ویژگی ذکرشده، به‌طور کامل در استاد مطهری مشهود است و برای اثبات آن مروری بر آثار استاد کافی است</w:t>
      </w:r>
      <w:r>
        <w:rPr>
          <w:rFonts w:eastAsia="IRNazanin" w:cs="IRNazanin"/>
          <w:color w:val="111111"/>
          <w:sz w:val="28"/>
          <w:szCs w:val="28"/>
          <w:rtl w:val="true"/>
          <w:lang w:bidi="fa-IR"/>
        </w:rPr>
        <w:t>.</w:t>
      </w:r>
    </w:p>
    <w:p>
      <w:pPr>
        <w:pStyle w:val="Heading5"/>
        <w:numPr>
          <w:ilvl w:val="4"/>
          <w:numId w:val="1"/>
        </w:numPr>
        <w:rPr/>
      </w:pPr>
      <w:bookmarkStart w:id="145" w:name="__RefHeading___Toc3520813_581953129"/>
      <w:bookmarkStart w:id="146" w:name="_Toc56"/>
      <w:bookmarkEnd w:id="145"/>
      <w:r>
        <w:rPr>
          <w:rtl w:val="true"/>
        </w:rPr>
        <w:t>ب</w:t>
      </w:r>
      <w:r>
        <w:rPr>
          <w:rtl w:val="true"/>
        </w:rPr>
        <w:t xml:space="preserve">) </w:t>
      </w:r>
      <w:r>
        <w:rPr>
          <w:rtl w:val="true"/>
        </w:rPr>
        <w:t>ساحت ایمانی</w:t>
      </w:r>
      <w:bookmarkEnd w:id="146"/>
    </w:p>
    <w:p>
      <w:pPr>
        <w:pStyle w:val="BookText"/>
        <w:rPr/>
      </w:pPr>
      <w:r>
        <w:rPr>
          <w:rFonts w:ascii="IRNazanin" w:hAnsi="IRNazanin" w:eastAsia="IRNazanin"/>
          <w:color w:val="111111"/>
          <w:sz w:val="28"/>
          <w:sz w:val="28"/>
          <w:szCs w:val="28"/>
          <w:rtl w:val="true"/>
          <w:lang w:bidi="fa-IR"/>
        </w:rPr>
        <w:t>ویژگی‌های مربوط به ساحت قلبی انسانی که می‌تواند روشنایی‌بخش صراط مستقیم در هر عصر و زمانی باشد،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باطنی و عاری‌بودن قلب از زنگارهایی که مانع فهم حقایق باطنی می‌شود؛ چه بسیارند عواملی که از نوع غیرمعرفتی هستند، ولی در معرفت تأثیرگذارند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غرق شدن در دریای عواطف انسانی، در عین جمع شدن عقل با احساس و ترکیب شدن استدلال با عاطفه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استاد مطهری غرق در عشق به حسین علیه السلام و قلب او سوخته آرمان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سخنان استاد مطهری در باب حقیقت قیام حسینی شامل دو ذکر مصیبت است؛ یکی ذکر مصیبت ایمانی، قلبی و احساسی متداول و دیگری ذکر مصیبت عقلی و فکری مبنی بر اینکه از حقیقت آرمان حسین علیه السلام و یارانش چه برداشت‌های ناروا و انحرافات فکری و عقیدتی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یک واکنش قلبی است که انسان را از هر گونه کجروی نگه می‌دارد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ساحت نیز هر سه خصوصیت با عالی‌ترین درجه، در استاد مطهری دیده می‌شود</w:t>
      </w:r>
      <w:r>
        <w:rPr>
          <w:rFonts w:eastAsia="IRNazanin" w:cs="IRNazanin"/>
          <w:color w:val="111111"/>
          <w:sz w:val="28"/>
          <w:szCs w:val="28"/>
          <w:rtl w:val="true"/>
          <w:lang w:bidi="fa-IR"/>
        </w:rPr>
        <w:t>.</w:t>
      </w:r>
      <w:bookmarkStart w:id="147" w:name="pg5670_52471"/>
    </w:p>
    <w:p>
      <w:pPr>
        <w:pStyle w:val="BookText"/>
        <w:rPr/>
      </w:pPr>
      <w:bookmarkEnd w:id="147"/>
      <w:r>
        <w:rPr>
          <w:rFonts w:ascii="IRNazanin" w:hAnsi="IRNazanin" w:eastAsia="IRNazanin"/>
          <w:color w:val="111111"/>
          <w:sz w:val="28"/>
          <w:sz w:val="28"/>
          <w:szCs w:val="28"/>
          <w:rtl w:val="true"/>
          <w:lang w:bidi="fa-IR"/>
        </w:rPr>
        <w:t>شهید مطهری دارای ذهنی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بردن قوه تعمیم، توجیه به جنبه‌های نظری، رها ساختن خود از جمود روانی، ارزش سنجی افکار و نظریات بدون توجه به منبع آنها، توجه به مسائل مورد بحث از جهات متعدد، مورد سؤال قرار دادن آنچه که دیگران مسلم و بدیهی فرض می‌کردند، کشف امور سیاسی و بیان آنها در هر موقعیت، و قضاوت کردن و حکم را بر روش فرضیه‌ای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قیاسی قراردادن، از ویژگی‌های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استاد مطهری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تأسی گرفتن از مقاله جهالت و جمود از دیدگاه استاد مطهری، جوهره تفکر و افکا استاد مطهری را به این شکل می‌توان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ظاهربینی رواج یابد و عقل به هر بهانه‌ای سرکوب شود، بازار فکر و اندیشه کساد می‌گردد و کسانی با سوءاستفاده از این جو حاکم بر جامعه، به نام توسعه و پیشرفت یا حفظ دین، به تخدیر افکار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عده‌ای با تبلیغ جاهلانه ظاهرگرایی حاکم بر فرهنگ و تمدن غرب به نفی همه امور غیبی و قدسی یا استحاله اصول و ارزش‌های دینی می‌پردازند و مروج جهالت‌اند و جمعی دیگر با تکیه بر ظاهربینی جامدانه در معرفت دینی، به انکار اعماق دین حق پرداخته و سد راه مصلحان و محییان دینی می‌شوند و مروج جمودند؛ این دو واژه‌ای بود که استاد مطهری به شدت از آنها متنفر بود و به زمانی می‌اندیشید که جهان اسلام از شر و وسوسه مروجان این دو طرز تفکر، رهایی یابد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48" w:name="__RefHeading___Toc3520815_581953129"/>
      <w:bookmarkStart w:id="149" w:name="_Toc57"/>
      <w:bookmarkEnd w:id="148"/>
      <w:r>
        <w:rPr>
          <w:rtl w:val="true"/>
        </w:rPr>
        <w:t>استاد مطهری و فلسفه</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فلسفه را هنر اندیشیدن برای دستیابی به حقیقت بدانیم و فیلسوف را دارای این هنر، به یقین مطهری یک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حل مشکلات و مسائل فلسفی کوشش‌ها کرده و توفیق‌ها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حل سؤالات و مشکلات فلسفی، تنها به فراگرفتن نوشته‌های ابن سینا، شیخ اشراق، خواجه نصیر، ملاصدرا و دیگر فیلسوفان و مؤلفان کتب فلسفی مشرق زمین و مغرب زمین بسنده نمی‌کرد، بلکه تا خود به درک درست نمی‌رسید از پا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فلسفه‌خوانی، فلسفه‌دانی و فلسفیدن، مهم‌ترین ویژگی مطهری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 فلسفی مسلمانان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مشاء، فلسفه اشراق و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فلسفه مشاء استدلال و برهان عقلی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فلاسفه اشراق استدلال برهان عقلی و مجاهده و تصفیه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به جهت روش شبیه مکتب اشراق بوده، ولی از نظر استنتاجات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صدرای شیرازی، اشارات و شفای بوعلی‌سینا و حکمت الاشراق شیخ شهاب‌الدین سهروردی، از کتب شایع و متداولی است که در حوزه‌های علمیه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همه اینها را درس گرفته، تدریس کرده، شرح و بسط داده، تطبیق کرده و در موارد بسیاری به نقد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مطهری با هر سه مکتب به نحواحسن آشنا بوده، ولی در مقابل هیچ یک منفعل نبوده، بلکه فعال و منتقد بوده است؛ به همین جهت نمی‌توان نظر قطعی به صدرایی، سینوی و یا اشراقی بودن ایشان داد، ولی اجمالاً می‌توان گفت آثار به جای مانده از ایشان بیانگر این است که وی عقل درگرو فلسفه مشاء و ابن سینا داشته و دل و دین در گرو حکمت متعالیه صدرا شیرازی؛ یعنی وقتی وارد مباحث عقلی و فلسفی می‌شود کاملاً یک فیلسوف مشایی است که تابع استدلال و برهان است، اما زمانی که پای دل و دین و دفاع عقلانی و فلسفی از دین به میان می‌آید، کاملاً یک فیلسوف صدرایی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دلبری حکمت متعالیه و صدرای شیرازی از مطهری این بود که حکمت متعالیه بیشتر و بهتر به‌کار دفاع از ایمان دینی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ورود مطهری به فلسفه، سینوی، و خروجش، صدرایی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استاد مطهری، فلسفه الهی را بسیار ارزشمند تلقی کرده دلیل عدم توجه به آن را جهل و بی‌خبری از آن می‌داند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ایشان معتقد بود که رمز دوری اروپا از دین و ایمان، ضعف حکمت الهی در آن دیار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مطهری بر خلاف مستشرقین و خاورپژوهان و برخی از متفکران داخلی که باور دارند فلسفه اسلامی کپی‌برداری از فلسفه یونان است، بر این اعتقاد است که فلسفه یونان در هاضمه قوی فیلسوفان مسلمان هضم شده و فلسفه‌ای متولد گشته است که در اصول، مبانی، متدهای استدلال و به خصوص مسائل، با فلسفه یونان تفاوت‌های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مسائل</w:t>
      </w:r>
    </w:p>
    <w:p>
      <w:pPr>
        <w:pStyle w:val="BookText"/>
        <w:rPr/>
      </w:pPr>
      <w:r>
        <w:rPr>
          <w:rFonts w:ascii="IRNazanin" w:hAnsi="IRNazanin" w:eastAsia="IRNazanin"/>
          <w:color w:val="111111"/>
          <w:sz w:val="28"/>
          <w:sz w:val="28"/>
          <w:szCs w:val="28"/>
          <w:rtl w:val="true"/>
          <w:lang w:bidi="fa-IR"/>
        </w:rPr>
        <w:t>فلسفه یونان در میان فیلسوفان مسلمان از دویست مسئله به هفتصد مسئله رسید و خاصیت ریاضی پیدا کرد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استاد مطهری اثبات کرده که عقل فلسفی فیلسوفان مسلمان، شمار زیادی از نظریات و مسائل فلسفه‌ای را خلق کرده که در فلسفه‌های پیشین نبوده و در پژوهش‌های فلسفی پسین جایگاه قابل توجهی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عمده وجود، یعنی اصالت وجود، وحدت وجود، وجود ذهنی، احکام عدم، امتناع اعاده معدوم، مسئله جعل، مناط احتیاج شیء به علت، اعتباریات ماهیت، معقولات ثانیه فلسفی، برخی اقسام تقدم، اقسام حدوث، انواع ضرورت‌ها و امتناع‌ها و امکان‌ها، برخی اقسام وحدت و کثرت، حرکت جوهریه، تجرد نفوس حیوان، تجرد برزخی نفس انسانی علاوه بر تجرد عقلی، جسمانیة‌الحدوث و روحانیة‌البقا بودن نفس، فاعلیت بالتسخیر، وحدت نفس در بدن، نوع ترکیب ماده و صورت، وحدت و کثرت، قوای نفس و بازگشت ارتباط معلول به علت به اضافه اشراقیه، معاد جسمانی برزخی، بعد رابع بودن زمان، قاعده بسیط الحقیقة و علم بسیط اجمالی باری در عین کشف تفصیلی، از جمله مسائلی است که برای نخستین بار در فلسفه اسلامی عنوان شده‌اند و هیچ سابقه‌ای در فلسفه‌های پیشین به خصوص فلسفه یونان ندارند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سال‌های نخست ورود ایشان به تهران،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مقالاتی در نقد و رد منطق ارسطو نوشته می‌شد؛ ازاین‌رو تصمیم گرفتند از منطق ارسطو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او از منطق ارسطو در حقیقت دفاع از فلسفه متافیزیک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منطق مورد حمله ناجوانمردانه قرار گرفته است؛ زیرا اینان می‌گویند، فلسفه متافیزیک براساس منطق ارسطو استوار است و منطق ارسطو را از ریشه سستش کرده‌اند و تیشه بر ریشه آن زده‌اند تا شاید بتوان اساس‌هایی را که بر منطق ارسطو استوار شده است، سست کنند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در کنار دفاع از فلسفه اسلامی، از فلسفه ملاصدرا و حکمت متعالیه به‌عنوان یک فلسفه مستقل و مترقی دفاع کرده و شبهات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حکمت</w:t>
      </w:r>
    </w:p>
    <w:p>
      <w:pPr>
        <w:pStyle w:val="BookText"/>
        <w:rPr/>
      </w:pPr>
      <w:r>
        <w:rPr>
          <w:rFonts w:ascii="IRNazanin" w:hAnsi="IRNazanin" w:eastAsia="IRNazanin"/>
          <w:color w:val="111111"/>
          <w:sz w:val="28"/>
          <w:sz w:val="28"/>
          <w:szCs w:val="28"/>
          <w:rtl w:val="true"/>
          <w:lang w:bidi="fa-IR"/>
        </w:rPr>
        <w:t>متعالیه یک کلام فلسفی است تا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نیز مورد نقد و بررسی قرار داده و رد می‌کند و معتقد است حکمت متعالیه، تکامل یافته فلسفه‌ای است که با فارابی شروع شده و تا ملاصدرا ادامه یافته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اگر فرض کنیم اصلاً فلسفه وارد دنیای اسلام نشده بود و مسلمانان با اصطلاحات فلسفی و فیلسوفان آشنا نمی‌شدند، آیا آنان مأمور به تعقل در متون دینی نبودند؟ آیا در دین استدلال در خصوص اعتقادات وجود ندارد؟ آیا ورود در این مباحث استدلالی همان ورود در تفکر استدلالی نیست؟ حالا اسمش 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فلسفه و فیلسوفان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درباره این معارف همان تفکر درباره مسائل موجود بما هو موجود و تفکر هستی‌شناسانه نیست؟ آیا به جای نفی فلسفه و فیلسوفان بهتر نیست به فهم عمیق معارف موجود در دین و بیان و تفسیر آنها بپردازیم؟</w:t>
      </w:r>
    </w:p>
    <w:p>
      <w:pPr>
        <w:pStyle w:val="BookText"/>
        <w:rPr/>
      </w:pPr>
      <w:r>
        <w:rPr>
          <w:rFonts w:ascii="IRNazanin" w:hAnsi="IRNazanin" w:eastAsia="IRNazanin"/>
          <w:color w:val="111111"/>
          <w:sz w:val="28"/>
          <w:sz w:val="28"/>
          <w:szCs w:val="28"/>
          <w:rtl w:val="true"/>
          <w:lang w:bidi="fa-IR"/>
        </w:rPr>
        <w:t>همچنین این امر بدیهی است که مقصود ما از اثبات اعتبار تفکر فلسفی از نظر دین این نیست که کار با صرف شناخت عقلی معارف دینی تمام می‌شود و به کمال ایمان دست پید امی‌کنیم،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عقلی، مقدمه ایمان و رکنی از آن است، ولی ایمان رکن دیگری هم دارد که عبارت است از تسلیم و خضوع در برابر حق و پذیرش قلبی آنچه به عقل دریافته‌ایم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عمق جان حقیقت جو و تسلیم در برابر حق نباشیم، فلسفه ما را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این است که اگرچه شناخت، همه ایمان نیست، امّا رکنی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یک مؤمن به این است که متعلق ایمان خود را بشناسد و بداند با چه چیزی عقد قلبی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هر چه معرفت عالی‌تر باشد ایمان متعالی‌تر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عابدی که پس از سال‌ها عبادت تنها حاجتش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گوسفندان خود برای چرا به باغ بود، هرگز در مرتبه ایمان کسی نیست که تفکر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دو اهل نجاتند، اما ببین تفاوت ره از کجاست تا به کجا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استاد مطهری دارای دو حیثیت مهم کلامی و فلسفی بوده و مدام بین کلام فلسفی و فلسفه محض در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آثار خود به تبیین رابطه کلام و فلسفه پرداخته و سعی می‌کند حق هر یک را به او بدهد و هیچ کدام</w:t>
      </w:r>
    </w:p>
    <w:p>
      <w:pPr>
        <w:pStyle w:val="BookText"/>
        <w:rPr/>
      </w:pPr>
      <w:r>
        <w:rPr>
          <w:rFonts w:ascii="IRNazanin" w:hAnsi="IRNazanin" w:eastAsia="IRNazanin"/>
          <w:color w:val="111111"/>
          <w:sz w:val="28"/>
          <w:sz w:val="28"/>
          <w:szCs w:val="28"/>
          <w:rtl w:val="true"/>
          <w:lang w:bidi="fa-IR"/>
        </w:rPr>
        <w:t>را در پای دیگری قربانی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علم کلام در مسیر تکاملی خود سه مرحله را پشت سر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پیش از خواجه نصیرالدین طوسی که به جهت روش، علمی جدلی بوده ودر مقابل فلسفه است؛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در عصر خواجه نصیرالدین طوسی و مقداری بعد از آن، که سبک برهانی به خود گرفته و بیشتر رنگ فلسفی پیدا می‌کند و کلام سنتی رو به افول می‌گراید؛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در دوره‌های بعد از خواجه نصیر؛ یعنی در عصر میرداماد و ملاصدرا، که تماماً برهانی شده و جزء مسائل فلسفه قرار گرفته و استقلال خود را از دست می‌دهد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حقیقت در این دوران و پس از آن بود که کلام فلسفی پدیدار گشت و استاد مطهری نیز متعلق به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کلام و فلسفه، در مسیرِ شدن و تکامل، ارتباط دو سویه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استاد مطهری، فلسفه موجب وسعت دایره کلام و برهانی شدن آن شد و کلام نیز برای فلسفه مسائل جدید مطرح کرد و باعث رشد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نباید نقش متکلمان را در رشد و بالندگی فلسفه اسلامی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مسائلی چون زیادت وجود بر ماهیت، اصالت وجود، مساوقت وجود با شیئیت، اعاده معدوم، وجود ذهنی، و مناط و ملاک احتیاج شیء به علت، تحت تأثیر کلام و متکلمان اسلامی به وجود آمده‌اند، اگر چه این امر مورد بی‌مهری و بی‌توجهی فلاسفه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این عقیده که فلسفه اسلامی تدریجاً به سمت کلام رفت، به شدت مخالفت می‌کند و معتقد است حتی یک مسئله از مسائل مورد اختلاف فلسفه و کلام را نمی‌توان پیدا کرد که فلسفه تسلیم کلام شده باشد، بلکه بر عکس، کلام تدریجاً تسلیم فلسفه شد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منطقِ فلسفه‌های جدید آشنا شد و از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کتاب‌های مارکسیسم، به‌ویژه ماتریالیسم دیالکتیک را مورد نقد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bookmarkStart w:id="150" w:name="pg5670_52476"/>
    </w:p>
    <w:p>
      <w:pPr>
        <w:pStyle w:val="BookText"/>
        <w:rPr/>
      </w:pPr>
      <w:bookmarkEnd w:id="150"/>
      <w:r>
        <w:rPr>
          <w:rFonts w:ascii="IRNazanin" w:hAnsi="IRNazanin" w:eastAsia="IRNazanin"/>
          <w:color w:val="111111"/>
          <w:sz w:val="28"/>
          <w:sz w:val="28"/>
          <w:szCs w:val="28"/>
          <w:rtl w:val="true"/>
          <w:lang w:bidi="fa-IR"/>
        </w:rPr>
        <w:t>استاد، به منابع فلسفی دست اول مغرب زمین دسترسی نداشت، ولی به شهادت همه کسانی که با ایشان در زمینه‌های فلسفی و فکری کار کرده‌اند، از طریق این ترجمه‌ها چنان خود را به آن سرچشمه نزدیک کرده بود و چنان با درک تیزبینانه و هوشمندانه نسبت به آرای فلاسفه مغرب زمین آشنا شده بود که آنها را به نقد کشید و بین آنها به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آثار ایشان نقد اندیشه فیلسوفان قدیم و جدید مغرب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فلسفه الهی مغرب زمین را ضعیف ارزیابی کرده و معتقد است معیارهای فلسفی مغرب زمینیان نارساست و آنها نتوانسته‌اند یک مکتب فلسفی تعقلی قوی و نیرومند که بتواند با علوم سازگار باشد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نخستین، ازلیت ماده، ملاک نیازمندی‌های معلول به علت، خدا، مفهوم آفرینش و علیت غایی، از مفاهیمی است که فلسفه غرب در آنها سردرگم بوده و تحلیل و تبیین روشن و عقل پسندی از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مطهری در باب فلسفه غرب و اندیشه‌های مغرب زمین، بیشتر متوجه فلسفه‌ها و اندیشه‌هایی است که به نوعی با معارف فلسفی، کلامی، عرفانی و دینی ایشان تداخل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فیلسوفانی که مورد نقد ایشان واقع شده‌اند عباتند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فیثاغورث، زیمقراطیس، سوفسطائیان، سقراط، افلاطون، ارسطو، آنسلم، رنه دکارت، دیوید هیوم، ایمانوئل کانت، گئورگ ویلهلم فریدریش هگل، آرتور شوپنهاور، اگوست کنت، هربرت اسپنسر، فریدریش نیچه، هانری برگسون، برتراند راسل، فیلیسین شاله و 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فلسفه‌های مضاف، فلسفه تاریخ و فلسفه اخلاق بیشترین توجه استاد را به خود جلب کرد و در این دو محور تلاش‌های جدی و ماندگار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مارکسیسم و اگزیستانسیالیسم نیز از مکاتبی است که ایشان به نقد جدی آنها پرداخته است</w:t>
      </w:r>
      <w:r>
        <w:rPr>
          <w:rFonts w:eastAsia="IRNazanin" w:cs="IRNazanin"/>
          <w:color w:val="111111"/>
          <w:sz w:val="28"/>
          <w:szCs w:val="28"/>
          <w:rtl w:val="true"/>
          <w:lang w:bidi="fa-IR"/>
        </w:rPr>
        <w:t>.</w:t>
      </w:r>
    </w:p>
    <w:p>
      <w:pPr>
        <w:pStyle w:val="Heading4"/>
        <w:numPr>
          <w:ilvl w:val="3"/>
          <w:numId w:val="1"/>
        </w:numPr>
        <w:rPr/>
      </w:pPr>
      <w:bookmarkStart w:id="151" w:name="__RefHeading___Toc3520817_581953129"/>
      <w:bookmarkStart w:id="152" w:name="_Toc58"/>
      <w:bookmarkEnd w:id="151"/>
      <w:r>
        <w:rPr>
          <w:rtl w:val="true"/>
        </w:rPr>
        <w:t>موضع معرفت شناختی استاد مطهری در کلام جدید</w:t>
      </w:r>
      <w:bookmarkEnd w:id="15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استاد مطهری در ترسیم وظایف اصلی و وظایف فعلی حوزه‌های علمیه، بر کلام جدید و ضرورت تأسیس آن تأکید و حوزه‌های علمیه را به آن ترغیب می‌کرد، مخاطبان و حتی هم‌قطاران وی کمتر با چنین تعبیری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کلام جدید را برای یکی از کتاب‌های خود برگزیده بود، اما به دلیل</w:t>
      </w:r>
    </w:p>
    <w:p>
      <w:pPr>
        <w:pStyle w:val="BookText"/>
        <w:rPr/>
      </w:pPr>
      <w:r>
        <w:rPr>
          <w:rFonts w:ascii="IRNazanin" w:hAnsi="IRNazanin" w:eastAsia="IRNazanin"/>
          <w:color w:val="111111"/>
          <w:sz w:val="28"/>
          <w:sz w:val="28"/>
          <w:szCs w:val="28"/>
          <w:rtl w:val="true"/>
          <w:lang w:bidi="fa-IR"/>
        </w:rPr>
        <w:t>محدود شدن مباحث کتاب به تحلیل بخشی از تاریخ کلام در سده‌های پیشین، جز ابهام نیفزود و رمز تجدد کلام را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معمول، کلام جدید را در ایران به سه دوره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انقلاب مشروطیت تا انقلاب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انقلاب اسلامی تا پایان دهه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دهه سوم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شهید مطهری به اواخر دوره اول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این دوره عالمان دین با تکیه بر ابزارهای فلسفی به مبناسازی در مواجهه با اندیشه‌های دین‌ستیز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با اندیشه نظام‌مند علامه سید محمدحسین طباطبایی رحمه الله صورت گرفت و روشن است که شهید مطهری مبنای استاد خود را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 با به‌کار بردن زبان مؤثر، کارآیی تلاش استاد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با گزارش زیر مواجه می‌شویم، شگفت زده نمی‌گردیم و قدرت و اثربخشی مبنای علامه و زبان استاد مطهری را تأیید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طبری، ایدئولوگ حزب توده، که در اواخر عمر خود، مارکسیسم را مردود اعلام کرد و به اسلام گرایش پیدا نمود، در مصاحبه‌ای این تغییر ایدئولوژی خود را نتیجه مطالعه آثار استاد مرتضی مطهری، خصوصاً اصول فلسفه و روش رئالیسم دانست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کسانی که در باب مفهوم کلام جدید سخن گفته‌اند، غالباً یکی از سه موضع زیر را انتخاب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افراطگرایانه، که کلام جدید را دانشی با هویت معرفتی کاملاً نوین می‌داند؛ به گونه‌ای که بین کلام جدید و کلام سنتی هیچ گونه سنخیت و نسبتی را نمی‌توان یافت و اطلاق کلام بر این دو، گویی به طریق اشتراک لفظ است، نه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تفریطجویانه که تجدد در کلام را تقلیل‌گرایانه به یکی از اضلاع معرفتی آن، مانند مسئله یا موضوع، زبان یا روش،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حال خود کلام نیست، بلکه وصف به حال متعلق آن مانند مسئله است و اگر گفته می‌شود کلام جدید، مراد مسائل جدید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اساساً کلام جدید تفاوت ساختاری و معرفتی با کلام سنتی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معتدلانه، که تجدد کلام را در نظام و هندسه معرفتی آن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از طرفی کلام جدید به لحاظ هویت معرفتی، یعنی معرفت واسطه‌ای بین وحی و مخاطبان، حقیقتاً کلام است و از طرف دیگر از حیث مبانی، مسائل، زبان و سایر اضلاع معرفتی، متباین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پرسش این است که موضع استاد مطهری در این میان کدام است؟ آیا وی به یکی از سه موضع یاد شده متعلق است یا دیدگاه چهارمی را به میان آورده است؟ در اینجا بیان مشهور و تاریخی استاد را گزارش می‌کنیم تا در پرتو تحلیل آن، موضع معرفتی ایشان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طرح اجمالی که در اواخر عمر شریف خود برای بازسازی و تجدید نظر در برنامه‌های حوزه‌های علمیه نگاشته‌اند، ذیل وظایف فعلی حوزه‌ها، توجه به کلام جدید را اولین وظیفه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وظایف فعلی حوزه‌ها در برابر وظایف اصلی و آرمانی، به تعبیر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فعلاً در امکان آقایان مدرسین است و از هم اکنون باید شروع به‌کار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ضرورت و فوریت کلام جدید در حوزه‌ها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جدید، با توجه به اینکه کلام علمی است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دفاع و رد شبهات و ایرادات به اصول و فروع اسلام، و دیگر بیان یک سلسله تأییدات برای اصول و فروع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قدیم تماماً متوجه این دو قسمت است و با توجه به اینکه در عصر ما شبهاتی پیداشده که در قدیم نبوده و تأییداتی پیدا شده که از مختصات پیشرفت‌های علمی جدید است و بسیاری از شبهات قدیم در زمان ما بلاموضوع است، همچنان‌که بسیاری از تأییدات گذشته ارزش خود را ازدست داده است؛ ازاین‌رو لازم است کلام جدید تأسیس شود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فراوانی در بیان استاد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کلام جدید و نه تعابیری چون مسایل جدید کلامی، سخن از تأسیس کلام جدید و برابر نهادن آن مقابل کلام قدیم، نمونه‌هایی از نکات قابل تحلیل در کلام استادند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تحلیل یکی از نکات مهم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بیان ابتدا به استدلال پرداخته و دلیل ضرورت تأسیس کلام جدید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استدلال علاوه‌بر آنکه مدعی را اثبات می‌کند، نقش دیگری هم دارد و آن ارائه تصویر فرد از مدعای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استاد بر ضرورت تأسیس کلام جدید، با تصویر ایشان از هویت کلام جدید، مناسبتی خاص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موضع استاد در مورد کلام جدید افراطگرایانه و تفریطگرایانه نیست، بلکه این موضع به گروه سوم شبیه‌تر است و می‌توان گفت نماینده برجسته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جهت‌گیری مطالعات استاد مطهری، نشان‌دادن معقولیت آموزه‌های دینی در بعد نظری و عملی است و این هدف بدون توجه دقیق به ره‌آوردهای دانش‌های مختلف بشری قابل حصول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نوین بشر، نه مقدس و غیر قابل تردیدند و نه باطل و شیطانی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الباطل یموت بترک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53" w:name="pg5670_52481"/>
    </w:p>
    <w:p>
      <w:pPr>
        <w:pStyle w:val="Heading3"/>
        <w:numPr>
          <w:ilvl w:val="2"/>
          <w:numId w:val="1"/>
        </w:numPr>
        <w:rPr/>
      </w:pPr>
      <w:bookmarkStart w:id="154" w:name="__RefHeading___Toc3520819_581953129"/>
      <w:bookmarkStart w:id="155" w:name="_Toc59"/>
      <w:bookmarkEnd w:id="153"/>
      <w:bookmarkEnd w:id="154"/>
      <w:r>
        <w:rPr/>
        <w:t>2</w:t>
      </w:r>
      <w:r>
        <w:rPr>
          <w:rtl w:val="true"/>
        </w:rPr>
        <w:t xml:space="preserve">- </w:t>
      </w:r>
      <w:r>
        <w:rPr>
          <w:rtl w:val="true"/>
        </w:rPr>
        <w:t>حقیقت و ماهیت عقل از دیدگاه استاد مرتضی مطهری</w:t>
      </w:r>
      <w:bookmarkEnd w:id="155"/>
    </w:p>
    <w:p>
      <w:pPr>
        <w:pStyle w:val="Heading4"/>
        <w:numPr>
          <w:ilvl w:val="3"/>
          <w:numId w:val="1"/>
        </w:numPr>
        <w:rPr/>
      </w:pPr>
      <w:bookmarkStart w:id="156" w:name="__RefHeading___Toc3520821_581953129"/>
      <w:bookmarkStart w:id="157" w:name="_Toc60"/>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معنا به‌کار برده است که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مدرک واقعیت خارجی و تشخیص دهنده حقیقت از خطا؛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تمییزدهنده باید از نباید و حق از باطل؛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مدرک واقعیت خارجی و تشخیص دهنده حقیقت از خطا و نیروی تمییز دهنده باید از نباید و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تعریف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ادیان ادعا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مخالف عقل نیست، بلکه تأیید فراوانی برحضور عقل و لزوم خردورزی داشته و عقل را بهترین مخلوق می‌شمرد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اسلام یکی از مهم‌ترین شرایط تعلق تکلیف دینی بر هر انسان را عقل دانسته و این انسان عاقل است که مورد خطاب دین می‌باشد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نظر اسلام، عقل وسیله‌ای است که می‌تواند بخش عمده‌ای از نیاز انسان را به هدایت مرتفع کند </w:t>
      </w:r>
      <w:r>
        <w:rPr>
          <w:rStyle w:val="FootnoteAnchor"/>
          <w:rtl w:val="true"/>
        </w:rPr>
        <w:footnoteReference w:id="116"/>
      </w:r>
      <w:r>
        <w:rPr>
          <w:rFonts w:ascii="IRNazanin" w:hAnsi="IRNazanin" w:eastAsia="IRNazanin"/>
          <w:color w:val="111111"/>
          <w:sz w:val="28"/>
          <w:sz w:val="28"/>
          <w:szCs w:val="28"/>
          <w:rtl w:val="true"/>
          <w:lang w:bidi="fa-IR"/>
        </w:rPr>
        <w:t>و از این حیث در ردیف پیامبر قرار می‌گیرد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 حجت ظاهری پیغمبرانند که عقل خارجی هستند، و حجت باطنی، عقل است که پیغمبر درونی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توجه به چنین مقامی، علمای اسلام، عقل را به‌عنوان یکی از منابع احکام اسلامی به رسمیت می‌شناسند و برای حکم عقل، اعتباری شرعی قائل‌اند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اعتقاد مطهری در تزاحم حکم عقل و شرع، حکم عقل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مصلحت ملزم و یا یک مفسده مهمی را در مورد کشف کند که با حکمی که اسلام بیان کرده، تزاحم پیدا کند؛ یعنی حکمی که اسلام بیان نکرده ولی عقل کشف کرده، با حکمی که اسلام بیان کرده، تزاحم پیدا کند و آنچه عقل کشف کرده، مهم‌تر از آنچه اسلام بیان کرده است، باشد؛ اینجا حکم عقل می‌آید و آن حکم بیان شده شرع را محدود می‌کند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در چنین مواردی عقل کار مستقلی انجام نداده است، بلکه روح اسلام و قوانین اسلامی را درک و بر طبق آن عمل کرده است؛ هرچند با برخی ظواهر روایی منافات داشته باشد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توجه به همین مسئله است که مطهری ختم نبوت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یادآوری اینکه ختم نبوت به معنای پایان یافتن نیاز بشر به ادیان نیست، بلکه به معنی آمدن کامل‌ترین و آخرین قوانینی کلی و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که عقل به تنهایی از رسیدن به همه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نبوت تبلیغی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بلوغ عقلی بشر است که نیاز بشر به پیامبران تبلیغی را مرتفع نموده و باعث شده که انسان بدون یاری وحی تبلیغی بتواند امر تعلیم و تبلیغ و تفسیر دین را بر عهده بگیرد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مسائلی که نشانگر نظر مثبت دین اسلام به عقل و اندیشه است، فراخوانی بسیار گسترده انسان‌ها به تفکر و تعقل و تشویق آنها به کسب معرفت است؛ تا آنجا که اسلام در مواردی، تفکر را واجب دانسته است؛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دین جز با تحقیق عقلانی پذیرفته نیست </w:t>
      </w:r>
      <w:r>
        <w:rPr>
          <w:rStyle w:val="FootnoteAnchor"/>
          <w:rtl w:val="true"/>
        </w:rPr>
        <w:footnoteReference w:id="122"/>
      </w:r>
      <w:r>
        <w:rPr>
          <w:rFonts w:ascii="IRNazanin" w:hAnsi="IRNazanin" w:eastAsia="IRNazanin"/>
          <w:color w:val="111111"/>
          <w:sz w:val="28"/>
          <w:sz w:val="28"/>
          <w:szCs w:val="28"/>
          <w:rtl w:val="true"/>
          <w:lang w:bidi="fa-IR"/>
        </w:rPr>
        <w:t>و البته تحقیق عقلانی هر کس به فراخور خویش است؛ یعنی آن پیرزن روستایی از راه چرخ نخ ریسی به خدا پی می‌برد و آن فیلسوف متعمق، با ادله و براهین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برای آنکه نشان دهد مسلمانان هیچ عذری برای فرار از تعلم ندارند و هر گونه محدودیتی چه از حیث متعلم یا معلم، و چه از حیث مکان و زمان برداشته شده،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آیات قرآن کریم، مؤکدترین و صریح‌ترین توصیه‌های رسول خدا صلی الله علیه و آله در مورد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صلی الله علیه و آله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العلم فریضة علی کل مسلم </w:t>
      </w:r>
      <w:r>
        <w:rPr>
          <w:rStyle w:val="FootnoteAnchor"/>
          <w:rtl w:val="true"/>
        </w:rPr>
        <w:footnoteReference w:id="123"/>
      </w:r>
      <w:r>
        <w:rPr>
          <w:rFonts w:ascii="IRNazanin" w:hAnsi="IRNazanin" w:eastAsia="IRNazanin"/>
          <w:color w:val="111111"/>
          <w:sz w:val="28"/>
          <w:sz w:val="28"/>
          <w:szCs w:val="28"/>
          <w:rtl w:val="true"/>
          <w:lang w:bidi="fa-IR"/>
        </w:rPr>
        <w:t>هر کس مسلمان است باید دنبال علم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الحکمة ضالة المؤمن فحیث وجدها فهو احق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یعنی سخن حکیمانه و علمی و متقن، گمشده مؤمن است، هر جا آن را بیابد، اهمیت نمی‌دهد که دست کیست، معطل نمی‌شود و آن را مال خودش می‌داند و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یعنی علم مکان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جهان که علم هست، ولو مستلزم این باشد که به چین سفر کنید، بروید و اقتباس کنید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کنار این مباحث، ایشان به خطرات جدایی دینداری از تعقل نیز پرداخته و اعلام می‌کند که علم فقط یک ابزار است، مانند چراغ که تنها راه را نشان می‌دهد، نه جهت را و اگر دین و مکتب صحیحی که بایدها را مشخص می‌کند نباشد، علم به تنهایی سودمند نیست، بلکه بسیار مضر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 دزدی با چراغ آید گزیده‌تر برد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هم اگر دین از علم و عقل و دانش جدا افتد و به تعبد کورکورانه تبدیل شود، با خرافات درخواهد آمیخت و فقط وسیله‌ای برای سوءاستفاده فرصت‌طلبان خواهد شد و چنین دینی است که افیون توده‌هاست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عقل را محترم شمرده، وی را پیامبر باطنی خدا می‌داند و حصول دین را جز با تحقیق عقلانی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نیز اسلام، عقل را یکی از منابع اجتهاد شمرده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اکنون اضافه می‌کنیم که اسلام چنان مقام تقدّس والایی برای عقل قائل است که به هیچ نحو تضعیف آن را تحمل نمی‌کند و ازاین‌رو با هر آنچه عقل را</w:t>
      </w:r>
      <w:bookmarkStart w:id="158" w:name="pg5670_52484"/>
    </w:p>
    <w:p>
      <w:pPr>
        <w:pStyle w:val="BookText"/>
        <w:rPr/>
      </w:pPr>
      <w:bookmarkEnd w:id="158"/>
      <w:r>
        <w:rPr>
          <w:rFonts w:ascii="IRNazanin" w:hAnsi="IRNazanin" w:eastAsia="IRNazanin"/>
          <w:color w:val="111111"/>
          <w:sz w:val="28"/>
          <w:sz w:val="28"/>
          <w:szCs w:val="28"/>
          <w:rtl w:val="true"/>
          <w:lang w:bidi="fa-IR"/>
        </w:rPr>
        <w:t>ضعیف یا زایل کند، به شدت مبارزه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فواید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مورد تأکید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دشمنان عقل است؛ چرا که هنگام طغیان هوا و هوس و مطامع و احساسات لجاج‌آمیز و تعصب انگیز، دیگر ندای عقل به گوش نمی‌رسد و به تعبیر امیرالمؤمینین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زمین خوردن‌های عقل آنجاست که برق طمع جستن می‌کند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از آنجا که تقوا تمایلات و شهوات را رام می‌کند و نمی‌گذارد اثر عقل را خنثی کنند، ازاین‌رو در تقویت عقل و ازدیاد بصیرت و روشن بینی مؤثر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مواردی که استاد مطهری در مقابل اخباریون و اهل حدیث مطرح می‌کند، ذکر مسائل تعقلی فراوان در قرآن و حدیث است؛ به‌طوری که معتقد است طرح مباحث الهیات به وسیله ائمه علیهم السلام ، و تجزیه و تحلیل آن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آنها و در صدر آنها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عقل شیعی از قدیم الایام به صورت عقل فلسفی درآید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نقش نصوص شرعی در این موارد الهام بخش عقول و افکار و محرّک اندیشه‌ها باشد، نه از انسان بخواهند به‌طور فرمایشی فکر کند و نتیجه بگیرد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استاد در اثبات این مدعا، شواهد مختلفی از کتاب و سنت می‌آورند و نشان می‌دهند که چه مسائل مهمّی در زمینه‌های مختلف فلسفی در اخبار دینی ما یافت می‌شود؛ مثلاً، چگونه قرآن از نظام علّی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زیربنای تفکرات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استفاده‌هایی فلسفی کرده است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159" w:name="__RefHeading___Toc3520823_581953129"/>
      <w:bookmarkStart w:id="160" w:name="_Toc61"/>
      <w:bookmarkEnd w:id="159"/>
      <w:r>
        <w:rPr>
          <w:rtl w:val="true"/>
        </w:rPr>
        <w:t>عوامل انکار دین از جانب عقلا در بیان استاد</w:t>
      </w:r>
      <w:bookmarkEnd w:id="160"/>
    </w:p>
    <w:p>
      <w:pPr>
        <w:pStyle w:val="Heading5"/>
        <w:numPr>
          <w:ilvl w:val="4"/>
          <w:numId w:val="1"/>
        </w:numPr>
        <w:rPr/>
      </w:pPr>
      <w:bookmarkStart w:id="161" w:name="__RefHeading___Toc3520825_581953129"/>
      <w:bookmarkStart w:id="162" w:name="_Toc62"/>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اکنون باید پرسید که اگر حکم عقل و دین یکسان است، پس چرا برخی عقلا کافر شده‌اند؟ بدین معناکه ما در جوامع انسانی اندیشمندان مهمی داریم که منکر ادیان الهی‌اند، در صورتی‌که اگر آبشخور عقل و دین یکی است، نباید چنین چیزی رخ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پاسخ به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عناد و مخالفت خردورزان، ناشی</w:t>
      </w:r>
      <w:bookmarkStart w:id="163" w:name="pg5670_52485"/>
    </w:p>
    <w:p>
      <w:pPr>
        <w:pStyle w:val="BookText"/>
        <w:rPr/>
      </w:pPr>
      <w:bookmarkEnd w:id="163"/>
      <w:r>
        <w:rPr>
          <w:rFonts w:ascii="IRNazanin" w:hAnsi="IRNazanin" w:eastAsia="IRNazanin"/>
          <w:color w:val="111111"/>
          <w:sz w:val="28"/>
          <w:sz w:val="28"/>
          <w:szCs w:val="28"/>
          <w:rtl w:val="true"/>
          <w:lang w:bidi="fa-IR"/>
        </w:rPr>
        <w:t>از حکم عقلشان نیست، بلکه عوامل دیگری باعث آن انکارها شده که عبارت‌اند از</w:t>
      </w:r>
      <w:r>
        <w:rPr>
          <w:rFonts w:eastAsia="IRNazanin" w:cs="IRNazanin"/>
          <w:color w:val="111111"/>
          <w:sz w:val="28"/>
          <w:szCs w:val="28"/>
          <w:rtl w:val="true"/>
          <w:lang w:bidi="fa-IR"/>
        </w:rPr>
        <w:t>:</w:t>
      </w:r>
    </w:p>
    <w:p>
      <w:pPr>
        <w:pStyle w:val="Heading5"/>
        <w:numPr>
          <w:ilvl w:val="4"/>
          <w:numId w:val="1"/>
        </w:numPr>
        <w:rPr/>
      </w:pPr>
      <w:bookmarkStart w:id="164" w:name="__RefHeading___Toc3520827_581953129"/>
      <w:bookmarkStart w:id="165" w:name="_Toc63"/>
      <w:bookmarkEnd w:id="164"/>
      <w:r>
        <w:rPr>
          <w:rtl w:val="true"/>
        </w:rPr>
        <w:t>الف</w:t>
      </w:r>
      <w:r>
        <w:rPr>
          <w:rtl w:val="true"/>
        </w:rPr>
        <w:t xml:space="preserve">) </w:t>
      </w:r>
      <w:r>
        <w:rPr>
          <w:rtl w:val="true"/>
        </w:rPr>
        <w:t>کج فهمی معارف دین</w:t>
      </w:r>
      <w:bookmarkEnd w:id="165"/>
    </w:p>
    <w:p>
      <w:pPr>
        <w:pStyle w:val="BookText"/>
        <w:rPr/>
      </w:pPr>
      <w:r>
        <w:rPr>
          <w:rFonts w:ascii="IRNazanin" w:hAnsi="IRNazanin" w:eastAsia="IRNazanin"/>
          <w:color w:val="111111"/>
          <w:sz w:val="28"/>
          <w:sz w:val="28"/>
          <w:szCs w:val="28"/>
          <w:rtl w:val="true"/>
          <w:lang w:bidi="fa-IR"/>
        </w:rPr>
        <w:t>از مهم‌ترین عللی که استاد آن را موجب انکار دین و خدا از سوی برخی عقلا مطرح می‌کند، عرضه غیرمعقول مفاهیم و معارف دینی است؛ درحالی‌که خردورزان، این مفاهیم درست نادرست را عین دین تلقی می‌کنند و چون آنها را با عقل خود ناسازگار می‌یابند، با کل دین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عرضه‌شدن مفاهیم، چند علت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اظهارنظر غیر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اعراض از دین و خدا، سوء تفاهمی است که در مسئله خدا و معارف الهی برای دانشمندان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سوءتفاهم آن است که در کودکی فکر و عقیده خدا را از کسانی فرا می‌گیرند که مدعی خداشناسی‌اند ولی خدا را نمی‌شناسند و مفهوم نامعقولی از خدا و دین به مردم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دانشمند پس از آنکه با علم و منطق آشنا شد، نمی‌تواند مفاهیم نامعقول و غیرمنطقی را بپذیرد و چون می‌پندارد عقیده به خدا جز به همان شکل غیر منطقی نباید باشد، منکر خدا می‌شود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درحالی‌که مسائل دینی خصوصاً قسمت‌های خداشناسی و توحیدی، از جمله پیچیده‌ترین مسائل علمی است که همه‌کس شایستگی اظهارنظر ندارد و به تعبیر امیرالمؤمنین علیه السلام دریایی عمیق است که تنها نهنگ‌ها می‌توانند در اعماقش شنا کنند؛ حال آنکه می‌بینیم همه کس خود را در این قسمت صاحب‌نظر می‌داند و به اظهارنظر و استدلال می‌پردازد و گاه سر از سخنان مضحکی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بزرگ لامذهبی و گرایش‌های مادی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نارسایی مفاهیم فلسفی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یکی از عوامل مهم اعراض اندیشمندان غربی از دین این است که قادر نیستند مفاهیم دینی را توجیه عقلانی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بسیاری از مفاهیم فلسفی که در اروپا سر و صدای زیادی به‌پا می‌کند، از جمله مسائل پیش پا افتاده فلسفه اسلامی است</w:t>
      </w:r>
      <w:r>
        <w:rPr>
          <w:rFonts w:eastAsia="IRNazanin" w:cs="IRNazanin"/>
          <w:color w:val="111111"/>
          <w:sz w:val="28"/>
          <w:szCs w:val="28"/>
          <w:rtl w:val="true"/>
          <w:lang w:bidi="fa-IR"/>
        </w:rPr>
        <w:t>.</w:t>
      </w:r>
    </w:p>
    <w:p>
      <w:pPr>
        <w:pStyle w:val="Heading5"/>
        <w:numPr>
          <w:ilvl w:val="4"/>
          <w:numId w:val="1"/>
        </w:numPr>
        <w:rPr/>
      </w:pPr>
      <w:bookmarkStart w:id="166" w:name="__RefHeading___Toc3520829_581953129"/>
      <w:bookmarkStart w:id="167" w:name="_Toc64"/>
      <w:bookmarkEnd w:id="166"/>
      <w:r>
        <w:rPr>
          <w:rtl w:val="true"/>
        </w:rPr>
        <w:t>ب</w:t>
      </w:r>
      <w:r>
        <w:rPr>
          <w:rtl w:val="true"/>
        </w:rPr>
        <w:t xml:space="preserve">) </w:t>
      </w:r>
      <w:r>
        <w:rPr>
          <w:rtl w:val="true"/>
        </w:rPr>
        <w:t>نقش محیط زندگی در افکار دین</w:t>
      </w:r>
      <w:bookmarkEnd w:id="1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انکارهای عاقلان نسبت به دین، در جوامع غربی بسیار بیشتر از سایر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این انکار فراگیر را محصول محیط سیاسی و اخلاقی افراد می‌داند؛</w:t>
      </w:r>
    </w:p>
    <w:p>
      <w:pPr>
        <w:pStyle w:val="BookText"/>
        <w:rPr/>
      </w:pPr>
      <w:r>
        <w:rPr>
          <w:rFonts w:ascii="IRNazanin" w:hAnsi="IRNazanin" w:eastAsia="IRNazanin"/>
          <w:color w:val="111111"/>
          <w:sz w:val="28"/>
          <w:sz w:val="28"/>
          <w:szCs w:val="28"/>
          <w:rtl w:val="true"/>
          <w:lang w:bidi="fa-IR"/>
        </w:rPr>
        <w:t>جنبه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مسائل ذیل را از جنبه سیاسی، در انکار دین در جوامع غربی مؤثر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سیاسی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یکی از علل اعراض از دین و خدا، نامساعد بودن بعضی از محیطهای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قول یک دانشمند امریکایی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توجه بعضی از دانشمندان در مطالعات علمی، منعطف به درک وجود خدا نمی‌شود، علل متعددی دارد، از جمله اینکه غالباً شرایط سیاسی استبدادی یا کیفیت اجتماعی و یا تشکیلات مملکتی، انکار وجود صانع را ایجاب می‌کند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اربابان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استاد، کلیسا دو اشتباه مرتکب شد که در گرایش مردم به بی‌دینی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پاره‌ای از معتقدات علمی بشری موروث از فلاسفه پیشین و علمای کلام مسیحی را در ردیف اصول مذهبی قرار داد و مخالفت با آنها را موجب ارتداد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حاضر نبود صرفاً به ظهور ارتداد اکتفا کند، بلکه با ایجاد نوعی رژیم پلیسی خشن و برقراری محاکم تفتیش عقاید، سعی کرد به بهانه کوچک‌ترین نشانه‌ای از مخالفت با عقاید امضا شده کلیسا، خشونت شدیدی نسبت به فرد یا گروه مورد سوءظن اعمال کند و مذهب که می‌بایست پیام‌آور صلح باشد، عامل خشونت شد و بدیهی است که عکس‌العمل مردم جز نفی آن نمی‌تواند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منزوی‌بودن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استاد بدان می‌پردازد، این است که، عده‌ای به بهانه دینداری، مردم را از ورود به عرصه سیاست منع می‌کردند؛ ازاین‌رو منادی سیاست ورزی و پرچمدار سنگر مبارزات اجتماعی، ماتریالیستها شده بودند و این باعث می‌شد عده‌ای دین را عامل رکود اجتماعی و افیون توده‌ها و حتی حامی مستکبرین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بر این باور است که مادیت اخلاقی و مادیت اعتقادی، لازم و ملزوم یکدیگرند و اگر محیطی از جنبه اخلاقی آلوده شد، زمینه مناسب برای انکار دین به وجود می‌آید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گرایش‌های مادی این است که جو روحی و اخلاقی انسان با اندیشه خداشناسی و خداپرستی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خداپرستی مستلزم نوعی</w:t>
      </w:r>
      <w:bookmarkStart w:id="168" w:name="pg5670_52487"/>
    </w:p>
    <w:p>
      <w:pPr>
        <w:pStyle w:val="BookText"/>
        <w:rPr/>
      </w:pPr>
      <w:bookmarkEnd w:id="168"/>
      <w:r>
        <w:rPr>
          <w:rFonts w:ascii="IRNazanin" w:hAnsi="IRNazanin" w:eastAsia="IRNazanin"/>
          <w:color w:val="111111"/>
          <w:sz w:val="28"/>
          <w:sz w:val="28"/>
          <w:szCs w:val="28"/>
          <w:rtl w:val="true"/>
          <w:lang w:bidi="fa-IR"/>
        </w:rPr>
        <w:t>تعالی روحی خاصی است و بذری است که در زمین‌های پاک می‌روید، نه در 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جو اجتماعی نیز مؤثر است، البته تأثیرش با واسطه است؛ یعنی جو فاسد اجتماعی، جو روحی را خراب می‌کند و جو فاسد روحی، زمینه رشد اندیشه‌های متعالی را ضعیف و زمینه رشد اندیشه‌های پست را قوی می‌کند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خلاصه اینکه یکی از چیزهایی که موجب روی‌گردانی مردم از خدا و دین و همه معنویات می‌شود، آلوده‌بودن محیط و غرق‌بودن افراد در شهوت‌پرستی و هواپرستی است که باعث مرگ هرگونه احساس تعالی اعم از تعالی مذهبی، اخلاقی، هنری و علمی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دین مطلب این‌طور بیان شده که وقتی دل‌ها را کدورت و تیرگی و قساوت می‌گیرد، نور ایمان در دلها راه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الْفاسِقِینَ</w:t>
      </w:r>
      <w:r>
        <w:rPr>
          <w:rFonts w:eastAsia="IRNazanin" w:cs="IRNazanin"/>
          <w:color w:val="111111"/>
          <w:sz w:val="28"/>
          <w:szCs w:val="28"/>
          <w:rtl w:val="true"/>
          <w:lang w:bidi="fa-IR"/>
        </w:rPr>
        <w:t xml:space="preserve">) . </w:t>
      </w:r>
      <w:r>
        <w:rPr>
          <w:rStyle w:val="FootnoteAnchor"/>
          <w:rtl w:val="true"/>
        </w:rPr>
        <w:footnoteReference w:id="139"/>
      </w:r>
    </w:p>
    <w:p>
      <w:pPr>
        <w:pStyle w:val="Heading5"/>
        <w:numPr>
          <w:ilvl w:val="4"/>
          <w:numId w:val="1"/>
        </w:numPr>
        <w:rPr/>
      </w:pPr>
      <w:bookmarkStart w:id="169" w:name="__RefHeading___Toc3520831_581953129"/>
      <w:bookmarkStart w:id="170" w:name="_Toc65"/>
      <w:bookmarkEnd w:id="169"/>
      <w:r>
        <w:rPr>
          <w:rtl w:val="true"/>
        </w:rPr>
        <w:t>ج</w:t>
      </w:r>
      <w:r>
        <w:rPr>
          <w:rtl w:val="true"/>
        </w:rPr>
        <w:t xml:space="preserve">) </w:t>
      </w:r>
      <w:r>
        <w:rPr>
          <w:rtl w:val="true"/>
        </w:rPr>
        <w:t>حکم عقل و حکم عاطفه</w:t>
      </w:r>
      <w:bookmarkEnd w:id="170"/>
    </w:p>
    <w:p>
      <w:pPr>
        <w:pStyle w:val="BookText"/>
        <w:rPr/>
      </w:pPr>
      <w:r>
        <w:rPr>
          <w:rFonts w:ascii="IRNazanin" w:hAnsi="IRNazanin" w:eastAsia="IRNazanin"/>
          <w:color w:val="111111"/>
          <w:sz w:val="28"/>
          <w:sz w:val="28"/>
          <w:szCs w:val="28"/>
          <w:rtl w:val="true"/>
          <w:lang w:bidi="fa-IR"/>
        </w:rPr>
        <w:t>یکی دیگر از عوامل غیرعقلانی تلقی شدن دین، یکی ندانستن حکم عقل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به‌جا و عواطف نابه‌جا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حدود شرعی شاید به ذهن کسی خطور کند که چرا دین این چنین بی‌رحمانه دستور شلاق زدن یا کشتن انسانی را صادر می‌کند؟ پاسخ ایشان این است که این نپسندیدن حکم دین، ناشی از عقل نیست، بلکه به سبب برانگیخته شدن عواطف است و عواطف انسان دو دسته است؛ به‌جا و نابه‌جا، که عواطف نابه جا را خود عقل هم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شما غیرعقلانی و غیرمنطقی می‌دانید، صرفاً به‌خاطر احساسات زودگذرتان بوده، اما اگر توجه کنید که قانون الهی براساس مصالح کلی بشریت بنا شده، درمی‌یابید که اصلاً جای رأفت و دل‌رحمی نیست و این رأفت، قساوت است نسبت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ترحم بر پلنگ تیزدندان، ستم‌کاری بود بر گوسفندان</w:t>
      </w:r>
      <w:r>
        <w:rPr>
          <w:rFonts w:eastAsia="IRNazanin" w:cs="IRNazanin"/>
          <w:color w:val="111111"/>
          <w:sz w:val="28"/>
          <w:szCs w:val="28"/>
          <w:rtl w:val="true"/>
          <w:lang w:bidi="fa-IR"/>
        </w:rPr>
        <w:t>.</w:t>
      </w:r>
    </w:p>
    <w:p>
      <w:pPr>
        <w:pStyle w:val="Heading5"/>
        <w:numPr>
          <w:ilvl w:val="4"/>
          <w:numId w:val="1"/>
        </w:numPr>
        <w:rPr/>
      </w:pPr>
      <w:bookmarkStart w:id="171" w:name="__RefHeading___Toc3520833_581953129"/>
      <w:bookmarkStart w:id="172" w:name="_Toc66"/>
      <w:bookmarkEnd w:id="171"/>
      <w:r>
        <w:rPr>
          <w:rtl w:val="true"/>
        </w:rPr>
        <w:t>د</w:t>
      </w:r>
      <w:r>
        <w:rPr>
          <w:rtl w:val="true"/>
        </w:rPr>
        <w:t xml:space="preserve">) </w:t>
      </w:r>
      <w:r>
        <w:rPr>
          <w:rtl w:val="true"/>
        </w:rPr>
        <w:t>علم و ایمان</w:t>
      </w:r>
      <w:bookmarkEnd w:id="17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بسیاری از مردم، چنین نیست که هرکس مطلبی را از نظر عقلی بفهمد، لزوماً ایمان بیاورد؛ زیرا کفر غیر از انکار عقلی است، بلکه روح کفر عبارت است از</w:t>
      </w:r>
      <w:bookmarkStart w:id="173" w:name="pg5670_52488"/>
    </w:p>
    <w:p>
      <w:pPr>
        <w:pStyle w:val="BookText"/>
        <w:rPr/>
      </w:pPr>
      <w:bookmarkEnd w:id="173"/>
      <w:r>
        <w:rPr>
          <w:rFonts w:ascii="IRNazanin" w:hAnsi="IRNazanin" w:eastAsia="IRNazanin"/>
          <w:color w:val="111111"/>
          <w:sz w:val="28"/>
          <w:sz w:val="28"/>
          <w:szCs w:val="28"/>
          <w:rtl w:val="true"/>
          <w:lang w:bidi="fa-IR"/>
        </w:rPr>
        <w:t>عناد ورزیدن در مقابل حقیقت؛ و ازاین‌رو 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یجره الاقرار والتسلیم فهو الإیمان وکل شیء یجره الانکار والجحود فهو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یعنی هر چیزی که بازگشتش به این باشد که وقتی انسان در مقابل حقیقتی قرار بگیرد و تشخیص دهد که این حقیقت است و تسلیم باشد، این برمی‌گردد به ایمان و هر چیزی که بازگشتش به این باشد که وقتی انسان در مقابل حقیقتی که تشخیص می‌دهد حقیقت است قرار بگیرد و عناد و مخالفت بورزد و انکار کند، روح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ممکن است کسی در مقابل یک فکر، حتی از لحاظ عقلی و منطقی تسلیم گردد، ولی روحش تسلیم نشود و به همین دلیل هم فاقد ایمان است؛ زیرا حقیقت ایمان همان تسلیم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برای روشن شدن بحث، داستان شیطان را مثال می‌آورد که هم به خدا و خالقیت او اعتراف داشت و هم به معاد علم داشت و هم به مقام نبوت، ولی با همه اینها کافر بود؛ یعنی تنها شناسایی و معرفت، برای ایمان آوردن کافی نیست</w:t>
      </w:r>
      <w:r>
        <w:rPr>
          <w:rFonts w:eastAsia="IRNazanin" w:cs="IRNazanin"/>
          <w:color w:val="111111"/>
          <w:sz w:val="28"/>
          <w:szCs w:val="28"/>
          <w:rtl w:val="true"/>
          <w:lang w:bidi="fa-IR"/>
        </w:rPr>
        <w:t>.</w:t>
      </w:r>
    </w:p>
    <w:p>
      <w:pPr>
        <w:pStyle w:val="Heading4"/>
        <w:numPr>
          <w:ilvl w:val="3"/>
          <w:numId w:val="1"/>
        </w:numPr>
        <w:rPr/>
      </w:pPr>
      <w:bookmarkStart w:id="174" w:name="__RefHeading___Toc3520835_581953129"/>
      <w:bookmarkStart w:id="175" w:name="_Toc67"/>
      <w:bookmarkEnd w:id="174"/>
      <w:r>
        <w:rPr>
          <w:rtl w:val="true"/>
        </w:rPr>
        <w:t>تصدیق دین از جانب عقل</w:t>
      </w:r>
      <w:bookmarkEnd w:id="175"/>
    </w:p>
    <w:p>
      <w:pPr>
        <w:pStyle w:val="Heading5"/>
        <w:numPr>
          <w:ilvl w:val="4"/>
          <w:numId w:val="1"/>
        </w:numPr>
        <w:rPr/>
      </w:pPr>
      <w:bookmarkStart w:id="176" w:name="__RefHeading___Toc3520837_581953129"/>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در مباحث بیان بیان شد که انکار برخی از دانشمندان عواملی غیر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مسئله تصدیق دین از جانب عقل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عقل را به شدت مؤید و حامی دین می‌داند و پای آن را در عرصه دین باز گذاشته و معتقد است که عقل باید در معارف و مفاهیم دینی غور کند</w:t>
      </w:r>
      <w:r>
        <w:rPr>
          <w:rFonts w:eastAsia="IRNazanin" w:cs="IRNazanin"/>
          <w:color w:val="111111"/>
          <w:sz w:val="28"/>
          <w:szCs w:val="28"/>
          <w:rtl w:val="true"/>
          <w:lang w:bidi="fa-IR"/>
        </w:rPr>
        <w:t>.</w:t>
      </w:r>
    </w:p>
    <w:p>
      <w:pPr>
        <w:pStyle w:val="Heading5"/>
        <w:numPr>
          <w:ilvl w:val="4"/>
          <w:numId w:val="1"/>
        </w:numPr>
        <w:rPr/>
      </w:pPr>
      <w:bookmarkStart w:id="178" w:name="__RefHeading___Toc3520839_581953129"/>
      <w:bookmarkStart w:id="179" w:name="_Toc69"/>
      <w:bookmarkEnd w:id="178"/>
      <w:r>
        <w:rPr>
          <w:rtl w:val="true"/>
        </w:rPr>
        <w:t>الف</w:t>
      </w:r>
      <w:r>
        <w:rPr>
          <w:rtl w:val="true"/>
        </w:rPr>
        <w:t xml:space="preserve">) </w:t>
      </w:r>
      <w:r>
        <w:rPr>
          <w:rtl w:val="true"/>
        </w:rPr>
        <w:t>عقل و اصول دین</w:t>
      </w:r>
      <w:bookmarkEnd w:id="1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علاوه بر اینکه معتقد است نباید مانع حضور عقل در معارف الهی شد، بر این باور است که شناخت عقلی به ایمان مذهبی کمک می‌کند؛ هدف کلی ما در این تعلیمات، تقویت ایمان به ماوراءالطبیعه از طرق منطقی و فلسفی و ابطال روش‌های مادی و ماتریالیستی با تجربه و تحلیل‌های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پیرو دینی هستیم که تعقل و تفکر و پیروی از عقل و حکمت، یکی از اصول تعلیمات آن بشمار می‌رود</w:t>
      </w:r>
      <w:r>
        <w:rPr>
          <w:rFonts w:eastAsia="IRNazanin" w:cs="IRNazanin"/>
          <w:color w:val="111111"/>
          <w:sz w:val="28"/>
          <w:szCs w:val="28"/>
          <w:rtl w:val="true"/>
          <w:lang w:bidi="fa-IR"/>
        </w:rPr>
        <w:t>.</w:t>
      </w:r>
      <w:bookmarkStart w:id="180" w:name="pg5670_52489"/>
    </w:p>
    <w:p>
      <w:pPr>
        <w:pStyle w:val="BookText"/>
        <w:rPr/>
      </w:pPr>
      <w:bookmarkEnd w:id="180"/>
      <w:r>
        <w:rPr>
          <w:rFonts w:ascii="IRNazanin" w:hAnsi="IRNazanin" w:eastAsia="IRNazanin"/>
          <w:color w:val="111111"/>
          <w:sz w:val="28"/>
          <w:sz w:val="28"/>
          <w:szCs w:val="28"/>
          <w:rtl w:val="true"/>
          <w:lang w:bidi="fa-IR"/>
        </w:rPr>
        <w:t>قرآن با کمال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راه خدا از طریق حکمت و برهان عقلی و علمی دعوت کن</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هیچ دین و مذهب دیگری پیدا نخواهیم کرد که این‌طور با تأکید و تصریح پیروان خود را امر کند که از راه حکمت، یعنی راه عقل و علم، در مسائل ما بعدالطبیعه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یکی از آثار بعثت پیامبر را تعلیم حکمت معرفی می‌کند</w:t>
      </w:r>
      <w:r>
        <w:rPr>
          <w:rFonts w:eastAsia="IRNazanin" w:cs="IRNazanin"/>
          <w:color w:val="111111"/>
          <w:sz w:val="28"/>
          <w:szCs w:val="28"/>
          <w:rtl w:val="true"/>
          <w:lang w:bidi="fa-IR"/>
        </w:rPr>
        <w:t>.</w:t>
      </w:r>
    </w:p>
    <w:p>
      <w:pPr>
        <w:pStyle w:val="Heading5"/>
        <w:numPr>
          <w:ilvl w:val="4"/>
          <w:numId w:val="1"/>
        </w:numPr>
        <w:rPr/>
      </w:pPr>
      <w:bookmarkStart w:id="181" w:name="__RefHeading___Toc3520841_581953129"/>
      <w:bookmarkStart w:id="182" w:name="_Toc70"/>
      <w:bookmarkEnd w:id="181"/>
      <w:r>
        <w:rPr>
          <w:rtl w:val="true"/>
        </w:rPr>
        <w:t>ب</w:t>
      </w:r>
      <w:r>
        <w:rPr>
          <w:rtl w:val="true"/>
        </w:rPr>
        <w:t xml:space="preserve">) </w:t>
      </w:r>
      <w:r>
        <w:rPr>
          <w:rtl w:val="true"/>
        </w:rPr>
        <w:t>عقل و احکام فرعی</w:t>
      </w:r>
      <w:bookmarkEnd w:id="182"/>
    </w:p>
    <w:p>
      <w:pPr>
        <w:pStyle w:val="BookText"/>
        <w:rPr/>
      </w:pPr>
      <w:r>
        <w:rPr>
          <w:rFonts w:ascii="IRNazanin" w:hAnsi="IRNazanin" w:eastAsia="IRNazanin"/>
          <w:color w:val="111111"/>
          <w:sz w:val="28"/>
          <w:sz w:val="28"/>
          <w:szCs w:val="28"/>
          <w:rtl w:val="true"/>
          <w:lang w:bidi="fa-IR"/>
        </w:rPr>
        <w:t>فقه شیعه به قدری برای عقل ارزش قائل شده که آن را به‌عنوان یکی از مصادر استنباط حکم شرعی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طرز استنباط احکام شرعی به‌وسیله عقل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عاملی است که مناطات 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ملاکات احکام پی می‌برد و علل احکام را کشف می‌کند و آن علل گاهی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این منشأ و مبدأ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می‌شود که کار خودش را انجام بدهد که در واقع کار جدایی نکرده و روح اسلام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منظورشان همین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جا که به‌طور قطع، ملاکی کشف شود، شرع نیز با آن هماهنگی دارد؛ یعنی از آن ملاک می‌توان کشف کرد که نظر شرع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همه احکام شرع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خودش به آنها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اینکه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اگر در جایی شرع به‌طور قطع حکمی کرد، از باب اینکه می‌دانیم در اسلام سخن گزاف گفته نمی‌شود، عقل اجمالاً می‌گوید اینجا ملاکی وجود دارد، گرچه من هنوز از آن تشخیص ندارم؛ زیرا عقل به این رسیده است که اسلام بدون ملاک و مناط و منطق حرفی نمی‌زند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پاسخ به این نکته مهم که عقل چگونه می‌تواند قوانینی که در هزار و چهارصد سال پیش وضع شده برای نیازهای امروز بشر قبول کند، می‌گوید</w:t>
      </w:r>
      <w:r>
        <w:rPr>
          <w:rFonts w:eastAsia="IRNazanin" w:cs="IRNazanin"/>
          <w:color w:val="111111"/>
          <w:sz w:val="28"/>
          <w:szCs w:val="28"/>
          <w:rtl w:val="true"/>
          <w:lang w:bidi="fa-IR"/>
        </w:rPr>
        <w:t>:</w:t>
      </w:r>
      <w:bookmarkStart w:id="183" w:name="pg5670_52490"/>
    </w:p>
    <w:p>
      <w:pPr>
        <w:pStyle w:val="BookText"/>
        <w:rPr/>
      </w:pPr>
      <w:bookmarkEnd w:id="183"/>
      <w:r>
        <w:rPr>
          <w:rFonts w:ascii="IRNazanin" w:hAnsi="IRNazanin" w:eastAsia="IRNazanin"/>
          <w:color w:val="111111"/>
          <w:sz w:val="28"/>
          <w:sz w:val="28"/>
          <w:szCs w:val="28"/>
          <w:rtl w:val="true"/>
          <w:lang w:bidi="fa-IR"/>
        </w:rPr>
        <w:t>نیازهای بشر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قانون‌گذاری اسلام برای نیازهای ثابت، قانون ثابت وضع شده و برای نیازهای متغیر، قوانین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قانون متغیر، قانون ثابت را تغییر می‌دهد یا نه؟ در واقع خود اسلام است که آن را عوض می‌کند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مثلاً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ثابتی است برای همه زمان‌ها، منتها مصداقش در زمان پیامبر صلی الله علیه و آله یادگیری اسب‌سواری و تیراندازی بود، و امروز یادگیری فنون جنگ‌های مدرن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چنان‌که روشن است در اینجا استاد، وظیفه خطیر و دشوار تفکیک امور ثابت از امور متغیر را نیز بر عهده عقل می‌نهد</w:t>
      </w:r>
      <w:r>
        <w:rPr>
          <w:rFonts w:eastAsia="IRNazanin" w:cs="IRNazanin"/>
          <w:color w:val="111111"/>
          <w:sz w:val="28"/>
          <w:szCs w:val="28"/>
          <w:rtl w:val="true"/>
          <w:lang w:bidi="fa-IR"/>
        </w:rPr>
        <w:t>.</w:t>
      </w:r>
    </w:p>
    <w:p>
      <w:pPr>
        <w:pStyle w:val="Heading5"/>
        <w:numPr>
          <w:ilvl w:val="4"/>
          <w:numId w:val="1"/>
        </w:numPr>
        <w:rPr/>
      </w:pPr>
      <w:bookmarkStart w:id="184" w:name="__RefHeading___Toc3520843_581953129"/>
      <w:bookmarkStart w:id="185" w:name="_Toc71"/>
      <w:bookmarkEnd w:id="184"/>
      <w:r>
        <w:rPr>
          <w:rtl w:val="true"/>
        </w:rPr>
        <w:t>ج</w:t>
      </w:r>
      <w:r>
        <w:rPr>
          <w:rtl w:val="true"/>
        </w:rPr>
        <w:t xml:space="preserve">) </w:t>
      </w:r>
      <w:r>
        <w:rPr>
          <w:rtl w:val="true"/>
        </w:rPr>
        <w:t>عقل و اخلاق</w:t>
      </w:r>
      <w:bookmarkEnd w:id="185"/>
    </w:p>
    <w:p>
      <w:pPr>
        <w:pStyle w:val="BookText"/>
        <w:rPr/>
      </w:pPr>
      <w:r>
        <w:rPr>
          <w:rFonts w:ascii="IRNazanin" w:hAnsi="IRNazanin" w:eastAsia="IRNazanin"/>
          <w:color w:val="111111"/>
          <w:sz w:val="28"/>
          <w:sz w:val="28"/>
          <w:szCs w:val="28"/>
          <w:rtl w:val="true"/>
          <w:lang w:bidi="fa-IR"/>
        </w:rPr>
        <w:t>اگرچه شهید مطهری مباحث فراوانی پیرامون مکاتب اخلاقی، جستجوی معیار و ملاک فعل اخلاقی و نیز ارتباط اخلاق اسلامی با مسئله حسن و قبح عقلی داشته‌اند، ولی در نهایت، نظر منسجم و جامعی در این باب ارائه ننموده‌اند؛ مثلاً ایشان در کتاب انسان کامل، مهم‌ترین معیار سنجش مکاتب را رشد هماهنگ و متعادل همه ارزش‌های انسانی می‌داند، اما در کتاب فلسفه اخلاق، می‌کوشد با تقریری از مسئله پرستش، آن را به‌عنوان وجه الجمع و پایه اخلاق بیان کند که در آن پیوسته به بیانات دینی استناد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اتخاذ این مبنا که حسن و قبح را ذاتی و عقلی می‌داند، به‌طور عملی عرصه وسیعی برای جولان عقل در اخلاق باز می‌کند</w:t>
      </w:r>
      <w:r>
        <w:rPr>
          <w:rFonts w:eastAsia="IRNazanin" w:cs="IRNazanin"/>
          <w:color w:val="111111"/>
          <w:sz w:val="28"/>
          <w:szCs w:val="28"/>
          <w:rtl w:val="true"/>
          <w:lang w:bidi="fa-IR"/>
        </w:rPr>
        <w:t>.</w:t>
      </w:r>
    </w:p>
    <w:p>
      <w:pPr>
        <w:pStyle w:val="Heading4"/>
        <w:numPr>
          <w:ilvl w:val="3"/>
          <w:numId w:val="1"/>
        </w:numPr>
        <w:rPr/>
      </w:pPr>
      <w:bookmarkStart w:id="186" w:name="__RefHeading___Toc3520845_581953129"/>
      <w:bookmarkStart w:id="187" w:name="_Toc72"/>
      <w:bookmarkEnd w:id="186"/>
      <w:r>
        <w:rPr>
          <w:rtl w:val="true"/>
        </w:rPr>
        <w:t>عقل گرایی استاد مرتضی مطهری</w:t>
      </w:r>
      <w:bookmarkEnd w:id="187"/>
    </w:p>
    <w:p>
      <w:pPr>
        <w:pStyle w:val="Heading5"/>
        <w:numPr>
          <w:ilvl w:val="4"/>
          <w:numId w:val="1"/>
        </w:numPr>
        <w:rPr/>
      </w:pPr>
      <w:bookmarkStart w:id="188" w:name="__RefHeading___Toc3520847_581953129"/>
      <w:bookmarkStart w:id="189" w:name="_Toc73"/>
      <w:bookmarkEnd w:id="188"/>
      <w:r>
        <w:rPr>
          <w:rtl w:val="true"/>
        </w:rPr>
        <w:t>اشاره</w:t>
      </w:r>
      <w:bookmarkEnd w:id="1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عقل‌گرایی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عقلی و واقعی هر گزاره که به اثبات آن گزاره منوط و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صدق گزاره را طوری اثبات کنیم که همگان قبول کنند، پس چنین عقل‌گرایی متضمن دو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تعقل و تفکر استدلالی امری ممکن است، بدین معنا که انسان قادر است بعضی از مسائل را به وسیله عقل به‌دست آورد، و دوم این‌که چنین رویکردی به واقعیت، ما را</w:t>
      </w:r>
    </w:p>
    <w:p>
      <w:pPr>
        <w:pStyle w:val="BookText"/>
        <w:rPr/>
      </w:pPr>
      <w:r>
        <w:rPr>
          <w:rFonts w:ascii="IRNazanin" w:hAnsi="IRNazanin" w:eastAsia="IRNazanin"/>
          <w:color w:val="111111"/>
          <w:sz w:val="28"/>
          <w:sz w:val="28"/>
          <w:szCs w:val="28"/>
          <w:rtl w:val="true"/>
          <w:lang w:bidi="fa-IR"/>
        </w:rPr>
        <w:t>به واقع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حقیقت عقل و تعقل و رهبرد عقلانی به مسائل، حجیت و سند دارد و شناخت عقلانی ما را به حقیقت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می‌توان گفت که استاد مطهری عقل‌گرا هستند و با رهبرد عقلانی در پذیرش یا رد مسائل نظری موافق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اول از کتاب اصول فلسفه و روش رئالیسم، موضوع رئالیسم را در شناخت برگزیده‌اند و در مقابل به نفی ایده‌آلیسم و شکاکیت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چنین موضعی خود گواه بر عقل‌گرا بودن ایشان است؛ چرا که رئالیسم عناصری دارد که دو عنصر در آن چشم‌گیرتر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 این‌که جهانی وجود دارد، و دیگر این‌که ذهن قادر است این جهان را شناسایی کند و آن را مورد شناخت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بر خلاف ایمان‌گرایان سنت غربی که دین را موضع ارزیابی عقلانی نمی‌دانستند و بر خلاف ایمان‌گرایان سنت اسلامی که مخالفت قطعی و صریحی با عقل داشتند، هم عقل را هدیه و تحفه آسمانی و الهی می‌داند که در شناخت به ما کمک می‌کند و هم دین را موضوع ارزیابی عقلانی می‌داند و معتقد است که دین اسلام با معیارهای عقلی مطابق است و این مطابقت دین با عقل نه تنها در اصول بلکه در فروع نیز مشاهده می‌شود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ولی اصول دین مسیحیت مطابق با عقل نیست؛ ازاین‌رو در چنین مورد مسیحیت را مورد نقد قرار می‌دهد و آن را شامل اصول غیرعقلانی می‌شمرد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استاد پس از نقل گفتار اخباریون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دین، عقل را دخالت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هم همین‌طور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حق ندارد در حوزه دین دخالت بکند،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عیسی شد و عیسی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می‌گفتند منشأ عالم خدا، یکی است و در عین یکی سه چیز است، آخر چه‌طور می‌شود هم یکی باشد و هم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ولی گویند، عقل حق چنین دخالتی را ندارد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عقل‌گرایی شهید مطهری در دفاع از دین نیز با اندک تأملی در آثار ایشان مشهود</w:t>
      </w:r>
      <w:bookmarkStart w:id="190" w:name="pg5670_52492"/>
    </w:p>
    <w:p>
      <w:pPr>
        <w:pStyle w:val="BookText"/>
        <w:rPr/>
      </w:pPr>
      <w:bookmarkEnd w:id="1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کتاب عدل الهی، این وجه از کارکرد خود را چنین بیان می‌کند که هدف وی از نگارش و تألیف در بیست سال گذشته، عرضه صحیح و عقلانی مسائل اسلامی بوده است تا به معضلات و اشکالاتی که از طرف بعضی که با اسلام آشنا نیستند، به اسلام وارد می‌شود، پاسخ گوید</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191" w:name="__RefHeading___Toc3520849_581953129"/>
      <w:bookmarkStart w:id="192" w:name="_Toc74"/>
      <w:bookmarkEnd w:id="191"/>
      <w:r>
        <w:rPr>
          <w:rtl w:val="true"/>
        </w:rPr>
        <w:t>الف</w:t>
      </w:r>
      <w:r>
        <w:rPr>
          <w:rtl w:val="true"/>
        </w:rPr>
        <w:t xml:space="preserve">) </w:t>
      </w:r>
      <w:r>
        <w:rPr>
          <w:rtl w:val="true"/>
        </w:rPr>
        <w:t>لغزشگاه‌ها و محدودیت‌های عقل</w:t>
      </w:r>
      <w:bookmarkEnd w:id="192"/>
    </w:p>
    <w:p>
      <w:pPr>
        <w:pStyle w:val="Heading6"/>
        <w:numPr>
          <w:ilvl w:val="5"/>
          <w:numId w:val="1"/>
        </w:numPr>
        <w:rPr/>
      </w:pPr>
      <w:bookmarkStart w:id="193" w:name="__RefHeading___Toc3520851_581953129"/>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پیش از این، عنایات و تأییدات عقل را با توجه به نظرات استاد مطهری مطرح کردیم، اما باید توجه داشت که آن بیانات به معنای جواز مطلق‌العنان بودن عقل نیست؛ چرا که عقل انسان اولاً، محدود است، ثانیاً، در همان محدوده خود هم خطا می‌کند؛ یعنی در برخی مناطق به‌طور کلی نمی‌تواند وارد شود و در مناطقی هم که وارد می‌شود، گاه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با همه عنایتی که به خردورزی داشت، از بیان لغزشگاه‌ها، و محدودیت‌های عقل در ساحت باورهای دینی غافل نمانده و اشتباهاتی را که خردورزان مرتکب می‌شوند،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ابتدا لغزشگاه‌های عقل و سپس خطراتی را که در طول مسیر خردورزی متوجه انسان است، تحت عنوان، محدودیت‌های عقل بررسی نموده و در مرحله بعد نشان خواهیم داد که عقل نمی‌تواند در شناخت معارف اساسی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همرَهی خضر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حاصل کند</w:t>
      </w:r>
      <w:r>
        <w:rPr>
          <w:rFonts w:eastAsia="IRNazanin" w:cs="IRNazanin"/>
          <w:color w:val="111111"/>
          <w:sz w:val="28"/>
          <w:szCs w:val="28"/>
          <w:rtl w:val="true"/>
          <w:lang w:bidi="fa-IR"/>
        </w:rPr>
        <w:t>.</w:t>
      </w:r>
    </w:p>
    <w:p>
      <w:pPr>
        <w:pStyle w:val="Heading6"/>
        <w:numPr>
          <w:ilvl w:val="5"/>
          <w:numId w:val="1"/>
        </w:numPr>
        <w:rPr/>
      </w:pPr>
      <w:bookmarkStart w:id="195" w:name="__RefHeading___Toc3520853_581953129"/>
      <w:bookmarkStart w:id="196" w:name="_Toc76"/>
      <w:bookmarkEnd w:id="195"/>
      <w:r>
        <w:rPr>
          <w:rtl w:val="true"/>
        </w:rPr>
        <w:t>یکم</w:t>
      </w:r>
      <w:r>
        <w:rPr>
          <w:rtl w:val="true"/>
        </w:rPr>
        <w:t xml:space="preserve">) </w:t>
      </w:r>
      <w:r>
        <w:rPr>
          <w:rtl w:val="true"/>
        </w:rPr>
        <w:t>لغزشگاه‌های عقل</w:t>
      </w:r>
      <w:bookmarkEnd w:id="196"/>
    </w:p>
    <w:p>
      <w:pPr>
        <w:pStyle w:val="BookText"/>
        <w:rPr/>
      </w:pPr>
      <w:r>
        <w:rPr>
          <w:rFonts w:ascii="IRNazanin" w:hAnsi="IRNazanin" w:eastAsia="IRNazanin"/>
          <w:color w:val="111111"/>
          <w:sz w:val="28"/>
          <w:sz w:val="28"/>
          <w:szCs w:val="28"/>
          <w:rtl w:val="true"/>
          <w:lang w:bidi="fa-IR"/>
        </w:rPr>
        <w:t>وجود پاره‌ای از مسائل باعث می‌شود که عقل نتواند وظیفه خود را به نحو 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 به این امر توجه داشته و موارد مهم این لغزشگاه‌ها را برشمرده‌ند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موارد و در مناسبت‌های مختلف، لغزشگاه‌هایی را که دین برای عقل برشمرده، ذکر کرده و خردورزان را از سقوط در آنها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ممکن است استقرای ایشان، استقرای تام و کاملی نباشد، اما به ظاهر، اهم مواردی که در اخبار دینی آمده، از دید ایشان مخفی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انسان را از تکیه بر ظن و گمان برحذر داشته و</w:t>
      </w:r>
    </w:p>
    <w:p>
      <w:pPr>
        <w:pStyle w:val="BookText"/>
        <w:rPr/>
      </w:pPr>
      <w:r>
        <w:rPr>
          <w:rFonts w:ascii="IRNazanin" w:hAnsi="IRNazanin" w:eastAsia="IRNazanin"/>
          <w:color w:val="111111"/>
          <w:sz w:val="28"/>
          <w:sz w:val="28"/>
          <w:szCs w:val="28"/>
          <w:rtl w:val="true"/>
          <w:lang w:bidi="fa-IR"/>
        </w:rPr>
        <w:t>معتقد است انسان تا به چیزی علم و یقین پیدا نکرده، نباید از آن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 عَنْ سَبِیلِ اللّهِ إِنْ یَتَّبِعُونَ إِلاَّ الظَّنَّ</w:t>
      </w:r>
      <w:r>
        <w:rPr>
          <w:rFonts w:eastAsia="IRNazanin" w:cs="IRNazanin"/>
          <w:color w:val="111111"/>
          <w:sz w:val="28"/>
          <w:szCs w:val="28"/>
          <w:rtl w:val="true"/>
          <w:lang w:bidi="fa-IR"/>
        </w:rPr>
        <w:t xml:space="preserve">...) . </w:t>
      </w:r>
      <w:r>
        <w:rPr>
          <w:rStyle w:val="FootnoteAnchor"/>
          <w:rtl w:val="true"/>
        </w:rPr>
        <w:footnoteReference w:id="150"/>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دکارت، هزار سال پس از قرآن، این مطلب را اولین اصل روشی خود قرار می‌دهد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تفکراتش، بی‌طرفی خود را نسبت به نفی یا اثبات مطلبی حفظ نکند و میل نفسانی‌اش به یک طرف باشد، خواه ناخواه و بدون آنکه خودش متوجه شود، عقربه فکرش به جانب میل و خواهش نفسانی‌اش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هوای نفس را نیز مانند تکیه بر ظن و گمان، یکی از عوامل لغزش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ما تَهْوَی الْأَنْفُسُ</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قضاوتی به مدارک کافی نیازمند است و تا این مدارک آماده نشود، هر اظهار نظری ناشی از شتابزدگی است و موجب لغزش اندیشه خواهد شد؛ ازاین‌رو قرآن کریم بارها به اندک بودن بضاعت علمی بشر اشاره می‌کند و سریع اظهار جزم‌کردن را دور از احتیاط تلقی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 </w:t>
      </w:r>
      <w:r>
        <w:rPr>
          <w:rStyle w:val="FootnoteAnchor"/>
          <w:rtl w:val="true"/>
        </w:rPr>
        <w:footnoteReference w:id="1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بندگانش خواست، اولاً، تا به چیزی علم پیدا نکرده‌اند، تصدیق نکنند و ازاین‌رو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یُؤْخَذْ عَلَیْهِمْ مِیثاقُ الْکِتابِ أَنْ لا یَقُولُوا عَلَی اللّهِ إِلاَّ الْحَقَّ</w:t>
      </w:r>
      <w:r>
        <w:rPr>
          <w:rFonts w:eastAsia="IRNazanin" w:cs="IRNazanin"/>
          <w:color w:val="111111"/>
          <w:sz w:val="28"/>
          <w:szCs w:val="28"/>
          <w:rtl w:val="true"/>
          <w:lang w:bidi="fa-IR"/>
        </w:rPr>
        <w:t xml:space="preserve">) . </w:t>
      </w:r>
      <w:r>
        <w:rPr>
          <w:rStyle w:val="FootnoteAnchor"/>
          <w:rtl w:val="true"/>
        </w:rPr>
        <w:footnoteReference w:id="155"/>
      </w:r>
      <w:r>
        <w:rPr>
          <w:rFonts w:ascii="IRNazanin" w:hAnsi="IRNazanin" w:eastAsia="IRNazanin"/>
          <w:color w:val="111111"/>
          <w:sz w:val="28"/>
          <w:sz w:val="28"/>
          <w:szCs w:val="28"/>
          <w:rtl w:val="true"/>
          <w:lang w:bidi="fa-IR"/>
        </w:rPr>
        <w:t>و ثانیاً، تا در مورد چیزی به مرحله علم و یقین نرسیده‌اند، آن را رد و نفی نکنند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 xml:space="preserve">) . </w:t>
      </w:r>
      <w:r>
        <w:rPr>
          <w:rStyle w:val="FootnoteAnchor"/>
          <w:rtl w:val="true"/>
        </w:rPr>
        <w:footnoteReference w:id="156"/>
      </w:r>
      <w:r>
        <w:rPr>
          <w:rFonts w:ascii="IRNazanin" w:hAnsi="IRNazanin" w:eastAsia="IRNazanin"/>
          <w:color w:val="111111"/>
          <w:sz w:val="28"/>
          <w:sz w:val="28"/>
          <w:szCs w:val="28"/>
          <w:rtl w:val="true"/>
          <w:lang w:bidi="fa-IR"/>
        </w:rPr>
        <w:t>و این کار را از خصوصیت‌های غیرعاقلان دانست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غالباً هنگامی که می‌بیند فکر و عقیده خاصی مورد قبول نسل‌های گذشته است، بی‌آنکه مجالی به اندیشه‌اش بدهد،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تأکید می‌کند که در مقابل باورهای گذشتگان، استقلال فکری داشته باشید و مادام که آنها را با معیار عقل نسنجیده‌اید، نپذیرید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قِیلَ لَهُمُ اتَّبِعُوا ما أَنْزَلَ اللّهُ قالُوا بَلْ نَتَّبِعُ ما أَلْفَیْنا عَلَیْهِ آباءَنا أَ وَ لَوْ کانَ آباؤُهُمْ لا یَعْقِلُونَ شَیْئاً وَ لا یَهْتَدُونَ </w:t>
      </w:r>
      <w:r>
        <w:rPr>
          <w:rFonts w:eastAsia="IRNazanin" w:cs="IRNazanin"/>
          <w:color w:val="111111"/>
          <w:sz w:val="28"/>
          <w:szCs w:val="28"/>
          <w:rtl w:val="true"/>
          <w:lang w:bidi="fa-IR"/>
        </w:rPr>
        <w:t xml:space="preserve">) .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 به جهت عظمتی که نزد انسان‌ها دارند، به‌طور غالب بر روی فکر و اندیشه و تصمیم و اراده دیگران تأثیر می‌گذارند و درحقیقت هم فکر و هم اراده دیگران را تسخیر می‌کنند؛ درحالی‌که قرآن ما را به استقلال فکری دعوت می‌کند و پیروی‌های کورکورانه از اکابر و شخصیت‌ها را موجب شقاوت ابدی می‌داند و ازاین‌رو از زبان مردمی که بدین سبب گمراه می‌شوند نقل می‌کند که در روز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 کُبَراءَنا فَأَضَلُّونَا السَّبِیلاَ</w:t>
      </w:r>
      <w:r>
        <w:rPr>
          <w:rFonts w:eastAsia="IRNazanin" w:cs="IRNazanin"/>
          <w:color w:val="111111"/>
          <w:sz w:val="28"/>
          <w:szCs w:val="28"/>
          <w:rtl w:val="true"/>
          <w:lang w:bidi="fa-IR"/>
        </w:rPr>
        <w:t xml:space="preserve">) .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مقابل جمعیتی واقع می‌شود، می‌خواهد همرنگ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ما اگر حرفی از خودشان بود، از تنهایی وحشت می‌کردند و برای اینکه بگویند ما تنها نیستیم، سعی می‌کردند در نوشته‌های دیگران مؤیداتی بر نظر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هم‌فکر خود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تعبیر امام کاظم علیه السلام ، قرآن اکثریت را مذمت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تُطِعْ أَکْثَرَ مَنْ فِی الْأَرْضِ یُضِلُّوکَ عَنْ سَبِیلِ اللّهِ إِنْ یَتَّبِعُونَ إِلاَّ الظَّنَّ وَ إِنْ هُمْ إِلاّ یَخْرُصُونَ</w:t>
      </w:r>
      <w:r>
        <w:rPr>
          <w:rFonts w:eastAsia="IRNazanin" w:cs="IRNazanin"/>
          <w:color w:val="111111"/>
          <w:sz w:val="28"/>
          <w:szCs w:val="28"/>
          <w:rtl w:val="true"/>
          <w:lang w:bidi="fa-IR"/>
        </w:rPr>
        <w:t xml:space="preserve">) . </w:t>
      </w:r>
      <w:r>
        <w:rPr>
          <w:rStyle w:val="FootnoteAnchor"/>
          <w:rtl w:val="true"/>
        </w:rPr>
        <w:footnoteReference w:id="160"/>
      </w:r>
      <w:r>
        <w:rPr>
          <w:rFonts w:ascii="IRNazanin" w:hAnsi="IRNazanin" w:eastAsia="IRNazanin"/>
          <w:color w:val="111111"/>
          <w:sz w:val="28"/>
          <w:sz w:val="28"/>
          <w:szCs w:val="28"/>
          <w:rtl w:val="true"/>
          <w:lang w:bidi="fa-IR"/>
        </w:rPr>
        <w:t>یعنی اگر اکثر مردم را پیروی کنی تو را گمراه می‌سازند، چون اکثر مردم تابع عقل نیستند، تابع گمان و تخمین‌اند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چیزی در میانشان پیدا می‌شود، دنبالش می‌روند؛ چون اکثراً این‌طورند، پس به اکثر 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نباید بتواند تحت تأثیر جمع قرار بگیرد، بلکه باید بتواند بدون هیچ واهمه و ترسی از مخالفت اکثریت، فکر کند و آزادانه بیندیشد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گناه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پیامبران گفته‌اند که آنها خدمتگزاران عقل و فطرت‌اند،</w:t>
      </w:r>
    </w:p>
    <w:p>
      <w:pPr>
        <w:pStyle w:val="BookText"/>
        <w:rPr/>
      </w:pPr>
      <w:r>
        <w:rPr>
          <w:rFonts w:ascii="IRNazanin" w:hAnsi="IRNazanin" w:eastAsia="IRNazanin"/>
          <w:color w:val="111111"/>
          <w:sz w:val="28"/>
          <w:sz w:val="28"/>
          <w:szCs w:val="28"/>
          <w:rtl w:val="true"/>
          <w:lang w:bidi="fa-IR"/>
        </w:rPr>
        <w:t>البته درست است که معارفی به بشر می‌آموزند، اما وظیفه اصلی و مهم‌تر آنها تزکیه</w:t>
      </w:r>
    </w:p>
    <w:p>
      <w:pPr>
        <w:pStyle w:val="BookText"/>
        <w:rPr/>
      </w:pPr>
      <w:r>
        <w:rPr>
          <w:rFonts w:ascii="IRNazanin" w:hAnsi="IRNazanin" w:eastAsia="IRNazanin"/>
          <w:color w:val="111111"/>
          <w:sz w:val="28"/>
          <w:sz w:val="28"/>
          <w:szCs w:val="28"/>
          <w:rtl w:val="true"/>
          <w:lang w:bidi="fa-IR"/>
        </w:rPr>
        <w:t>نفوس است؛ یعنی باعث می‌شوند که در فضای قلب، گرد و غباری نماند تا چراغ عقل بتواند راه را بهتر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ما طمع و حرص حکومت کند، اگر اسیر عناد و لجاج و تعصب باشیم، اگر گرفتار عقده حسادت و کینه‌توزی گردیم و این آتش‌ها در وجود ما شعله‌ور شود، باید بدانیم که دود تیره آنها، فضای روح ما را تیره و 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تیرگی فضای روح را گرفت، چشم عقل نمی‌تواند ببیند؛ و ازاین‌رو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زمین خوردن‌های عقل، آنجاست که طمع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علاوه بر هشدار نسبت به این لغزشگاه‌ها، به لغزشگاه‌های دیگر خردورزان نیز توجه نموده و آنها را چنین برمی‌شمرد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هر چه علم بدان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آنچه را که عقل نمی‌فهمد، باید به حساب چیزی گذاشت که عقل وجودش را نفی می‌کند؛ درحالی‌که ممکن است عقل نه نفی کند و نه اثبات؛ مثلاً بعضی از معتزله وجود جن را انکار کردند، چون جن را با دلیل عقلی نمی‌شود اثبات کرد، اما توجه نکردند که عقل نمی‌تواند بگوید موجودات نامرئی مثل جن حتماً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 مسیر عقل قدم می‌گذارد، همواره آن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نسبت به شناخت کامل عالم، محدودیت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مدنظر داشته باشد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کارهای خویش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التقاط و روشنفکرمآبی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خطر دخالت‌های نابه‌جا و افراطکاری‌های عقل در معارف دینی را گوشزد کرده و عاقلان را از این کار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عوامل التقاط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این است که فرد، نظرات دینی را با عقل خام خود می‌سنجد و می‌پندارد که مثلاً حکمی اشتباه است و اگر به‌صورت دیگری می‌بود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نمی‌کند که چه بسا علت تشریع این حکم از نظرش مخفی مانده است؛ متأسفانه از این موارد در تاریخ اسلام فراوان است؛ نمونه آن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توسط خلیفه دوم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تجددگرایی افراطی عبارت است از، آراستن اسلام به آنچه از اسلام نیست و پیراستنش از آنچه واقعاً از اسلام است</w:t>
      </w:r>
      <w:r>
        <w:rPr>
          <w:rFonts w:eastAsia="IRNazanin" w:cs="IRNazanin"/>
          <w:color w:val="111111"/>
          <w:sz w:val="28"/>
          <w:szCs w:val="28"/>
          <w:rtl w:val="true"/>
          <w:lang w:bidi="fa-IR"/>
        </w:rPr>
        <w:t>.</w:t>
      </w:r>
      <w:bookmarkStart w:id="197" w:name="pg5670_52496"/>
    </w:p>
    <w:p>
      <w:pPr>
        <w:pStyle w:val="BookText"/>
        <w:rPr/>
      </w:pPr>
      <w:bookmarkEnd w:id="1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مشاهده می‌شود که برای عقل آن‌چنان ارزشی قائل می‌شوند</w:t>
      </w:r>
    </w:p>
    <w:p>
      <w:pPr>
        <w:pStyle w:val="BookText"/>
        <w:rPr/>
      </w:pPr>
      <w:r>
        <w:rPr>
          <w:rFonts w:ascii="IRNazanin" w:hAnsi="IRNazanin" w:eastAsia="IRNazanin"/>
          <w:color w:val="111111"/>
          <w:sz w:val="28"/>
          <w:sz w:val="28"/>
          <w:szCs w:val="28"/>
          <w:rtl w:val="true"/>
          <w:lang w:bidi="fa-IR"/>
        </w:rPr>
        <w:t>که سایر استعدادهایی که خدا در انسان به ودیعه نهاده را فراموش و حتی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برای نمونه، به برخی از فلاسفه اشاره می‌کند که معتقدند جوهر انسان فقط عقل اوست و باقی همه طفیلی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می‌کند که هیچ تأییدی بر این مدعا در اسلام نمی‌توان یافت و اسلام، عقل را یک شاخه از وجود انسان می‌داند، نه تمام آن و انسان کامل کسی است که در او عشق و عدل‌خواهی و محبت‌ورزی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عقل، رشد کرده باشد</w:t>
      </w:r>
      <w:r>
        <w:rPr>
          <w:rFonts w:eastAsia="IRNazanin" w:cs="IRNazanin"/>
          <w:color w:val="111111"/>
          <w:sz w:val="28"/>
          <w:szCs w:val="28"/>
          <w:rtl w:val="true"/>
          <w:lang w:bidi="fa-IR"/>
        </w:rPr>
        <w:t>.</w:t>
      </w:r>
    </w:p>
    <w:p>
      <w:pPr>
        <w:pStyle w:val="Heading6"/>
        <w:numPr>
          <w:ilvl w:val="5"/>
          <w:numId w:val="1"/>
        </w:numPr>
        <w:rPr/>
      </w:pPr>
      <w:bookmarkStart w:id="198" w:name="__RefHeading___Toc3520855_581953129"/>
      <w:bookmarkStart w:id="199" w:name="_Toc77"/>
      <w:bookmarkEnd w:id="198"/>
      <w:r>
        <w:rPr>
          <w:rtl w:val="true"/>
        </w:rPr>
        <w:t>دوم</w:t>
      </w:r>
      <w:r>
        <w:rPr>
          <w:rtl w:val="true"/>
        </w:rPr>
        <w:t xml:space="preserve">) </w:t>
      </w:r>
      <w:r>
        <w:rPr>
          <w:rtl w:val="true"/>
        </w:rPr>
        <w:t>رویکرد عقل به دین</w:t>
      </w:r>
      <w:bookmarkEnd w:id="199"/>
    </w:p>
    <w:p>
      <w:pPr>
        <w:pStyle w:val="BookText"/>
        <w:rPr/>
      </w:pPr>
      <w:r>
        <w:rPr>
          <w:rFonts w:ascii="IRNazanin" w:hAnsi="IRNazanin" w:eastAsia="IRNazanin"/>
          <w:color w:val="111111"/>
          <w:sz w:val="28"/>
          <w:sz w:val="28"/>
          <w:szCs w:val="28"/>
          <w:rtl w:val="true"/>
          <w:lang w:bidi="fa-IR"/>
        </w:rPr>
        <w:t>عقل حرکت خود را با سؤال آغاز می‌کند تا بتواند به استدلال مقتضی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رویکرد عقل به دین را در زمینه شبهه بررسی می‌کنیم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 حضور عقل را در عرصه خود بپذیرد، باید آماده پذیرش مداقه‌های عقلانی نیز باشد؛ زیرا عقل از هر مطلبی به سادگی عبور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دینداران، تشکیک‌های عقل را نمی‌پذیرند و حتی سؤال را بدعت می‌دانند، اما دیندارانی که حضور عقل در حوزه معارف دینی را نه تنها جایز، بلکه ضروری می‌شمرند، پذیرفته‌اند که این امر لوازمی نیز دارد و مهم‌ترین این لوازم، جواز تفکر و شک کردن در مسائل دینی است؛ ازاین‌رو استاد مطهری با قاطعیت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مسائل هست که اصلاً بشر را باید در این مسائل آزاد گذاشت تا به حد رشد و بلوغ اجتماعی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اینهاست رشد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در مسائلی که باید در آنها فکر کنند، از ترس اینکه مبادا اشتباه کنند، به هر طریقی آزادی فکری ندهیم یا روحشان را بترسانیم که در فلان موضوع دینی و مذهبی مبادا فکر بکنی که اگر فکر بکنی و یک وسوسه کوچک به ذهن تو بیاید با سر در آتش جهنم فرو می‌روی، این مردم هرگز فکرشان در مسائل دینی رشد نمی‌کند و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از مردم در اصول خود تحقیق می‌خواهد، خواه ناخواه برای مردم آزادی فکری قائل است؛ ازاین‌رو از پیامبر اکرم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چیزهایی که امت مرا هرگز به‌خاطر آن معذب نکنند، این است که کسی درباره خلقت، خدا و جهان فکر کند و وسواسی در دلش پیدا شود، مادامی که در حال تحقیق و جستجو است و این شکها در دلش پیدا</w:t>
      </w:r>
    </w:p>
    <w:p>
      <w:pPr>
        <w:pStyle w:val="BookText"/>
        <w:rPr/>
      </w:pPr>
      <w:r>
        <w:rPr>
          <w:rFonts w:ascii="IRNazanin" w:hAnsi="IRNazanin" w:eastAsia="IRNazanin"/>
          <w:color w:val="111111"/>
          <w:sz w:val="28"/>
          <w:sz w:val="28"/>
          <w:szCs w:val="28"/>
          <w:rtl w:val="true"/>
          <w:lang w:bidi="fa-IR"/>
        </w:rPr>
        <w:t>می‌شود، خدا او را معذب نمی‌کند و اینها را گناه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اگرچه معتقد است شک کردن آنگاه که به‌صورت یک سرگرمی درآید و آخرین منزل سیر فکری قلمداد شود، بسیار بد و خطرناک است، اما پیدایش شک و شبهه را برای دیندارانی که شک را نه مقصد خویش، بلکه معبر رسیدن به یقین گرفته‌اند، نه تنها بد و ناشایست نمی‌داند، بلکه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نوع شکوک را که منجر به تحقیق بیشتر می‌شود، مقدس می‌شماریم زیرا مقدمه وصول به یقین و اطمینان و ایمان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عجیب‌تر اینکه ایشان حتی شبهات معاندان را هم برای اسلام مفید می‌شمرد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برخلاف بسیاری از افراد، از تشکیکات و ایجاد شبهه‌هایی که در مسائل اسلامی می‌شود، با همه علاقه و اعتقادی که به این دین دارم، به هیچ وجه ناراحت نمی‌شوم، بلکه در ته دلم خوشحال نیز می‌شوم؛ زیرا معتقدم و در عمر خود به تجربه مشاهده کرده‌ام که این آیین مقدس آسمانی در هر جبهه‌ای که بیشتر مورد حمله و تعرض واقع شده، با نیرومندی و سرافرازی و جلوه و رونق بیشتری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حقیقت هم همین است که شک و تشکیک به روشن شدن آن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مقدمه یقین، و تردید مقدمه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بگویند و بنویسند و سمینار بدهند و ایراد بگیرند، تا بدون آنکه خود بخواهند وسیله روشن شدن حقایق اسلامی گردند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ایشان در جای دیگر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افراد شکاک و افرادی که علیه دین سخنرانی می‌کنند وقتی خطرناک است که حامیان دین آن‌قدر مرده و بی‌روح باشند که در مقام جواب برنیایند؛ یعنی عکس العمل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مقدار حیات و زندگی در ملت اسلام وجود داشته باشد که در مقابل ضربت دشمن عکس العمل نشان بدهند، مطمئن باشید که در نهایت امر به نفع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 زنده هرگز از این‌گونه حرفها بیم ندارد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گفت علت اینکه مطهری این چنین بی‌محابا اجازه شبهه‌کردن در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bookmarkStart w:id="200" w:name="pg5670_52498"/>
    </w:p>
    <w:p>
      <w:pPr>
        <w:pStyle w:val="BookText"/>
        <w:rPr/>
      </w:pPr>
      <w:bookmarkEnd w:id="200"/>
      <w:r>
        <w:rPr>
          <w:rFonts w:ascii="IRNazanin" w:hAnsi="IRNazanin" w:eastAsia="IRNazanin"/>
          <w:color w:val="111111"/>
          <w:sz w:val="28"/>
          <w:sz w:val="28"/>
          <w:szCs w:val="28"/>
          <w:rtl w:val="true"/>
          <w:lang w:bidi="fa-IR"/>
        </w:rPr>
        <w:t>از سوی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این است که از صمیم قلب معتقد است که محال است بین</w:t>
      </w:r>
    </w:p>
    <w:p>
      <w:pPr>
        <w:pStyle w:val="BookText"/>
        <w:rPr/>
      </w:pPr>
      <w:r>
        <w:rPr>
          <w:rFonts w:ascii="IRNazanin" w:hAnsi="IRNazanin" w:eastAsia="IRNazanin"/>
          <w:color w:val="111111"/>
          <w:sz w:val="28"/>
          <w:sz w:val="28"/>
          <w:szCs w:val="28"/>
          <w:rtl w:val="true"/>
          <w:lang w:bidi="fa-IR"/>
        </w:rPr>
        <w:t xml:space="preserve">حکم قطعی عقل و حکم قطعی دین تعارضی وجود داشته باشد و اینکه چنین تعارضی رخ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اگر است که وقوع ندارد</w:t>
      </w:r>
      <w:r>
        <w:rPr>
          <w:rFonts w:eastAsia="IRNazanin" w:cs="IRNazanin"/>
          <w:color w:val="111111"/>
          <w:sz w:val="28"/>
          <w:szCs w:val="28"/>
          <w:rtl w:val="true"/>
          <w:lang w:bidi="fa-IR"/>
        </w:rPr>
        <w:t xml:space="preserve">». </w:t>
      </w:r>
      <w:r>
        <w:rPr>
          <w:rStyle w:val="FootnoteAnchor"/>
          <w:rtl w:val="true"/>
        </w:rPr>
        <w:footnoteReference w:id="164"/>
      </w:r>
    </w:p>
    <w:p>
      <w:pPr>
        <w:pStyle w:val="Heading6"/>
        <w:numPr>
          <w:ilvl w:val="5"/>
          <w:numId w:val="1"/>
        </w:numPr>
        <w:rPr/>
      </w:pPr>
      <w:bookmarkStart w:id="201" w:name="__RefHeading___Toc3520857_581953129"/>
      <w:bookmarkStart w:id="202" w:name="_Toc78"/>
      <w:bookmarkEnd w:id="201"/>
      <w:r>
        <w:rPr>
          <w:rtl w:val="true"/>
        </w:rPr>
        <w:t>سوم</w:t>
      </w:r>
      <w:r>
        <w:rPr>
          <w:rtl w:val="true"/>
        </w:rPr>
        <w:t xml:space="preserve">) </w:t>
      </w:r>
      <w:r>
        <w:rPr>
          <w:rtl w:val="true"/>
        </w:rPr>
        <w:t>محدودیت‌های عقل</w:t>
      </w:r>
      <w:bookmarkEnd w:id="202"/>
    </w:p>
    <w:p>
      <w:pPr>
        <w:pStyle w:val="BookText"/>
        <w:rPr/>
      </w:pPr>
      <w:r>
        <w:rPr>
          <w:rFonts w:ascii="IRNazanin" w:hAnsi="IRNazanin" w:eastAsia="IRNazanin"/>
          <w:color w:val="111111"/>
          <w:sz w:val="28"/>
          <w:sz w:val="28"/>
          <w:szCs w:val="28"/>
          <w:rtl w:val="true"/>
          <w:lang w:bidi="fa-IR"/>
        </w:rPr>
        <w:t>با فرض اینکه ما با هوشیاری نسبت به لغزشگاه‌های عقل، به میدان‌های خردورزی قدم نهادیم و از مضرات جانبی آن هم مصون ماندیم، اما این دلیل نمی‌شود که عقل به تنهایی ما را کفایت کند و دیگر محتاج مدد ایمان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محدودیت‌هایی دارد که چاره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پاره‌ای از محدودیت‌های عقل از دیدگاه استاد مطهری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سعادت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مدعی شده‌اند که انسان می‌تواند طرحی کلی و همه جانبه که منطبق بر تمام مصالح زندگی‌اش باشد، برای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مردود است، به چند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جهان دو فیلسوف یافت نمی‌شوند که در پیدا کردن این راه وحدت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چیستی سعادت و شقاوت و عوامل تحقق آن‌ها، از مهم‌ترین مسائل می‌باشند؛ زیرا تا وقتی خود بشر مجهول است و شناخت همه جانبه از او نداریم، چگونه می‌توان سعادت او را تعریف کرد و راهش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انسان موجودی اجتماعی است؛ ازاین‌رو سعادتش، آرمانش، راه و روشش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سعادتها و آرمانها و راه و روش دیگران آمیخته است و نمی‌تواند راه خود را مستقل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حیات و جاودانگی روح و عدم تجربه عقل نسبت به ماورای طبیعت را هم در نظر بگیریم، مسئله بسی مشکل‌تر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شناخت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شود که استاد مطهری نیز همانند برخی از فلاسفه معتقد است فلسفه برای ارائه یک نگرش کلی به هستی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سخنان مختلف ایشان معلوم می‌شود که منظور استاد این است که جهان‌بینی مذهبی، جهان‌بینی‌ای است که می‌تواند بر مبنای استدلال عقلی بیان و فهم شود، نه</w:t>
      </w:r>
    </w:p>
    <w:p>
      <w:pPr>
        <w:pStyle w:val="BookText"/>
        <w:rPr/>
      </w:pPr>
      <w:r>
        <w:rPr>
          <w:rFonts w:ascii="IRNazanin" w:hAnsi="IRNazanin" w:eastAsia="IRNazanin"/>
          <w:color w:val="111111"/>
          <w:sz w:val="28"/>
          <w:sz w:val="28"/>
          <w:szCs w:val="28"/>
          <w:rtl w:val="true"/>
          <w:lang w:bidi="fa-IR"/>
        </w:rPr>
        <w:t>اینکه به تنهایی و بدون یاری وحی بتوان چنان جهان‌بینی‌ای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وحی نباشد،</w:t>
      </w:r>
    </w:p>
    <w:p>
      <w:pPr>
        <w:pStyle w:val="BookText"/>
        <w:rPr/>
      </w:pPr>
      <w:r>
        <w:rPr>
          <w:rFonts w:ascii="IRNazanin" w:hAnsi="IRNazanin" w:eastAsia="IRNazanin"/>
          <w:color w:val="111111"/>
          <w:sz w:val="28"/>
          <w:sz w:val="28"/>
          <w:szCs w:val="28"/>
          <w:rtl w:val="true"/>
          <w:lang w:bidi="fa-IR"/>
        </w:rPr>
        <w:t>عقل نمی‌تواند به بسیاری از رموز عالم هستی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واقعی کسی است که علمش با روح علمی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علمی یعنی، روح حقیقت جویی، بی‌غرضی، بی‌تعصبی، روح خالی از غرور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نباید غرور داشته باشد و گمان کند تمام علم، همان چیزی است که او دارد، بلکه باید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و بداند که آنچه ما از حقیقت می‌دانیم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پای عقل را در فهم برخی از معارف وجود شناختی نیز لنگ 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در شناسایی این مسائل به آنچه از ناحیه وحی و نبوت رسیده، استناد کرد یا همچون مردان راه از ضمیر و باطن و مکاشفه شهودی استمداد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فلسفی مسلمانان، ایمان اسلامی را فقط به شناخت تفسیر می‌کنند، اما استاد مطهری معتقدند که این مطلب به هیچ وجه با آنچه اسلام می‌گوید قابل انطباق نیست؛ اگرچه لازمه ایمان، شناخت است، اما ایمان، صرف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حقیقت ایمان را تسلیم قلب دانسته و معتقد است تا زبان و ذکر با تسلیم قلبی توأم نباشد، ایمان به‌دست نمی‌آید و اگر شناخت برای ایمان کافی بود، شیطان هم مؤمن بود؛ زیرا به خدا، پیامبران و معاد اذعان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تقدس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معتقد است یک جهان‌بینی خوب و عالی، علاوه بر اینکه باید قابل اثبات و استدلال باشد و از ناحیه عقل و منطق حمایت شود، باید بتواند به زندگی معنا بدهد و آرمان ساز، شوق‌انگیز و آرزوخیز باشد و قدرت تقدس بخشی به هدف‌های انسانی و اجتماعی داشته و تعهدآور و مسئولیت‌ساز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جهان‌بینی فلسفی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جهان‌بینی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چنین توانایی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خطاپذیری استدلال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 پای چوبین سخت بی تمکین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بیت نمی‌خواهد قائل به ضدیت میان استدلال و اشراق و الهام شود، بلکه می‌گوید آدمی که با استدلال می‌رود مثل کسی است که بخواهد مسافتی را با پای چوبین طی کند، در حالی‌که پای چوبین در اختیار انسان نیست و احتمال لغزش آن بسیار است؛ یعنی راه فلسفه، راه خطاپذیری است؛ البته پای چوبین از بی‌پایی بهتر است، اما هرگز</w:t>
      </w:r>
      <w:bookmarkStart w:id="203" w:name="pg5670_52500"/>
    </w:p>
    <w:p>
      <w:pPr>
        <w:pStyle w:val="BookText"/>
        <w:rPr/>
      </w:pPr>
      <w:bookmarkEnd w:id="203"/>
      <w:r>
        <w:rPr>
          <w:rFonts w:ascii="IRNazanin" w:hAnsi="IRNazanin" w:eastAsia="IRNazanin"/>
          <w:color w:val="111111"/>
          <w:sz w:val="28"/>
          <w:sz w:val="28"/>
          <w:szCs w:val="28"/>
          <w:rtl w:val="true"/>
          <w:lang w:bidi="fa-IR"/>
        </w:rPr>
        <w:t>به پای طبیعی نمی‌رسد؛ ازاین‌رو فقط بر این پای چوبین تکیه کردن،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عقلانی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همانند بسیاری از بزرگان فلسفه معتقد است که افراد بسیار معدودی هستند که قریحه و استعداد مناسبی برای غور و تعمق الهی دارند و خداوند متعال، ذوق و استعداد درک مفاهیم عالی و لطیف این علم را به آنها داده است؛ ازاین‌رو صحیح نیست که هر فردی بدون در دست داشتن موازین صحیح و بدون داشتن قدرت استنباط کافی و طی مقدمات لازم وارد این مسیر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نوآوری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دین، نوآوری، نه تنها عیب نیست، بلکه بسیار ممدوح است، اما در دین، نوآوری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علت این امر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آورنده دین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نواستنباط کردن و اجتهاد پویا صحیح است که مطلبی جدید از معارف دین بفهمیم، اما، نوآوری به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فی الدین ما لیس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ممنوع است</w:t>
      </w:r>
      <w:r>
        <w:rPr>
          <w:rFonts w:eastAsia="IRNazanin" w:cs="IRNazanin"/>
          <w:color w:val="111111"/>
          <w:sz w:val="28"/>
          <w:szCs w:val="28"/>
          <w:rtl w:val="true"/>
          <w:lang w:bidi="fa-IR"/>
        </w:rPr>
        <w:t>.</w:t>
      </w:r>
    </w:p>
    <w:p>
      <w:pPr>
        <w:pStyle w:val="Heading6"/>
        <w:numPr>
          <w:ilvl w:val="5"/>
          <w:numId w:val="1"/>
        </w:numPr>
        <w:rPr/>
      </w:pPr>
      <w:bookmarkStart w:id="204" w:name="__RefHeading___Toc3520859_581953129"/>
      <w:bookmarkStart w:id="205" w:name="_Toc79"/>
      <w:bookmarkEnd w:id="204"/>
      <w:r>
        <w:rPr>
          <w:rtl w:val="true"/>
        </w:rPr>
        <w:t>چهارم</w:t>
      </w:r>
      <w:r>
        <w:rPr>
          <w:rtl w:val="true"/>
        </w:rPr>
        <w:t xml:space="preserve">) </w:t>
      </w:r>
      <w:r>
        <w:rPr>
          <w:rtl w:val="true"/>
        </w:rPr>
        <w:t>مضرات عقل</w:t>
      </w:r>
      <w:bookmarkEnd w:id="205"/>
    </w:p>
    <w:p>
      <w:pPr>
        <w:pStyle w:val="BookText"/>
        <w:rPr/>
      </w:pPr>
      <w:r>
        <w:rPr>
          <w:rFonts w:ascii="IRNazanin" w:hAnsi="IRNazanin" w:eastAsia="IRNazanin"/>
          <w:color w:val="111111"/>
          <w:sz w:val="28"/>
          <w:sz w:val="28"/>
          <w:szCs w:val="28"/>
          <w:rtl w:val="true"/>
          <w:lang w:bidi="fa-IR"/>
        </w:rPr>
        <w:t>مطالب گفته شده، لغزشگاه‌های عقل بود که پیش از ورود به وادی عقل باید متوجه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به این وادی، مسائل دیگری به‌عنوان مضرات عقل حادث می‌شود که استاد آنها را نه مضرات خود عقل، بلکه ناشی از عدم به‌کارگیری صحیح 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افرادی است که عقل را فی‌نفسه تحسین می‌کند و اگر اشکالی بر آن می‌گیرد، ثانیاً و بالعرض است، و نه اولاً و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ارزش‌های اخلاقی، خودشناسی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غلفت از آن ملازم غفلت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نسواالله فأنساهم انفسهم</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معتقد است که علم سعی دارد انسان را همان‌گونه که به جهان‌آگاهی می‌رساند، به خودآگاهی نیز برساند، اما آگاهی‌هایی که علم می‌دهد، مرده و بیجان است و شوری در دل‌ها نمی‌افکند و نیروهای خفته انسان را بیدار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خودآگاهی که خود واقعی انسان را به یادش می‌آورد، غلفت را از او می‌زداید، آتش به جانش می‌افکند، او را دردمند و درد آشنا می‌سازد، کار این علوم و فلسفه‌ها نیست؛ بلکه این</w:t>
      </w:r>
    </w:p>
    <w:p>
      <w:pPr>
        <w:pStyle w:val="BookText"/>
        <w:rPr/>
      </w:pPr>
      <w:r>
        <w:rPr>
          <w:rFonts w:ascii="IRNazanin" w:hAnsi="IRNazanin" w:eastAsia="IRNazanin"/>
          <w:color w:val="111111"/>
          <w:sz w:val="28"/>
          <w:sz w:val="28"/>
          <w:szCs w:val="28"/>
          <w:rtl w:val="true"/>
          <w:lang w:bidi="fa-IR"/>
        </w:rPr>
        <w:t>علوم و فلسفه‌ها احیاناً غفلت‌زا هستند و انسان را از یاد خودش هم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فردیت و نفی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معتقد است که در گذشته، گرایش‌های خونی، نژادی، قومی، قبیله‌ای و ملی، مانند یک روح جمعی بر جوامع انسانی حاکم بوده، که این روح، یک سلسله آرمان‌های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غیر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می‌آورد و به جامعه وحدت و جهت می‌داد؛ لکن رشد و تکامل علمی و عقلی، آن پیوندها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این امر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حکم خاصیت ذاتی خود، تمایل به فردیت دارد، عواطف را ضعیف و پیوندهای احساسی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همان‌طور که گفته شد، این امر به خودی خود از مضرات علم و اندیشه نیست، چنان‌که هم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ممدوح است و هم پرهیز از احساسات در مواقعی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همین اوامر افراط شود به‌طوری‌که انسان چنان در دریای علم غرق شود که وظایف فردی خود را فراموش کند، یا چنان استدلال‌نگر شود که هیچ‌گاه جایی برای ظهور احساساتش نگذارد، در این‌صورت آن علم و عقل مضر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علم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گاهی به مال خود یا به جاه و مقام خود مغرور می‌شود، گاهی غرور علم بر انسان مسلط می‌شود و نوعی جنون بر او مستولی می‌گردد، با این فرق که جنون ثروت و قدرت از زیادی آنها پیدا می‌شود و جنون علم از علم کم و ادراک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وجود ناقص هر چیز بهتر از عدمش است، مگر علم که نداشتنش بهتر از ناقص داشتنش است؛ زیرا علم ناقص، جنون‌آور و سکرآور و مستی‌آور است و همین سکر و مستی، منشاء تکذیب حقایق می‌شود؛ ازاین‌رو قرآن کریم بارها انسان را متوجه علم ناقص‌اش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اظهارنظر غیرعالمانه برحذر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سوءاستفاده از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انسان زمانی انسانی است که علاوه بر عقلانی و ارادی بودن، در جهت گرایش‌های عالی انسانیت باشد، و گرنه جنایت آمیزترین فعالیت‌های بشری نیز با تدبیرها و طرح‌ریزی‌ها و تیزهوشی‌ها صورت</w:t>
      </w:r>
      <w:bookmarkStart w:id="206" w:name="pg5670_52502"/>
    </w:p>
    <w:p>
      <w:pPr>
        <w:pStyle w:val="BookText"/>
        <w:rPr/>
      </w:pPr>
      <w:bookmarkEnd w:id="206"/>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بسیار مهم است که بدانیم همین عقل که ما را در رسیدن به اهداف عالی‌مان یاری می‌کند، اگر تحت تأثیر نفسانیات قرار بگیرد، سوءاستفاده‌های عظیمی می‌توان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در روایات آنجا که تدبیرهای انسان در راستای خدمت به مقاصد پلید به‌کار گرفته می‌شود، به آن عقل نمی‌گویند،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5"/>
        <w:numPr>
          <w:ilvl w:val="4"/>
          <w:numId w:val="1"/>
        </w:numPr>
        <w:rPr/>
      </w:pPr>
      <w:bookmarkStart w:id="207" w:name="__RefHeading___Toc3520861_581953129"/>
      <w:bookmarkStart w:id="208" w:name="_Toc80"/>
      <w:bookmarkEnd w:id="207"/>
      <w:r>
        <w:rPr>
          <w:rtl w:val="true"/>
        </w:rPr>
        <w:t>ب</w:t>
      </w:r>
      <w:r>
        <w:rPr>
          <w:rtl w:val="true"/>
        </w:rPr>
        <w:t xml:space="preserve">) </w:t>
      </w:r>
      <w:r>
        <w:rPr>
          <w:rtl w:val="true"/>
        </w:rPr>
        <w:t>تبیین چگونگی منبع بودن عقل</w:t>
      </w:r>
      <w:bookmarkEnd w:id="208"/>
    </w:p>
    <w:p>
      <w:pPr>
        <w:pStyle w:val="BookText"/>
        <w:rPr/>
      </w:pPr>
      <w:r>
        <w:rPr>
          <w:rFonts w:ascii="IRNazanin" w:hAnsi="IRNazanin" w:eastAsia="IRNazanin"/>
          <w:color w:val="111111"/>
          <w:sz w:val="28"/>
          <w:sz w:val="28"/>
          <w:szCs w:val="28"/>
          <w:rtl w:val="true"/>
          <w:lang w:bidi="fa-IR"/>
        </w:rPr>
        <w:t>عقل از منابع قوی و غنی دین است؛ این منبع بودن عقل گاهی به این معنی است که مصباح و چراغ است که مسائل دینی را خوب می‌فهمد؛ یعنی آیات و روایات را خوب بررسی می‌کند و آنها را خوب تنظیم و هماهنگ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خود عقل، منبع مستقل دین است؛ یعنی گاهی عقل پیام مستقل دارد و گاهی با زبان مقال و گاهی مطلبی را با سکوت امضا کرده اعتراض نسبت به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صورت استقلال در استدلال، فتوا می‌دهد، نه این‌که محتوای قرآن یا روایات را می‌فهمد و به اصطلاح اصولیین،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دین است؛ ازاین‌رو، اگر در مواردی عقل احکامی داشت و در آن موارد، نقل هم مطالبی را بیان کرد، نقل مؤید عقل و حکم او، امضای حکم عقل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منبع بودن عقل را نمی‌توان با خودش اثبات کرد؛ زیرا اگر چیزی را بخواهیم با خودش ثابت کنیم مصادره به مطلوب و دور خواهد بود، مگر آن‌که آن شئ دارای حیثیت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 نیست که با آفتاب خود آفتاب را اثبات می‌کنیم، بلکه مراد چیزی دیگری است؛ یعنی در علم‌های حضوری، چون دو مفهوم از یک شئ مشهود است، و نیاز به برهان و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علم‌های حصولی، چون دو مفهوم از یک شئ انتزاع می‌کنیم، در تحلیل و تعلیل نیاز به تبیین دارد؛ ازاین‌رو نمی‌توان حجیت قرآن را با قرآن، و سنت را با سنت، و عقل را با عقل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به این موضوع شده با دو راه حل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دلیل برای حجیت عقل برهانی که مفید قطع باشد، ممکن نیست؛ زیرا حجیت عقل، معلوم بالذات است و فقط احتیاج به تبیین دارد؛ یعنی حجیت عقل و قطع</w:t>
      </w:r>
    </w:p>
    <w:p>
      <w:pPr>
        <w:pStyle w:val="BookText"/>
        <w:rPr/>
      </w:pPr>
      <w:r>
        <w:rPr>
          <w:rFonts w:ascii="IRNazanin" w:hAnsi="IRNazanin" w:eastAsia="IRNazanin"/>
          <w:color w:val="111111"/>
          <w:sz w:val="28"/>
          <w:sz w:val="28"/>
          <w:szCs w:val="28"/>
          <w:rtl w:val="true"/>
          <w:lang w:bidi="fa-IR"/>
        </w:rPr>
        <w:t>و یقین، دلیل‌پذیر نیست؛ نه این‌که دلیل دارد ولی چون دور لازم می‌آید، خود عقل دلیل آن نیست و باید دلیل دیگری اقامه نمود، بلکه اصلاً دلیل ندارد، نظیر اصل قانون علیت که تعلیل‌پذیر نیست، زیرا اگر بخواهیم قانون علیت را تعلیل کنیم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دلیل اقامه کند، در حقیقت از قانون علیت استفاده می‌کند؛ زیرا بین مقدمات و نتیجه، ربط، ضروری است؛ ازاین‌رو بین آنها علیت است و کسی که بخواهد اصل علیت را ابطال کند، باید قبل از ابطال آن، اصل علیت را پذیرفته باشد؛ ازاین‌رو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علیت، نه اثبات‌پذیر و نه ابطال‌پذیر است و چیزی که نه اثبات‌پذیر است و نه ابطال‌پذیر، یا مجهول بالذات است یا معلوم بالذات و چون ما در فضای استدلال، تنفس و در فضای براهین عقلی زندگی می‌کنیم، معلوم می‌شود که اصل علیت، معلوم بالذات است و به هیچ وضع تعلیل‌پذیر نیست، موضوع 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مفید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همین‌طور است؛ یعنی دلیل عقل، معلوم بالذات است، نه مجهول مطلق و چون معلوم بالذات است، باید آن را تبیین کرد و نه تعلیل؛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علت‌بردار نیست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قطع و یقین و مفید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دلیل عقلی، حجت است، اما قسم دوم، غیرقطعی خواهد بود؛ یعنی اگر خبری به شکل تواتر ثابت شود و دلالتش یقین‌آور و نصّ باشد، برای اعتبار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چون دلیل غیر از مدلول است، قهراً مصادره به مطلوب و دور نخواهد بود، چنان‌که اگر نصوصی در قرآن کریم داشتیم که دلالتشان بر مطلب قطعی بود، می‌توان با آن نصوص حجیت ظواهر قرآن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حتماً باید بین دال و مدلول، تعدد فرض کرد، تا از محذور دور رها شویم</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بحث‌ها به صورت نتیجه به‌دست می‌آید این است که منبع اثباتی بودن عقل برای دین، قطعی و بیّن است و احتیاج به دلیل ندارد، بلکه با دلیل عقلی بیّن منبع اثباتی بودن نقل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معیارهای عقلی،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وحی باید معجزه داشته باشد و با معیارهای عقلی، می‌توان فهمید که بین معجزه و علوم غریبه، از قبیل سحر و کهانت فرق است و براساس معیارهای عقلی، می‌فهمیم که قرآن</w:t>
      </w:r>
    </w:p>
    <w:p>
      <w:pPr>
        <w:pStyle w:val="BookText"/>
        <w:rPr/>
      </w:pPr>
      <w:r>
        <w:rPr>
          <w:rFonts w:ascii="IRNazanin" w:hAnsi="IRNazanin" w:eastAsia="IRNazanin"/>
          <w:color w:val="111111"/>
          <w:sz w:val="28"/>
          <w:sz w:val="28"/>
          <w:szCs w:val="28"/>
          <w:rtl w:val="true"/>
          <w:lang w:bidi="fa-IR"/>
        </w:rPr>
        <w:t>معجزه است و وقتی معجزه بودن قرآن ثابت شود، حجیت قرآن 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مسئله عقل، اعتبار و حجیت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گاهی علم شهودی و گاهی علم حصولی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انحصار علم در شهودی و حصولی، آن است که معلوم، یا حقیقت وجود است یا مفهوم وجود یا ماهیتی است که موجود است؛ چون موجود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است یا ماهیت و مفهوم؛ علم نیز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هستی وجود راه یافت، علم او امر شهودی است و اگر به ماهیت یا مفهوم راه یافت، علم او امرحصولی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علم شهودی به معلوم می‌رسد و هر چه علم پیشرفته‌تر باشد، معلوم را بیشتر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علم شهودی خود مشهود خارجی، آینه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عالم در علم حصولی، هر چه به دنبال معلوم می‌رود، علم نصیب او می‌شود و او در آینه علم، چهره معلوم را می‌بیند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همان‌طوری که دلیل قرآنی یا سنت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اجتهادی و دلیل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 نیز دو نوع دستور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بسیاری از موارد، مستقلاً به حرمت یا وجوب چیزی فتوا می‌دهد، مثلاً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جان و مال مردم، واجب است؛ اگر هم در آن مورد، دلیل نقلی موجود باشد، مؤید حکم عقل است؛ یعنی در این موارد، دلیل نقلی می‌گوید که عقل درست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واجب است، خیانت در امانت حرام است، رعایت حق مظلوم واجب است و</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مواردی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مسئله‌ای جستجو کردید، ولی هیچ کدام از دلیل عقلی و نقلی نیافتید، آنجا جای برائت است؛ یعنی قبح عقاب بلابیان، فتوا و حکم عقل است، عقل در اینجا دلیل فقاهتی ارائه می‌دهد، چنان‌که در موارد قبلی، دلیل اجتهادی ارائه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همتای نقل سیر می‌کند، گاهی در حد دلیل اجتهادی، حکم واقعی را نشان می‌دهد و گاهی در حد دلیل فقاهتی، وظیفه عملی را بازگو می‌نماید</w:t>
      </w:r>
      <w:r>
        <w:rPr>
          <w:rFonts w:eastAsia="IRNazanin" w:cs="IRNazanin"/>
          <w:color w:val="111111"/>
          <w:sz w:val="28"/>
          <w:szCs w:val="28"/>
          <w:rtl w:val="true"/>
          <w:lang w:bidi="fa-IR"/>
        </w:rPr>
        <w:t xml:space="preserve">. </w:t>
      </w:r>
      <w:r>
        <w:rPr>
          <w:rStyle w:val="FootnoteAnchor"/>
          <w:rtl w:val="true"/>
        </w:rPr>
        <w:footnoteReference w:id="171"/>
      </w:r>
      <w:bookmarkStart w:id="209" w:name="pg5670_52505"/>
    </w:p>
    <w:p>
      <w:pPr>
        <w:pStyle w:val="Heading3"/>
        <w:numPr>
          <w:ilvl w:val="2"/>
          <w:numId w:val="1"/>
        </w:numPr>
        <w:rPr/>
      </w:pPr>
      <w:bookmarkStart w:id="210" w:name="__RefHeading___Toc3520863_581953129"/>
      <w:bookmarkStart w:id="211" w:name="_Toc81"/>
      <w:bookmarkEnd w:id="209"/>
      <w:bookmarkEnd w:id="210"/>
      <w:r>
        <w:rPr/>
        <w:t>3</w:t>
      </w:r>
      <w:r>
        <w:rPr>
          <w:rtl w:val="true"/>
        </w:rPr>
        <w:t xml:space="preserve">- </w:t>
      </w:r>
      <w:r>
        <w:rPr>
          <w:rtl w:val="true"/>
        </w:rPr>
        <w:t>حقیقت و ماهیت ایمان از دیدگاه استاد مطهری</w:t>
      </w:r>
      <w:bookmarkEnd w:id="211"/>
    </w:p>
    <w:p>
      <w:pPr>
        <w:pStyle w:val="Heading4"/>
        <w:numPr>
          <w:ilvl w:val="3"/>
          <w:numId w:val="1"/>
        </w:numPr>
        <w:rPr/>
      </w:pPr>
      <w:bookmarkStart w:id="212" w:name="__RefHeading___Toc3520865_581953129"/>
      <w:bookmarkStart w:id="213" w:name="_Toc8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ایمان به خدا، گوهر همه ادیان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ادیان الهی به خصوص اسلام، غرس شجره طیبه ایمان در وجود آدمیان و پرورش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خواسته‌های خویش از انسان را بر محور ایمان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محوری بودن ایمان است که بحث از آن در زمره نخستین مباحث دینی متکلمان، عارفان و فیلسوفان مسلمان قرار گرفته و از جنجال برانگیزترین مباحث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بر این باور باشند که وقایعی چون جنگهای علی علیه السلام با معاویه، پیدایش خوارج و جنگ علی علیه السلام با آنان، عامل عمده در پیدایش و سیر مباحث مربوط به ایمان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این موضوع نباید این واقعیت را نیز پنهان داشت که اگر قرآن با تأکید زیاد ایمان را اساس نجات انسان قرار نداده بود و مؤمنان را در اداره امور جامعه اولویت نبخشیده بود، رخدادهای سیاسی به تنهایی قادر نبودند مباحث ایمان را به آن اندازه که در تاریخ اسلام دیده می‌شود مهم و اختلاف‌انگیز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موضوعات بسیاری چون معنای ایمان، متعلق ایمان، ایمان دینی و رابطه عقل و ایمان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مختصری از معنای ایمان را به‌طور تطبیقی بیان کرده، سپس آن را از دیدگاه استاد مطهری بررسی خواهیم کرد</w:t>
      </w:r>
      <w:r>
        <w:rPr>
          <w:rFonts w:eastAsia="IRNazanin" w:cs="IRNazanin"/>
          <w:color w:val="111111"/>
          <w:sz w:val="28"/>
          <w:szCs w:val="28"/>
          <w:rtl w:val="true"/>
          <w:lang w:bidi="fa-IR"/>
        </w:rPr>
        <w:t>.</w:t>
      </w:r>
    </w:p>
    <w:p>
      <w:pPr>
        <w:pStyle w:val="Heading4"/>
        <w:numPr>
          <w:ilvl w:val="3"/>
          <w:numId w:val="1"/>
        </w:numPr>
        <w:rPr/>
      </w:pPr>
      <w:bookmarkStart w:id="214" w:name="__RefHeading___Toc3520867_581953129"/>
      <w:bookmarkStart w:id="215" w:name="_Toc83"/>
      <w:bookmarkEnd w:id="214"/>
      <w:r>
        <w:rPr/>
        <w:t>1</w:t>
      </w:r>
      <w:r>
        <w:rPr>
          <w:rtl w:val="true"/>
        </w:rPr>
        <w:t xml:space="preserve">- </w:t>
      </w:r>
      <w:r>
        <w:rPr>
          <w:rtl w:val="true"/>
        </w:rPr>
        <w:t>معنای ایمان</w:t>
      </w:r>
      <w:bookmarkEnd w:id="215"/>
    </w:p>
    <w:p>
      <w:pPr>
        <w:pStyle w:val="Heading5"/>
        <w:numPr>
          <w:ilvl w:val="4"/>
          <w:numId w:val="1"/>
        </w:numPr>
        <w:rPr/>
      </w:pPr>
      <w:bookmarkStart w:id="216" w:name="__RefHeading___Toc3520869_581953129"/>
      <w:bookmarkStart w:id="217" w:name="_Toc84"/>
      <w:bookmarkEnd w:id="216"/>
      <w:r>
        <w:rPr>
          <w:rtl w:val="true"/>
        </w:rPr>
        <w:t>اشاره</w:t>
      </w:r>
      <w:bookmarkEnd w:id="2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بحث در مورد ایمان، معنای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متفکران اسلامی درباره معنا و حقیقت ایمان چند نظریه عمده وجود دارد که به‌طور خلاصه به تبیین آنها می‌پردازیم</w:t>
      </w:r>
      <w:r>
        <w:rPr>
          <w:rFonts w:eastAsia="IRNazanin" w:cs="IRNazanin"/>
          <w:color w:val="111111"/>
          <w:sz w:val="28"/>
          <w:szCs w:val="28"/>
          <w:rtl w:val="true"/>
          <w:lang w:bidi="fa-IR"/>
        </w:rPr>
        <w:t>.</w:t>
      </w:r>
      <w:bookmarkStart w:id="218" w:name="pg5670_52506"/>
    </w:p>
    <w:p>
      <w:pPr>
        <w:pStyle w:val="Heading5"/>
        <w:numPr>
          <w:ilvl w:val="4"/>
          <w:numId w:val="1"/>
        </w:numPr>
        <w:rPr/>
      </w:pPr>
      <w:bookmarkStart w:id="219" w:name="__RefHeading___Toc3520871_581953129"/>
      <w:bookmarkStart w:id="220" w:name="_Toc85"/>
      <w:bookmarkEnd w:id="218"/>
      <w:bookmarkEnd w:id="219"/>
      <w:r>
        <w:rPr>
          <w:rtl w:val="true"/>
        </w:rPr>
        <w:t>الف</w:t>
      </w:r>
      <w:r>
        <w:rPr>
          <w:rtl w:val="true"/>
        </w:rPr>
        <w:t xml:space="preserve">) </w:t>
      </w:r>
      <w:r>
        <w:rPr>
          <w:rtl w:val="true"/>
        </w:rPr>
        <w:t>نظریه اشاعره</w:t>
      </w:r>
      <w:bookmarkEnd w:id="220"/>
    </w:p>
    <w:p>
      <w:pPr>
        <w:pStyle w:val="BookText"/>
        <w:rPr/>
      </w:pPr>
      <w:r>
        <w:rPr>
          <w:rFonts w:ascii="IRNazanin" w:hAnsi="IRNazanin" w:eastAsia="IRNazanin"/>
          <w:color w:val="111111"/>
          <w:sz w:val="28"/>
          <w:sz w:val="28"/>
          <w:szCs w:val="28"/>
          <w:rtl w:val="true"/>
          <w:lang w:bidi="fa-IR"/>
        </w:rPr>
        <w:t xml:space="preserve">مکتب فکری اشعری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علی بن اسماعیل 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 بعدها به صورت یکی از نافذترین و قوی‌ترین مکاتب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ایمان اگر چه تفکر اشعری بسیار متأثر از مرجئه است، ولی طرح و پرداخت منظم و نیز بسط مباحث ایمان در طی فروع زیاد، ویژگی خاصی به این مکتب فکری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اشاعره، حقیقت ایمان عبارت است از تصدیق وجود خداوند و پیامبران و امرها و نهی‌های خداوند که به وسیله پیامبران بر بشر فرود آمده و اقرار زبانی به همه این تصدیق‌های قلبی؛ جوهر این تصدیق و اقرار، نه علم و معرفت است و نه تصدیق منطقی، بلکه شهادت به حقانیت واقعی آشکار شده و پذیرفتن آن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یک طرف، گونه‌ای خضوع و تسلیم روانی است و از طرف دیگر، نوعی ارتباط فعالانه با موضوع تصدیق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مقابل این حالت، اعراض و انکار و سرپیچی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اشاعره بر این باورند که گرچه اصول عقاید با عقل به‌دست می‌آید، ولی تصدیق آن با شنیدن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تصدیق خود و پیامبران را واجب نساخته بود، هیچ دلیل عقلی بر وجود این تصدیق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این اصل اشعری‌گری مبتنی است که، عقل از واجب گردانیدن ناتوان است و حسن و قبح و وجوب و حرمت عقلی، معنا ندارد؛ واجب گردانیدن تنها از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اشاعره، عمل به واجبات شرعی و ترک محرمات، داخل در حقیقت ایمان نیست و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نظر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متوسطی میان ایمان و کفر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پیامبران را تصدیق کند گرچه مرتکب کبائر گردد، باز مؤمن است و اگر آنان را تصدیق نکند گرچه از کبائر اجتناب کند، کافر است</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221" w:name="__RefHeading___Toc3520873_581953129"/>
      <w:bookmarkStart w:id="222" w:name="_Toc86"/>
      <w:bookmarkEnd w:id="221"/>
      <w:r>
        <w:rPr>
          <w:rtl w:val="true"/>
        </w:rPr>
        <w:t>ب</w:t>
      </w:r>
      <w:r>
        <w:rPr>
          <w:rtl w:val="true"/>
        </w:rPr>
        <w:t xml:space="preserve">) </w:t>
      </w:r>
      <w:r>
        <w:rPr>
          <w:rtl w:val="true"/>
        </w:rPr>
        <w:t>نظریه معتزله</w:t>
      </w:r>
      <w:bookmarkEnd w:id="2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اعتزال یکی از جریان‌های با نفوذ کلامی در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براساس برخی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اساسی این مکتب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بزرگان اعتزال، هر کس تنها با اعتقاد به آنها است که استحقاق نام</w:t>
      </w:r>
      <w:bookmarkStart w:id="223" w:name="pg5670_52507"/>
    </w:p>
    <w:p>
      <w:pPr>
        <w:pStyle w:val="BookText"/>
        <w:rPr/>
      </w:pPr>
      <w:bookmarkEnd w:id="223"/>
      <w:r>
        <w:rPr>
          <w:rFonts w:ascii="IRNazanin" w:hAnsi="IRNazanin" w:eastAsia="IRNazanin"/>
          <w:color w:val="111111"/>
          <w:sz w:val="28"/>
          <w:sz w:val="28"/>
          <w:szCs w:val="28"/>
          <w:rtl w:val="true"/>
          <w:lang w:bidi="fa-IR"/>
        </w:rPr>
        <w:t>معتزلی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وعده و وعید، منزله بین المنزلتین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ایمان و کفر اگرچه اصالتاً مربوط به بحث منزله بین المنزلتین است، ولی با دو بحث وعد و وعید و امر به معروف و نهی از منکر هم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اهمیت بحث ایمان معتزله چنان است که تقریباً در سه اصل اعتقادی این مکتب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معتزله، حقیقت ایمان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تکلیف و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این نظریه معتقدند تمام ایمان عمل به وظیفه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وجود خداوند و پیامبران خود یک عمل به وظیفه است، ولی انسان وظایف دیگری نیز چون عمل به واجبات و ترک محرمات دارد که به همه آنها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تمامی وظائف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تفکر، کسی که پیامبران را تصدیق کرده ولی مرتکب گناه کبیره می‌شود، مؤمن نیست و در مرحله‌ای میان ایمان و کفر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مدح است و نمی‌تواند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ذم است، در یک 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فرد با ارتکاب گناه کبیره از دایره ایمان خارج 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معتزله معتقد بودند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وظایف و تکالیفی که اصول آنها با عقل بیان می‌شود و شرع بر آنها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وقتی حاصل می‌شود که انسان به عمل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حالت یا اذعان و انقیاد درونی نیست؛ ایمان، مؤمنانه زیستن است و اساس فکری این زیستن مؤمنانه آن است که شخص مؤمن می‌خواهد به آنچه مکلف است، عمل کند</w:t>
      </w:r>
      <w:r>
        <w:rPr>
          <w:rFonts w:eastAsia="IRNazanin" w:cs="IRNazanin"/>
          <w:color w:val="111111"/>
          <w:sz w:val="28"/>
          <w:szCs w:val="28"/>
          <w:rtl w:val="true"/>
          <w:lang w:bidi="fa-IR"/>
        </w:rPr>
        <w:t>.</w:t>
      </w:r>
    </w:p>
    <w:p>
      <w:pPr>
        <w:pStyle w:val="Heading5"/>
        <w:numPr>
          <w:ilvl w:val="4"/>
          <w:numId w:val="1"/>
        </w:numPr>
        <w:rPr/>
      </w:pPr>
      <w:bookmarkStart w:id="224" w:name="__RefHeading___Toc3520875_581953129"/>
      <w:bookmarkStart w:id="225" w:name="_Toc87"/>
      <w:bookmarkEnd w:id="224"/>
      <w:r>
        <w:rPr>
          <w:rtl w:val="true"/>
        </w:rPr>
        <w:t>ج</w:t>
      </w:r>
      <w:r>
        <w:rPr>
          <w:rtl w:val="true"/>
        </w:rPr>
        <w:t xml:space="preserve">) </w:t>
      </w:r>
      <w:r>
        <w:rPr>
          <w:rtl w:val="true"/>
        </w:rPr>
        <w:t>نظریه مرجئه</w:t>
      </w:r>
      <w:bookmarkEnd w:id="225"/>
    </w:p>
    <w:p>
      <w:pPr>
        <w:pStyle w:val="BookText"/>
        <w:rPr/>
      </w:pPr>
      <w:r>
        <w:rPr>
          <w:rFonts w:ascii="IRNazanin" w:hAnsi="IRNazanin" w:eastAsia="IRNazanin"/>
          <w:color w:val="111111"/>
          <w:sz w:val="28"/>
          <w:sz w:val="28"/>
          <w:szCs w:val="28"/>
          <w:rtl w:val="true"/>
          <w:lang w:bidi="fa-IR"/>
        </w:rPr>
        <w:t>سخت‌گیری خوارج در باب مؤمن‌بودن و گشاده‌دستی در تکفیر، که در نهایت به جنگ و خونریزی‌های فراوان منتهی شد، کینه و نفرت بسیاری در جامعه آن روز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 معضل، اندیشه‌های جدیدی چون مرجئه طرح شد که تأکید خود را نه بر عمل و طاعت که بر تصدیق و معرفت قلبی و حد اکثر اقرار و بیان لفظی نهادند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در اینکه ایمان با معرفت پیوستگی دارد، کمتر دچار اختلاف هستند؛ اما از</w:t>
      </w:r>
      <w:bookmarkStart w:id="226" w:name="pg5670_52508"/>
    </w:p>
    <w:p>
      <w:pPr>
        <w:pStyle w:val="BookText"/>
        <w:rPr/>
      </w:pPr>
      <w:bookmarkEnd w:id="226"/>
      <w:r>
        <w:rPr>
          <w:rFonts w:ascii="IRNazanin" w:hAnsi="IRNazanin" w:eastAsia="IRNazanin"/>
          <w:color w:val="111111"/>
          <w:sz w:val="28"/>
          <w:sz w:val="28"/>
          <w:szCs w:val="28"/>
          <w:rtl w:val="true"/>
          <w:lang w:bidi="fa-IR"/>
        </w:rPr>
        <w:t>آنجا که معرفت، مفهومی است اضافی و متعلق می‌خواهد، در تبیین متعلق آن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سران مرجئه در اینکه ایمان، بدون معرفت خدا تحقق نمی‌یابد و نیز عنصر معرفت برای ایمان لازم است، تردیدی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معرفت فطری در همه کس نسبت به خداوند و پیامبران وجود دارد و غیراختیاری است؛ یعنی نمی‌توان آن را ایمان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آن باید آدمی خود معرفتی را کسب نماید؛ معرفتی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حقیقت، ایمان را یک امر اختیاری و مبتنی بر انتخاب آزادانه و آگاهانه می‌داند</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227" w:name="__RefHeading___Toc3520877_581953129"/>
      <w:bookmarkStart w:id="228" w:name="_Toc88"/>
      <w:bookmarkEnd w:id="227"/>
      <w:r>
        <w:rPr>
          <w:rtl w:val="true"/>
        </w:rPr>
        <w:t>د</w:t>
      </w:r>
      <w:r>
        <w:rPr>
          <w:rtl w:val="true"/>
        </w:rPr>
        <w:t xml:space="preserve">) </w:t>
      </w:r>
      <w:r>
        <w:rPr>
          <w:rtl w:val="true"/>
        </w:rPr>
        <w:t>نظریه متکلمان شیعه</w:t>
      </w:r>
      <w:bookmarkEnd w:id="228"/>
    </w:p>
    <w:p>
      <w:pPr>
        <w:pStyle w:val="BookText"/>
        <w:rPr/>
      </w:pPr>
      <w:r>
        <w:rPr>
          <w:rFonts w:ascii="IRNazanin" w:hAnsi="IRNazanin" w:eastAsia="IRNazanin"/>
          <w:color w:val="111111"/>
          <w:sz w:val="28"/>
          <w:sz w:val="28"/>
          <w:szCs w:val="28"/>
          <w:rtl w:val="true"/>
          <w:lang w:bidi="fa-IR"/>
        </w:rPr>
        <w:t>تحلیل اکثر متکلمان شیعه از ایمان، گویای یکسان بودن آن با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کسانی چون سید مرتضی، شیخ طوسی، و به احتمال قوی شیخ مفید، ایمان همان معرفت به خداوند و رسول او و آنچه که رسول آورده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حقیقت ایمان عبارت از علم و معرفت به واقعیت‌های عالم هستی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درست است که در کلام این بزرگان تعریف ایمان به تصدیق خدا و رسول و محتوای رسالت، دیده می‌شود، ولی منظور آنها از واژه تصدیق چیزی جز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کلامی از سید مرتضی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تصدیق قلبی است؛ یعنی اگر کسی به خدا و بدانچه خداوند معرفت آن را لازم کرده، تصدیق کند، مؤمن است و نیازی به اقرار زبانی نیست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ایشان در پاسخ کسی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شارب خمر یا زناکار کافر است،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دو صورت دارد که یکی از آنها کفر است و آن صورتی است که شخص اینها را حلال شمرد و بعد مرتکب شود؛ اما نکته اینجاست که کفر چنین کسی نه به جهت ارتکاب اعمال فوق است، بلکه به دلیل تکذیب رسول صلی الله علیه و آله است</w:t>
      </w:r>
      <w:r>
        <w:rPr>
          <w:rFonts w:eastAsia="IRNazanin" w:cs="IRNazanin"/>
          <w:color w:val="111111"/>
          <w:sz w:val="28"/>
          <w:szCs w:val="28"/>
          <w:rtl w:val="true"/>
          <w:lang w:bidi="fa-IR"/>
        </w:rPr>
        <w:t xml:space="preserve">. </w:t>
      </w:r>
      <w:r>
        <w:rPr>
          <w:rStyle w:val="FootnoteAnchor"/>
          <w:rtl w:val="true"/>
        </w:rPr>
        <w:footnoteReference w:id="177"/>
      </w:r>
      <w:bookmarkStart w:id="229" w:name="pg5670_52509"/>
    </w:p>
    <w:p>
      <w:pPr>
        <w:pStyle w:val="Heading5"/>
        <w:numPr>
          <w:ilvl w:val="4"/>
          <w:numId w:val="1"/>
        </w:numPr>
        <w:rPr/>
      </w:pPr>
      <w:bookmarkStart w:id="230" w:name="__RefHeading___Toc3520879_581953129"/>
      <w:bookmarkStart w:id="231" w:name="_Toc89"/>
      <w:bookmarkEnd w:id="229"/>
      <w:bookmarkEnd w:id="230"/>
      <w:r>
        <w:rPr>
          <w:rtl w:val="true"/>
        </w:rPr>
        <w:t>ه</w:t>
      </w:r>
      <w:r>
        <w:rPr>
          <w:rtl w:val="true"/>
        </w:rPr>
        <w:t xml:space="preserve">) </w:t>
      </w:r>
      <w:r>
        <w:rPr>
          <w:rtl w:val="true"/>
        </w:rPr>
        <w:t>نظریه فیلسوفان</w:t>
      </w:r>
      <w:bookmarkEnd w:id="231"/>
    </w:p>
    <w:p>
      <w:pPr>
        <w:pStyle w:val="BookText"/>
        <w:rPr/>
      </w:pPr>
      <w:r>
        <w:rPr>
          <w:rFonts w:ascii="IRNazanin" w:hAnsi="IRNazanin" w:eastAsia="IRNazanin"/>
          <w:color w:val="111111"/>
          <w:sz w:val="28"/>
          <w:sz w:val="28"/>
          <w:szCs w:val="28"/>
          <w:rtl w:val="true"/>
          <w:lang w:bidi="fa-IR"/>
        </w:rPr>
        <w:t>در این نظریه، حقیقت ایمان عبارت از علم و معرفت فلسفی به واقعیت‌های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ایمان را عبارت از سیر نفس انسانی در مراحل کمال نظری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عمل به واجبات و ترک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 نفس در مراحل کمال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خارجی این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عمل به امرها و نهی‌های شارع، از آثار خارجی ایمان که همان علم و معرفت فلسفی و سیر نفس انسان در مراحل کمال نظری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وجود یا عدم و شدت یا ضعف ایمان هر شخص با معیار مطابقت و عدم مطابقت اعتقادات دینی وی با عالم هستی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عقاید مطابق با واقع دارد و ایمان در صورتی کامل است که انطباق عقاید مورد نظر با عالم هستی مستقیم‌تر و بی‌پرده‌تر و بی‌آلایش از اوهام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حقیقت ایمان از سنخ علم و معرفت فلسفی است و علم و معرفت فلسفی بدون آزادی اندیشه و اختیار آدمی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بر خلاف اشاعره، تصدیق خدا و پیامبران به معنای یک تصدیق منطقی مطرح است که به یک واقعیت خارجی مربوط می‌شود و بخشی از معرفت به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عمل به وظیفه و تکلیف هم، مانند یک امر اعتباری است که نمی‌تواند در محاسبه‌های فلسفی وارد شود و بیرون از مفهوم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نظریه، چون ایمان را همان معرفت فلسفی به عالم هستی دانسته‌اند، کوشش کرده‌اند همه مسائل ایمان را که در کتاب و سنت مطرح شده، با بیان فلسفی تبیین و تفسیر کنند</w:t>
      </w:r>
      <w:r>
        <w:rPr>
          <w:rFonts w:eastAsia="IRNazanin" w:cs="IRNazanin"/>
          <w:color w:val="111111"/>
          <w:sz w:val="28"/>
          <w:szCs w:val="28"/>
          <w:rtl w:val="true"/>
          <w:lang w:bidi="fa-IR"/>
        </w:rPr>
        <w:t>.</w:t>
      </w:r>
    </w:p>
    <w:p>
      <w:pPr>
        <w:pStyle w:val="Heading5"/>
        <w:numPr>
          <w:ilvl w:val="4"/>
          <w:numId w:val="1"/>
        </w:numPr>
        <w:rPr/>
      </w:pPr>
      <w:bookmarkStart w:id="232" w:name="__RefHeading___Toc3520881_581953129"/>
      <w:bookmarkStart w:id="233" w:name="_Toc90"/>
      <w:bookmarkEnd w:id="232"/>
      <w:r>
        <w:rPr>
          <w:rtl w:val="true"/>
        </w:rPr>
        <w:t>و</w:t>
      </w:r>
      <w:r>
        <w:rPr>
          <w:rtl w:val="true"/>
        </w:rPr>
        <w:t xml:space="preserve">) </w:t>
      </w:r>
      <w:r>
        <w:rPr>
          <w:rtl w:val="true"/>
        </w:rPr>
        <w:t>نظریه عارفان</w:t>
      </w:r>
      <w:bookmarkEnd w:id="2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عارفان مسلمان درباره ایمان، متفاوت با متکلمان و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جوهر ایمان، نه شهادت دادن است، نه عمل به تکلیف و نه معرفت فلسفی، بلکه جوهر ایمان عبارت است از اقبال آوردن به خداوند و اعراض نمودن از همه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عبارت است از گونه‌ای جهت گیری وجودی که سراسر آدمی را فرا گیرد و زیستن جدیدی را برای وی به ارمغان آورد</w:t>
      </w:r>
      <w:r>
        <w:rPr>
          <w:rFonts w:eastAsia="IRNazanin" w:cs="IRNazanin"/>
          <w:color w:val="111111"/>
          <w:sz w:val="28"/>
          <w:szCs w:val="28"/>
          <w:rtl w:val="true"/>
          <w:lang w:bidi="fa-IR"/>
        </w:rPr>
        <w:t>.</w:t>
      </w:r>
      <w:bookmarkStart w:id="234" w:name="pg5670_52510"/>
    </w:p>
    <w:p>
      <w:pPr>
        <w:pStyle w:val="BookText"/>
        <w:rPr/>
      </w:pPr>
      <w:bookmarkEnd w:id="234"/>
      <w:r>
        <w:rPr>
          <w:rFonts w:ascii="IRNazanin" w:hAnsi="IRNazanin" w:eastAsia="IRNazanin"/>
          <w:color w:val="111111"/>
          <w:sz w:val="28"/>
          <w:sz w:val="28"/>
          <w:szCs w:val="28"/>
          <w:rtl w:val="true"/>
          <w:lang w:bidi="fa-IR"/>
        </w:rPr>
        <w:t>ایمان آن است که تو را سوی خدای عزوجل گرداند و به خدای گرد آرد؛ یعنی ایمان آوردن به خدای، اقبال آوردن به حق‌تعالی است و درست نگردد اقبال آوردن، مگر به اعراض از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سر خویش به وی مشغول کرده جز حق، به همان مقدار اعراض آوردن از حق تعالی و این نقصان آوردن اندر ایمان است</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235" w:name="__RefHeading___Toc3520883_581953129"/>
      <w:bookmarkStart w:id="236" w:name="_Toc91"/>
      <w:bookmarkEnd w:id="235"/>
      <w:r>
        <w:rPr>
          <w:rtl w:val="true"/>
        </w:rPr>
        <w:t>ز</w:t>
      </w:r>
      <w:r>
        <w:rPr>
          <w:rtl w:val="true"/>
        </w:rPr>
        <w:t xml:space="preserve">) </w:t>
      </w:r>
      <w:r>
        <w:rPr>
          <w:rtl w:val="true"/>
        </w:rPr>
        <w:t>نظریه استاد مطهری</w:t>
      </w:r>
      <w:bookmarkEnd w:id="236"/>
    </w:p>
    <w:p>
      <w:pPr>
        <w:pStyle w:val="BookText"/>
        <w:rPr/>
      </w:pPr>
      <w:r>
        <w:rPr>
          <w:rFonts w:ascii="IRNazanin" w:hAnsi="IRNazanin" w:eastAsia="IRNazanin"/>
          <w:color w:val="111111"/>
          <w:sz w:val="28"/>
          <w:sz w:val="28"/>
          <w:szCs w:val="28"/>
          <w:rtl w:val="true"/>
          <w:lang w:bidi="fa-IR"/>
        </w:rPr>
        <w:t xml:space="preserve">استاد مطهری در موارد بسیاری از جمله در کتاب جهان‌بینی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تکامل اجتماعی انسان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ایمان و معنای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گزیده‌ای از عبارات ایشان درباره تعریف ایمان می‌پردازیم تا معنای حقیقی ایمان از دیدگاه استاد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معنای ایمان از دیدگاه ایشان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معنای باب افعالی است که در واقع به معنی صار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شخص به یک حقیقتی به معنای واقعی ایمان پیدا می‌کند به‌ویژه در مورد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مورد غیر خدا این کلمه صادق نباشد؛ یعنی ایمان به معنای واقعی جز به خدا یا آنچه مربوط به خداست که آن هم به ایمان به خدا برمی‌گردد، صادق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آن چیزی است که تصدیق به آن، به انسان امنیت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أمنٍ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گفته می‌شود یعنی امن دهنده و به انسان وقتی گفته می‌شود، یعنی امن‌گیرنده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 </w:t>
      </w:r>
      <w:r>
        <w:rPr>
          <w:rStyle w:val="FootnoteAnchor"/>
          <w:rtl w:val="true"/>
        </w:rPr>
        <w:footnoteReference w:id="1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معطی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بالله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صار ذا أمنٍ بالله؛ به وسیله خدا به امن و آرامش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یگانه تکیه گاهی است که انسان می‌تواند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او به امنیت مطلق می‌رسد و با نداشتن او به هر چه اعتماد کند پایه‌اش متزلزل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معمول، کتب فلسفی، ایمان را به شناخت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یعنی، شناخت خدا؛ ایمان به ملائک یعنی، شناخت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بیش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معتقد است دلیل آنکه ایمان فقط شناخت نیست، این است که قرآن، بهترین نمونه را از بهترین شناسنده‌هایی آورده که خدا و حجت‌های او را در حد اعلا می‌شناسد، اما کافر است و او کسی نیست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چنان‌که فلاسفه گفته‌اند، فقط شناخت می‌بود، شیطان باید اولین مؤمن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رکن ایمان است، جزء ایمان است و ایمان بدون شناخت، متزلزل و لغزان است، ولی شناختِ تنها نیز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برخلاف شناخت، عناصری چون گرایش، تسلیم، خضوع، علاقه و محبت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مسئله‌ای است مبتنی بر آگاهی، ولی همراه با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خدا آگاهی مقرون به گرایش و تسلیم در پیشگاه حق</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ایمان، تسلیم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زبان یا فکر و عقل اگر با تسلیم قلب توأم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قلب مساوی تسلیم سراسر وجود انسان و نفی هر گونه جحود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شرط سلامت قلب، تسلیم بودن در مقابل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جوینده حقیقت باشد و برای کشف آن خود را بی‌طرف و خالص نماید، در این صورت قلب او هرگز به او خیانت نخواهد کرد و او را در مسیر صحیح هدایت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مقابل یک فکر، حتی از لحاظ عقلی و منطقی تسلیم گردد، ولی روحش تسلیم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شخص از روی تعصب، عناد و لجاجت می‌ورزد و یا به خاطر منافع شخصی زیربار حقیقت نمی‌رود، فکر و عقل و اندیشه‌اش تسلیم است، اما روحش متمرد و طاغی است و به همین دلیل فاقد ایمان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از امام معصوم سؤال می‌کنند که ایمان چیست،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معرفة بالجنان واقرار باللسان والعمل بالارکان؛ ایمان به سه 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اقرار به زبان، و عمل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ائمه اطهار علیهم السلام عمل را جزء ایمان شمرده‌اند؛ یعنی کسی که عمل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می‌بینید مؤمنین تمجید شده‌اند، خیال نکنید مقصود کسانی هستند که یک گرایش اعتقادی دارند ولی در برنامه</w:t>
      </w:r>
    </w:p>
    <w:p>
      <w:pPr>
        <w:pStyle w:val="BookText"/>
        <w:rPr/>
      </w:pPr>
      <w:r>
        <w:rPr>
          <w:rFonts w:ascii="IRNazanin" w:hAnsi="IRNazanin" w:eastAsia="IRNazanin"/>
          <w:color w:val="111111"/>
          <w:sz w:val="28"/>
          <w:sz w:val="28"/>
          <w:szCs w:val="28"/>
          <w:rtl w:val="true"/>
          <w:lang w:bidi="fa-IR"/>
        </w:rPr>
        <w:t>عملی شرکت ندارند؛ خیر بلکه مؤمنین کسانی هستند که شهادتین را می‌گویند و در دل اعتقاد دارند و با جوارح و اعضای خودشان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استاد مطهری، ایمان مربوط به دل، قلب و اعتقاد بوده و واقعیتی مربوط به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است که متعلق ایمان، غیب است و دایره شمول غیب، خداوند، ملائکه، معاد، صفات خدا، امدادهای غیبی، وحی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عبارت است از اینکه انسان اقرار به اعتراف داشته باشد که در عالم هستی حقایق و واقعیت‌هایی هست که من با پوست خود، با حواس خود، نمی‌توانم آنها را درک کنم، ولو اینکه اینجا حضور داشته باشند؛ چشم من، گوش من، ذائقه من، لامسه و شامه من قادر به ادراک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انسان باید به آنها ایمان داشته باشد، قرآن با حکم غیب بیان کرده است؛ ایمان به اینکه حقایق و واقعیت‌هایی هست که از حدود حواس من بیرون است، ایمان مربوط به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ایمان نیز غیب است امور مربوط به دل و ایمان به غیب نیز از دایره اکراه و اختیار خارج است؛ نتیجه اینکه ایمان مبتنی بر آزادی اندیشه و اراده آزاد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نظر می‌رسد از نظر ایشان، حقیقت ایمان، تسلیم سراسر وجود انسان در برابر حق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است که به انسان آرامش و امنیت می‌بخشد و او را به مقام انسان کامل و خلیفة‌الله بودن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عنصر اساسی و کلیدی در ایمان، تسلیم بودن دل و سرسپردگی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مورد لزوم آگاهی در ایمان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نوعی آگاهی و معرفت در ایمان لازم است، منافاتی با آیاتی از این دست که مفاد ظاهری آنها ثبوت ایمان علی‌رغم نبودن علم و معرفت 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وَ لَمْ تُؤْمِنْ قالَ بَلی وَ لکِنْ لِیَطْمَئِنَّ قَلْبِی</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زیرا در این آیه و آیات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مائده، آیه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که ایمانی هست و مؤمن بدون اطمینان قلب درصدد تحصیل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می‌شود که اطمینان قلب برای وجود ایمان لازم نیست و این با ادعای لزوم اصل علم و شناخت در ایمان منافاتی ندارد؛ زیرا اطمینان قلب مرتبه‌ای بالاتر از علم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آنچه در مجموعه نظرهای پیش گفته مشترک است این است که ایمان یک</w:t>
      </w:r>
      <w:bookmarkStart w:id="237" w:name="pg5670_52513"/>
    </w:p>
    <w:p>
      <w:pPr>
        <w:pStyle w:val="BookText"/>
        <w:rPr/>
      </w:pPr>
      <w:bookmarkEnd w:id="237"/>
      <w:r>
        <w:rPr>
          <w:rFonts w:ascii="IRNazanin" w:hAnsi="IRNazanin" w:eastAsia="IRNazanin"/>
          <w:color w:val="111111"/>
          <w:sz w:val="28"/>
          <w:sz w:val="28"/>
          <w:szCs w:val="28"/>
          <w:rtl w:val="true"/>
          <w:lang w:bidi="fa-IR"/>
        </w:rPr>
        <w:t>امر به‌دست آوردنی است؛ ازاین‌رو ازاین‌رو در حوزه اراده و اختیار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نمی‌توان فردی را به زور مؤمن کرد یا ایمان را از او ستاند</w:t>
      </w:r>
      <w:r>
        <w:rPr>
          <w:rFonts w:eastAsia="IRNazanin" w:cs="IRNazanin"/>
          <w:color w:val="111111"/>
          <w:sz w:val="28"/>
          <w:szCs w:val="28"/>
          <w:rtl w:val="true"/>
          <w:lang w:bidi="fa-IR"/>
        </w:rPr>
        <w:t>.</w:t>
      </w:r>
    </w:p>
    <w:p>
      <w:pPr>
        <w:pStyle w:val="Heading4"/>
        <w:numPr>
          <w:ilvl w:val="3"/>
          <w:numId w:val="1"/>
        </w:numPr>
        <w:rPr/>
      </w:pPr>
      <w:bookmarkStart w:id="238" w:name="__RefHeading___Toc3520885_581953129"/>
      <w:bookmarkStart w:id="239" w:name="_Toc92"/>
      <w:bookmarkEnd w:id="238"/>
      <w:r>
        <w:rPr/>
        <w:t>2</w:t>
      </w:r>
      <w:r>
        <w:rPr>
          <w:rtl w:val="true"/>
        </w:rPr>
        <w:t xml:space="preserve">- </w:t>
      </w:r>
      <w:r>
        <w:rPr>
          <w:rtl w:val="true"/>
        </w:rPr>
        <w:t>ابعاد ایمان از دیدگاه شهید مطهری</w:t>
      </w:r>
      <w:bookmarkEnd w:id="239"/>
    </w:p>
    <w:p>
      <w:pPr>
        <w:pStyle w:val="BookText"/>
        <w:rPr/>
      </w:pPr>
      <w:r>
        <w:rPr>
          <w:rFonts w:ascii="IRNazanin" w:hAnsi="IRNazanin" w:eastAsia="IRNazanin"/>
          <w:color w:val="111111"/>
          <w:sz w:val="28"/>
          <w:sz w:val="28"/>
          <w:szCs w:val="28"/>
          <w:rtl w:val="true"/>
          <w:lang w:bidi="fa-IR"/>
        </w:rPr>
        <w:t>ایمان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و ایمان غیردینی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تفاوت‌های متعددی میان این دو ایمان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ایمان و عقیده، مذهبی باشد، ایده انسان تقدّس پیدا می‌کند و ازاین‌روی انسان مؤمن با کمال رضایت دست به ایثار و فداکاری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به معنای دقیق کلمه دست به انتخاب می‌زند، نه اینکه بر اثر تحمیل وضعیت بیرونی یا عقده‌های درونی حالت انفجار روی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دینی از انسان، مؤمنی راستین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خودخواهی‌ها و خود پرستی‌ها می‌رهد، به گونه‌ای که در هیچ یک از مسائل مکتبی دچار تردید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مؤمن هرگز سرگردان، محیر، دو دل، مضطرب، مشوّش، و بی‌غیرت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ایمان و عقاید غیردینی، برای انسان قداست، ایثار و غیرت دینی به ارمغان نخواهد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ایمان دینی مبتنی بر جهان‌بینی دینی است و جهان‌بینی دینی، تفسیر و بینشی فراماده پیش روی انسان می‌نهد، برای شخص مؤمن، جهان هرگز خشک، سرد و مکانیکی جلوه نمی‌کند؛ ازاین‌روی ایمان مذهبی از بشر، انسانی با روح سرزنده، با نشاط، پرتحرک و آرمان‌گرا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تفاوت‌های ذکر شده، ایمان دینی پاسخی به نیازهای واقعی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هر فرد تمایلات و استعدادهای معنوی و غیرمادی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تمایلات، اکتسابی یا تلقینی نیست؛ ازاین‌روی باید آنها را پرورش داد، در غیر این صورت در مسیر انحرافی قرار گرفته و زیانهای جبران ناپذیری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پرورش این سرچشمه معنویت‌ها تنها در سایه ایمان دینی و اعتقاد مذهبی ممکن است</w:t>
      </w:r>
      <w:r>
        <w:rPr>
          <w:rFonts w:eastAsia="IRNazanin" w:cs="IRNazanin"/>
          <w:color w:val="111111"/>
          <w:sz w:val="28"/>
          <w:szCs w:val="28"/>
          <w:rtl w:val="true"/>
          <w:lang w:bidi="fa-IR"/>
        </w:rPr>
        <w:t xml:space="preserve">. </w:t>
      </w:r>
      <w:r>
        <w:rPr>
          <w:rStyle w:val="FootnoteAnchor"/>
          <w:rtl w:val="true"/>
        </w:rPr>
        <w:footnoteReference w:id="185"/>
      </w:r>
      <w:bookmarkStart w:id="240" w:name="pg5670_52514"/>
    </w:p>
    <w:p>
      <w:pPr>
        <w:pStyle w:val="BookText"/>
        <w:rPr/>
      </w:pPr>
      <w:bookmarkEnd w:id="240"/>
      <w:r>
        <w:rPr>
          <w:rFonts w:ascii="IRNazanin" w:hAnsi="IRNazanin" w:eastAsia="IRNazanin"/>
          <w:color w:val="111111"/>
          <w:sz w:val="28"/>
          <w:sz w:val="28"/>
          <w:szCs w:val="28"/>
          <w:rtl w:val="true"/>
          <w:lang w:bidi="fa-IR"/>
        </w:rPr>
        <w:t>نتیجه اول، ایمان دینی برای بشر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آرمان و قداست‌هایی دارد، اگر خودخواهی، پوچی، اضطراب و دلهره، آسیب‌هایی اساسی برای انسان محسوب می‌شود و اگر در انسان یک سلسله نیازها و تمایلات معنوی وجود دارد که باید به آنها پاسخ مثبت داد؛ در این صورت تنها ایمان الهی و دینی است که می‌تواند منجی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ایمان دینی و غیردینی تنها در متعلق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بگوییم متعلق ایمان دینی، دین و مقوله‌های دینی است، اما متعلق ایمان غیردینی عناصری است که جنبه معنوی و الهی ندارد؛ بلکه باید گفت ایمان دینی و غیردینی به لحاظ ذات و ماهیت متفاوت و 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تکیه و تأکید اساسی بر ایمان دینی و مذهبی است</w:t>
      </w:r>
      <w:r>
        <w:rPr>
          <w:rFonts w:eastAsia="IRNazanin" w:cs="IRNazanin"/>
          <w:color w:val="111111"/>
          <w:sz w:val="28"/>
          <w:szCs w:val="28"/>
          <w:rtl w:val="true"/>
          <w:lang w:bidi="fa-IR"/>
        </w:rPr>
        <w:t>.</w:t>
      </w:r>
    </w:p>
    <w:p>
      <w:pPr>
        <w:pStyle w:val="Heading4"/>
        <w:numPr>
          <w:ilvl w:val="3"/>
          <w:numId w:val="1"/>
        </w:numPr>
        <w:rPr/>
      </w:pPr>
      <w:bookmarkStart w:id="241" w:name="__RefHeading___Toc3520887_581953129"/>
      <w:bookmarkStart w:id="242" w:name="_Toc93"/>
      <w:bookmarkEnd w:id="241"/>
      <w:r>
        <w:rPr/>
        <w:t>3</w:t>
      </w:r>
      <w:r>
        <w:rPr>
          <w:rtl w:val="true"/>
        </w:rPr>
        <w:t xml:space="preserve">- </w:t>
      </w:r>
      <w:r>
        <w:rPr>
          <w:rtl w:val="true"/>
        </w:rPr>
        <w:t>جایگاه ایمان در منظر استاد مطهری</w:t>
      </w:r>
      <w:bookmarkEnd w:id="242"/>
    </w:p>
    <w:p>
      <w:pPr>
        <w:pStyle w:val="Heading5"/>
        <w:numPr>
          <w:ilvl w:val="4"/>
          <w:numId w:val="1"/>
        </w:numPr>
        <w:rPr/>
      </w:pPr>
      <w:bookmarkStart w:id="243" w:name="__RefHeading___Toc3520889_581953129"/>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هر ایمانی خواه ناخواه بر یک تفکر خاص و یک برداشت ویژه از جهان و هستی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علمی خالص، از ساختن انسان تمام ناتوان است؛ تربیت علمی خاص، انسان توانا و با قدرت می‌سازد، نه انسان با فضیلت، و خلأ وجودی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ما روشنایی و توانایی می‌بخشد و ایمان، عشق و امید و گرمی؛ علم، ابزار می‌سازد و ایمان، مقصد؛ علم، سرعت می‌دهد و ایمان، جهت؛ علم، می‌نماید که چه هست و ایمان، الهام می‌بخشد که چه باید کرد؛ علم، انقلاب برون است و ایمان، انقلاب درون، علم، زیبایی عقل است و ایمان، زیبایی روح؛ علم امنیت بیرونی می‌دهد و ایمان، امنیت درونی، ایمان انسان را می‌سازد و انسان با نیروی علم، جهان را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ایمان مانند قدرتی حاکم بر انسان عمل می‌کند و خواست او را در اختیار می‌گیرد و در مسیر حق و اخلاق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علم و ایمان توأم گردند هم انسان سامان می‌یابد و هم جهان</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یکی از سرمایه‌ها بلکه بالاتر از همه سرمایه‌های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تمثیلی</w:t>
      </w:r>
      <w:bookmarkStart w:id="245" w:name="pg5670_52515"/>
    </w:p>
    <w:p>
      <w:pPr>
        <w:pStyle w:val="BookText"/>
        <w:rPr/>
      </w:pPr>
      <w:bookmarkEnd w:id="245"/>
      <w:r>
        <w:rPr>
          <w:rFonts w:ascii="IRNazanin" w:hAnsi="IRNazanin" w:eastAsia="IRNazanin"/>
          <w:color w:val="111111"/>
          <w:sz w:val="28"/>
          <w:sz w:val="28"/>
          <w:szCs w:val="28"/>
          <w:rtl w:val="true"/>
          <w:lang w:bidi="fa-IR"/>
        </w:rPr>
        <w:t xml:space="preserve">دارد که از ایمان به خدا و پیغمبر به‌عنوان تجارت و سرمایه یاد کرده است </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یک تجارت و بازرگانی که از شکنجه‌های دردناک نجاتتان می‌دهد، راهنمایی کنم؟ اینکه به خدا و پیغمبر او ایمان آورید</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246" w:name="__RefHeading___Toc3520891_581953129"/>
      <w:bookmarkStart w:id="247" w:name="_Toc95"/>
      <w:bookmarkEnd w:id="246"/>
      <w:r>
        <w:rPr>
          <w:rtl w:val="true"/>
        </w:rPr>
        <w:t>الف</w:t>
      </w:r>
      <w:r>
        <w:rPr>
          <w:rtl w:val="true"/>
        </w:rPr>
        <w:t xml:space="preserve">) </w:t>
      </w:r>
      <w:r>
        <w:rPr>
          <w:rtl w:val="true"/>
        </w:rPr>
        <w:t>ایدئولوژی و ایمان</w:t>
      </w:r>
      <w:bookmarkEnd w:id="247"/>
    </w:p>
    <w:p>
      <w:pPr>
        <w:pStyle w:val="BookText"/>
        <w:rPr/>
      </w:pPr>
      <w:r>
        <w:rPr>
          <w:rFonts w:ascii="IRNazanin" w:hAnsi="IRNazanin" w:eastAsia="IRNazanin"/>
          <w:color w:val="111111"/>
          <w:sz w:val="28"/>
          <w:sz w:val="28"/>
          <w:szCs w:val="28"/>
          <w:rtl w:val="true"/>
          <w:lang w:bidi="fa-IR"/>
        </w:rPr>
        <w:t>به نظر استاد، ایدئولوژی باید هم پایه فلسفی داشته باشد و هم پایه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اندیشه‌ای می‌تواند روح یک مکتب را تشکیل دهد که از یک طرف پایه جهان‌بینی آن مکتب باشد؛ یعنی نوعی بینش و دید و ارزیابی درباره هستی داشته باشد و از طرف دیگر آرمان‌ساز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محرکه یک جهان‌بینی، آرمان‌سازی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محبوب و معشوق هم به بشر عرضه بدارد و بشر را به سوی آن محبوب به حرکت درآورد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نقصی که در اغلب مکتب‌های اجتماعی امروز مثل مکتب اگزیستانسیالیسم هست، این است که می‌خواهند، ایدئولوژی منهای ایمان به وجود آورند؛ یعنی مافوق فرد انسان که انسان نسبت به آن عشق بورزد و در واقع آن چیز به نوعی مورد پرستش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براساس فلسفه محض، مکتب ایجاد کنند و این نشدنی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چنین مکتبی اگر انسان بخواهد آزادی خود را حفظ کند باید هرگونه تعلقی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خدا از دو جهت با این مکتب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اعتقاد به خدا مستلزم اعتقاد به قضا و قدر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جبر بر انسان حاکم می‌شود و ما چون آزادی را قبول کرده‌ایم، خدا را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قطع نظر از اینکه اعتقاد به خدا با اعتقاد به آزادی منافی است، اعتقاد به خدا مستلزم ایمان به خدا است و ایمان به خدا؛ یعنی تعلق و بسته بودن به خدا؛ حال آنکه بسته بودن به هر شکلی که باشد ضد آزادی انسان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باید تبیین صحیحی از قضا و قدر و جبر و اختیار صورت پذیرد تا عدم تنافی آن با آزادی و اختیار برملا شود</w:t>
      </w:r>
      <w:r>
        <w:rPr>
          <w:rFonts w:eastAsia="IRNazanin" w:cs="IRNazanin"/>
          <w:color w:val="111111"/>
          <w:sz w:val="28"/>
          <w:szCs w:val="28"/>
          <w:rtl w:val="true"/>
          <w:lang w:bidi="fa-IR"/>
        </w:rPr>
        <w:t xml:space="preserve">. </w:t>
      </w:r>
      <w:r>
        <w:rPr>
          <w:rStyle w:val="FootnoteAnchor"/>
          <w:rtl w:val="true"/>
        </w:rPr>
        <w:footnoteReference w:id="192"/>
      </w:r>
      <w:bookmarkStart w:id="248" w:name="pg5670_52516"/>
    </w:p>
    <w:p>
      <w:pPr>
        <w:pStyle w:val="BookText"/>
        <w:rPr/>
      </w:pPr>
      <w:bookmarkEnd w:id="248"/>
      <w:r>
        <w:rPr>
          <w:rFonts w:ascii="IRNazanin" w:hAnsi="IRNazanin" w:eastAsia="IRNazanin"/>
          <w:color w:val="111111"/>
          <w:sz w:val="28"/>
          <w:sz w:val="28"/>
          <w:szCs w:val="28"/>
          <w:rtl w:val="true"/>
          <w:lang w:bidi="fa-IR"/>
        </w:rPr>
        <w:t>در مورد دوم باید گفت اولاً، آزادی خودش کمال نیست، بلکه وسیله کمال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آزاد نبود نمی‌توانست کمالات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 را در ردیف اشیا قرار دادن و تعلق او را با تعلق‌های ظاهری سنجیدن، اشکال بالا را به وجود می‌آورد، ولی خداوند یعنی حقیقت نامتناهی و تعلق به خدا، تعلق به خود کامل‌تر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میان خواستن خدا، حرکت به سوی خدا، تعلق و وابستگی به خدا و عشق به خدا با هر خواستن دیگر و وابستگی دیگر تفاوت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عین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تعلق و وابستگی است که توقف و انجماد نیست، تنها غیرپرستی است که از خود بی‌خود شدن و با خود بیگانه شدن نیست</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249" w:name="__RefHeading___Toc3520893_581953129"/>
      <w:bookmarkStart w:id="250" w:name="_Toc96"/>
      <w:bookmarkEnd w:id="249"/>
      <w:r>
        <w:rPr>
          <w:rtl w:val="true"/>
        </w:rPr>
        <w:t>ب</w:t>
      </w:r>
      <w:r>
        <w:rPr>
          <w:rtl w:val="true"/>
        </w:rPr>
        <w:t xml:space="preserve">) </w:t>
      </w:r>
      <w:r>
        <w:rPr>
          <w:rtl w:val="true"/>
        </w:rPr>
        <w:t>متعلق ایمان</w:t>
      </w:r>
      <w:bookmarkEnd w:id="250"/>
    </w:p>
    <w:p>
      <w:pPr>
        <w:pStyle w:val="BookText"/>
        <w:rPr/>
      </w:pPr>
      <w:r>
        <w:rPr>
          <w:rFonts w:ascii="IRNazanin" w:hAnsi="IRNazanin" w:eastAsia="IRNazanin"/>
          <w:color w:val="111111"/>
          <w:sz w:val="28"/>
          <w:sz w:val="28"/>
          <w:szCs w:val="28"/>
          <w:rtl w:val="true"/>
          <w:lang w:bidi="fa-IR"/>
        </w:rPr>
        <w:t>ایمان در اصطلاح قرآنی هنگامی که در مقابل کفر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مسلمان و غیرمسلمان را نمی‌توان از آن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کسانی را کافر می‌گوید که بعد از آنکه پیامبر مبعوث شده و از آنها دعوت کرده و حقیقت را تبیین کرده است، در مقابل پیامبر ایستاده و انکار حقیقت کرده‌اند؛ یعنی قبل از دعوت پیامبر، هنوز مردم نه مؤمن‌اند و نه کافر و نه منافق،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کس مسلمان نباشد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انکار و پوشانیدن حقیقت بعد از روشن شدن آن و ایمان یعنی، تسلیم و خضوع در مقابل حقیقت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اساساً، قرآن بر این نکته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اکثر مؤمنین از کسانی بودند که در شخصیت آنان لجاجت، تعصب و تقلید کورکورانه کمتر یافت می‌شد و یا نمی‌شد و در مقابل حقایق قرآن تسلیم بودند، قرآن نیز آنان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افراد لجوج، خسران و زیان به همراه می‌آورد، ولی طالبان حقیقت را به سرمنزل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زیبا و دلنشین خود، از سه چیز به‌عنوان شدیدترین نیازمندی‌های بشر یاد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الله؛ یعنی ایمان به تفسیر روحانی از جهان، که ایمان به ملائکه و حقایق ورای</w:t>
      </w:r>
      <w:bookmarkStart w:id="251" w:name="pg5670_52517"/>
    </w:p>
    <w:p>
      <w:pPr>
        <w:pStyle w:val="BookText"/>
        <w:rPr/>
      </w:pPr>
      <w:bookmarkEnd w:id="251"/>
      <w:r>
        <w:rPr>
          <w:rFonts w:ascii="IRNazanin" w:hAnsi="IRNazanin" w:eastAsia="IRNazanin"/>
          <w:color w:val="111111"/>
          <w:sz w:val="28"/>
          <w:sz w:val="28"/>
          <w:szCs w:val="28"/>
          <w:rtl w:val="true"/>
          <w:lang w:bidi="fa-IR"/>
        </w:rPr>
        <w:t>این عالم را نیز شامل می‌شود و خداوند آنها را برای ما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می‌توان گفت، ایمان به غیب، دایره شمول غیب، خداوند، ملائکه و معاد را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رسول و رسالت او؛ یعنی ایمان به تعلیمات آزادی بخش که تکامل اجتماعی را بر مبنای روحانی توجیه کند و به زندگی صوری، رنگ معنوی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امامت نیز در فرهنگ شیعه در این قسمت جای می‌گیرد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قرآن کریم در بسیاری از آیات، ایمان، هجرت و جهاد را توأم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قرآن موجودی است وابسته به ایمان و وارسته از هرچیز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وابسته به ایمان، برای نجات ایمان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برای نجات ایمان جامعه و در حقیقت برای نجات جامعه از چنگال اهریمن بی‌ایمانی، جهاد می‌نماید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همیشه روی ایمان و عمل صالح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منهای عمل باشد یک رکن سعادت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رکن دیگر آن موجود نیست و اگر عمل را بگیریم و ایمان را رها کنیم، باز هم درست نیست، چون خیمه سعادت روی یک پا نمی‌ایستد</w:t>
      </w:r>
      <w:r>
        <w:rPr>
          <w:rFonts w:eastAsia="IRNazanin" w:cs="IRNazanin"/>
          <w:color w:val="111111"/>
          <w:sz w:val="28"/>
          <w:szCs w:val="28"/>
          <w:rtl w:val="true"/>
          <w:lang w:bidi="fa-IR"/>
        </w:rPr>
        <w:t xml:space="preserve">. </w:t>
      </w:r>
      <w:r>
        <w:rPr>
          <w:rStyle w:val="FootnoteAnchor"/>
          <w:rtl w:val="true"/>
        </w:rPr>
        <w:footnoteReference w:id="198"/>
      </w:r>
    </w:p>
    <w:p>
      <w:pPr>
        <w:pStyle w:val="Heading5"/>
        <w:numPr>
          <w:ilvl w:val="4"/>
          <w:numId w:val="1"/>
        </w:numPr>
        <w:rPr/>
      </w:pPr>
      <w:bookmarkStart w:id="252" w:name="__RefHeading___Toc3520895_581953129"/>
      <w:bookmarkStart w:id="253" w:name="_Toc97"/>
      <w:bookmarkEnd w:id="252"/>
      <w:r>
        <w:rPr>
          <w:rtl w:val="true"/>
        </w:rPr>
        <w:t>ج</w:t>
      </w:r>
      <w:r>
        <w:rPr>
          <w:rtl w:val="true"/>
        </w:rPr>
        <w:t xml:space="preserve">) </w:t>
      </w:r>
      <w:r>
        <w:rPr>
          <w:rtl w:val="true"/>
        </w:rPr>
        <w:t>مراتب ایمان</w:t>
      </w:r>
      <w:bookmarkEnd w:id="253"/>
    </w:p>
    <w:p>
      <w:pPr>
        <w:pStyle w:val="BookText"/>
        <w:rPr/>
      </w:pPr>
      <w:r>
        <w:rPr>
          <w:rFonts w:ascii="IRNazanin" w:hAnsi="IRNazanin" w:eastAsia="IRNazanin"/>
          <w:color w:val="111111"/>
          <w:sz w:val="28"/>
          <w:sz w:val="28"/>
          <w:szCs w:val="28"/>
          <w:rtl w:val="true"/>
          <w:lang w:bidi="fa-IR"/>
        </w:rPr>
        <w:t>تسلیم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تن، تسلیم عقل، تسلیم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تسلیم تن آنچه که اهمیت دارد زور است و اجبار، البته قوت بازو در مؤمن شدن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زور جور درنمی آید؛ یکی از چیزهایی که خودش طبعاً زوربردار نیست و چون زوربردار نیست موضوع اجبار در آن منتفی است،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اسلام از مردم می‌خواهد، ایمان است، نه تمکین مطلق، اعم از اینکه ایمان، داشته باشند یا ایمان نداشته باشند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پیغمبران می‌خواهند، ایمان است، نه اسلام ظاهری و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اعتقاد است، گرایش است، علاقه است و اینها را با زور نمی‌شود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صریحاً به این نکته اشاره کرده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 </w:t>
      </w:r>
      <w:r>
        <w:rPr>
          <w:rStyle w:val="FootnoteAnchor"/>
          <w:rtl w:val="true"/>
        </w:rPr>
        <w:footnoteReference w:id="201"/>
      </w:r>
      <w:bookmarkStart w:id="254" w:name="pg5670_52518"/>
    </w:p>
    <w:p>
      <w:pPr>
        <w:pStyle w:val="BookText"/>
        <w:rPr/>
      </w:pPr>
      <w:bookmarkEnd w:id="254"/>
      <w:r>
        <w:rPr>
          <w:rFonts w:ascii="IRNazanin" w:hAnsi="IRNazanin" w:eastAsia="IRNazanin"/>
          <w:color w:val="111111"/>
          <w:sz w:val="28"/>
          <w:sz w:val="28"/>
          <w:szCs w:val="28"/>
          <w:rtl w:val="true"/>
          <w:lang w:bidi="fa-IR"/>
        </w:rPr>
        <w:t>مرحله دیگر تسلیم، تسلیم عقل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می‌تواند عقل را تحت تسلیم درآورد، قدرت منطق و استدلال است و یکی از مراحل ایمان، تسلیم عقلی است، ولی نه با زور و عصبانیت، بلکه با 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بزرگ انبیا این بوده است که با موانع آزاداندیشی به مبارزه برخاسته‌اند و لجاجت و تقلید کورکورانه را نفی کرده و در عوض، راه سؤال و شک را بازگذارده‌اند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شک است که انسان را به ایمان واقعی می‌رساند؛ شک منزل ابدی نیست، ولی معبر خوب و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مسیحیت که منطقه ایمان را برای عقل، منطقه ممنوعه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رشته تقلید را از اساس پاره کرده و پایه‌های خود را روی منطق و تفکر بنا گذاشته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سومین مرحله تسلیم، تسلیم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تسلیم قلب است و تسلیم زبان یا تسلیم فکر و عقل اگر با تسلیم قلب توأم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قلب مساوی است با تسلیم سراسر وجود انسان و نفی هرگونه جحود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شرط سلامت قلب، تسلیم بودن در مقابل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جوینده حقیقت باشد و برای کشف حقیقت، خود را بی‌طرف و خالص نماید، در این صورت قلب او هرگز به او خیانت نخواهد کرد و او را در مسیر صحیح هدایت خواهد نمود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ممکن است کسی در مقابل یک فکر، حتی از لحاظ عقلی و منطقی تسلیم گردد، ولی روحش تسلیم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شخص از روی تعصب، عناد و لجاجت می ورزد و یا به خاطر منافع شخصی زیر بار حقیقت نمی‌رود، فکر و عقل و اندیشه‌اش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روحش متمرد و طاغی است و به همین دلیل فاقد ایمان است</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255" w:name="__RefHeading___Toc3520897_581953129"/>
      <w:bookmarkStart w:id="256" w:name="_Toc98"/>
      <w:bookmarkEnd w:id="255"/>
      <w:r>
        <w:rPr/>
        <w:t>4</w:t>
      </w:r>
      <w:r>
        <w:rPr>
          <w:rtl w:val="true"/>
        </w:rPr>
        <w:t xml:space="preserve">- </w:t>
      </w:r>
      <w:r>
        <w:rPr>
          <w:rtl w:val="true"/>
        </w:rPr>
        <w:t>رابطه ایمان و عمل</w:t>
      </w:r>
      <w:bookmarkEnd w:id="2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ارتباط ایمان و عمل دو مسئله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اثبات اینکه عمل از اجزای مقوّم ایمان نیست، و دیگر آنکه عمل، پیوسته همراه ایمان حقیقی است؛ به‌طوری که فقدان آن نشانگر ناخالصی و بی‌اثر بودن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جزء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وجود دارد که در آنها عمل صالح، عطف به ایمان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الْمُقِیمِینَ الصَّلاةَ وَ الْمُؤْتُونَ الزَّکاةَ وَ الْمُؤْمِنُونَ بِاللّهِ وَ الْیَوْمِ الْآخِرِ أُولئِکَ سَنُؤْتِیهِمْ أَجْراً عَظِیماً</w:t>
      </w:r>
      <w:r>
        <w:rPr>
          <w:rFonts w:eastAsia="Amiri" w:cs="Amiri" w:ascii="Amiri" w:hAnsi="Amiri"/>
          <w:color w:val="111111"/>
          <w:sz w:val="28"/>
          <w:szCs w:val="28"/>
          <w:rtl w:val="true"/>
          <w:lang w:bidi="ar-SA"/>
        </w:rPr>
        <w:t xml:space="preserve">) . </w:t>
      </w:r>
      <w:r>
        <w:rPr>
          <w:rStyle w:val="FootnoteAnchor"/>
          <w:rtl w:val="true"/>
        </w:rPr>
        <w:footnoteReference w:id="207"/>
      </w:r>
      <w:r>
        <w:rPr>
          <w:rFonts w:ascii="IRNazanin" w:hAnsi="IRNazanin" w:eastAsia="IRNazanin"/>
          <w:color w:val="111111"/>
          <w:sz w:val="28"/>
          <w:sz w:val="28"/>
          <w:szCs w:val="28"/>
          <w:rtl w:val="true"/>
          <w:lang w:bidi="fa-IR"/>
        </w:rPr>
        <w:t xml:space="preserve">در این آیه، ایمان بر برخی اعمال صالح عطف شده است، این احتمال که ایمان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آیه‌هایی که در آنها عمل بر ایمان عطف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تأکید باشد، منتفی است؛ زیرا گفته‌اند عطف عام بر خاص جایز نیست؛ پس این آیه نشان دهنده تغایر انفاق و اقامه نماز، از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 أَمَّا الَّذِینَ آمَنُوا وَ عَمِلُوا الصّالِحاتِ فَلَهُمْ جَنّاتُ الْمَأْوی نُزُلاً بِما کانُوا یَعْمَلُونَ وَ أَمَّا الَّذِینَ فَسَقُوا فَمَأْواهُمُ النّارُ</w:t>
      </w:r>
      <w:r>
        <w:rPr>
          <w:rFonts w:eastAsia="Amiri" w:cs="Amiri" w:ascii="Amiri" w:hAnsi="Amiri"/>
          <w:color w:val="111111"/>
          <w:sz w:val="28"/>
          <w:szCs w:val="28"/>
          <w:rtl w:val="true"/>
          <w:lang w:bidi="ar-SA"/>
        </w:rPr>
        <w:t xml:space="preserve">) . </w:t>
      </w:r>
      <w:r>
        <w:rPr>
          <w:rStyle w:val="FootnoteAnchor"/>
          <w:rtl w:val="true"/>
        </w:rPr>
        <w:footnoteReference w:id="208"/>
      </w:r>
      <w:r>
        <w:rPr>
          <w:rFonts w:ascii="IRNazanin" w:hAnsi="IRNazanin" w:eastAsia="IRNazanin"/>
          <w:color w:val="111111"/>
          <w:sz w:val="28"/>
          <w:sz w:val="28"/>
          <w:szCs w:val="28"/>
          <w:rtl w:val="true"/>
          <w:lang w:bidi="fa-IR"/>
        </w:rPr>
        <w:t>گر چه در آغاز آیه، مقابله ایمان با فسق به نوعی می‌فهماند که ایمان از مقوله عمل صالح است که در مقابل فسق قرار دارد، اما در ادامه به تفصیل مسئله پرداخته و عمل صالح را در کنار ایمان، موضوع رستگاری قرار می‌دهد؛ درحالی‌که در مسئله فسق فقط به خود آن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آن است که عمل، جدای از ایمان است، برخلاف فسق که عمل، رکن و داخل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 </w:t>
      </w:r>
      <w:r>
        <w:rPr>
          <w:rStyle w:val="FootnoteAnchor"/>
          <w:rtl w:val="true"/>
        </w:rPr>
        <w:footnoteReference w:id="2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اعتقادات درست تفسیر نموده و آن را کنایه از ایمان گرفته‌اند که در ارتباط متقابل با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باعث رفعت و بلندی ایمان می‌شود و در واقع آن را به مرتبه شایسته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عمل صالح، خارج از مقومات ایمان است، اما موجب تعالی آن؛ به این صورت که هر چه عمل صالح تکرار شود، رسوخ عقیده و ایمان افزایش یافته، از مصونیت بیش‌تری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دقیق‌تر نحوه ارتباط و تعامل علم وعمل، از مسائل مربوط به نظریه عمل است که به کاوش در مبنای سلوک آدمی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ارزش عمل را به ایمان می‌داند و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ارزش عمل را از نظر کیفیت بالا می‌برد، ایمان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عمل انسان را احسن می‌کند، یعنی درجه عمل را بالا می‌برد و اصوب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عمل را بیشتر می‌کند و حقانیت عمل را بیشتر می‌کند، معرفت و ایمان به خداست، و همان معرفت و ایمان است که به دنبال خودش هیبت و خشیت و احساس عظمت می‌آورد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لازم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گفتیم عمل، عنصری خارج از ایمان است، اما این هرگز به معنای بی‌اهمیت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جای‌جای قرآن دعوت به عمل صالح دیده می‌شود و در موارد متعددی خداوند به اعمال صالح خاصی از قبیل صدق، وفای به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عمل تا آنجاست که می‌توان آن را ثمره و میوه درخت ایمان شمرد؛ اگر درختی بار ندهد حاکی از آفت‌خوردگی آن است و اگر این بی ثمری مدت‌های طولانی ادامه یابد، درمی‌یابیم که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شرط قبول عمل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شواهدی از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w:t>
      </w:r>
      <w:r>
        <w:rPr>
          <w:rFonts w:eastAsia="Amiri" w:cs="Amiri" w:ascii="Amiri" w:hAnsi="Amiri"/>
          <w:color w:val="111111"/>
          <w:sz w:val="28"/>
          <w:szCs w:val="28"/>
          <w:rtl w:val="true"/>
          <w:lang w:bidi="ar-SA"/>
        </w:rPr>
        <w:t xml:space="preserve">...) . </w:t>
      </w:r>
      <w:r>
        <w:rPr>
          <w:rStyle w:val="FootnoteAnchor"/>
          <w:rtl w:val="true"/>
        </w:rPr>
        <w:footnoteReference w:id="212"/>
      </w:r>
      <w:r>
        <w:rPr>
          <w:rFonts w:ascii="IRNazanin" w:hAnsi="IRNazanin" w:eastAsia="IRNazanin"/>
          <w:color w:val="111111"/>
          <w:sz w:val="28"/>
          <w:sz w:val="28"/>
          <w:szCs w:val="28"/>
          <w:rtl w:val="true"/>
          <w:lang w:bidi="fa-IR"/>
        </w:rPr>
        <w:t>آری، ایمان به خداوند و معاد چنان قلب را تسخیر می‌کند که دیگر پدر و فرزند خود را هم در صورتی که دشمن رسول الله صلی الله علیه و آله باشد، با خود بیگانه می‌بیند و این نشان دهنده اوج پیوستگی عمل با ایمان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پیوستگی شدید است که بسیاری از اهل کلام را به اینجا کشانده که اساساً عمل جزء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الْبِرَّ مَنْ آمَنَ بِاللّهِ وَ الْیَوْمِ الْآخِرِ وَ الْمَلائِکَةِ وَ الْکِتابِ وَ النَّبِیِّینَ وَ آتَی الْمالَ عَلی حُبِّهِ ذَوِی الْقُرْبی وَ الْیَتامی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صَدَقُوا وَ أُولئِکَ هُمُ الْمُتَّقُونَ </w:t>
      </w:r>
      <w:r>
        <w:rPr>
          <w:rFonts w:eastAsia="Amiri" w:cs="Amiri" w:ascii="Amiri" w:hAnsi="Amiri"/>
          <w:color w:val="111111"/>
          <w:sz w:val="28"/>
          <w:szCs w:val="28"/>
          <w:rtl w:val="true"/>
          <w:lang w:bidi="ar-SA"/>
        </w:rPr>
        <w:t xml:space="preserve">) . </w:t>
      </w:r>
      <w:r>
        <w:rPr>
          <w:rStyle w:val="FootnoteAnchor"/>
          <w:rtl w:val="true"/>
        </w:rPr>
        <w:footnoteReference w:id="2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این آیه، صدق مطلق در ایمان به این است که عمل در کنار آن قرار گرفته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اهمیت عمل در سود دهی ایمان بر کسی که اندک آشنایی با قرآن کریم داشته باشد،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عمل صالح تنها در کنار ایمان، پایداری و دوام دارد و ایمان نیز تنها با وجود عمل صالح است که طراوت و نشاط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 که روشن شد، عمل لازمه ایمان است، نه مقوّم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ایمانی مطلوب و مرضی خداوند است که عمل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روشن شود که آیا ایمان مطلوب در صورتی تحقق خواهد یافت که همه اعمال صالح را در پی داشته باشد یا اینکه امتثال بعضی لوازم کفایت می‌کند؟ محدوده اعمال صالحی که لازمه ایمان است، چیست؟</w:t>
      </w:r>
    </w:p>
    <w:p>
      <w:pPr>
        <w:pStyle w:val="BookText"/>
        <w:rPr/>
      </w:pPr>
      <w:r>
        <w:rPr>
          <w:rFonts w:ascii="IRNazanin" w:hAnsi="IRNazanin" w:eastAsia="IRNazanin"/>
          <w:color w:val="111111"/>
          <w:sz w:val="28"/>
          <w:sz w:val="28"/>
          <w:szCs w:val="28"/>
          <w:rtl w:val="true"/>
          <w:lang w:bidi="fa-IR"/>
        </w:rPr>
        <w:t>استاد می‌فرماید، انجام همه اعمال لازم نیست؛ بلکه امتثال برخی اعمال برای مطلوبیت ایمان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این مرتبه اول ایمان است و هر چه مرتبه ایمان بالاتر رود، اعمال متناسب با آن مرتبه نیز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مراتب بالای ایمان، فرد به اعمال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کمی و هم از نظر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رابطه ایمان با عمل می‌توان گفت که نسبت بین آن دو، همان نسبت آتش با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آتشی باشد حتماً گرما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جا ایمانی باشد حتماً عمل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وقت آتش شدت پذیرد و بزرگ‌تر شود، گرما نیز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وقت ایمان شدت پذیرد عمل نیز کثرت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 استاد مطهری، عمل لازمه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متناسب با شدت و ضعف ایمان، کثرت و قلت پیدا خواهد کرد و از هر کسی به اندازه ایمانش عمل صادر خواهد شد و این اندازه از عمل برای اینکه فرد داخل در حوزه ایمان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کسی هیچ عملی صادر نشد، معلوم می‌شود که فرد هیچ ایمانی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در جایی گرمایی نباشد، آتشی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این‌طور نیست که اگر در جایی گرمایی باشد یقیناً دلالت بر آتش کند، بلکه ممکن است علت گرما چیز دیگری باشد؛ همچنین هر عمل نیکی دلالت بر وجود ایمان نمی‌کند و ممکن است علت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مورد ارزش پیدا کردن عمل انسان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ایمان به خدا و روشن شدن به نور خدا این است که عمل انسان</w:t>
      </w:r>
      <w:bookmarkStart w:id="257" w:name="pg5670_52522"/>
    </w:p>
    <w:p>
      <w:pPr>
        <w:pStyle w:val="BookText"/>
        <w:rPr/>
      </w:pPr>
      <w:bookmarkEnd w:id="257"/>
      <w:r>
        <w:rPr>
          <w:rFonts w:ascii="IRNazanin" w:hAnsi="IRNazanin" w:eastAsia="IRNazanin"/>
          <w:color w:val="111111"/>
          <w:sz w:val="28"/>
          <w:sz w:val="28"/>
          <w:szCs w:val="28"/>
          <w:rtl w:val="true"/>
          <w:lang w:bidi="fa-IR"/>
        </w:rPr>
        <w:t>ارزش واقعی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عمل، هیچ‌کاره است و هر چه هست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می‌گویند باید عمل، اثر داشته باشد، نه ایمان؛ وعجیب این است که هر دو دسته می‌گویند قرآن همین مطلب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مطلب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اصلی در قرآن است که این اصل، مطلب را کاملاً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آیات این است که هر کسی در هر راهی که تلاش می‌کند و به سوی هر مقصدی که برود و فعالیت کند، خدا اجرش را در همان مقصد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عالم و این دستگاه هستی را به صورت یک دستگاه آماده برای کشف کردن و محصول برداشتن ساخته است</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258" w:name="__RefHeading___Toc3520899_581953129"/>
      <w:bookmarkStart w:id="259" w:name="_Toc99"/>
      <w:bookmarkEnd w:id="258"/>
      <w:r>
        <w:rPr/>
        <w:t>5</w:t>
      </w:r>
      <w:r>
        <w:rPr>
          <w:rtl w:val="true"/>
        </w:rPr>
        <w:t xml:space="preserve">- </w:t>
      </w:r>
      <w:r>
        <w:rPr>
          <w:rtl w:val="true"/>
        </w:rPr>
        <w:t>کارکردهای ایمان</w:t>
      </w:r>
      <w:bookmarkEnd w:id="259"/>
    </w:p>
    <w:p>
      <w:pPr>
        <w:pStyle w:val="BookText"/>
        <w:rPr/>
      </w:pPr>
      <w:r>
        <w:rPr>
          <w:rFonts w:ascii="IRNazanin" w:hAnsi="IRNazanin" w:eastAsia="IRNazanin"/>
          <w:color w:val="111111"/>
          <w:sz w:val="28"/>
          <w:sz w:val="28"/>
          <w:szCs w:val="28"/>
          <w:rtl w:val="true"/>
          <w:lang w:bidi="fa-IR"/>
        </w:rPr>
        <w:t xml:space="preserve">ایمان تأثیرات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اخلاقی و اجتماعی بسیاری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است که زندگی را در درون جان ما بر ما وسعت می‌بخشد و مانع فشار عوامل روحی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از آن جهت که تلقی انسان را نسبت به جهان سامان می‌بخشد و آفرینش را هدفدار و هدف آن را تکامل و سعادت معرفی می‌کند، طبعاً نگاه انسان را نسبت به نظام هستی و قوانین حاکم برآن خوش‌بینانه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حکم ایمان مذهبی، جهان را به نور حقیقت روشن می‌بیند و همین روشن بینی، فضای روح او را روشن می‌کند؛ برخلاف فرد بی‌ایمان که جهان در نظرش پوچ است و به همین سبب خانه دلش نیز در این تاریک‌خانه که خود فرض کرده، تاریک و مظلم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 فرد با ایمان، جهان نسبت به ظلم یا عدالت، بی‌طرف نیست و عکس‌العمل جهان در برابر این دو یکسان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آفرینش حامی مردمی است که در راه حق و حقیقت و درستی و عدالت و خیرخواهی تلاش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مذهبی به حکم اینکه یک طرف معامله است، نسبت به جهان که طرف دیگر معامله است، اعتماد و اطمینان می‌بخشد، دلهره و نگرانی نسبت به رفتار جهان، را در برابر انسان زایل می‌سازد و به جای آن آرامش خاطر به او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آثار ایمان مذهبی، برخورداری بیشتر از لذت‌های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حلاوتی دارد فوق همه حلاوت‌ها که در زبان دین از آن به طعم ایمان و حلاوت ایمان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معنوی آنگاه مضاعف می‌گردد که از حس دینی ناشی گردد و برای خدا انجام شود و در قلمرو عبادت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نقشی مهم در بهبود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بیش از هر چیز حق را محترم، عدالت را مقدس، دلها را به یکدیگر مهربان، اعتماد متقابل را میان افراد برقرار می‌سازد، تقوا و عفاف را تا عمق وجدان آدمی نفوذ می‌دهد، به ارزش‌های اخلاقی اعتبار می‌بخشد و شجاعت مقابله با ستم را ایجاد می‌کند، ایمان مذهبی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کسانی هستند که همه ارزش‌های فطری در آنها روییده است؛ زیرا ایمان در رأس فطریات و ارزش‌های اصیل انسانی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واقعاً انسان‌ها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 روح واحد در آنها می‌دمد و وحدت به وجود می‌آورد، هم‌ایمانی است، نه هم‌ریشه‌ای یا هم‌زایشی یا هم‌گوهری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تن و سلامت روان بستگی زیادی به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همه یا بیشتر بیماری‌های روانی در میان طبقه‌ای است که از موهبت ایمان به خدا و اعتقاد خالص به مبدأ متعال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روحی مطمئن‌تر و اعصابی آرام‌تر و قلبی سالم‌تر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تمام حالات جسمی و روانی او را کنترل می‌کند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قادر است انسان را بر طبیعت خود مسلط کند و آن را رام کند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نفس، یک مفهوم اخلاقی است، نه یک مفهوم مذهبی؛ ولی مذهب، اجرای این مفهوم اخلاقی را بهتر تأمین کرده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مذهبی در انسان نیروی مقاومت می‌آفریند و تلخی‌ها را شیرین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می‌داند که هر چیزی در جهان حساب معینی دارد و اگر عکس‌العملش در برابر تلخیها به نحو مطلوب باشد، فرضاً خود این قابل جبران نباشد،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دیگری از طرف خداوند متعال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مرگ در چشم فرد با ایمان با آنچه در چشم فرد بی‌ایمان می‌نماید،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منتقل شدن از جهان عمل و کشت است به جهان نتیجه و محصول؛ ازاین‌رو چنین فردی نگرانی‌های خویش را از مرگ، با کوشش در کارهای نیک که در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برطرف می‌سازد</w:t>
      </w:r>
      <w:r>
        <w:rPr>
          <w:rFonts w:eastAsia="IRNazanin" w:cs="IRNazanin"/>
          <w:color w:val="111111"/>
          <w:sz w:val="28"/>
          <w:szCs w:val="28"/>
          <w:rtl w:val="true"/>
          <w:lang w:bidi="fa-IR"/>
        </w:rPr>
        <w:t xml:space="preserve">. </w:t>
      </w:r>
      <w:r>
        <w:rPr>
          <w:rStyle w:val="FootnoteAnchor"/>
          <w:rtl w:val="true"/>
        </w:rPr>
        <w:footnoteReference w:id="219"/>
      </w:r>
      <w:bookmarkStart w:id="260" w:name="pg5670_52525"/>
    </w:p>
    <w:p>
      <w:pPr>
        <w:pStyle w:val="Heading3"/>
        <w:numPr>
          <w:ilvl w:val="2"/>
          <w:numId w:val="1"/>
        </w:numPr>
        <w:rPr/>
      </w:pPr>
      <w:bookmarkStart w:id="261" w:name="__RefHeading___Toc3520901_581953129"/>
      <w:bookmarkStart w:id="262" w:name="_Toc100"/>
      <w:bookmarkEnd w:id="260"/>
      <w:bookmarkEnd w:id="261"/>
      <w:r>
        <w:rPr/>
        <w:t>4</w:t>
      </w:r>
      <w:r>
        <w:rPr>
          <w:rtl w:val="true"/>
        </w:rPr>
        <w:t xml:space="preserve">- </w:t>
      </w:r>
      <w:r>
        <w:rPr>
          <w:rtl w:val="true"/>
        </w:rPr>
        <w:t>رابطه عقل و ایمان از دیدگاه استاد مطهری</w:t>
      </w:r>
      <w:bookmarkEnd w:id="262"/>
    </w:p>
    <w:p>
      <w:pPr>
        <w:pStyle w:val="Heading4"/>
        <w:numPr>
          <w:ilvl w:val="3"/>
          <w:numId w:val="1"/>
        </w:numPr>
        <w:rPr/>
      </w:pPr>
      <w:bookmarkStart w:id="263" w:name="__RefHeading___Toc3520903_581953129"/>
      <w:bookmarkStart w:id="264" w:name="_Toc10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چنان‌که گفتیم از مباحث بسیار مهمی که از دیرباز برای دینداران از یک سو، و اندیشمندان و ارباب معرفت از سوی دیگر مطرح بوده، رابطه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مطابق بنای مهم معرفتی خویش که موسوم به فطرت است، علم، فلسفه و دین را سه حوزه معرفتی می‌داند که مانند سه آینه، از جهات مختلف، واقعیت را انعکاس می‌دهند و نه تنها میانشان تضادی وجود ندارد، بلکه معرفت در هر قسمت به معرفت در حوزه‌های دیگر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در هر دو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نه به معنای مصطلح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فعال و جدی داشته و به لزوم رویکردی عقلانی به باورهای دینی معتقد بوده،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از پیوستگی و ارتباط متقابل عقل و ایمان دفاع کرد و می‌توان گفت عمر خود را وقف دفاع عقلانی از دین کرد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رابطه عقل و ایمان را می‌توان از جوانب متعدد بررسی کرد،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متقابل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آن است که از نظر استاد مطهری، هر یک از این دو مقوله درباره دیگری چه نظری داشته و چه حکمی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در آثار استاد مطهری بحث مستقلی به معرفت‌شناسی و به‌ویژه عقل و ایمان اختصاص نیافته است؛ ازاین‌رو ناگزیریم از لابه لای آثار استاد، نظر ایشان را در این بحث از رساله به‌دست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دینی، تصوری که از دین مطرح می‌شود در برابر علم روز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سبب این امر را ناشی از رفتار دو طبقه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طبقه متظاهر به دین، ولی جاهل که نان دینداری مردم را می‌خورند و از جهالت مردم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برای این‌که مردم را در جهل نگه دارند و ضمناً به نام دین، روی عیب خودشان پرده بکشند و با سلاح دین، دانشمندان را بکوبند و از صحنه رقابت خارج کنند، مردم را از علم به‌عنوان آن‌که با دین معاند است، می‌ترسانیده‌اند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طبقه تحصیل کرده و دانش‌آموخته، ولی پشت پا به تعهدات انسانی و اخلاقی زده؛ این طبقه نیز همین که خواسته‌اند عذری برای لاقیدی‌های خود و کارهای خود بتراشند، به علم تکیه کرده و آن را مانع نزدیک شدن به دین بهانه کرده‌اند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نظر استاد طبقه سومی است که از هر دو موهبت بهره‌مند بوده و هیچ‌گونه تنافی و تناقضی احساس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سعی کرده تیرگی‌ها و غبارهایی را که از طرف آن دو طبقه میان این دو ناموس مقدس برخاسته، فروبنشانند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این طبقه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معاصر چهار جریان مهم درباره عقل و ایمان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حداکثری، ایمان‌گرایی، عقل‌گرایی انتقادی و عقل‌گرایی اعتدالی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جریان از آنجا ناشی شده که این پرسش مطرح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در مقام داوری و اعتباردهی به اعتقادات و باورهای دینی، جایگاهی دارد یا خیر؟</w:t>
      </w:r>
    </w:p>
    <w:p>
      <w:pPr>
        <w:pStyle w:val="BookText"/>
        <w:rPr/>
      </w:pPr>
      <w:r>
        <w:rPr>
          <w:rFonts w:ascii="IRNazanin" w:hAnsi="IRNazanin" w:eastAsia="IRNazanin"/>
          <w:color w:val="111111"/>
          <w:sz w:val="28"/>
          <w:sz w:val="28"/>
          <w:szCs w:val="28"/>
          <w:rtl w:val="true"/>
          <w:lang w:bidi="fa-IR"/>
        </w:rPr>
        <w:t>عقلانیت دیدگاهی است که کاربری عقل را تا بیشترین مرز ممکن و مجاز در قلمرو ایمان و باورها اثبات می‌کند و جایگاه عقل را در فهم و تفسیر و تبیین و دفاع عقلی از دین محترم می‌شمرد و بر آن تأکید می‌ورزد و عقل را مخاطب اولیه ادیان و پیامبران الهی می‌داند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عقلانیت گفته شد، در حقیقت چشم اندازی است که شهید مطهری بر وفاق عقل 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ایشان باورهای عقلانیت اعتدالی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نظری در جهت اثبات اصالت عقل در قرآن و سنت، </w:t>
      </w:r>
      <w:r>
        <w:rPr>
          <w:rStyle w:val="FootnoteAnchor"/>
          <w:rtl w:val="true"/>
        </w:rPr>
        <w:footnoteReference w:id="223"/>
      </w:r>
      <w:r>
        <w:rPr>
          <w:rFonts w:ascii="IRNazanin" w:hAnsi="IRNazanin" w:eastAsia="IRNazanin"/>
          <w:color w:val="111111"/>
          <w:sz w:val="28"/>
          <w:sz w:val="28"/>
          <w:szCs w:val="28"/>
          <w:rtl w:val="true"/>
          <w:lang w:bidi="fa-IR"/>
        </w:rPr>
        <w:t>تبیین فلسفه عقلی</w:t>
      </w:r>
    </w:p>
    <w:p>
      <w:pPr>
        <w:pStyle w:val="BookText"/>
        <w:rPr/>
      </w:pPr>
      <w:r>
        <w:rPr>
          <w:rFonts w:ascii="IRNazanin" w:hAnsi="IRNazanin" w:eastAsia="IRNazanin"/>
          <w:color w:val="111111"/>
          <w:sz w:val="28"/>
          <w:sz w:val="28"/>
          <w:szCs w:val="28"/>
          <w:rtl w:val="true"/>
          <w:lang w:bidi="fa-IR"/>
        </w:rPr>
        <w:t xml:space="preserve">احکام، </w:t>
      </w:r>
      <w:r>
        <w:rPr>
          <w:rStyle w:val="FootnoteAnchor"/>
          <w:rtl w:val="true"/>
        </w:rPr>
        <w:footnoteReference w:id="224"/>
      </w:r>
      <w:r>
        <w:rPr>
          <w:rFonts w:ascii="IRNazanin" w:hAnsi="IRNazanin" w:eastAsia="IRNazanin"/>
          <w:color w:val="111111"/>
          <w:sz w:val="28"/>
          <w:sz w:val="28"/>
          <w:szCs w:val="28"/>
          <w:rtl w:val="true"/>
          <w:lang w:bidi="fa-IR"/>
        </w:rPr>
        <w:t>مبارزه با لغزش‌های عقل نظری، و اعتقاد به خاتمیت اسلام در عصر بلوغ و کوشش در جهت اثبات آن، و سعی و حوصله طاقت فرسا برای فهم و تفسیر و تبیین و دفاع عقلانی از باورهای دینی، از آن حکایت می‌کند که ایشان بین عقل و ایمان همیاری و داد و ستد ژرف قائل بود و این دو را در راستای هم می‌دید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عقلانیت اعتدالی در استاد مطهری منبعث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مردم را به عقل و تعقل و اندیشدن و تفکر و علم دعوت می‌کند؛</w:t>
      </w:r>
    </w:p>
    <w:p>
      <w:pPr>
        <w:pStyle w:val="BookText"/>
        <w:rPr/>
      </w:pPr>
      <w:r>
        <w:rPr>
          <w:rFonts w:ascii="IRNazanin" w:hAnsi="IRNazanin" w:eastAsia="IRNazanin"/>
          <w:color w:val="111111"/>
          <w:sz w:val="28"/>
          <w:sz w:val="28"/>
          <w:szCs w:val="28"/>
          <w:rtl w:val="true"/>
          <w:lang w:bidi="fa-IR"/>
        </w:rPr>
        <w:t>ثانیاً، برپاره‌ای از مدعاهای خود مثل توحید و معاد برهان عقلی اقامه می‌کند و دلیل مخالفین را با استدلالات عقلی ابطال می‌نماید و از آنها برهان و دلیل مطالبه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تاریخ و سرگذشت بشر و علل و موجبات سعادت یا شقاوت را تعلیل و تحلیل می‌نماید و به طرز منطقی و معقول، رابطه هر معلولی را با علت روانی یا اجتماعی خود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مقررات و دستورات خود را منبعث و ناشی از علت‌ها و مصلحت‌ها و حکمت‌ها می‌داند و به آنها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باور دارد که مفاهیم قرآنی در باب صفات خداوند، مانند بی‌همانندی، نامتناهی، علم و قدرت، بی‌نیازی، حیات و قیومیت، اول و آخر و ظاهر و باطن، حاضر در زمان و مکان، لوح محفوظ، لوح محو و اثبات، وحی و اشراق، قضا و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فهمیده شدن آمده‌اند و جز از راه معرفت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فهم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تجسم تلاش عقلانیت بخشیدن طبیعی به ایمان و باورهای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استاد مطهری به محدودیت‌های عقل هم توجه داشته، ولی اضافه می‌کند که محدودیت‌های عقل را نیز خود عقل نشان می‌دهد و ما هیچ سرمایه یا چراغ دیگری جز عقل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ترازو را ترازو راست کرد هم ترازو را ترازو کاست کرد </w:t>
      </w:r>
      <w:r>
        <w:rPr>
          <w:rStyle w:val="FootnoteAnchor"/>
          <w:rtl w:val="true"/>
        </w:rPr>
        <w:footnoteReference w:id="2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که چراغ در دست دارید، این چراغ، هم به شما می‌گوید که تا کجا را روشن</w:t>
      </w:r>
      <w:bookmarkStart w:id="265" w:name="pg5670_52528"/>
    </w:p>
    <w:p>
      <w:pPr>
        <w:pStyle w:val="BookText"/>
        <w:rPr/>
      </w:pPr>
      <w:bookmarkEnd w:id="265"/>
      <w:r>
        <w:rPr>
          <w:rFonts w:ascii="IRNazanin" w:hAnsi="IRNazanin" w:eastAsia="IRNazanin"/>
          <w:color w:val="111111"/>
          <w:sz w:val="28"/>
          <w:sz w:val="28"/>
          <w:szCs w:val="28"/>
          <w:rtl w:val="true"/>
          <w:lang w:bidi="fa-IR"/>
        </w:rPr>
        <w:t>می‌کند و هم می‌گوید تا کجا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چراغ هم محدودیت‌اش را می‌گوید و هم توانایی‌اش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کسی نمی‌تواند بیاید و به ما بگوید که به فرمان من تا اینجا کار عقل است و از اینجا به بعد کار غیرعقل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عقل به ما می‌گوید</w:t>
      </w:r>
      <w:r>
        <w:rPr>
          <w:rFonts w:eastAsia="IRNazanin" w:cs="IRNazanin"/>
          <w:color w:val="111111"/>
          <w:sz w:val="28"/>
          <w:szCs w:val="28"/>
          <w:rtl w:val="true"/>
          <w:lang w:bidi="fa-IR"/>
        </w:rPr>
        <w:t>.</w:t>
      </w:r>
    </w:p>
    <w:p>
      <w:pPr>
        <w:pStyle w:val="Heading4"/>
        <w:numPr>
          <w:ilvl w:val="3"/>
          <w:numId w:val="1"/>
        </w:numPr>
        <w:rPr/>
      </w:pPr>
      <w:bookmarkStart w:id="266" w:name="__RefHeading___Toc3520905_581953129"/>
      <w:bookmarkStart w:id="267" w:name="_Toc102"/>
      <w:bookmarkEnd w:id="266"/>
      <w:r>
        <w:rPr/>
        <w:t>1</w:t>
      </w:r>
      <w:r>
        <w:rPr>
          <w:rtl w:val="true"/>
        </w:rPr>
        <w:t xml:space="preserve">- </w:t>
      </w:r>
      <w:r>
        <w:rPr>
          <w:rtl w:val="true"/>
        </w:rPr>
        <w:t>فطرت، نقطه اشتراک مطهری و پلنتینگا</w:t>
      </w:r>
      <w:bookmarkEnd w:id="267"/>
    </w:p>
    <w:p>
      <w:pPr>
        <w:pStyle w:val="Heading5"/>
        <w:numPr>
          <w:ilvl w:val="4"/>
          <w:numId w:val="1"/>
        </w:numPr>
        <w:rPr/>
      </w:pPr>
      <w:bookmarkStart w:id="268" w:name="__RefHeading___Toc3520907_581953129"/>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در اینجا به سبب اهمیت و زیربنایی بودن و نیز به این دلیل که در فصل‌های بعدی، همخوانی و نقطه اشتراک دیدگاه استاد مطهری و پلنتینگا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خواهیم نمود، نظریه فطرت را اجمالاً از دید استاد مطهری بررسی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کانون اصلی تصویر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با چنین نگاهی به فطرت، نظریه‌پردازی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نظام کلامی خود را نیز بر مبنای آن استوار کرده و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مسئله فطرت را در میان مسایل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المسائل</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مادر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با رهیافت از طریق مطالعه درون‌دینی، یعنی با مراجعه به متون دینی، به این نظریه رهنمون شده است و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یعنی در قرآن و سنت، روی اصل فطرت تکیه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قرآن سابقه‌ای ندارد و برای اولین بار قرآن این لغت را در مورد انسان به‌کار برده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یکی از ویژگی‌های نظریه فطرت نزد استاد مطهری، تنوع در فطریات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فطریات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تصریح می‌کند که تنوع در فطریات را نیز در مطالعه درون‌دینی به‌دست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را از دید استاد می‌توان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سرشتی و اولی خاص انسان که آگاهانه و برخوردار از تقدس‌اند و همه انسان‌ها از آنها برخوردارند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استعداد در تعریف فطرت، عام بوده و شامل اقسام استعدادهای خاص انسانی</w:t>
      </w:r>
      <w:bookmarkStart w:id="270" w:name="pg5670_52529"/>
    </w:p>
    <w:p>
      <w:pPr>
        <w:pStyle w:val="BookText"/>
        <w:rPr/>
      </w:pPr>
      <w:bookmarkEnd w:id="270"/>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دوگونه استعداد بشر را بازشناسی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 این اساس، فطریات را دو گروه عمده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بینشی و فطرت گرایشی</w:t>
      </w:r>
      <w:r>
        <w:rPr>
          <w:rFonts w:eastAsia="IRNazanin" w:cs="IRNazanin"/>
          <w:color w:val="111111"/>
          <w:sz w:val="28"/>
          <w:szCs w:val="28"/>
          <w:rtl w:val="true"/>
          <w:lang w:bidi="fa-IR"/>
        </w:rPr>
        <w:t>.</w:t>
      </w:r>
    </w:p>
    <w:p>
      <w:pPr>
        <w:pStyle w:val="Heading5"/>
        <w:numPr>
          <w:ilvl w:val="4"/>
          <w:numId w:val="1"/>
        </w:numPr>
        <w:rPr/>
      </w:pPr>
      <w:bookmarkStart w:id="271" w:name="__RefHeading___Toc3520909_581953129"/>
      <w:bookmarkStart w:id="272" w:name="_Toc104"/>
      <w:bookmarkEnd w:id="271"/>
      <w:r>
        <w:rPr>
          <w:rtl w:val="true"/>
        </w:rPr>
        <w:t>الف</w:t>
      </w:r>
      <w:r>
        <w:rPr>
          <w:rtl w:val="true"/>
        </w:rPr>
        <w:t xml:space="preserve">) </w:t>
      </w:r>
      <w:r>
        <w:rPr>
          <w:rtl w:val="true"/>
        </w:rPr>
        <w:t>فطرت شناخت</w:t>
      </w:r>
      <w:bookmarkEnd w:id="272"/>
    </w:p>
    <w:p>
      <w:pPr>
        <w:pStyle w:val="BookText"/>
        <w:rPr/>
      </w:pPr>
      <w:r>
        <w:rPr>
          <w:rFonts w:ascii="IRNazanin" w:hAnsi="IRNazanin" w:eastAsia="IRNazanin"/>
          <w:color w:val="111111"/>
          <w:sz w:val="28"/>
          <w:sz w:val="28"/>
          <w:szCs w:val="28"/>
          <w:rtl w:val="true"/>
          <w:lang w:bidi="fa-IR"/>
        </w:rPr>
        <w:t>مراد استاد از فطرت شناخت، اصول تفکر انسانی مشترک بین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ایشان، فطری بودن اصول شناخت، نه به معنای افلاطونی کلمه است و نه مطابق تصویر کانتی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روح انسان‌ها در دنیای دیگر، آنها را فراگرفته باشد، بلکه انسان در این دنیا متوجه این‌ها می‌شود، بدون نیاز به معلم و تفکر</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همان‌گونه که بیان خواهد شد، استاد با نظریه فطرت شناخت به نوعی مشکل توجیه و استدلال‌آوری را نزدیک به روش مبناگرایان نوین حل می‌کند</w:t>
      </w:r>
      <w:r>
        <w:rPr>
          <w:rFonts w:eastAsia="IRNazanin" w:cs="IRNazanin"/>
          <w:color w:val="111111"/>
          <w:sz w:val="28"/>
          <w:szCs w:val="28"/>
          <w:rtl w:val="true"/>
          <w:lang w:bidi="fa-IR"/>
        </w:rPr>
        <w:t>.</w:t>
      </w:r>
    </w:p>
    <w:p>
      <w:pPr>
        <w:pStyle w:val="Heading5"/>
        <w:numPr>
          <w:ilvl w:val="4"/>
          <w:numId w:val="1"/>
        </w:numPr>
        <w:rPr/>
      </w:pPr>
      <w:bookmarkStart w:id="273" w:name="__RefHeading___Toc3520911_581953129"/>
      <w:bookmarkStart w:id="274" w:name="_Toc105"/>
      <w:bookmarkEnd w:id="273"/>
      <w:r>
        <w:rPr>
          <w:rtl w:val="true"/>
        </w:rPr>
        <w:t>ب</w:t>
      </w:r>
      <w:r>
        <w:rPr>
          <w:rtl w:val="true"/>
        </w:rPr>
        <w:t xml:space="preserve">) </w:t>
      </w:r>
      <w:r>
        <w:rPr>
          <w:rtl w:val="true"/>
        </w:rPr>
        <w:t>فطرت گرایش</w:t>
      </w:r>
      <w:bookmarkEnd w:id="274"/>
    </w:p>
    <w:p>
      <w:pPr>
        <w:pStyle w:val="BookText"/>
        <w:rPr/>
      </w:pPr>
      <w:r>
        <w:rPr>
          <w:rFonts w:ascii="IRNazanin" w:hAnsi="IRNazanin" w:eastAsia="IRNazanin"/>
          <w:color w:val="111111"/>
          <w:sz w:val="28"/>
          <w:sz w:val="28"/>
          <w:szCs w:val="28"/>
          <w:rtl w:val="true"/>
          <w:lang w:bidi="fa-IR"/>
        </w:rPr>
        <w:t>قسم دوم فطریات، در ناحیه خواسته‌ها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 در ناحیه خواسته‌ها و میل‌ها، که روان‌شناسی آنها را امور روحی به‌حساب می‌آورد و لذات ناشی از اینها را لذت روحی می‌نامد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برتری‌طلبی، تفوق‌خواهی و قدرت‌طلبی، یک عطش روحی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فطریات احساسی را در پنج مقوله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مقوله حقیقت یا دانایی یا دریافت واقعیت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گرایش به کشف واقعیت‌ها آن‌چنان که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 حقیقت‌جویی یا کاوش است</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خیر و مقوله خیر و فضیلت یا مقوله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تمایز در اینجا، جهت‌گیری رفتار نه به سوی سودجویی و منفعت‌طلبی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خیر حسی است و فضیلت، خیر عقلی</w:t>
      </w:r>
      <w:r>
        <w:rPr>
          <w:rFonts w:eastAsia="IRNazanin" w:cs="IRNazanin"/>
          <w:color w:val="111111"/>
          <w:sz w:val="28"/>
          <w:szCs w:val="28"/>
          <w:rtl w:val="true"/>
          <w:lang w:bidi="fa-IR"/>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اخلاقی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جمال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زیبادوست و زیبایی‌آفرین است</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هنری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خلاقیت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خلاقیت و نوآوری از گرایش‌های</w:t>
      </w:r>
      <w:bookmarkStart w:id="275" w:name="pg5670_52530"/>
    </w:p>
    <w:p>
      <w:pPr>
        <w:pStyle w:val="BookText"/>
        <w:rPr/>
      </w:pPr>
      <w:bookmarkEnd w:id="275"/>
      <w:r>
        <w:rPr>
          <w:rFonts w:ascii="IRNazanin" w:hAnsi="IRNazanin" w:eastAsia="IRNazanin"/>
          <w:color w:val="111111"/>
          <w:sz w:val="28"/>
          <w:sz w:val="28"/>
          <w:szCs w:val="28"/>
          <w:rtl w:val="true"/>
          <w:lang w:bidi="fa-IR"/>
        </w:rPr>
        <w:t>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افراد در ابداع، اکتشاف و به‌ویژه خلق نظریه‌ها، گرایش فطری است</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گرایش فطری از نظر استاد، مقوله پرستش یا مقوله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توضیح مقوله عشق و پرستش، به تفصیل دیدگاه‌های مربوط به تفسیر عشق را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عشقی</w:t>
      </w:r>
      <w:r>
        <w:rPr>
          <w:rFonts w:eastAsia="IRNazanin" w:cs="IRNazanin"/>
          <w:color w:val="111111"/>
          <w:sz w:val="28"/>
          <w:szCs w:val="28"/>
          <w:rtl w:val="true"/>
          <w:lang w:bidi="fa-IR"/>
        </w:rPr>
        <w:t>)</w:t>
      </w:r>
    </w:p>
    <w:p>
      <w:pPr>
        <w:pStyle w:val="Heading5"/>
        <w:numPr>
          <w:ilvl w:val="4"/>
          <w:numId w:val="1"/>
        </w:numPr>
        <w:rPr/>
      </w:pPr>
      <w:bookmarkStart w:id="276" w:name="__RefHeading___Toc3520913_581953129"/>
      <w:bookmarkStart w:id="277" w:name="_Toc106"/>
      <w:bookmarkEnd w:id="276"/>
      <w:r>
        <w:rPr>
          <w:rtl w:val="true"/>
        </w:rPr>
        <w:t>روش استاد در اثبات فطریات</w:t>
      </w:r>
      <w:bookmarkEnd w:id="277"/>
    </w:p>
    <w:p>
      <w:pPr>
        <w:pStyle w:val="BookText"/>
        <w:rPr/>
      </w:pPr>
      <w:r>
        <w:rPr>
          <w:rFonts w:ascii="IRNazanin" w:hAnsi="IRNazanin" w:eastAsia="IRNazanin"/>
          <w:color w:val="111111"/>
          <w:sz w:val="28"/>
          <w:sz w:val="28"/>
          <w:szCs w:val="28"/>
          <w:rtl w:val="true"/>
          <w:lang w:bidi="fa-IR"/>
        </w:rPr>
        <w:t>استاد نظریه فطرت را از متون دینی اخذ کرده، اما در ارائه آن به صرف ادعا اکتفا نکرده‌اند، بلکه به بیان دلیل 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روش اثبات فطریات، این مسئله را اساساً فلسفی می‌داند و در واقع افراد را به تجربه فلسفی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ناشی از یک فکر فلسفی است که در همه افراد بشر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روش فلسفی استاد در اثبات نظریه، آمیزه‌ای از روش تحلیل منطقی و ارجاع به تجارب فلسفی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منزله یک روش، در اثبات فطرت به نقد و رد نظریه‌های رقیب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نظریه‌های رقیب را می‌توان در یک دیدگاه عمده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عوامل محیطی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منطقاً در مواجهه با رفتارهایی چون حقیقت طلبی، خیرخواهی، زیبایی‌دوستی و عشق و پرستش، بر سر دو راهه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فطرت ارجاع دهیم یا به عوامل بیرونی؟ این امر را می‌توان به نحو منفصله، مقدمه نخست استدلال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امور و مسائل ماورای حیوانی، مثل حقیقت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اکتسابی است و ریشه‌ای در ساختمان انسان ندارد، یا نه؟ آیا حقیقت‌خواهی را ضرورت اجتماعی به انسان تلقین کرده یا جزء نهاد انسان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یاد شده، قسمت دوم باطل است؛ زیرا شرایط اجتماعی اموری متغیرند، درحالی‌که گرایش‌های فطری ثابت‌اند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محیطی، جهان‌شمول نیستند درحالی‌که گرایش‌های فطری جهان‌شمول‌اند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نیازهای مادی و معیشتی سرچشمه علم، عدالت،</w:t>
      </w:r>
      <w:bookmarkStart w:id="278" w:name="pg5670_52531"/>
    </w:p>
    <w:p>
      <w:pPr>
        <w:pStyle w:val="BookText"/>
        <w:rPr/>
      </w:pPr>
      <w:bookmarkEnd w:id="278"/>
      <w:r>
        <w:rPr>
          <w:rFonts w:ascii="IRNazanin" w:hAnsi="IRNazanin" w:eastAsia="IRNazanin"/>
          <w:color w:val="111111"/>
          <w:sz w:val="28"/>
          <w:sz w:val="28"/>
          <w:szCs w:val="28"/>
          <w:rtl w:val="true"/>
          <w:lang w:bidi="fa-IR"/>
        </w:rPr>
        <w:t>خیر،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به معنای فروریختن هر گونه ارزش انسانی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اگر اصول فطری تفکرات را منکر بشویم، برای هیچ دریافت و هیچ علمی، ارزش باقی نمی‌ماند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279" w:name="__RefHeading___Toc3520915_581953129"/>
      <w:bookmarkStart w:id="280" w:name="_Toc107"/>
      <w:bookmarkEnd w:id="279"/>
      <w:r>
        <w:rPr/>
        <w:t>2</w:t>
      </w:r>
      <w:r>
        <w:rPr>
          <w:rtl w:val="true"/>
        </w:rPr>
        <w:t xml:space="preserve">- </w:t>
      </w:r>
      <w:r>
        <w:rPr>
          <w:rtl w:val="true"/>
        </w:rPr>
        <w:t>کارکرد معرفتی نظریه فطرت از دیدگاه استاد مطهری</w:t>
      </w:r>
      <w:bookmarkEnd w:id="280"/>
    </w:p>
    <w:p>
      <w:pPr>
        <w:pStyle w:val="BookText"/>
        <w:rPr/>
      </w:pPr>
      <w:r>
        <w:rPr>
          <w:rFonts w:ascii="IRNazanin" w:hAnsi="IRNazanin" w:eastAsia="IRNazanin"/>
          <w:color w:val="111111"/>
          <w:sz w:val="28"/>
          <w:sz w:val="28"/>
          <w:szCs w:val="28"/>
          <w:rtl w:val="true"/>
          <w:lang w:bidi="fa-IR"/>
        </w:rPr>
        <w:t>نظریه فطرت از پرثمرترین دیدگاه‌های استاد مطهری است؛ ازاین‌رو در نظر استاد نقش مبنایی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اندیشه ایشان نشان می‌دهد که مسئله در غالب مسائل کلامی جدید به نحوی از نظریه فطرت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واقع نقش سامان بخشی و نظام‌دهی به اندیشه‌های کلامی استاد را دارد و همچون ستونی است که خیمه اندیشه استاد به آن قوام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بدون فهم نظریه فطرت، شناخت منظومه معرفتی استاد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نظریه فطرت، مبنایی‌ترین نقد اندیشه‌های کلامی استاد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استاد مطهری در طرح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منشأ دین، خداشناسی، دین و آزادی، دین و اخلاق، کثرت گرایی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از نظریه فطرت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نظریه فطرت از مبادی تصدیقی و گزاره‌های پایه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نظریه رهیافتی می‌شود تا استاد به حل مسئله کلامی نایل آید و گاهی هم نظریه فطرت را به منزله روش و ابزار سنجش دیدگاه‌ها به‌کار می‌برد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کلام جدید استاد بر نظریه فطرت، در غالب مواضع به نحو مصرّح است و استاد به آن توجه داده است، اما در موارد فراوانی نیز با تحلیل می‌توان، مبتنی بودن این مسئله را بر نظریه فطرت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استاد به تصریح، نظریه قابل دفاع در تفسیر تکامل تاریخ را بر نظریه فطرت مبتنی می‌داند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درحالی‌که به تأمل می‌توان فطرت را در مسئله فهم متن دینی به منزله یکی از ارکان منطق فهم دینی اخذ کرد؛ </w:t>
      </w:r>
      <w:r>
        <w:rPr>
          <w:rStyle w:val="FootnoteAnchor"/>
          <w:rtl w:val="true"/>
        </w:rPr>
        <w:footnoteReference w:id="242"/>
      </w:r>
      <w:r>
        <w:rPr>
          <w:rFonts w:ascii="IRNazanin" w:hAnsi="IRNazanin" w:eastAsia="IRNazanin"/>
          <w:color w:val="111111"/>
          <w:sz w:val="28"/>
          <w:sz w:val="28"/>
          <w:szCs w:val="28"/>
          <w:rtl w:val="true"/>
          <w:lang w:bidi="fa-IR"/>
        </w:rPr>
        <w:t>اگر چه استاد به چنین کارکردی تصریح نمی‌کند</w:t>
      </w:r>
      <w:r>
        <w:rPr>
          <w:rFonts w:eastAsia="IRNazanin" w:cs="IRNazanin"/>
          <w:color w:val="111111"/>
          <w:sz w:val="28"/>
          <w:szCs w:val="28"/>
          <w:rtl w:val="true"/>
          <w:lang w:bidi="fa-IR"/>
        </w:rPr>
        <w:t>.</w:t>
      </w:r>
      <w:bookmarkStart w:id="281" w:name="pg5670_52533"/>
    </w:p>
    <w:p>
      <w:pPr>
        <w:pStyle w:val="Heading2"/>
        <w:numPr>
          <w:ilvl w:val="1"/>
          <w:numId w:val="1"/>
        </w:numPr>
        <w:rPr/>
      </w:pPr>
      <w:bookmarkStart w:id="282" w:name="__RefHeading___Toc3520917_581953129"/>
      <w:bookmarkStart w:id="283" w:name="_Toc108"/>
      <w:bookmarkEnd w:id="281"/>
      <w:bookmarkEnd w:id="282"/>
      <w:r>
        <w:rPr>
          <w:rtl w:val="true"/>
        </w:rPr>
        <w:t>بخش سوم</w:t>
      </w:r>
      <w:r>
        <w:rPr>
          <w:rtl w:val="true"/>
        </w:rPr>
        <w:t xml:space="preserve">: </w:t>
      </w:r>
      <w:r>
        <w:rPr>
          <w:rtl w:val="true"/>
        </w:rPr>
        <w:t>ایمان و عقل در نگاه پلنتینگا</w:t>
      </w:r>
      <w:bookmarkEnd w:id="2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3520919_581953129"/>
      <w:bookmarkStart w:id="285" w:name="_Toc109"/>
      <w:bookmarkEnd w:id="284"/>
      <w:r>
        <w:rPr>
          <w:rtl w:val="true"/>
        </w:rPr>
        <w:t>اشاره</w:t>
      </w:r>
      <w:bookmarkStart w:id="286" w:name="pg5670_52535"/>
      <w:bookmarkEnd w:id="285"/>
    </w:p>
    <w:p>
      <w:pPr>
        <w:pStyle w:val="Heading3"/>
        <w:numPr>
          <w:ilvl w:val="2"/>
          <w:numId w:val="1"/>
        </w:numPr>
        <w:rPr/>
      </w:pPr>
      <w:bookmarkStart w:id="287" w:name="__RefHeading___Toc3520921_581953129"/>
      <w:bookmarkStart w:id="288" w:name="_Toc110"/>
      <w:bookmarkEnd w:id="286"/>
      <w:bookmarkEnd w:id="287"/>
      <w:r>
        <w:rPr/>
        <w:t>1</w:t>
      </w:r>
      <w:r>
        <w:rPr>
          <w:rtl w:val="true"/>
        </w:rPr>
        <w:t xml:space="preserve">- </w:t>
      </w:r>
      <w:r>
        <w:rPr>
          <w:rtl w:val="true"/>
        </w:rPr>
        <w:t>دیدگاه آلوین پلنتینگا نسبت به عقل و ایمان</w:t>
      </w:r>
      <w:bookmarkEnd w:id="288"/>
    </w:p>
    <w:p>
      <w:pPr>
        <w:pStyle w:val="Heading4"/>
        <w:numPr>
          <w:ilvl w:val="3"/>
          <w:numId w:val="1"/>
        </w:numPr>
        <w:rPr/>
      </w:pPr>
      <w:bookmarkStart w:id="289" w:name="__RefHeading___Toc3520923_581953129"/>
      <w:bookmarkStart w:id="290" w:name="_Toc111"/>
      <w:bookmarkEnd w:id="289"/>
      <w:r>
        <w:rPr/>
        <w:t>1</w:t>
      </w:r>
      <w:r>
        <w:rPr>
          <w:rtl w:val="true"/>
        </w:rPr>
        <w:t xml:space="preserve">- </w:t>
      </w:r>
      <w:r>
        <w:rPr>
          <w:rtl w:val="true"/>
        </w:rPr>
        <w:t>دیباچه</w:t>
      </w:r>
      <w:bookmarkEnd w:id="290"/>
    </w:p>
    <w:p>
      <w:pPr>
        <w:pStyle w:val="BookText"/>
        <w:rPr/>
      </w:pPr>
      <w:r>
        <w:rPr>
          <w:rFonts w:ascii="IRNazanin" w:hAnsi="IRNazanin" w:eastAsia="IRNazanin"/>
          <w:color w:val="111111"/>
          <w:sz w:val="28"/>
          <w:sz w:val="28"/>
          <w:szCs w:val="28"/>
          <w:rtl w:val="true"/>
          <w:lang w:bidi="fa-IR"/>
        </w:rPr>
        <w:t xml:space="preserve">در قرون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گفت که به شعار مسیحی تبدیل شد و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می‌آورم تا بتوانم بفهمم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اول نباید ثابت کنیم و بعد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ایمان لازم است تا بتوان موضوع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ایمان مسیحی عبارت است از، رابطه انسان‌ها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از طریق مسیح با خدا دارای رابطه واقعی و صمیمی هستند، به ماهیت واقعی این رابطه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فلسفه دین هم عبارت است از تحلیل تشریحی و نقادانه ماهیت و محتوا و پیش فرض‌های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ادعا می‌کنند که به معرفت خدا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دین به بررسی این موضوع می‌پردازد که این معرفت چیست و چند شکل دارد و بنیادها و معیارهای آن کدام است؟ فلسفه دین در مورد اهمیت و روش بررسی‌های تاریخی مطالعه می‌نماید و به ساختار و عمل زبان و نقش آن در تجارب دینی، توجه مخصوص می‌نماید و همچنین، به تحلیل پدیده عبادت و نیایش می‌پردازد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فلسفه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اختیار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سبک آثار پلنتینگا به خوبی گرایش عمیق او را نسبت به فلسفه تحلیلی نشان می‌دهد</w:t>
      </w:r>
      <w:r>
        <w:rPr>
          <w:rFonts w:eastAsia="IRNazanin" w:cs="IRNazanin"/>
          <w:color w:val="111111"/>
          <w:sz w:val="28"/>
          <w:szCs w:val="28"/>
          <w:rtl w:val="true"/>
          <w:lang w:bidi="fa-IR"/>
        </w:rPr>
        <w:t xml:space="preserve">. </w:t>
      </w:r>
      <w:r>
        <w:rPr>
          <w:rStyle w:val="FootnoteAnchor"/>
          <w:rtl w:val="true"/>
        </w:rPr>
        <w:footnoteReference w:id="245"/>
      </w:r>
      <w:bookmarkStart w:id="291" w:name="pg5670_52536"/>
    </w:p>
    <w:p>
      <w:pPr>
        <w:pStyle w:val="BookText"/>
        <w:rPr/>
      </w:pPr>
      <w:bookmarkEnd w:id="291"/>
      <w:r>
        <w:rPr>
          <w:rFonts w:ascii="IRNazanin" w:hAnsi="IRNazanin" w:eastAsia="IRNazanin"/>
          <w:color w:val="111111"/>
          <w:sz w:val="28"/>
          <w:sz w:val="28"/>
          <w:szCs w:val="28"/>
          <w:rtl w:val="true"/>
          <w:lang w:bidi="fa-IR"/>
        </w:rPr>
        <w:t>در اینجا اشاره‌ای مختصر به‌کار پلنتینگا و زمینه ایجاد شده برای او در کارش خواهم داشت پس از اینکه از طرف کانت، براهین کلاسیک وجود خدا نقد گردید، جریان الحادی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دو صورت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مدعیات خداباوران را نه تنها فاقد دلیل و بلکه نامعقول خواندند، مانند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آنتونی فلو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مانند پوزیتیویست‌های تحصل‌گرا، ادعا می‌کردند که گزاره‌های دینی فاقد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دیگر جایی برای گروه دوم باقی نمانده است؛ اما جریان اول همچنان میدان‌داری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خداباوران کوشیدند تا در مقابل جریان دوم دفاع کنند و در این میان آنها خود به دو جریان متفاوت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براهین کلاسیک را به سبک نوینی درآورده تا نقد وارده به آنها را از میان بردارند، مانند ریچارد سوینبرن، چارلز و نورمن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کوشیدند فقط معقولیت باورهای دینی را تثبیت کنند، مانند آلوین پلنتینگا</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292" w:name="__RefHeading___Toc3520925_581953129"/>
      <w:bookmarkStart w:id="293" w:name="_Toc112"/>
      <w:bookmarkEnd w:id="292"/>
      <w:r>
        <w:rPr/>
        <w:t>2</w:t>
      </w:r>
      <w:r>
        <w:rPr>
          <w:rtl w:val="true"/>
        </w:rPr>
        <w:t xml:space="preserve">- </w:t>
      </w:r>
      <w:r>
        <w:rPr>
          <w:rtl w:val="true"/>
        </w:rPr>
        <w:t>نگاهی گذرا به زندگی آلوین پلنتینگا</w:t>
      </w:r>
      <w:bookmarkEnd w:id="293"/>
    </w:p>
    <w:p>
      <w:pPr>
        <w:pStyle w:val="BookText"/>
        <w:rPr/>
      </w:pPr>
      <w:r>
        <w:rPr>
          <w:rFonts w:ascii="IRNazanin" w:hAnsi="IRNazanin" w:eastAsia="IRNazanin"/>
          <w:color w:val="111111"/>
          <w:sz w:val="28"/>
          <w:sz w:val="28"/>
          <w:szCs w:val="28"/>
          <w:rtl w:val="true"/>
          <w:lang w:bidi="fa-IR"/>
        </w:rPr>
        <w:t>از آن جهت که این فصل به بیان رابطه عقل و ایمان از دیدگاه پلنتینگا می‌پردازد، شایسته است به شمه‌ای از زندگی و پاره‌ای از مفاهیم به‌کار رفته در اندیشه این فیلسوف اشاره کنیم؛ ازاین‌رو آنچه در پی می‌آید، مختصری از مشخصات و ویژگی‌های فکری و روحی این اندیشمند و نیز دوره‌های تحصیلی و مدارج علمی و دانشگاهی که وی در این سال‌ها به‌دست آورده،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آلوین پلنتینگا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فیلسوف دینی بزرگ آمریکایی، در پانزده نوامبر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آربور</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واقع در ایالت میشیگان </w:t>
      </w:r>
      <w:r>
        <w:rPr>
          <w:rStyle w:val="FootnoteAnchor"/>
          <w:rtl w:val="true"/>
        </w:rPr>
        <w:footnoteReference w:id="248"/>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دانش‌آموخته فلسفه از دانشگاه میشیگان بود و بعدها به‌عنوان استاد فلسفه در کالج کالون، دانشگاه</w:t>
      </w:r>
    </w:p>
    <w:p>
      <w:pPr>
        <w:pStyle w:val="BookText"/>
        <w:rPr/>
      </w:pPr>
      <w:r>
        <w:rPr>
          <w:rFonts w:ascii="IRNazanin" w:hAnsi="IRNazanin" w:eastAsia="IRNazanin"/>
          <w:color w:val="111111"/>
          <w:sz w:val="28"/>
          <w:sz w:val="28"/>
          <w:szCs w:val="28"/>
          <w:rtl w:val="true"/>
          <w:lang w:bidi="fa-IR"/>
        </w:rPr>
        <w:t>میشیگان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فلسفه و روانشناسی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لتی پلنتینگا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از خانواده‌ای هلندی بود که در زمان جنگ جهانی به آمریکا مهاجرت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وابستگان کلیسای کالون و از لحاظ دین و ایمان، مسیحی بودند و در عقیده‌شان چنان راسخ بودند که حاضر بودند همه چیز خود را فدای آموزه‌های اعتقادی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تعالیم این نوع کلیساها، این اعتقاد که دین مربوط به امور شخصی است یا اینکه تنها در مورد اعمالی که روزهای یکشنبه باید انجام دهیم، اعمال نظر می‌کند،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واقعیت محوری حیات است و در تمامی جنبه‌های حیات، باید در پرتو نور مسیح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تعلیم و تربیت امری است که اولاً و بالذات دینی است؛ ازاین‌رو آنها مدارس دینی داشتند و فرزندان خود را به این مدارس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پلنتینگا به تأثر خانواده خود از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 باوینک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بیش از آنکه از کشیشان و وعظ آنها در دوره کودکی بهره‌مند شود، از موعظه‌های پدرش سود می‌برده و در واقع پدرش گاهی اوقات مسئولیت وعظ در کلیساهای کوچک بی‌شبان را بر عهده داشته که در این مراسم، پسر همواره با پدر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مادر خود با بزرگواری تمام یاد می‌کند و خودگذشتگی و ایثار او را مثال زدنی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وفاداری مادر خود را بیشتر از آن جهت می‌داند که پنجاه سال بیماری سخت پدرش را تحمل کرده و از او مراقبت نموده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علاقه خاصی به کوهنوردی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متذکر می‌شود که کوه‌ها همواره در زندگی وی نقش مهمی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حس الهی که کالون از آن سخن می‌گوید، در کوه‌ها بیشتر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عشق است که وی به بیشتر کوه‌های ایالات متحده و برخی از کوه‌های اروپا صعود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گاهی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کاتلین دبوئر</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با وی ازدواج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فرزندانش با او به دامنه این کوه‌ها می‌آمدند و در چادرها به سر می‌بردند تا پلنتینگا از کوهنوردی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گفت‌وگو با چهار فرزند خود را تفریح و لذت‌آور توصیف می‌کند و در کارهای خانه نیز به همسر خود کمک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مطلب</w:t>
      </w:r>
    </w:p>
    <w:p>
      <w:pPr>
        <w:pStyle w:val="BookText"/>
        <w:rPr/>
      </w:pPr>
      <w:r>
        <w:rPr>
          <w:rFonts w:ascii="IRNazanin" w:hAnsi="IRNazanin" w:eastAsia="IRNazanin"/>
          <w:color w:val="111111"/>
          <w:sz w:val="28"/>
          <w:sz w:val="28"/>
          <w:szCs w:val="28"/>
          <w:rtl w:val="true"/>
          <w:lang w:bidi="fa-IR"/>
        </w:rPr>
        <w:t>اشاره می‌کند که در دوره‌ای از حیات خود، از روی خطا، به این مطلب که مردها باید به‌کار بیرون بپردازند و زنها به‌کار منزل، معتقد بوده است، ولی گوشزد می‌کند که در این عصر دیگر نمی‌توان به این مطلب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وی ارزش زیادی برای زن‌ها قائل می‌شده و این مطلب از ضمیرهای مؤنثی که در نوشته‌های خویش به‌کار می‌برد،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موسیقی علاقه دارد و اشاره می‌کند که گاهی خدا را با گوش دادن به موسیقی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روحیه معنوی خاصی دارد و این مطلب را در تجربیاتی که از ادراک حضور خدا در زندگی خود داشته است،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بیان خود او، در جوانی وقتی در دانشگاه هاروارد با انبوهی از اعتراض‌های ناظر به اعتقاد دینی‌اش روبه‌رو می‌شود و تصمیم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تردیدها و دو 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کفر و بی ایمانی درآورد، شب هنگام احساس می‌کند که درهای آسمان به رویش گشوده می‌شود و او حضور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به گفته خودش به‌طور احمقانه‌ای تصمیم می‌گیرد در یک شب سرد زمستانی، از یکی از کوه‌های پر از برف بالا رود، در توده‌ای از برف و مه راه خود را گم می‌کند و مجبور می‌شود شب را زیر درختی بگذارند، در آنجا چنان خدا را احساس می‌کند که نه پیش‌تر آن گونه او را دریافته و نه بعدها توانسته چنین تجربه‌ای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اندازه‌ای شوخ مسلک است و این نکته در خلال نوشته‌هایش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سرسختانه طرفدار دین و ایمان است و می‌کوشد ایمان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با شرکت در کلیسا و مراسم دینی موافق است و تأثیر آن را در حیات افراد، مثبت ارزیابی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دانشگاه پذیرای او کالج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جیمستون</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میلادی، دانشجوی این کالج شد، اما دیری نپایید که به علت دعوت شدن پدرش به کالج کالون، از سر اکراه همراه خانواده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درخواستی برای دانشگاه هاروارد نوشت و چنان‌که خود می‌گوید، با کمال تعجب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به‌طور جدی با چالش‌هایی که باور مسیحی را تهدید می‌کرد،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کتاب چرا مسیحی نیستم؟ راسل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وقتی برای گذران</w:t>
      </w:r>
    </w:p>
    <w:p>
      <w:pPr>
        <w:pStyle w:val="BookText"/>
        <w:rPr/>
      </w:pPr>
      <w:r>
        <w:rPr>
          <w:rFonts w:ascii="IRNazanin" w:hAnsi="IRNazanin" w:eastAsia="IRNazanin"/>
          <w:color w:val="111111"/>
          <w:sz w:val="28"/>
          <w:sz w:val="28"/>
          <w:szCs w:val="28"/>
          <w:rtl w:val="true"/>
          <w:lang w:bidi="fa-IR"/>
        </w:rPr>
        <w:t xml:space="preserve">تعطیلات یک هفته‌ای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گرندرپیدز</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رفته تا خانواده‌اش را ملاقات کند، تصمیم می‌گیرد در کلاس‌های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هری جلما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که در کالج کالون تدریس می‌کرد،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تصریح می‌کند که شخصیت جلما چنان تأثیر شگرفی بر وی گذاشت که وی بزرگ‌ترین و البته بهترین تصمیم خود را در آن زمان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ناتمام گذاشتن تحصیلات در دانشگاه هاروارد و عزیمت به کالج کالون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جلما در آن جلسات بیان کرد، جوهره‌ای از تفکر بود که جان و دل پلنتینگا را در هاروارد به خود مشغول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جلما اعتراض‌های دوران تجدد را به اعتقاد مسیحی، برآمده از امپریالیسم عقلی بی‌پایه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می‌گوید، اگر از هاروارد به کالون نمی‌آمد بعید بود بتواند مسیحی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جلما بزرگ‌ترین هدیه در فلسفه بود که به پلنتینگا ارزانی شد و این هدیه تأثیر عمیقی بر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توصیف بزرگواری جلما چنان عمل می‌کند که شیدایی وی در برابر شخصیت جلما را می‌توان در بیانش مشاهده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پلنتینگا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میلادی از کالون فارغ‌التحصیل و یک سال بعد وارد دانشگاه میشیگان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میشیگان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پی آلستون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فرانکنا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کارترایت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آلستون، فلسفه وایتهد و واحدهایی را در فلسفه دین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شیوه تدریس آلستون را از نظر دقت و روشنی، سرلوحه عمل خود در تدریس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دانشگاه میشیگان برای گرفتن درجه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دانشگاه ییل </w:t>
      </w:r>
      <w:r>
        <w:rPr>
          <w:rStyle w:val="FootnoteAnchor"/>
          <w:rtl w:val="true"/>
        </w:rPr>
        <w:footnoteReference w:id="259"/>
      </w:r>
      <w:r>
        <w:rPr>
          <w:rFonts w:ascii="IRNazanin" w:hAnsi="IRNazanin" w:eastAsia="IRNazanin"/>
          <w:color w:val="111111"/>
          <w:sz w:val="28"/>
          <w:sz w:val="28"/>
          <w:szCs w:val="28"/>
          <w:rtl w:val="true"/>
          <w:lang w:bidi="fa-IR"/>
        </w:rPr>
        <w:t xml:space="preserve">رفت و در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میلادی، با درجه دکتری روانه دانشگاه وین </w:t>
      </w:r>
      <w:r>
        <w:rPr>
          <w:rStyle w:val="FootnoteAnchor"/>
          <w:rtl w:val="true"/>
        </w:rPr>
        <w:footnoteReference w:id="260"/>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سه شخصیت فکری موجه شد که استدلال‌های آنها بر ضد خداباوری برای پلنتینگا ناآشنا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شخصیت‌ها ادموند گتیه، </w:t>
      </w:r>
      <w:r>
        <w:rPr>
          <w:rStyle w:val="FootnoteAnchor"/>
          <w:rtl w:val="true"/>
        </w:rPr>
        <w:footnoteReference w:id="261"/>
      </w:r>
      <w:r>
        <w:rPr>
          <w:rFonts w:ascii="IRNazanin" w:hAnsi="IRNazanin" w:eastAsia="IRNazanin"/>
          <w:color w:val="111111"/>
          <w:sz w:val="28"/>
          <w:sz w:val="28"/>
          <w:szCs w:val="28"/>
          <w:rtl w:val="true"/>
          <w:lang w:bidi="fa-IR"/>
        </w:rPr>
        <w:t xml:space="preserve">جورج نخنیکیان، </w:t>
      </w:r>
      <w:r>
        <w:rPr>
          <w:rStyle w:val="FootnoteAnchor"/>
          <w:rtl w:val="true"/>
        </w:rPr>
        <w:footnoteReference w:id="262"/>
      </w:r>
      <w:r>
        <w:rPr>
          <w:rFonts w:ascii="IRNazanin" w:hAnsi="IRNazanin" w:eastAsia="IRNazanin"/>
          <w:color w:val="111111"/>
          <w:sz w:val="28"/>
          <w:sz w:val="28"/>
          <w:szCs w:val="28"/>
          <w:rtl w:val="true"/>
          <w:lang w:bidi="fa-IR"/>
        </w:rPr>
        <w:t xml:space="preserve">و هکتورکاستاندا </w:t>
      </w:r>
      <w:r>
        <w:rPr>
          <w:rStyle w:val="FootnoteAnchor"/>
          <w:rtl w:val="true"/>
        </w:rPr>
        <w:footnoteReference w:id="263"/>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گیته و نخنیکیان، هر دو از مسیحیت رویگردان و معتقد بودند که یک فیلسوف عقل‌گرا نمی‌تواند مسیحی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از آن جهت که پلنتینگا را با استدلال‌های ضد</w:t>
      </w:r>
      <w:bookmarkStart w:id="294" w:name="pg5670_52540"/>
    </w:p>
    <w:p>
      <w:pPr>
        <w:pStyle w:val="BookText"/>
        <w:rPr/>
      </w:pPr>
      <w:bookmarkEnd w:id="294"/>
      <w:r>
        <w:rPr>
          <w:rFonts w:ascii="IRNazanin" w:hAnsi="IRNazanin" w:eastAsia="IRNazanin"/>
          <w:color w:val="111111"/>
          <w:sz w:val="28"/>
          <w:sz w:val="28"/>
          <w:szCs w:val="28"/>
          <w:rtl w:val="true"/>
          <w:lang w:bidi="fa-IR"/>
        </w:rPr>
        <w:t>خداباوری آشنا ساخت، مهم بود؛ ولی تحمل آن فضای فکری برای وی آسان نبود و همین باعث شد با دعوتی که پس از مرگ جلما از او برای تصدی کرسی تدریس فلسفه کالج کالون به عمل آمد، موافقت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میلادی به کالج کالون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نوزده سال در این کالج تدریس و پژوهش کرد و حاصل کارش دو کتاب ماهیت ضرورت </w:t>
      </w:r>
      <w:r>
        <w:rPr>
          <w:rStyle w:val="FootnoteAnchor"/>
          <w:rtl w:val="true"/>
        </w:rPr>
        <w:footnoteReference w:id="264"/>
      </w:r>
      <w:r>
        <w:rPr>
          <w:rFonts w:ascii="IRNazanin" w:hAnsi="IRNazanin" w:eastAsia="IRNazanin"/>
          <w:color w:val="111111"/>
          <w:sz w:val="28"/>
          <w:sz w:val="28"/>
          <w:szCs w:val="28"/>
          <w:rtl w:val="true"/>
          <w:lang w:bidi="fa-IR"/>
        </w:rPr>
        <w:t xml:space="preserve">و عقل و اعتقاد به خدا </w:t>
      </w:r>
      <w:r>
        <w:rPr>
          <w:rStyle w:val="FootnoteAnchor"/>
          <w:rtl w:val="true"/>
        </w:rPr>
        <w:footnoteReference w:id="26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نیکولاس ولترستورف</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 زوئیر</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نیز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اقامت در کالون به دانشگاه نوتردام رفت و در مدت حضورش در این دانشگاه، به مباحث متعددی پرداخت که برخی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 اعتراض قرینه‌گرایانه به باور دینی، پرداختن به ماهیت ضمانت و تفکیک آن از توجیه به‌عنوان عمل به الزام معرفتی و سرانجام فلسفه و علم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اکنون نیز در همان دانشگاه مشغول تدریس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در دوره فکری خود به عضویت مؤسسه‌ها و سازمان‌های علمی پژوهشی متعددی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عالی در علوم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هنر و علوم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دانشگاه‌های گلاسکو، دانشگاه آزاد آمستردام، کالج کالون و کالج نورث پارک، مدرک افتخاری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دانشگاه‌های بسیاری سخنرانی کرده و پست‌های دانشگاهی متعددی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حدود سیزده کتاب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 معتبر در دست است</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295" w:name="__RefHeading___Toc3520927_581953129"/>
      <w:bookmarkStart w:id="296" w:name="_Toc113"/>
      <w:bookmarkEnd w:id="295"/>
      <w:r>
        <w:rPr/>
        <w:t>3</w:t>
      </w:r>
      <w:r>
        <w:rPr>
          <w:rtl w:val="true"/>
        </w:rPr>
        <w:t xml:space="preserve">- </w:t>
      </w:r>
      <w:r>
        <w:rPr>
          <w:rtl w:val="true"/>
        </w:rPr>
        <w:t>سیر تاریخی معرفت شناسی اصلاح شده</w:t>
      </w:r>
      <w:bookmarkEnd w:id="296"/>
    </w:p>
    <w:p>
      <w:pPr>
        <w:pStyle w:val="Heading5"/>
        <w:numPr>
          <w:ilvl w:val="4"/>
          <w:numId w:val="1"/>
        </w:numPr>
        <w:rPr/>
      </w:pPr>
      <w:bookmarkStart w:id="297" w:name="__RefHeading___Toc3520929_581953129"/>
      <w:bookmarkStart w:id="298" w:name="_Toc114"/>
      <w:bookmarkEnd w:id="297"/>
      <w:r>
        <w:rPr>
          <w:rtl w:val="true"/>
        </w:rPr>
        <w:t>معرفت‌شناسی صورت طبیعی‌یافته</w:t>
      </w:r>
      <w:bookmarkEnd w:id="2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فلسفه دین، نحله‌ای بسیار مهم وجود دارد که از آن به نحله معرفت‌شناسی طبیعی‌شده یا معرفت‌شناسی صورت طبیعی‌یافته </w:t>
      </w:r>
      <w:r>
        <w:rPr>
          <w:rStyle w:val="FootnoteAnchor"/>
          <w:rtl w:val="true"/>
        </w:rPr>
        <w:footnoteReference w:id="269"/>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w:t>
      </w:r>
    </w:p>
    <w:p>
      <w:pPr>
        <w:pStyle w:val="BookText"/>
        <w:rPr/>
      </w:pPr>
      <w:r>
        <w:rPr>
          <w:rFonts w:ascii="IRNazanin" w:hAnsi="IRNazanin" w:eastAsia="IRNazanin"/>
          <w:color w:val="111111"/>
          <w:sz w:val="28"/>
          <w:sz w:val="28"/>
          <w:szCs w:val="28"/>
          <w:rtl w:val="true"/>
          <w:lang w:bidi="fa-IR"/>
        </w:rPr>
        <w:t xml:space="preserve">معرفت‌شناسی، گرایش طبیعی شده را دارند، وقتی وارد فلسفه دین می‌شوند و می‌خواهند از گزاره‌های دینی و مذهبی دفاع کنند، یعنی می‌خواهند موجّه بودن گزاره‌های دینی و مذهبی را نشان بدهند، موضع خاصی می‌گیرند که باعث شده است متقارن با معرفت‌شناسی صورت طبیعی یافته، یک فلسفه دین طبیعی شده </w:t>
      </w:r>
      <w:r>
        <w:rPr>
          <w:rStyle w:val="FootnoteAnchor"/>
          <w:rtl w:val="true"/>
        </w:rPr>
        <w:footnoteReference w:id="270"/>
      </w:r>
      <w:r>
        <w:rPr>
          <w:rFonts w:ascii="IRNazanin" w:hAnsi="IRNazanin" w:eastAsia="IRNazanin"/>
          <w:color w:val="111111"/>
          <w:sz w:val="28"/>
          <w:sz w:val="28"/>
          <w:szCs w:val="28"/>
          <w:rtl w:val="true"/>
          <w:lang w:bidi="fa-IR"/>
        </w:rPr>
        <w:t>هم پیدا شود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به نظر متفکران این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معرفت‌شناسی نباید بحث اینکه انسان به چه چیزهایی باید باور و به چه چیزهایی نباید باور داشته باشد، مطرح شود، بلکه باید از این بحث بشود که انسان‌های دارای قوای عقلی سالم، به چه چیزهایی ایمان می‌آورند و به چه چیزهایی ایمان نمی‌آورند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به‌عنوان مثال آیا علم منطق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قانونیة تعصم مراعاتها الذهن عن الخطاء فی الفکر</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می‌باشد، یک علم توصیفی است یا یک علم توصیه‌ای؟ یعنی آیا علم منطق را واقعاً باید در عِداد علوم </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گرفت، یا در عِداد علوم </w:t>
      </w:r>
      <w:r>
        <w:rPr>
          <w:rFonts w:eastAsia="Times New Roman" w:cs="Times New Roman" w:ascii="Times New Roman" w:hAnsi="Times New Roman"/>
          <w:color w:val="111111"/>
          <w:sz w:val="28"/>
          <w:szCs w:val="28"/>
          <w:lang w:val="en-US" w:bidi="en-US"/>
        </w:rPr>
        <w:t>prescriptive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یعنی مثلاً وقتی که در علم منطق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است به علاوه ب ج است، یک صورت وشکل منتج است، ولی الف ب است به علاوه ج د است، یک شکل و صورت منتج نیست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دارند توصیه می‌کنند یا توصیف می‌کنند؟ آیا آنچه که تحت عنوان قواعد عقیم، قواعد إنتاج، ضروب و اشکال منتج ضروب و اشکال عقیم، استدلالات معتبر، استدلالات نامعتبر، استدلالات صواب، استدلالات ناصواب و غیره در منطق گفته می‌شود، یک سلسله توصیف‌هاست یا یک سلسله توصیه‌هاست؟ منطق از کدام نوع است؟ البته این بحثی است که مخصوصاً از اوایل قرن نوزدهم در میان منطق‌دانان درگرفت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بحث آن است که اگر شخصی قائل به اولی شد، گویا به منطق صورت طبیعی یافته </w:t>
      </w:r>
      <w:r>
        <w:rPr>
          <w:rStyle w:val="FootnoteAnchor"/>
          <w:rtl w:val="true"/>
        </w:rPr>
        <w:footnoteReference w:id="274"/>
      </w:r>
      <w:r>
        <w:rPr>
          <w:rFonts w:ascii="IRNazanin" w:hAnsi="IRNazanin" w:eastAsia="IRNazanin"/>
          <w:color w:val="111111"/>
          <w:sz w:val="28"/>
          <w:sz w:val="28"/>
          <w:szCs w:val="28"/>
          <w:rtl w:val="true"/>
          <w:lang w:bidi="fa-IR"/>
        </w:rPr>
        <w:t>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منطق طبیعی شده آن است که می‌گوید، طبیعت انسان</w:t>
      </w:r>
    </w:p>
    <w:p>
      <w:pPr>
        <w:pStyle w:val="BookText"/>
        <w:rPr/>
      </w:pPr>
      <w:r>
        <w:rPr>
          <w:rFonts w:ascii="IRNazanin" w:hAnsi="IRNazanin" w:eastAsia="IRNazanin"/>
          <w:color w:val="111111"/>
          <w:sz w:val="28"/>
          <w:sz w:val="28"/>
          <w:szCs w:val="28"/>
          <w:rtl w:val="true"/>
          <w:lang w:bidi="fa-IR"/>
        </w:rPr>
        <w:t xml:space="preserve">این‌گونه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می‌گیرد،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 صورت طبیعی شده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شخصی علم منطق را علم توصیه‌ای بداند، آن وقت منطق، صورت طبیعی یافته نیست، بلکه منطقی است، غیرطبیعی؛ </w:t>
      </w:r>
      <w:r>
        <w:rPr>
          <w:rStyle w:val="FootnoteAnchor"/>
          <w:rtl w:val="true"/>
        </w:rPr>
        <w:footnoteReference w:id="275"/>
      </w:r>
      <w:r>
        <w:rPr>
          <w:rFonts w:ascii="IRNazanin" w:hAnsi="IRNazanin" w:eastAsia="IRNazanin"/>
          <w:color w:val="111111"/>
          <w:sz w:val="28"/>
          <w:sz w:val="28"/>
          <w:szCs w:val="28"/>
          <w:rtl w:val="true"/>
          <w:lang w:bidi="fa-IR"/>
        </w:rPr>
        <w:t>یعنی منطق را غیرطبیعی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معتقد است اگر انسان به حال خودش وانهاده بشود، رعایت قواعد منطق را نمی‌کند؛ این منطق‌دانان هستند که باید به انسان‌ها توصیه کنند که این کار را بکن و آن کار را نکن؛ این نتیجه را بگیر و نتیجه را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منطق، به‌عنوان مثال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باب معرفت‌شناسی </w:t>
      </w:r>
      <w:r>
        <w:rPr>
          <w:rStyle w:val="FootnoteAnchor"/>
          <w:rtl w:val="true"/>
        </w:rPr>
        <w:footnoteReference w:id="276"/>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معرفت‌شناسی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شناخت، حس است، آیا می‌خواهیم بگوییم انسان‌ها چنان ساخته شده‌اند که به داده‌های حس اعتماد می‌کنند، یا می‌خواهیم بگوییم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داده‌های حس اعتماد بکنید؟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در معرفت‌شناسی کاندیدا می‌شوند تا منابع شناخت </w:t>
      </w:r>
      <w:r>
        <w:rPr>
          <w:rStyle w:val="FootnoteAnchor"/>
          <w:rtl w:val="true"/>
        </w:rPr>
        <w:footnoteReference w:id="277"/>
      </w:r>
      <w:r>
        <w:rPr>
          <w:rFonts w:ascii="IRNazanin" w:hAnsi="IRNazanin" w:eastAsia="IRNazanin"/>
          <w:color w:val="111111"/>
          <w:sz w:val="28"/>
          <w:sz w:val="28"/>
          <w:szCs w:val="28"/>
          <w:rtl w:val="true"/>
          <w:lang w:bidi="fa-IR"/>
        </w:rPr>
        <w:t>یا به تعبیر نادقیق‌تری، ابراز شناخت حساب بشوند، عبارت‌انداز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 حسی، </w:t>
      </w:r>
      <w:r>
        <w:rPr>
          <w:rStyle w:val="FootnoteAnchor"/>
          <w:rtl w:val="true"/>
        </w:rPr>
        <w:footnoteReference w:id="278"/>
      </w:r>
      <w:r>
        <w:rPr>
          <w:rFonts w:ascii="IRNazanin" w:hAnsi="IRNazanin" w:eastAsia="IRNazanin"/>
          <w:color w:val="111111"/>
          <w:sz w:val="28"/>
          <w:sz w:val="28"/>
          <w:szCs w:val="28"/>
          <w:rtl w:val="true"/>
          <w:lang w:bidi="fa-IR"/>
        </w:rPr>
        <w:t xml:space="preserve">شهود، </w:t>
      </w:r>
      <w:r>
        <w:rPr>
          <w:rStyle w:val="FootnoteAnchor"/>
          <w:rtl w:val="true"/>
        </w:rPr>
        <w:footnoteReference w:id="279"/>
      </w:r>
      <w:r>
        <w:rPr>
          <w:rFonts w:ascii="IRNazanin" w:hAnsi="IRNazanin" w:eastAsia="IRNazanin"/>
          <w:color w:val="111111"/>
          <w:sz w:val="28"/>
          <w:sz w:val="28"/>
          <w:szCs w:val="28"/>
          <w:rtl w:val="true"/>
          <w:lang w:bidi="fa-IR"/>
        </w:rPr>
        <w:t xml:space="preserve">گواهی، </w:t>
      </w:r>
      <w:r>
        <w:rPr>
          <w:rStyle w:val="FootnoteAnchor"/>
          <w:rtl w:val="true"/>
        </w:rPr>
        <w:footnoteReference w:id="280"/>
      </w:r>
      <w:r>
        <w:rPr>
          <w:rFonts w:ascii="IRNazanin" w:hAnsi="IRNazanin" w:eastAsia="IRNazanin"/>
          <w:color w:val="111111"/>
          <w:sz w:val="28"/>
          <w:sz w:val="28"/>
          <w:szCs w:val="28"/>
          <w:rtl w:val="true"/>
          <w:lang w:bidi="fa-IR"/>
        </w:rPr>
        <w:t xml:space="preserve">استدلال، </w:t>
      </w:r>
      <w:r>
        <w:rPr>
          <w:rStyle w:val="FootnoteAnchor"/>
          <w:rtl w:val="true"/>
        </w:rPr>
        <w:footnoteReference w:id="281"/>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Style w:val="FootnoteAnchor"/>
          <w:rtl w:val="true"/>
        </w:rPr>
        <w:footnoteReference w:id="28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مورد تقریباً مورد اجماع معرفت‌شناسان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هنگامی‌که معرفت‌شناس این پنج مورد را جزء منابع شناخت قلمداد می‌کند، معنایش این است که انسان چنان ساخته شده که به داده‌های این پنج منبع اعتماد می‌کند یا معرفت‌شناسان هستند که به همنوعان خود می‌گویند به این پنج منبع اعتماد کنید؟ از طرف دیگر، آنهایی را که معرفت‌شناسان منبع شناخت نمی‌دانند، آیا بدین معناست که می‌خواهند بگویند شما انسان‌ها به گونه‌ای ساخته شده‌اید که به آنها اعتماد نمی‌کنید، یا می‌خواهند بگویند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اعتماد نکنید؟ کدام یک از</w:t>
      </w:r>
    </w:p>
    <w:p>
      <w:pPr>
        <w:pStyle w:val="BookText"/>
        <w:rPr/>
      </w:pPr>
      <w:r>
        <w:rPr>
          <w:rFonts w:ascii="IRNazanin" w:hAnsi="IRNazanin" w:eastAsia="IRNazanin"/>
          <w:color w:val="111111"/>
          <w:sz w:val="28"/>
          <w:sz w:val="28"/>
          <w:szCs w:val="28"/>
          <w:rtl w:val="true"/>
          <w:lang w:bidi="fa-IR"/>
        </w:rPr>
        <w:t>اینهاست؟ در اینجا نیز همان سؤالی که در باب منطق مطرح شد، در باب معرفت‌شناسی هم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کسی قائل شود به اینکه ما فقط گزارش می‌کنیم که انسان‌ها به چه چیزی اعتماد می‌کنند و به چه چیزهایی اعتماد نمی‌کنند، آن وقت می‌گویند یک چنین کسی قائل است به معرفت‌شناسی صورت طبیعی یافته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این گروه، معرفت‌شناسی را توصیفی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گفتیم که، معرفت‌شناسی </w:t>
      </w:r>
      <w:r>
        <w:rPr>
          <w:rFonts w:eastAsia="Times New Roman" w:cs="Times New Roman" w:ascii="Times New Roman" w:hAnsi="Times New Roman"/>
          <w:color w:val="111111"/>
          <w:sz w:val="28"/>
          <w:szCs w:val="28"/>
          <w:lang w:val="en-US" w:bidi="en-US"/>
        </w:rPr>
        <w:t>prescriptive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آن وقت قائل هستیم به معرفت‌شناسی غیرطبیعی</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تا نیمه اول قرن بیست، اکثر معرفت‌شناس‌ها، </w:t>
      </w:r>
      <w:r>
        <w:rPr>
          <w:rStyle w:val="FootnoteAnchor"/>
          <w:rtl w:val="true"/>
        </w:rPr>
        <w:footnoteReference w:id="286"/>
      </w:r>
      <w:r>
        <w:rPr>
          <w:rFonts w:ascii="IRNazanin" w:hAnsi="IRNazanin" w:eastAsia="IRNazanin"/>
          <w:color w:val="111111"/>
          <w:sz w:val="28"/>
          <w:sz w:val="28"/>
          <w:szCs w:val="28"/>
          <w:rtl w:val="true"/>
          <w:lang w:bidi="fa-IR"/>
        </w:rPr>
        <w:t xml:space="preserve">یا به تعبیر بهتر فرامعرفت‌شناس‌ها </w:t>
      </w:r>
      <w:r>
        <w:rPr>
          <w:rStyle w:val="FootnoteAnchor"/>
          <w:rtl w:val="true"/>
        </w:rPr>
        <w:footnoteReference w:id="287"/>
      </w:r>
      <w:r>
        <w:rPr>
          <w:rFonts w:ascii="IRNazanin" w:hAnsi="IRNazanin" w:eastAsia="IRNazanin"/>
          <w:color w:val="111111"/>
          <w:sz w:val="28"/>
          <w:sz w:val="28"/>
          <w:szCs w:val="28"/>
          <w:rtl w:val="true"/>
          <w:lang w:bidi="fa-IR"/>
        </w:rPr>
        <w:t xml:space="preserve">، یعنی آنهایی که خودشان معرفت‌شناس نیستند، بلکه از بالا دارند به معرفت‌شناسی </w:t>
      </w:r>
      <w:r>
        <w:rPr>
          <w:rStyle w:val="FootnoteAnchor"/>
          <w:rtl w:val="true"/>
        </w:rPr>
        <w:footnoteReference w:id="288"/>
      </w:r>
      <w:r>
        <w:rPr>
          <w:rFonts w:ascii="IRNazanin" w:hAnsi="IRNazanin" w:eastAsia="IRNazanin"/>
          <w:color w:val="111111"/>
          <w:sz w:val="28"/>
          <w:sz w:val="28"/>
          <w:szCs w:val="28"/>
          <w:rtl w:val="true"/>
          <w:lang w:bidi="fa-IR"/>
        </w:rPr>
        <w:t xml:space="preserve">نگاه می‌کنند، به معرفت‌شناسی غیرطبیعی معتقد بودند؛ یعنی می‌گفتند معرفت‌شناسی یک علم توصیه‌ای است و توصیه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اعتماد بورزید و به آن اعتماد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دلیل به حساب بیاورید و آن را دلیل به حساب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توجیه به حساب بیاورید، و آن را توجیه به حساب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اما از اواسط قرن بیست، تدریجاً یک گرایش جدی در میان فرامعرفت‌شناس‌ها به این قول پیدا شد که معرفت‌شناسی، طبیعی شده است؛ یعنی معرفت‌شناسی اصلاً برای کسی تعیین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فقط دارد حکایت می‌کند و می‌گوید ما انسان‌ها این‌طور هستیم که مثلاً به حس اعتماد می‌کنیم و اگر چیزی را با چشم خود دیدیم قبول می‌کنیم؛ نه اینکه کسی به ما دستور بدهد و بگوید که قبول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دیدگاه، معرفت‌شناسی طبیعی شده می‌گویند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معرفت‌شناسی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صورت طبیعی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وقتی وارد قلمرو فلسفه دین می‌شوند به معرفت‌شناسی طبیعی شده ناظر به دعاوی</w:t>
      </w:r>
    </w:p>
    <w:p>
      <w:pPr>
        <w:pStyle w:val="BookText"/>
        <w:rPr/>
      </w:pPr>
      <w:r>
        <w:rPr>
          <w:rFonts w:ascii="IRNazanin" w:hAnsi="IRNazanin" w:eastAsia="IRNazanin"/>
          <w:color w:val="111111"/>
          <w:sz w:val="28"/>
          <w:sz w:val="28"/>
          <w:szCs w:val="28"/>
          <w:rtl w:val="true"/>
          <w:lang w:bidi="fa-IR"/>
        </w:rPr>
        <w:t>دینی؛ یعنی وقتی که بخواهند از آنچه که به صورت کلی و اجمالی و عام در معرفت‌شناسی گفته‌اند، در دعاوی دینی استفاده کنند، آن وقت قائل می‌شوند به معرفت‌شناسی طبیعی شده ناظر به دعاوی دینی؛ ازاین‌رو معمولاً به کسانی که به معرفت‌شناسی صورت طبیعی یافته دعاوی دینی معتقدند، گاهی به آنها فیلسوفان دین طبیعی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وقتی وارد فلسفه دین بشود معنایش این است که اصلاً نمی‌شود گفت در دین به چه چیزی اعتقاد داشته باشید یا به چه چیزی اعتقاد نداشته باشید؛ بلکه فقط می‌گوییم متدین؛ چون وقتی متدین شد به این چیزها اعتقاد خواهد داشت و اگر هم متدین نبود به این چیزها اعتقاد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موضوع قائل شدیم بدین معناست که چیزی به نام توجیه </w:t>
      </w:r>
      <w:r>
        <w:rPr>
          <w:rStyle w:val="FootnoteAnchor"/>
          <w:rtl w:val="true"/>
        </w:rPr>
        <w:footnoteReference w:id="290"/>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می‌گفت من حق داشتنِ چه باورهایی را دارم و حق داشتنِ چه باورهایی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می‌گوید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اینها دیگر نمی‌توانند در باب باورهای دینی بگویند که باور صادق موجه، </w:t>
      </w:r>
      <w:r>
        <w:rPr>
          <w:rStyle w:val="FootnoteAnchor"/>
          <w:rtl w:val="true"/>
        </w:rPr>
        <w:footnoteReference w:id="291"/>
      </w:r>
      <w:r>
        <w:rPr>
          <w:rFonts w:ascii="IRNazanin" w:hAnsi="IRNazanin" w:eastAsia="IRNazanin"/>
          <w:color w:val="111111"/>
          <w:sz w:val="28"/>
          <w:sz w:val="28"/>
          <w:szCs w:val="28"/>
          <w:rtl w:val="true"/>
          <w:lang w:bidi="fa-IR"/>
        </w:rPr>
        <w:t xml:space="preserve">بلکه باید به جای توجیه، یک چیز دیگر بیاورند و معمولاً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جای توجیه، </w:t>
      </w:r>
      <w:r>
        <w:rPr>
          <w:rFonts w:eastAsia="Times New Roman" w:cs="Times New Roman" w:ascii="Times New Roman" w:hAnsi="Times New Roman"/>
          <w:color w:val="111111"/>
          <w:sz w:val="28"/>
          <w:szCs w:val="28"/>
          <w:lang w:val="en-US" w:bidi="en-US"/>
        </w:rPr>
        <w:t>warranted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می‌آورند؛ چون می‌گویند توجیه یک بارِ توصیه‌ای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بار توصیه‌ای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حق داری این باور را داشته باشی، و ازاین‌رو، </w:t>
      </w:r>
      <w:r>
        <w:rPr>
          <w:rFonts w:eastAsia="Times New Roman" w:cs="Times New Roman" w:ascii="Times New Roman" w:hAnsi="Times New Roman"/>
          <w:color w:val="111111"/>
          <w:sz w:val="28"/>
          <w:szCs w:val="28"/>
          <w:lang w:val="en-US" w:bidi="en-US"/>
        </w:rPr>
        <w:t>justified belief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این باور را داشته باشی و بنابراین باور تو توجیه‌شده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فیلسوفان معاصر، چند متفکر هستند که به صورت شاخصی این دید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مشهورترین آنها آلوین پلنتینگا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مشهورترین متفکر این طرز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هم یک عِرق دینی جدی دارد و هم قائل به معرفت‌شناسی طبیعی شده ناظر به ادعای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از لحاظ مذهبی پروتستان و از لحاظ فلسفی به نحله فلسفه تحلیلی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مخالفان دیدگاه پلنتینگا به معرفت‌شناسی غیرطبیعی قائلند و طبعاً به معرفت‌شناسی غیرطبیعی یافته گرایش دارند و معمولاً از لحاظ مذهبی کاتولیک هستند و از لحاظ فلسفی یا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فلسفه‌های </w:t>
      </w:r>
      <w:r>
        <w:rPr>
          <w:rFonts w:eastAsia="Times New Roman" w:cs="Times New Roman" w:ascii="Times New Roman" w:hAnsi="Times New Roman"/>
          <w:color w:val="111111"/>
          <w:sz w:val="28"/>
          <w:szCs w:val="28"/>
          <w:lang w:val="en-US" w:bidi="en-US"/>
        </w:rPr>
        <w:t>continental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معتقدند؛ یعنی بر فلسفه‌های برّ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جزیره اروپا</w:t>
      </w:r>
      <w:r>
        <w:rPr>
          <w:rFonts w:eastAsia="IRNazanin" w:cs="IRNazanin"/>
          <w:color w:val="111111"/>
          <w:sz w:val="28"/>
          <w:szCs w:val="28"/>
          <w:rtl w:val="true"/>
          <w:lang w:bidi="fa-IR"/>
        </w:rPr>
        <w:t>).</w:t>
      </w:r>
      <w:bookmarkStart w:id="299" w:name="pg5670_52545"/>
    </w:p>
    <w:p>
      <w:pPr>
        <w:pStyle w:val="BookText"/>
        <w:rPr/>
      </w:pPr>
      <w:bookmarkEnd w:id="299"/>
      <w:r>
        <w:rPr>
          <w:rFonts w:ascii="IRNazanin" w:hAnsi="IRNazanin" w:eastAsia="IRNazanin"/>
          <w:color w:val="111111"/>
          <w:sz w:val="28"/>
          <w:sz w:val="28"/>
          <w:szCs w:val="28"/>
          <w:rtl w:val="true"/>
          <w:lang w:bidi="fa-IR"/>
        </w:rPr>
        <w:t>البته این افراد را نمی‌شود ایمان‌گرا تلقی کرد؛ چون ایمان‌گراها می‌گویند دلیل می‌خواهیم و نداریم؛ اما اینها اصلاً می‌گویند دلیل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می‌گویند دین، نوعی زندگی کردن </w:t>
      </w:r>
      <w:r>
        <w:rPr>
          <w:rStyle w:val="FootnoteAnchor"/>
          <w:rtl w:val="true"/>
        </w:rPr>
        <w:footnoteReference w:id="292"/>
      </w:r>
      <w:r>
        <w:rPr>
          <w:rFonts w:ascii="IRNazanin" w:hAnsi="IRNazanin" w:eastAsia="IRNazanin"/>
          <w:color w:val="111111"/>
          <w:sz w:val="28"/>
          <w:sz w:val="28"/>
          <w:szCs w:val="28"/>
          <w:rtl w:val="true"/>
          <w:lang w:bidi="fa-IR"/>
        </w:rPr>
        <w:t>است و هر فرم زندگی یک قواعدی دارد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درست مثل اینکه یکی به دیگری بگوید بیا با هم شطرنج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قبول کرد معنایش این است که قواعد و منطق شطرنج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 قبول می‌کنم ولی بعد بگوید، فیل آن طور که من می‌خواهم باید حرکت کند؛ در آن صورت باید به ایشان گفت؛ وقتی گفتی قبول می‌کنم، معنایش این است که قواعد بازی شطرنج را پذیرفته‌ای و إلاّ شطرنج‌باز نیستید، و یا بازی جدیدی اختراع کرده‌اید که اسمش شطرنج است و فقط تشابه اسمی با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اولین بار کانت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ما یک سلسله افعال داریم که تأسیسی‌اند و یک سلسله افعال هم داریم که تأسیسی نیستند، بلکه افعال غیرتأسیسی یا به افعال نهادی‌اند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این افراد هم درست همان حرف کانت را می‌زنند؛ یعنی کسی که تدین را قبول کرد مثل این است که بازی شطرنج و طبعاً قواعد آن را قبول کرده است؛ ازاین‌رو اگر بخواهد مناقشه در خود آن قواعد بکند، معلوم می‌شود که وارد بازی‌ای به نام بازی تدین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کاتولیک‌ها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قائلین هر دو مکتبش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بر این است که ما برای این مبانی احتیاج به دلیل داریم و دلیل هم داریم</w:t>
      </w:r>
      <w:r>
        <w:rPr>
          <w:rFonts w:eastAsia="IRNazanin" w:cs="IRNazanin"/>
          <w:color w:val="111111"/>
          <w:sz w:val="28"/>
          <w:szCs w:val="28"/>
          <w:rtl w:val="true"/>
          <w:lang w:bidi="fa-IR"/>
        </w:rPr>
        <w:t>.</w:t>
      </w:r>
    </w:p>
    <w:p>
      <w:pPr>
        <w:pStyle w:val="Heading4"/>
        <w:numPr>
          <w:ilvl w:val="3"/>
          <w:numId w:val="1"/>
        </w:numPr>
        <w:rPr/>
      </w:pPr>
      <w:bookmarkStart w:id="300" w:name="__RefHeading___Toc3520931_581953129"/>
      <w:bookmarkStart w:id="301" w:name="_Toc115"/>
      <w:bookmarkEnd w:id="300"/>
      <w:r>
        <w:rPr/>
        <w:t>4</w:t>
      </w:r>
      <w:r>
        <w:rPr>
          <w:rtl w:val="true"/>
        </w:rPr>
        <w:t xml:space="preserve">- </w:t>
      </w:r>
      <w:r>
        <w:rPr>
          <w:rtl w:val="true"/>
        </w:rPr>
        <w:t>ویژگی های مبناگروی سنتی</w:t>
      </w:r>
      <w:bookmarkEnd w:id="301"/>
    </w:p>
    <w:p>
      <w:pPr>
        <w:pStyle w:val="Heading5"/>
        <w:numPr>
          <w:ilvl w:val="4"/>
          <w:numId w:val="1"/>
        </w:numPr>
        <w:rPr/>
      </w:pPr>
      <w:bookmarkStart w:id="302" w:name="__RefHeading___Toc3520933_581953129"/>
      <w:bookmarkStart w:id="303" w:name="_Toc116"/>
      <w:bookmarkEnd w:id="302"/>
      <w:r>
        <w:rPr>
          <w:rtl w:val="true"/>
        </w:rPr>
        <w:t>اشاره</w:t>
      </w:r>
      <w:bookmarkEnd w:id="3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مبناگرایی تقریرهای مختلفی دارد که در میان آنها مبناگرایی سنتی یا کلاسیک دیدگاهی بسیار رایج یا به عبارتی تنها دیدگاه موجود درباره ایمان، معرفت، اعتقاد موجه، عقلانیت و مفاهیمی از این دست </w:t>
      </w:r>
      <w:r>
        <w:rPr>
          <w:rStyle w:val="FootnoteAnchor"/>
          <w:rtl w:val="true"/>
        </w:rPr>
        <w:footnoteReference w:id="295"/>
      </w:r>
      <w:r>
        <w:rPr>
          <w:rFonts w:ascii="IRNazanin" w:hAnsi="IRNazanin" w:eastAsia="IRNazanin"/>
          <w:color w:val="111111"/>
          <w:sz w:val="28"/>
          <w:sz w:val="28"/>
          <w:szCs w:val="28"/>
          <w:rtl w:val="true"/>
          <w:lang w:bidi="fa-IR"/>
        </w:rPr>
        <w:t>است که از زمان افلاطون و ارسطو و هم مشربانش مقبولیت وسیعی داشته و همچنان به صورت دیدگاه غالب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 ستورف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مبناگرایی کلاسیک را به‌عنوان نظریه عقلانیت تبیین می‌نماید؛ یعنی به‌عنوان نظریه‌ای راجع به آنچه که پذیرش و اعتقاد به آن برای شخصی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مشترک مبناگرایان کلاسیک این است که، باوری پایه است که یا بدیهی عقلی </w:t>
      </w:r>
      <w:r>
        <w:rPr>
          <w:rStyle w:val="FootnoteAnchor"/>
          <w:rtl w:val="true"/>
        </w:rPr>
        <w:footnoteReference w:id="296"/>
      </w:r>
      <w:r>
        <w:rPr>
          <w:rFonts w:ascii="IRNazanin" w:hAnsi="IRNazanin" w:eastAsia="IRNazanin"/>
          <w:color w:val="111111"/>
          <w:sz w:val="28"/>
          <w:sz w:val="28"/>
          <w:szCs w:val="28"/>
          <w:rtl w:val="true"/>
          <w:lang w:bidi="fa-IR"/>
        </w:rPr>
        <w:t xml:space="preserve">یا بدیهی حسی </w:t>
      </w:r>
      <w:r>
        <w:rPr>
          <w:rStyle w:val="FootnoteAnchor"/>
          <w:rtl w:val="true"/>
        </w:rPr>
        <w:footnoteReference w:id="297"/>
      </w:r>
      <w:r>
        <w:rPr>
          <w:rFonts w:ascii="IRNazanin" w:hAnsi="IRNazanin" w:eastAsia="IRNazanin"/>
          <w:color w:val="111111"/>
          <w:sz w:val="28"/>
          <w:sz w:val="28"/>
          <w:szCs w:val="28"/>
          <w:rtl w:val="true"/>
          <w:lang w:bidi="fa-IR"/>
        </w:rPr>
        <w:t xml:space="preserve">و یا خطاناپذیر </w:t>
      </w:r>
      <w:r>
        <w:rPr>
          <w:rStyle w:val="FootnoteAnchor"/>
          <w:rtl w:val="true"/>
        </w:rPr>
        <w:footnoteReference w:id="298"/>
      </w:r>
      <w:r>
        <w:rPr>
          <w:rFonts w:ascii="IRNazanin" w:hAnsi="IRNazanin" w:eastAsia="IRNazanin"/>
          <w:color w:val="111111"/>
          <w:sz w:val="28"/>
          <w:sz w:val="28"/>
          <w:szCs w:val="28"/>
          <w:rtl w:val="true"/>
          <w:lang w:bidi="fa-IR"/>
        </w:rPr>
        <w:t>باشد و کلیه قضایای دیگر در صورتی موجه و معقول‌اند که از اینها استنتاج شده باشند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اینجا ضروری است به چند ویژگی مبناگرایی کلاسیک اشاره‌ای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معرفتی دو نوع باور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پایه و باورهای غیر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پایه باورهایی هستند که آنها را براساس باورهای دیگر به‌دست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غیرپایه نیز باورهایی هستند که مبتنی بر باورهای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غیرپایه باوری است که در یک مسیر استنتاجی، به باورهای پایه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گزاره‌ای نمی‌تواند به‌عنوان گزاره‌ای پایه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پایه دارای شروطی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باوری را نمی‌توان به‌عنوان باور پایه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فردی بدون اتکا بر باورهای دیگر به آن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باورها، باورهایی پایه هستند؟ مبناگرایان سنتی، شرط باور پایه را یقینی بودن یک باور پایه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پایه، باوری است که یقینی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پذیرش یک قضیه استنتاجی، براساس هر قضیه پایه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باور پایه نمی‌تواند موجه کننده هر باور استنتاجی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میان باور پایه و باور استنتاجی، نوعی سنخیت و نوعی رابطه شاهدی و استدلالی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پذیرش باور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باور پایه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هنگامی مقبول است که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شاهد و قرینه‌ای برای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است میان باور پایه و باور استنتاجی نوعی رابطه و سنخیت وجود داشته باشد، این رابطه چگونه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سؤال این است که از کدام</w:t>
      </w:r>
    </w:p>
    <w:p>
      <w:pPr>
        <w:pStyle w:val="BookText"/>
        <w:rPr/>
      </w:pPr>
      <w:r>
        <w:rPr>
          <w:rFonts w:ascii="IRNazanin" w:hAnsi="IRNazanin" w:eastAsia="IRNazanin"/>
          <w:color w:val="111111"/>
          <w:sz w:val="28"/>
          <w:sz w:val="28"/>
          <w:szCs w:val="28"/>
          <w:rtl w:val="true"/>
          <w:lang w:bidi="fa-IR"/>
        </w:rPr>
        <w:t>روش استنتاجی می‌توان برای گذر از باورهای پایه به باورهای استنتاجی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در این جا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منطق‌دانان مسلمان، معتقدند که روش استدلالی مورد استفاده درگذر از باورهای پایه به باورهای استنتاجی، صرفاً لازم است روش قیاسی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از دیدگاه آنان تنها صناعتی که نتیجه آن معرفتی یقینی است،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نیز همانند فیلسوفان مسلمان تنها راه استنتاجی معتبر را راه قیاسی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لاک، در مقابل علاوه بر روش قیاسی که شاهد استدلالی را شاهدی یقینی می‌سازد، به شاهد احتمالاتی نیز معتقد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میان قضایای موجود در هر زنجیره معرفت‌شناختی، روابط علّی برقرار است و مقصود آن است که هر قضیه بالاتر قضایای پایین‌تر از خود را موجّه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از قضایای پایه به قضایای استنتاجی پایین‌تر برویم، فرایند توجیه از نظر کمیت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قضایای استنتاجی فقط برپایه قضایای پایه موجه شده‌اند، اما قضایای استنتاجی مراتب بعدی، هم بر قضایای پایه و هم بر قضایای استنتاجی مراتب قبل از خود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لازمی را در پی دارد که اگر به فرض معلوم شود یکی از قضایای پایه، نادرست بوده است، تمام باورهای مبتنی بر آن نیز معرفت نخواهد بود و معلوم می‌شود که جهل‌های مرکب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کذب یکی از باورهای استنتاجی معلوم شود، فقط آن دسته از باورهایی که مبتنی بر آن بوده‌اند، ارزش معرفتی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از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نفوذ</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پایه، عمق نفوذ فراوانی در ساختار معرفتی انسان دارند و هر چه از این باورها به باورهای استنتاجی مراتب بعدی حرکت کنیم، این عمق نفوذ کمتر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مبناگروی سنتی دو مفهوم کلیدی دیگر را در دل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اساسی وظیفه‌گروی</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معقولیت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یک باور، راه درست و غلط وجود دارد و افراد در پذیرش یک باور دارای وظیفه مسئولیت و الزام‌های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به وظیفه‌های معرفتی خود عمل کند، فردی معقول است و اگر در انجام آنها کوتاهی ورزد، فردی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در نمایش دادن شأن</w:t>
      </w:r>
      <w:bookmarkStart w:id="304" w:name="pg5670_52551"/>
    </w:p>
    <w:p>
      <w:pPr>
        <w:pStyle w:val="BookText"/>
        <w:rPr/>
      </w:pPr>
      <w:bookmarkEnd w:id="304"/>
      <w:r>
        <w:rPr>
          <w:rFonts w:ascii="IRNazanin" w:hAnsi="IRNazanin" w:eastAsia="IRNazanin"/>
          <w:color w:val="111111"/>
          <w:sz w:val="28"/>
          <w:sz w:val="28"/>
          <w:szCs w:val="28"/>
          <w:rtl w:val="true"/>
          <w:lang w:bidi="fa-IR"/>
        </w:rPr>
        <w:t>وظیفه‌گرایانه مبناگروی سنتی، 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فیلسوفی است که شأن وظیفه‌گرایانه مبناگروی را با باورهای مسیحی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عقیده است که فردی که با استفاده از قوه عقل میان </w:t>
      </w:r>
      <w:r>
        <w:rPr>
          <w:rFonts w:eastAsia="Times New Roman" w:cs="Times New Roman" w:ascii="Times New Roman" w:hAnsi="Times New Roman"/>
          <w:color w:val="111111"/>
          <w:sz w:val="28"/>
          <w:szCs w:val="28"/>
          <w:lang w:val="en-US" w:bidi="en-US"/>
        </w:rPr>
        <w:t>opinion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خود به داوری دست زند و معرفت‌هایی را حاصل کند،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از کلمه </w:t>
      </w:r>
      <w:r>
        <w:rPr>
          <w:rFonts w:eastAsia="Times New Roman" w:cs="Times New Roman" w:ascii="Times New Roman" w:hAnsi="Times New Roman"/>
          <w:color w:val="111111"/>
          <w:sz w:val="28"/>
          <w:szCs w:val="28"/>
          <w:lang w:val="en-US" w:bidi="en-US"/>
        </w:rPr>
        <w:t>justified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می‌کند که در متون مقدس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305" w:name="__RefHeading___Toc3520935_581953129"/>
      <w:bookmarkStart w:id="306" w:name="_Toc117"/>
      <w:bookmarkEnd w:id="305"/>
      <w:r>
        <w:rPr>
          <w:rtl w:val="true"/>
        </w:rPr>
        <w:t>نقد مبناگروی سنتی</w:t>
      </w:r>
      <w:bookmarkEnd w:id="306"/>
    </w:p>
    <w:p>
      <w:pPr>
        <w:pStyle w:val="BookText"/>
        <w:rPr/>
      </w:pPr>
      <w:r>
        <w:rPr>
          <w:rFonts w:ascii="IRNazanin" w:hAnsi="IRNazanin" w:eastAsia="IRNazanin"/>
          <w:color w:val="111111"/>
          <w:sz w:val="28"/>
          <w:sz w:val="28"/>
          <w:szCs w:val="28"/>
          <w:rtl w:val="true"/>
          <w:lang w:bidi="fa-IR"/>
        </w:rPr>
        <w:t>نقد مبناگروی سنتی در واقع نقدی بر وظیفه‌گروی، قرینه‌گروی و معقولیت سنتی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مسیحی دارای ضمانت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از اصطلاح بسته سنتی </w:t>
      </w:r>
      <w:r>
        <w:rPr>
          <w:rStyle w:val="FootnoteAnchor"/>
          <w:rtl w:val="true"/>
        </w:rPr>
        <w:footnoteReference w:id="306"/>
      </w:r>
      <w:r>
        <w:rPr>
          <w:rFonts w:ascii="IRNazanin" w:hAnsi="IRNazanin" w:eastAsia="IRNazanin"/>
          <w:color w:val="111111"/>
          <w:sz w:val="28"/>
          <w:sz w:val="28"/>
          <w:szCs w:val="28"/>
          <w:rtl w:val="true"/>
          <w:lang w:bidi="fa-IR"/>
        </w:rPr>
        <w:t>یاد می‌کند، بسته‌ای که حاوی سه نظریه مبناگروی سنتی، وظیفه‌گروی و قرینه‌گروی می‌باشد و آنگاه نقد بسته سنتی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توجه به این نکته لازم است که با توضیحات پیش‌گفته معلوم می‌شود که نقد مبناگروی سنتی یا بسته سنتی نقد پیش‌فرض‌های الهیات طبیعی نیز خواهد بود؛ زیرا معلوم شد که الهیات طبیعی برخاسته از نظریه قرینه‌گروی است که خود بر نظریه مبناگروی سنّتی اتکا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سه اشکال جدی را بر مبناگروی سنتی وارد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مبناگروی سنتی تعارض درونی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تعارض درونی چیست؟ مقصود آن است که مبناگروی سنتی شاخصه‌ای را برای باور موجه ارائه کرده که خود فاقد آن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پذیرش مبناگروی سنتی بسیاری از باورهای ما که آنها را موجه می‌دانیم، غیر موجه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دیگر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تحت تأثیر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ملاک مبناگروی سنتی موجه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که این قضیه‌ها نه واقعاً پایه هستند و نه با روشی قیاسی، استقرایی </w:t>
      </w:r>
      <w:r>
        <w:rPr>
          <w:rStyle w:val="FootnoteAnchor"/>
          <w:rtl w:val="true"/>
        </w:rPr>
        <w:footnoteReference w:id="308"/>
      </w:r>
      <w:r>
        <w:rPr>
          <w:rFonts w:ascii="IRNazanin" w:hAnsi="IRNazanin" w:eastAsia="IRNazanin"/>
          <w:color w:val="111111"/>
          <w:sz w:val="28"/>
          <w:sz w:val="28"/>
          <w:szCs w:val="28"/>
          <w:rtl w:val="true"/>
          <w:lang w:bidi="fa-IR"/>
        </w:rPr>
        <w:t>به‌دست آمده‌اند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مبناگروی سنتی سبب می‌شود که باورهایی را موجّه بدانیم که در واقع</w:t>
      </w:r>
      <w:bookmarkStart w:id="307" w:name="pg5670_52553"/>
    </w:p>
    <w:p>
      <w:pPr>
        <w:pStyle w:val="BookText"/>
        <w:rPr/>
      </w:pPr>
      <w:bookmarkEnd w:id="307"/>
      <w:r>
        <w:rPr>
          <w:rFonts w:ascii="IRNazanin" w:hAnsi="IRNazanin" w:eastAsia="IRNazanin"/>
          <w:color w:val="111111"/>
          <w:sz w:val="28"/>
          <w:sz w:val="28"/>
          <w:szCs w:val="28"/>
          <w:rtl w:val="true"/>
          <w:lang w:bidi="fa-IR"/>
        </w:rPr>
        <w:t>موجه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گفته آمد مبناگروی سنتی بر وظیفه‌های معرفتی و داشتن شاهد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شد تا از معقول یا نامعقول بودن یک باور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می‌گوید پذیرش چنین امری ما را گرفتار مواردی می‌کند که لازم است باوری ناموجه را موجه قلمداد کنیم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ذکر موردی که پلنتینگا در دو کتاب خود آورده، در جهت فهم مطالب سودمنداست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تیمارستان‌های خیریه مسیحی، فردی وجود داشت که ادعا می‌کرد، روشی را برای تولید نسل غیرشهودی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 بود که چرا به دلیل این کشف بزرگ به او توجه چندانی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روش خود را تولید مثل چرخشی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او این بود که با استفاده ازاین‌روش می‌توان جمعیتی بسیار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جمعیت شهری به بزرگی 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این بود که ادعا می‌کرد می‌توان زنی را به‌طور معکوس با یک طناب به یک سقف آویزان کرد و با شدت هر چه بیشتر او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بچه‌های فراوانی از زن خارج می‌شود که می‌تواند شهری به بزرگی شیکاگو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این نمونه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فردی که چنین ادعایی کرده است، تمام تلاش خود را مصروف داشته تا به وظیفه‌های معرفتی خود عمل کند و علاوه بر این، دلیلی را اقامه کند که مبتنی بر باورهای پایه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مبناگروی سنتی خواهد گفت که باور این فرد، موجه است؛ زیرا به وظایف معرفتی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این باور، باوری کاملاً ناموجه است که کسی آن را نمی‌پذیرد و علت ناموجه‌بودن آن نیز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مبناگروی سنتی که ما را گرفتار چنین موارد خلاف شهود می‌سازد، نظریه‌ای نادرست خواهد بود</w:t>
      </w:r>
      <w:r>
        <w:rPr>
          <w:rFonts w:eastAsia="IRNazanin" w:cs="IRNazanin"/>
          <w:color w:val="111111"/>
          <w:sz w:val="28"/>
          <w:szCs w:val="28"/>
          <w:rtl w:val="true"/>
          <w:lang w:bidi="fa-IR"/>
        </w:rPr>
        <w:t>.</w:t>
      </w:r>
    </w:p>
    <w:p>
      <w:pPr>
        <w:pStyle w:val="Heading4"/>
        <w:numPr>
          <w:ilvl w:val="3"/>
          <w:numId w:val="1"/>
        </w:numPr>
        <w:rPr/>
      </w:pPr>
      <w:bookmarkStart w:id="308" w:name="__RefHeading___Toc3520937_581953129"/>
      <w:bookmarkStart w:id="309" w:name="_Toc118"/>
      <w:bookmarkEnd w:id="308"/>
      <w:r>
        <w:rPr/>
        <w:t>5</w:t>
      </w:r>
      <w:r>
        <w:rPr>
          <w:rtl w:val="true"/>
        </w:rPr>
        <w:t xml:space="preserve">- </w:t>
      </w:r>
      <w:r>
        <w:rPr>
          <w:rtl w:val="true"/>
        </w:rPr>
        <w:t>قرینه گرایی</w:t>
      </w:r>
      <w:bookmarkEnd w:id="309"/>
    </w:p>
    <w:p>
      <w:pPr>
        <w:pStyle w:val="Heading5"/>
        <w:numPr>
          <w:ilvl w:val="4"/>
          <w:numId w:val="1"/>
        </w:numPr>
        <w:rPr/>
      </w:pPr>
      <w:bookmarkStart w:id="310" w:name="__RefHeading___Toc3520939_581953129"/>
      <w:bookmarkStart w:id="311" w:name="_Toc119"/>
      <w:bookmarkEnd w:id="310"/>
      <w:r>
        <w:rPr>
          <w:rtl w:val="true"/>
        </w:rPr>
        <w:t>اشاره</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بخواهیم از عقیده به علم برسیم و بتوانیم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عقیده دارم که الف 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دارم که الف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چبزی احتیاج داریم؟ یکی از شروط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چیز دیگری نیز لازم است که اسم آن را می‌گذاریم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چون فعلاً نمی‌دانیم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پرسشی به وجود می‌آید و آن اینکه چرا</w:t>
      </w:r>
    </w:p>
    <w:p>
      <w:pPr>
        <w:pStyle w:val="BookText"/>
        <w:rPr/>
      </w:pPr>
      <w:r>
        <w:rPr>
          <w:rFonts w:ascii="IRNazanin" w:hAnsi="IRNazanin" w:eastAsia="IRNazanin"/>
          <w:color w:val="111111"/>
          <w:sz w:val="28"/>
          <w:sz w:val="28"/>
          <w:szCs w:val="28"/>
          <w:rtl w:val="true"/>
          <w:lang w:bidi="fa-IR"/>
        </w:rPr>
        <w:t xml:space="preserve">نیاز به قید دیگری هست؟ زیرا اگر صرفاً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عقیده‌ای است که همراه با صدق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باید حدس‌های صائب خودمان را هم معرفت تلقی می‌کردیم؛ چون ما در حدس‌های صائب، هم عقیده داریم به چیزی و هم آن چیز صادق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شهود ما به ما می‌گوید که حدس صائب علم نیست و اگر کسی حدسی بزند و اتفاقاً حدس‌اش هم صائب از آب دربیاید، نمی‌شود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مؤدّای این حدس خودش و به متعلق این حدس خودش،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بر این است که وقتی عقیده‌ای منضمّ به صدق شد، منضمّ به یک شیءِ ثالثی نیز بشود تا بتوانیم از آن تعبیر به معرفت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شیء ثالث چه چیزی است؟</w:t>
      </w:r>
    </w:p>
    <w:p>
      <w:pPr>
        <w:pStyle w:val="BookText"/>
        <w:rPr/>
      </w:pPr>
      <w:r>
        <w:rPr>
          <w:rFonts w:ascii="IRNazanin" w:hAnsi="IRNazanin" w:eastAsia="IRNazanin"/>
          <w:color w:val="111111"/>
          <w:sz w:val="28"/>
          <w:sz w:val="28"/>
          <w:szCs w:val="28"/>
          <w:rtl w:val="true"/>
          <w:lang w:bidi="fa-IR"/>
        </w:rPr>
        <w:t xml:space="preserve">در اثر بهت و نفوذی که دکارت و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معرفت‌شناسی داشته‌اند این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همان استدلال شد؛ بنابراین، عقیده برای اینکه تبدیل به علم شود باید هم صادق باشد و هم مستدلّ؛ یعنی صدق نفس‌الامری کفایت نمی‌کند، بلکه صاحب عقیده هم باید بر این صدق نفس‌الامری، دلیلی داشته باشد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در واقع می‌توان گفت که برای تبدیل این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استدلال، از سه مرحله گذر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بحث در باب توجیه به معنای دقیق و مذهبی و اخلاقی آن، که به معنای محق‌بودن و صاحب حق‌بودن بود؛ یعنی اینکه این محق بودن و صاحب حق بودن علی‌القاعده باید بر افعالی که مشمول احکام اخلاقی‌اند، بار بشود و این افعال، افعال ارادی اختیاری‌اند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باورداشتن نیز یک فعل ارادی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همین‌گونه که اخلاق در همه جا باید و نباید دارد و احکام صادر می‌کند، در مسئله باور یافتن‌ها و باور نیافتن‌های بشر نیز احکامی صادر می‌کند؛ چون باوریافتن و باورنیافتن، یعنی تشکیل باور نیز، خود یک فعل ارادی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بشر می‌تواند برحق بودن یا بر حق‌نبودن، و حق‌داشتن یا حق‌نداشتن را به باورها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شخصی حق داشت که عقیده‌ای را واجد باشد، این متفکران به خود آن عقیده می‌گفتند </w:t>
      </w:r>
      <w:r>
        <w:rPr>
          <w:rFonts w:eastAsia="Times New Roman" w:cs="Times New Roman" w:ascii="Times New Roman" w:hAnsi="Times New Roman"/>
          <w:color w:val="111111"/>
          <w:sz w:val="28"/>
          <w:szCs w:val="28"/>
          <w:lang w:val="en-US" w:bidi="en-US"/>
        </w:rPr>
        <w:t>justified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شخص نیز به اعتبار عقیده‌اش می‌گفتند </w:t>
      </w:r>
      <w:r>
        <w:rPr>
          <w:rFonts w:eastAsia="Times New Roman" w:cs="Times New Roman" w:ascii="Times New Roman" w:hAnsi="Times New Roman"/>
          <w:color w:val="111111"/>
          <w:sz w:val="28"/>
          <w:szCs w:val="28"/>
          <w:lang w:val="en-US" w:bidi="en-US"/>
        </w:rPr>
        <w:t>justifiud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اگر حق نداشت که</w:t>
      </w:r>
      <w:bookmarkStart w:id="312" w:name="pg5670_52558"/>
    </w:p>
    <w:p>
      <w:pPr>
        <w:pStyle w:val="BookText"/>
        <w:rPr/>
      </w:pPr>
      <w:bookmarkEnd w:id="312"/>
      <w:r>
        <w:rPr>
          <w:rFonts w:ascii="IRNazanin" w:hAnsi="IRNazanin" w:eastAsia="IRNazanin"/>
          <w:color w:val="111111"/>
          <w:sz w:val="28"/>
          <w:sz w:val="28"/>
          <w:szCs w:val="28"/>
          <w:rtl w:val="true"/>
          <w:lang w:bidi="fa-IR"/>
        </w:rPr>
        <w:t xml:space="preserve">آن عقیده را داشته باشد، خود آن عقیده </w:t>
      </w:r>
      <w:r>
        <w:rPr>
          <w:rFonts w:eastAsia="Times New Roman" w:cs="Times New Roman" w:ascii="Times New Roman" w:hAnsi="Times New Roman"/>
          <w:color w:val="111111"/>
          <w:sz w:val="28"/>
          <w:szCs w:val="28"/>
          <w:lang w:val="en-US" w:bidi="en-US"/>
        </w:rPr>
        <w:t>unjustified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و طبعاً شخص هم به اعتبار آن عقیده‌اش </w:t>
      </w:r>
      <w:r>
        <w:rPr>
          <w:rFonts w:eastAsia="Times New Roman" w:cs="Times New Roman" w:ascii="Times New Roman" w:hAnsi="Times New Roman"/>
          <w:color w:val="111111"/>
          <w:sz w:val="28"/>
          <w:szCs w:val="28"/>
          <w:lang w:val="en-US" w:bidi="en-US"/>
        </w:rPr>
        <w:t>unjustifiud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سوم، بحث این بود که چه هنگام حق داریم و یا نداریم که معتقد به یک عقیده باشیم؟ لاک می‌گفت زمانی حق داریم عقیده‌ای داشته باشیم که بر آن عقیده، قرینه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داشته باشیم؛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قول به قرینه‌گروی منضم به آن بحث شد، آن وقت </w:t>
      </w:r>
      <w:r>
        <w:rPr>
          <w:rFonts w:eastAsia="Times New Roman" w:cs="Times New Roman" w:ascii="Times New Roman" w:hAnsi="Times New Roman"/>
          <w:color w:val="111111"/>
          <w:sz w:val="28"/>
          <w:szCs w:val="28"/>
          <w:lang w:val="en-US" w:bidi="en-US"/>
        </w:rPr>
        <w:t>justfied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معنای برحق بودن به لحاظ اخلاقی بود، تبدیل می‌شود به صاحب استدلال بودن و صاحب قرینه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از نظر اخلاق فقط کسانی حق داشتن عقیده‌ای را دارند که بر آن عقیده، بینه یا قرینه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نیز قرینه‌گرایی می‌گویند</w:t>
      </w:r>
      <w:r>
        <w:rPr>
          <w:rFonts w:eastAsia="IRNazanin" w:cs="IRNazanin"/>
          <w:color w:val="111111"/>
          <w:sz w:val="28"/>
          <w:szCs w:val="28"/>
          <w:rtl w:val="true"/>
          <w:lang w:bidi="fa-IR"/>
        </w:rPr>
        <w:t>.</w:t>
      </w:r>
    </w:p>
    <w:p>
      <w:pPr>
        <w:pStyle w:val="Heading5"/>
        <w:numPr>
          <w:ilvl w:val="4"/>
          <w:numId w:val="1"/>
        </w:numPr>
        <w:rPr/>
      </w:pPr>
      <w:bookmarkStart w:id="313" w:name="__RefHeading___Toc3520941_581953129"/>
      <w:bookmarkStart w:id="314" w:name="_Toc120"/>
      <w:bookmarkEnd w:id="313"/>
      <w:r>
        <w:rPr>
          <w:rtl w:val="true"/>
        </w:rPr>
        <w:t>اشکال پلنتینگا به قرینه گرایی</w:t>
      </w:r>
      <w:bookmarkEnd w:id="314"/>
    </w:p>
    <w:p>
      <w:pPr>
        <w:pStyle w:val="BookText"/>
        <w:rPr/>
      </w:pPr>
      <w:r>
        <w:rPr>
          <w:rFonts w:ascii="IRNazanin" w:hAnsi="IRNazanin" w:eastAsia="IRNazanin"/>
          <w:color w:val="111111"/>
          <w:sz w:val="28"/>
          <w:sz w:val="28"/>
          <w:szCs w:val="28"/>
          <w:rtl w:val="true"/>
          <w:lang w:bidi="fa-IR"/>
        </w:rPr>
        <w:t>پلنتینگا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قبول کنیم عقیده پیدا کردن و عقیده پیدا نکردن، امر ارادی و اختیاری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باب اینکه چه عقیده‌ای داریم یا نداریم، برحق باشیم یا برحق نباشیم، پس چرا برحق بودن و نبودن ما دائر مدار قرینه شده است؟ شاید برحق بودن و یا برحق نبودن و باورداشتن و یا باورنداشتن‌های ما دائر مدار قرینه یا بینه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انسان باید حتماً دارای استدلال باشد تا حق داشتن عقیده‌ای را داشته باشد؟ شاید ما بدون استدلال هم، نیز حق داشته باشیم که عقایدی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با استدلال هم حق نداشته باشیم عقایدی را داشته باشیم</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اما کسانی هم که این را گفته‌اند، باز معتقد بودند که به هرحال یک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مبناگروی پلنتینگا از مبناگروی سنتی، در اینجا دقیقاً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می‌گفتند نگویید که آن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استدلال است، اگرچه معتقد بودند که آن عقیده صادق به صرف عقیده صادق بودن، علم نیست و باید چیز دیگری به آن ضمیمه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استدلال گفته‌اید و دلیل‌آوری را انتخاب برای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کرده‌اید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Style w:val="FootnoteAnchor"/>
          <w:rtl w:val="true"/>
        </w:rPr>
        <w:footnoteReference w:id="314"/>
      </w:r>
      <w:bookmarkStart w:id="315" w:name="pg5670_52560"/>
    </w:p>
    <w:p>
      <w:pPr>
        <w:pStyle w:val="BookText"/>
        <w:rPr/>
      </w:pPr>
      <w:bookmarkEnd w:id="315"/>
      <w:r>
        <w:rPr>
          <w:rFonts w:ascii="IRNazanin" w:hAnsi="IRNazanin" w:eastAsia="IRNazanin"/>
          <w:color w:val="111111"/>
          <w:sz w:val="28"/>
          <w:sz w:val="28"/>
          <w:szCs w:val="28"/>
          <w:rtl w:val="true"/>
          <w:lang w:bidi="fa-IR"/>
        </w:rPr>
        <w:t xml:space="preserve">اگر تعبیر توجیه را کنار بگذاریم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ضمانت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ضمانت به چه معناست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تعبیر، بسیار عام است و جای آن از لفظهای دیگری 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مثبت معرفتی</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عقیده صادق، باید یک شأن مثبت معرفتی، یعنی یک امتیاز معرفتی داشته باشد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ازاین‌رو ایشان با استفاده از این تعبیر؛ از واژه‌های </w:t>
      </w:r>
      <w:r>
        <w:rPr>
          <w:rFonts w:eastAsia="Times New Roman" w:cs="Times New Roman" w:ascii="Times New Roman" w:hAnsi="Times New Roman"/>
          <w:color w:val="111111"/>
          <w:sz w:val="28"/>
          <w:szCs w:val="28"/>
          <w:lang w:val="en-US" w:bidi="en-US"/>
        </w:rPr>
        <w:t>justification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justified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کاملاً عدول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این‌گونه تعریف، از معرفت پلنتینگا در تعریف استاندارد و متعارف </w:t>
      </w:r>
      <w:r>
        <w:rPr>
          <w:rFonts w:eastAsia="Times New Roman" w:cs="Times New Roman" w:ascii="Times New Roman" w:hAnsi="Times New Roman"/>
          <w:color w:val="111111"/>
          <w:sz w:val="28"/>
          <w:szCs w:val="28"/>
          <w:lang w:val="en-US" w:bidi="en-US"/>
        </w:rPr>
        <w:t>a true justified belief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جای </w:t>
      </w:r>
      <w:r>
        <w:rPr>
          <w:rFonts w:eastAsia="Times New Roman" w:cs="Times New Roman" w:ascii="Times New Roman" w:hAnsi="Times New Roman"/>
          <w:color w:val="111111"/>
          <w:sz w:val="28"/>
          <w:szCs w:val="28"/>
          <w:lang w:val="en-US" w:bidi="en-US"/>
        </w:rPr>
        <w:t>justified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واژه </w:t>
      </w:r>
      <w:r>
        <w:rPr>
          <w:rFonts w:eastAsia="Times New Roman" w:cs="Times New Roman" w:ascii="Times New Roman" w:hAnsi="Times New Roman"/>
          <w:color w:val="111111"/>
          <w:sz w:val="28"/>
          <w:szCs w:val="28"/>
          <w:lang w:val="en-US" w:bidi="en-US"/>
        </w:rPr>
        <w:t>warranted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گذاشته و می‌گوید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true warranted belief</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او معتقد است علاوه بر اینکه باور باید صادق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باشد؛ یعنی دارای شأن مثبت معرفتی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شأن مثبت معرفتی چیست؟ دلیل یا چیزی غیر از دلیل و یا اعم از دلیل است؛ البته غیر از دلیل بودن در صورتی است که کسی بگوید استدلال حتی مصداقی از مصادیق ضمانت هم نیست؛ البته نظر پلنتینگا این است‌که استدلال از مصادیق ضمانت است، اما ضمانت </w:t>
      </w:r>
      <w:r>
        <w:rPr>
          <w:rStyle w:val="FootnoteAnchor"/>
          <w:rtl w:val="true"/>
        </w:rPr>
        <w:footnoteReference w:id="317"/>
      </w:r>
      <w:r>
        <w:rPr>
          <w:rFonts w:ascii="IRNazanin" w:hAnsi="IRNazanin" w:eastAsia="IRNazanin"/>
          <w:color w:val="111111"/>
          <w:sz w:val="28"/>
          <w:sz w:val="28"/>
          <w:szCs w:val="28"/>
          <w:rtl w:val="true"/>
          <w:lang w:bidi="fa-IR"/>
        </w:rPr>
        <w:t xml:space="preserve">اعم از استدلال است؛ یعنی خیلی وقت‌ها شما استدلال هم ندارید، ولی با این حال می‌توانید بگویید که علم دارید؛ چون عقیده‌ای دارید که صادق است و چیز دیگری غیر از استدلال نیز به همراه دارد که در مجموع نشانگر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البته اگر کسی پای چیز دیگری غیر از استدلال را به میان آورد، سخن او مستلزم آن است که از درون‌گرایی بیرون برود و وارد برون‌گرایی بشود و بدین صورت به دیدگاه قدمای مسلمان نزدیک می‌شود</w:t>
      </w:r>
      <w:r>
        <w:rPr>
          <w:rFonts w:eastAsia="IRNazanin" w:cs="IRNazanin"/>
          <w:color w:val="111111"/>
          <w:sz w:val="28"/>
          <w:szCs w:val="28"/>
          <w:rtl w:val="true"/>
          <w:lang w:bidi="fa-IR"/>
        </w:rPr>
        <w:t>.</w:t>
      </w:r>
    </w:p>
    <w:p>
      <w:pPr>
        <w:pStyle w:val="Heading4"/>
        <w:numPr>
          <w:ilvl w:val="3"/>
          <w:numId w:val="1"/>
        </w:numPr>
        <w:rPr/>
      </w:pPr>
      <w:bookmarkStart w:id="316" w:name="__RefHeading___Toc3520943_581953129"/>
      <w:bookmarkStart w:id="317" w:name="_Toc121"/>
      <w:bookmarkEnd w:id="316"/>
      <w:r>
        <w:rPr/>
        <w:t>6</w:t>
      </w:r>
      <w:r>
        <w:rPr>
          <w:rtl w:val="true"/>
        </w:rPr>
        <w:t xml:space="preserve">- </w:t>
      </w:r>
      <w:r>
        <w:rPr>
          <w:rtl w:val="true"/>
        </w:rPr>
        <w:t>درون گرایی و برون گرایی</w:t>
      </w:r>
      <w:bookmarkEnd w:id="3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برون‌گرایی</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در حیطه‌های مختلف فلسفه به‌کار می‌رود که در اینجا به بررسی آنها از دید معرفت‌شناسی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دقیق درون‌گرایی می‌توان گفت چیزی است که اگر صاحب عقیده بخواهد مدعی علم به آن بشود باید چیزی داشته باشد که در ساحت آگاهی خود او باشد، ازاین‌رو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برای اینکه بتوان گفت عقیده شما علم است؛ چیزی غیر از صدق لازم دارید که باید امری در درون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اموری که در درون خود انسان است، استدلال است؛ بدین معنا که شما وقتی استدلال دارید، در آستانه آگاهی خودتان یک چیزی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قول کسانی مثل لاک و دکارت و در زمان ما کسانی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از درون‌گرایی است؛ چون اینها آن چیز را استدلال می‌دانستند و استدلال یک امر درونی </w:t>
      </w:r>
      <w:r>
        <w:rPr>
          <w:rStyle w:val="FootnoteAnchor"/>
          <w:rtl w:val="true"/>
        </w:rPr>
        <w:footnoteReference w:id="321"/>
      </w:r>
      <w:r>
        <w:rPr>
          <w:rFonts w:ascii="IRNazanin" w:hAnsi="IRNazanin" w:eastAsia="IRNazanin"/>
          <w:color w:val="111111"/>
          <w:sz w:val="28"/>
          <w:sz w:val="28"/>
          <w:szCs w:val="28"/>
          <w:rtl w:val="true"/>
          <w:lang w:bidi="fa-IR"/>
        </w:rPr>
        <w:t>است و همه اینها به گونه‌ای قایل به درون‌گرایی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معتقد به برون‌گرایی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صاحب عقیده است، اگر بخواهد ادعا کند که من صاحب علم هستم نباید لزوماً در آستانه آگاهی خودش واجد چیزی باشد؛ پس اگر واجد چیزی باشد و خودش هم از آن چیز بی‌خبر باشد، باز هم می‌توان گفت که او علم دارد؛ ازاین‌رو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یعنی سرمایه‌ای که دارید که عقیده‌تان را تبدیل به معرفت می‌کند و می‌تواند در آستانه آگاهی خود شما نباشد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پلنتینگا تدریجاً می‌خواهد بگوید مؤمنان در ادیان و مذاهب و در غالب موارد نه فقط عقیده، بلکه علم دارند، درحالی‌که این چیز شکاف پرکن، در مشت خودشان نیست، این به معنای آن است که در آستانه آگاهی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مورد، دلیل وجود دارد، ولی در دست شخص نیست، مثل بچه‌ها دوران ابتدایی یا حتی راهنمایی که اکثر علوم‌شان را به‌طور تعبدی از معلمان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تدریج در مراحل بالاتر به بچه‌ها می‌گویند که قبول داشته باشید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بر این مطلب دلیل 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برهان می‌توان گفت که این مطلب را فقط از روی تعبد نمی‌دانند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دومی نیز هست و آن وقتی است که شخص از طریق مکانیزمی این عقیده را به‌دست آورده است که خطای سیستماتیک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شخصی بپرسید ساعت چند است؟ او نگاه به ساعت خویش می‌کند و می‌گوید که ساعت سه وربع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او باید در اینجا بگوید که من عقیده دارم ساعت سه و ربع است یا باید بگوید علم دارم که ساعت سه و ربع است؟ به نظر می‌آید اگر معتقد به درون‌گرایی شد، باید بگوید عقیده دارم که ساعت سه و ربع است، اما اگر برون گرایی باشید می‌تواند بگوید معرفت دارم که ساعت سه و ربع است؛ چون این اعتقاد از مکانیزمی حاصل شده است که خطای سیستماتیک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مکانیزمی را طی کرده‌اید که اگرچه در آن خطای سیستماتیک راه ندارد، اما باز هم چیزی در آستانه آگاهی شما وجود ندارد، می‌توان گفت که شما علم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متوقف بر آن است که شما دیدگاه اینترنالیستی نداشته باشید، بلکه دیدگاه اکسترنالیستی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پلنتینگا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ضمانت </w:t>
      </w:r>
      <w:r>
        <w:rPr>
          <w:rStyle w:val="FootnoteAnchor"/>
          <w:rtl w:val="true"/>
        </w:rPr>
        <w:footnoteReference w:id="323"/>
      </w:r>
      <w:r>
        <w:rPr>
          <w:rFonts w:ascii="IRNazanin" w:hAnsi="IRNazanin" w:eastAsia="IRNazanin"/>
          <w:color w:val="111111"/>
          <w:sz w:val="28"/>
          <w:sz w:val="28"/>
          <w:szCs w:val="28"/>
          <w:rtl w:val="true"/>
          <w:lang w:bidi="fa-IR"/>
        </w:rPr>
        <w:t>لزومی ندارد که یک استدلال باشد در ساحت آگاهی شخص معتقد، بلکه می‌تواند استدلالی باشد در ساحت آگاهی شخص دیگری و حتی می‌تواند از سنخ استدلال نباشد، بلکه از سنخ اعتماد به مکانیزمی باشد که علی‌المبنا خطای سیستماتیک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وقت هست که یک مهندس دستگاهی درست می‌کند که همیشه زمان را نادرست نشان دهد، یعنی اصلاً خطای سیستماتیک دارد؛ اما معمولاً ساعت‌ها کارکردشان این است که همیشه زمان را درست نشان بدهند، یعنی اصلاً خطای سیستماتیک ندارند؛ گرچه گاهی عقب و جلو می‌افتند یا تند و کند کار می‌کنند که این خطای راندم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دستگاهی مثل ساعت اختراع کرد با این وصف که همیشه زمان را اشتباه نشان می‌دهد، این دستگاه خطای سیستماتیک دارد و نمی‌توان به آن اعتماد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به چنین مکانیزمی بکنیم، دیگر حتی به نظر برون‌گرایان هم نمی‌توان گفت که صاحب علم هستیم و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قائل به این قول شدید، ممکن است به تدریج ببینید که انسان‌های یا ایمان و معتقد، به یک معنا می‌توانند به اعتقاداتشان وصف علم را نسبت بدهند و بگویند، ما علم داریم که زندگی پس از مرگ وجود دارد، نه اینکه صرفاً فقط بگویند، ما عقیده داریم یا ایمان داریم که زندگی پس از مرگ وجود دارد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برون‌گرایی قائل است که علم بودنِ علم، به نفس‌الامر عقیده مربوط می‌شود؛ یعنی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درون‌گرایی همیشه می‌خواهد آن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کند، نه به نفس‌الامر به تعبیر دیگر، اگر عقیده‌ای در نفس‌الامر مطابق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دلیلی بر این</w:t>
      </w:r>
    </w:p>
    <w:p>
      <w:pPr>
        <w:pStyle w:val="BookText"/>
        <w:rPr/>
      </w:pPr>
      <w:r>
        <w:rPr>
          <w:rFonts w:ascii="IRNazanin" w:hAnsi="IRNazanin" w:eastAsia="IRNazanin"/>
          <w:color w:val="111111"/>
          <w:sz w:val="28"/>
          <w:sz w:val="28"/>
          <w:szCs w:val="28"/>
          <w:rtl w:val="true"/>
          <w:lang w:bidi="fa-IR"/>
        </w:rPr>
        <w:t>مطابقت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یعنی مطابقت و عدم مطابقت نفس‌الامری است که چیزی را علم می‌کند یا از علم بودن خارج می‌نماید؛ نه اینکه در مقام اثبات نیز علاوه بر مقام ثبوت بتوان این کار را کرد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وقتی دقت در این حرف بیانگر آن است که پلنتینگا کمی به دیدگاه قدمای ما نزدیک شده است؛ زیرا قدما علم را فقط انکشاف از واقع می‌دانستند، ودلیل برای این کشف واقع نمی‌خواستند، بلکه می‌گفتند همین که قضیه‌ای مورد اعتقاد انسان باشد و در نفس‌الامر مطابق با واقع باشد، انسان دارای علم می‌باشد؛ چه بتواند بر این قضیه مطابق با واقع، دلیل بیاورد، چه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دیدگاه قدما، عقیده تقسیم می‌شد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مطابق با واقع؛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عقیده مطابق با واقع نبود،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مطابق با واقع بود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قدما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از دیدگاه معرفت‌شناسی درون‌گرا موضوع را بررسی کنیم باید گفت که عقیده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غیرمطابق با واقع که همان جهل مرکب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قدما هم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مشکلی نیست و هر دو یک چیز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مطابق با واقع که جهل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نیز به این قسم که می‌رسیدند، می‌گفتند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متفکران اینترنالیست جدید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مطابقت با واقع، یا همراه با استدلال است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همراه با استدلال است، علم می‌باشد، اما دیگری علم نیست؛ در واقع، معرفت‌شناسانی که قائل به درون‌گرایی هستند، دایره علم را محدودتر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 نیز باید همراه استدلال باشد، وگرنه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که به یک مقلد مصیبی اعتماد کرده باشید؛ در این حالت شما عقیده‌ای که دارید مطابق با واقع است، ولی چون خودتان استدلالی ندارید، در واقع این علم نیست و شما علم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فیلسوف یا آن استاد که تو از او حرف شنوی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داشته‌اید، علم دارد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قدما می‌گفتند که این عقیده منتهی می‌شود به بدیهیات که حتماً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این رشته توجیه به تدریج پایین می‌رود تا به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زیرین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ضمّ‌های مختلفی که با یکدیگر کرده‌اند ما را به عقیده اولی خودمان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می‌گفتند، این زیرین‌ها بدیهی‌اند و بدیهی را هم به معنای صرف وضوح نمی‌گرفتند، بلکه بدیهیات را حتماً مطابق با واقع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مطابق با واقع می‌شدند، طبعاً گزاره‌ای که روی اینها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استفاده از قواعد منطق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با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برای یک معرفت‌شناس کنونی متصوّر است که یک باور در عین اینکه موجه است، صادق باشد و در عین حال یک باور در عین اینکه موجه است، صادق نباشد، به دلیل این است که هر دو قبول می‌کنند که این باور بالمآل ممکن است به ده قضیه بنیادین، برسد؛ اما قدما می‌گفتند این قضایای بنیادین لزوماً صادق هم هستند که از صدقشان نتیجه می‌گیریم که آن حرف اول نیز باور موجه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درآن‌سو، کسانی هستند که می‌گویند این بدیهیات فقط واضح‌اند و از وضوح یک قضیه نمی‌شود صدق آن قضیه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قضیه است با نفس قائل قضیه،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قضیه است با محکی قضیه، این دو با یکدیگر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قضیه، با قائل قضیه، وضوح و عدم وضوح پیش می‌آید، اما در ارتباط قضیه با محکی‌اش، صدق و عدم صدق پیش می‌آید؛ از صرف وضوح نمی‌توان صدق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معتقدان به چنین دیدگاهی، در واقع شکاک هستند، منتها با روایت‌های مختلف؛ چون شکاکیت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شکاک ممکن است فقط در علم شک کند و یا ممکن است علاوه بر علم، در باور موجه نیز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دیگر شک اینکه شکاک ممکن است </w:t>
      </w:r>
      <w:r>
        <w:rPr>
          <w:rFonts w:eastAsia="Times New Roman" w:cs="Times New Roman" w:ascii="Times New Roman" w:hAnsi="Times New Roman"/>
          <w:color w:val="111111"/>
          <w:sz w:val="28"/>
          <w:szCs w:val="28"/>
          <w:lang w:val="en-US" w:bidi="en-US"/>
        </w:rPr>
        <w:t>local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یعنی در ساحتهای خاصی شک می‌کند؛ یا </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که در همه چیز شک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اگر ما قائل باشیم به اینکه باورهایمان چاره‌ای ندارند جز اینکه به چند باور بنیادین برسند، اما ما نمی‌توانیم صدق این باورهای بنیادین را احراز بکنیم، بدین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است که ما به لحاظ معرفت‌شناختی شکاک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معتقدیم که هیچ وقت نمی‌توانیم از وجود علم به معنای عقیده موجه صادق متیقن بشویم و یقین به وجود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مطرح است که نزد معرفت‌شناسان جدید مانند،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صدق را از توجیه جدا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صدق چیست؟</w:t>
      </w:r>
    </w:p>
    <w:p>
      <w:pPr>
        <w:pStyle w:val="BookText"/>
        <w:rPr/>
      </w:pPr>
      <w:r>
        <w:rPr>
          <w:rFonts w:ascii="IRNazanin" w:hAnsi="IRNazanin" w:eastAsia="IRNazanin"/>
          <w:color w:val="111111"/>
          <w:sz w:val="28"/>
          <w:sz w:val="28"/>
          <w:szCs w:val="28"/>
          <w:rtl w:val="true"/>
          <w:lang w:bidi="fa-IR"/>
        </w:rPr>
        <w:t>لاک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از قضایا اصلاً امکان عدم صدق برایشان وجود ندارد و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آنچه که از حالات درونی خودمان حکایت می‌کند؛ یعنی چیزی که قدما به آن می‌گفتند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اینها صادق نباشند و اصلاً معنا ندارد که صادق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دلیل اینکه در وجدانیات، مدرکیت همان موجودیت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ادراک شد، یعنی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درد که غیر از وجود درد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وجدانیات نیز عدم صدق معنا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هم آنهایی هستند که قدمای ما از آنها تعبیر به اولیات می‌کردند؛ یعنی قضایایی که وقتی ذهن انسان موضوع و محمول آنها را تصور می‌کند، از تصدیق نکردن آنها عاجز است؛ به اینها می‌گوییم 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علوم کارشان به اینجا نمی‌رسد؛ از این نظر لاک یکی از شکاکان است؛ منتها شکاک </w:t>
      </w:r>
      <w:r>
        <w:rPr>
          <w:rStyle w:val="FootnoteAnchor"/>
          <w:rtl w:val="true"/>
        </w:rPr>
        <w:footnoteReference w:id="327"/>
      </w:r>
      <w:r>
        <w:rPr>
          <w:rFonts w:ascii="IRNazanin" w:hAnsi="IRNazanin" w:eastAsia="IRNazanin"/>
          <w:color w:val="111111"/>
          <w:sz w:val="28"/>
          <w:sz w:val="28"/>
          <w:szCs w:val="28"/>
          <w:rtl w:val="true"/>
          <w:lang w:bidi="fa-IR"/>
        </w:rPr>
        <w:t>است؛ چون می‌گوید اکثر علم‌های ادعایی ما درباره عالم علم نیستند، بلکه صرفاً عقیده‌اند؛ چون اگر عقیده بخواهد علم باشد باید به وجدانیات و اولیات برسد، ولی به ندرت می‌توان عقیده‌ای را به اینجا رساند؛ یعنی به آن گزاره‌های زیرین زیرین که یک سلسله وجدانیات منضمّ به یک سلسله اولیات‌اند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ما در واقع به یک نوع شکاکیت قائل هستیم</w:t>
      </w:r>
      <w:r>
        <w:rPr>
          <w:rFonts w:eastAsia="IRNazanin" w:cs="IRNazanin"/>
          <w:color w:val="111111"/>
          <w:sz w:val="28"/>
          <w:szCs w:val="28"/>
          <w:rtl w:val="true"/>
          <w:lang w:bidi="fa-IR"/>
        </w:rPr>
        <w:t xml:space="preserve">. </w:t>
      </w:r>
      <w:r>
        <w:rPr>
          <w:rStyle w:val="FootnoteAnchor"/>
          <w:rtl w:val="true"/>
        </w:rPr>
        <w:footnoteReference w:id="328"/>
      </w:r>
      <w:bookmarkStart w:id="318" w:name="pg5670_52575"/>
    </w:p>
    <w:p>
      <w:pPr>
        <w:pStyle w:val="Heading3"/>
        <w:numPr>
          <w:ilvl w:val="2"/>
          <w:numId w:val="1"/>
        </w:numPr>
        <w:rPr/>
      </w:pPr>
      <w:bookmarkStart w:id="319" w:name="__RefHeading___Toc3520945_581953129"/>
      <w:bookmarkStart w:id="320" w:name="_Toc122"/>
      <w:bookmarkEnd w:id="318"/>
      <w:bookmarkEnd w:id="319"/>
      <w:r>
        <w:rPr/>
        <w:t>2</w:t>
      </w:r>
      <w:r>
        <w:rPr>
          <w:rtl w:val="true"/>
        </w:rPr>
        <w:t xml:space="preserve">- </w:t>
      </w:r>
      <w:r>
        <w:rPr>
          <w:rtl w:val="true"/>
        </w:rPr>
        <w:t>معرفت شناسی اصلاح شده</w:t>
      </w:r>
      <w:bookmarkEnd w:id="320"/>
    </w:p>
    <w:p>
      <w:pPr>
        <w:pStyle w:val="Heading4"/>
        <w:numPr>
          <w:ilvl w:val="3"/>
          <w:numId w:val="1"/>
        </w:numPr>
        <w:rPr/>
      </w:pPr>
      <w:bookmarkStart w:id="321" w:name="__RefHeading___Toc3520947_581953129"/>
      <w:bookmarkStart w:id="322" w:name="_Toc123"/>
      <w:bookmarkEnd w:id="321"/>
      <w:r>
        <w:rPr>
          <w:rtl w:val="true"/>
        </w:rPr>
        <w:t>اشاره</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اصلاح‌شده</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عنوان نوعی از معرفت‌شناسی دینی است که به وسیله برخی از فیلسوفان پروتستان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آلوین پلنتینگا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نیکولاس ولترستورف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پی آلستون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نام‌گذاری تشابه دیدگاه این معرفت‌شناسان با دیدگاه‌های کلامی رهبران اصلاحات دینی در قرن شانزدهم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کالون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نکته معرفت‌شناسی اصلاح شده این است که معرفت بشر را از خداوند، بی‌واسطه </w:t>
      </w:r>
      <w:r>
        <w:rPr>
          <w:rStyle w:val="FootnoteAnchor"/>
          <w:rtl w:val="true"/>
        </w:rPr>
        <w:footnoteReference w:id="331"/>
      </w:r>
      <w:r>
        <w:rPr>
          <w:rFonts w:ascii="IRNazanin" w:hAnsi="IRNazanin" w:eastAsia="IRNazanin"/>
          <w:color w:val="111111"/>
          <w:sz w:val="28"/>
          <w:sz w:val="28"/>
          <w:szCs w:val="28"/>
          <w:rtl w:val="true"/>
          <w:lang w:bidi="fa-IR"/>
        </w:rPr>
        <w:t>و بدون نیاز به دلیل و برهان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پلنتینگا از نظر معرفت‌شناسی، مبناگرا ست </w:t>
      </w:r>
      <w:r>
        <w:rPr>
          <w:rStyle w:val="FootnoteAnchor"/>
          <w:rtl w:val="true"/>
        </w:rPr>
        <w:footnoteReference w:id="332"/>
      </w:r>
      <w:r>
        <w:rPr>
          <w:rFonts w:ascii="IRNazanin" w:hAnsi="IRNazanin" w:eastAsia="IRNazanin"/>
          <w:color w:val="111111"/>
          <w:sz w:val="28"/>
          <w:sz w:val="28"/>
          <w:szCs w:val="28"/>
          <w:rtl w:val="true"/>
          <w:lang w:bidi="fa-IR"/>
        </w:rPr>
        <w:t>یعنی اعتقادهای آدمی را به دو دسته پایه و غیر پایه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پایه سنگ بنای ساختار معرفتی انسان را تشکیل می‌دهند؛ زیرا نه تنها برای توجیه خود نیازی به باورهای دیگر ندارند، بلکه آنها راهم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مبناگرایی سابقه زیادی دارد و به فیلسوفان بزرگ یونان مانند ارسطو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فلسفه غرب نیز فیلسوفان بزرگی مانند دکارت و لاک به آن اعتقاد داشتند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به شیوه فلسفه تحلیلی ولی با رویکرد دینی، به کاوش در مسائل فلسفه دین</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دغدغه‌های او مسئله توجیه اعتقاد دینی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عنوان یکی از نوشته‌های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رابطه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کرد که باور پایه برای توجیه، به باورهای دیگری به‌عنوان دلیل نیاز ندارد، اما ممکن است به چیزهای دیگری مانند تجربه یا تذکر و یادآوری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مبنا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الگوی توجیه یک باور غیرپایه، متفاوت از توجیه یک باور پایه خواهد بود؛ اولی براساس استنتاج از باورهای دیگر موجّه می‌شود، اما دومی صرفاً براساس ملاحظه مبنای آن یا به تعبیر دیگر، بررسی چگونگی تحقق آن، موجّه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میان مبناگرایان مشترک است، تقسیم باورها یا گزاره‌ها به دو نوع پایه و غیرپایه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عمومی مبناگرایان این است که باورهای غیرپایه مبتنی بر باورهای پایه‌اند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آلوین پلنتینگا برای بیان این وجه اشتراک مبناگرایان،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توافق عمومی مبناگرایان در کلیات ساختار معرفتی، در این‌باره که چه نوع باورهایی واقعاً پایه‌اند، اختلاف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چگونگی ابتناء یک باور غیرپایه بر باور پایه نیز اختلاف نظر وجود دارد؛ به‌طوری که برخی ابتناء را فقط به قیاس برهانی محدود می‌کنند و برخی استقراء و گونه‌های دیگر استدلال را هم در ابتناء، مُجاز می‌دانند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اختلاف دوم میان مبناگرایان اهمیت زیادی برای بحث پلنتینگا ندارد، اما اینکه چه باورهایی واقعاً پایه‌اند،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مبناگرایان قدیمی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نوع باور را واقعاً پایه می‌دانستند؛ یکی باورهای بدیهی و دیگری باورهای حسی، اما مبناگرایان جدید مانند دکارت و لاک، به جای باورهای حسی، باورهای خطاناپذیر که مفاد آنها بیان حالات نفسانی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الآن درختی در برابر من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می‌دانند؛ زیرا باورهای حسی در نظر آنان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هر دو گروه، باور به خدا را غیرپایه می‌دانند؛ زیرا جزء هیچ کدام از سه نوع باور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چنین مبناگرایانی را که باور به خدا را باوری استنتاجی می‌دانند، دلیل‌گرا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اگر چه اصل مبناگرایی را می‌پذیرد، ولی به شدت با حصر باورهای پایه در دو یا سه نوع مذکور مخالف است و به تعبیر خود، در ویرانی چنین مبناگروی</w:t>
      </w:r>
    </w:p>
    <w:p>
      <w:pPr>
        <w:pStyle w:val="BookText"/>
        <w:rPr/>
      </w:pPr>
      <w:r>
        <w:rPr>
          <w:rFonts w:ascii="IRNazanin" w:hAnsi="IRNazanin" w:eastAsia="IRNazanin"/>
          <w:color w:val="111111"/>
          <w:sz w:val="28"/>
          <w:sz w:val="28"/>
          <w:szCs w:val="28"/>
          <w:rtl w:val="true"/>
          <w:lang w:bidi="fa-IR"/>
        </w:rPr>
        <w:t>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عوض، مبناگروی اصلاح شده را مطرح می‌کند که باور به خدا را جزء باورهای پایه می‌شمارد و کار مؤمنانی را که بدون دلیل به خداوند ایمان آورده‌اند موجه و درست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پلنتینگا، هدف اصلی معرفت‌شناسی اصلاح‌شده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خدا در کل، درست، معقول و خردپسند است؛ بدون اینکه هیچ نیازی به قرینه و برهان باشد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او برای تثبیت دیدگاه خود، نخست ادعای انحصار باورهای پایه در دو یا سه نوع مذکور را رد می‌کند و سپس نشان می‌دهد که ویژگی‌های باور پایه در باور به وجود خداوند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گام به اجمال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اول، وی به نشان دادن باورهایی می‌پردازد که همگان آنها را بدون هیچ استدلالی می‌پذیرند، درحالی‌که نه بدیهی‌اند و نه حسی و نه خطاناپذیر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کسی با تکیه بر حافظه خود معتقد می‌شود که دیروز در تهران بوده است، چنین باوری بدون هرگونه دلیلی می‌تواند موجّه باشد، مشروط بر اینکه حافظه فرد قابل اعتماد باشد و کارکرد مناسب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هم مانند حس، در صورتی که درست کار کند، باورهای مربوطه پایه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توجه پلنتینگا را جلب کرده است باور به وجود اشیای مادی است؛ وی معتقد است که اصولاً هیچ دلیل قابل قبولی در تاریخ فلسفه برای وجود اشیای مادی ارائه نشده است ولی این باور چون پایه است، موجّه است</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علاوه بر نشان دادن موارد نقض ادعای انحصار باورهای پایه در دو یا سه نوع با استدلال جالبی آن‌را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این ادعا که باورهای پایه فقط دو نوع بدیهی و حسی یا خطاناپذیرند، باوری است که باید دید پایه است یا غیر پایه؟ روشن است که چنین ادعایی باور پایه نیست؛ زیرا نه بدیهی و نه حسی و نه خطاناپذیر است، پس ناگزیر برای توجیه آن محتاج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مبناگروی کلاسیک و مدرن هیچ دلیلی برای ادعای خود نمی‌آورند و ازاین‌روی نمی‌توان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وجود معیار پیشین برای شناسایی باورهای پایه را رد می‌کند و تشخیص باورهای پایه را براساس مطالعه پسینی در ساختارهای معرفتی مردم 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کسب معیارهای معرفتی از روش پسین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روش گذشتگان روش پیشین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تأمل در موارد اجماعی، باورهای پایه مانند باور حسی است که می‌توان در خصوص موارد مشتبه و مورد اختلاف باور پایه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در ساختارهای اعتقادی مؤمنان، تردیدی نمی‌ماند که عموم آنها اعتقاد دینی خود را از راه استنتاج و استدلال به‌دست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برای پلنتینگا مهم است؛ به‌ویژه به اینکه در کتاب مقدس نیز شیوه استدلال درباره وجود خداوند در پیش‌گرفته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گام دوم می‌کوشد تا نشان دهد که باور دینی واقعاً پایه است؛ زیرا مانند باورهای حسی و یا باورهای حافظه، ویژگی اصلی باورهای واقعاً پایه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باور واقعاً پایه وجود یک شرایط توجیه کننده است که زمینه و مبنای اعتقاد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مبنا داشتن است که می‌توان از ورود باورهای نامعقول و خرافه به حریم باورهای واقعاً پایه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حسی در صورتی واقعاً پایه است که مبتنی بر تجربه حسی فرد در شرایط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احساسی نمی‌تواند معقولیت باور حسی را تضمین کند، زیرا ممکن است شرایط برای ادراک حسی مناسب نبوده و یا قوای حسی نادرست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باور دینی همچنین است؛ یعنی در صورتی واقعاً پایه است که مبتنی بر تجربه دینی در شرایط مناسب باشد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البته بیان جزئیات شرایط مناسب تجربه حسی یا دینی کار دشواری است، ولی نکته مهم، تشابه ساختاری توجیه و معقولیت باور دینی با باور حسی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پلنتینگا کاملاً از کالون اثر پذیرفته است و این امکان را که در</w:t>
      </w:r>
    </w:p>
    <w:p>
      <w:pPr>
        <w:pStyle w:val="BookText"/>
        <w:rPr/>
      </w:pPr>
      <w:r>
        <w:rPr>
          <w:rFonts w:ascii="IRNazanin" w:hAnsi="IRNazanin" w:eastAsia="IRNazanin"/>
          <w:color w:val="111111"/>
          <w:sz w:val="28"/>
          <w:sz w:val="28"/>
          <w:szCs w:val="28"/>
          <w:rtl w:val="true"/>
          <w:lang w:bidi="fa-IR"/>
        </w:rPr>
        <w:t>وجود ما نوعی قوه شهود و آگاهی از خداوند به صورت طبیعی نهاده شده باشد که مانند قوه ادراک حسی در صورت وجود شرایط مناسب عمل کند،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با گشودن چشم خود در فضای روشن، میزی را با گلی زیبا در فضا می‌بینیم، همان‌طور در فضایی خالی از غرض ورزی و پیش‌داوری، دست خدا را در طراحی آن گل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پلنتینگا براساس مبنای تجربه دینی می‌کوشد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پایه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دینی را نشان دهد و از این طریق، معقولیت ایمان بدون دلیل به خداوند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حضور خداوند یکی از مهم‌ترین مبانی اعتقادات دینی بسیاری از مؤمنان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همان‌طور که اعتقاد به وجود درختی در برابر دیدگان خود را به استناد درک مستقیم و تجربه حسی، موجّه می‌دانستند، اعتقاد به وجود خدا را هم به استناد تجربه دینی خود موجّه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پرسش از چگونگی توجیه اعتقاد دینی، پاسخی آسان داشته و نیازی به استدلال‌های پرپیچ و خم متکلمان و فیلسوفان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سنت‌های مختلف دینی، گزارش‌های دل‌انگیزی از تجربه‌های مختلف دینی وجود دارد، ولی درجه تأکید برخی از سنت‌های دینی بر تجربه دینی و نقش انحصاری آن در توجیه اعتقاد دینی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رادا کریشنان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ترین برهان بر وجود خداوند همان امکان تجربه و درک حضوری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 داده </w:t>
      </w:r>
      <w:r>
        <w:rPr>
          <w:rStyle w:val="FootnoteAnchor"/>
          <w:rtl w:val="true"/>
        </w:rPr>
        <w:footnoteReference w:id="338"/>
      </w:r>
      <w:r>
        <w:rPr>
          <w:rFonts w:ascii="IRNazanin" w:hAnsi="IRNazanin" w:eastAsia="IRNazanin"/>
          <w:color w:val="111111"/>
          <w:sz w:val="28"/>
          <w:sz w:val="28"/>
          <w:szCs w:val="28"/>
          <w:rtl w:val="true"/>
          <w:lang w:bidi="fa-IR"/>
        </w:rPr>
        <w:t xml:space="preserve">تجربی و محتوای عینی یک تجربه و حالت روحانی است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دهه‌های آغازین قرن بیستم که دوره شکوفایی مباحث فلسفه دین است، کمتر به نقش تجربه دینی در توجیه اعتقادات دینی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این موضوع ذکر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در این دوره معمولاً تجربه دینی را ذهنی و فاقد جنبه‌های عینی و حکایی می‌دانستند؛ ازاین‌رو هر گز برای توجیه اعتقاد دینی به آن استناد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آن را چیزی مبهم و غیر قابل شناسایی می‌دانستند؛ ازاین‌رو در توجیه اعتقاد دینی، به آن بهایی نمی‌دادند</w:t>
      </w:r>
      <w:r>
        <w:rPr>
          <w:rFonts w:eastAsia="IRNazanin" w:cs="IRNazanin"/>
          <w:color w:val="111111"/>
          <w:sz w:val="28"/>
          <w:szCs w:val="28"/>
          <w:rtl w:val="true"/>
          <w:lang w:bidi="fa-IR"/>
        </w:rPr>
        <w:t xml:space="preserve">. </w:t>
      </w:r>
      <w:r>
        <w:rPr>
          <w:rStyle w:val="FootnoteAnchor"/>
          <w:rtl w:val="true"/>
        </w:rPr>
        <w:footnoteReference w:id="340"/>
      </w:r>
      <w:bookmarkStart w:id="323" w:name="pg5670_52584"/>
    </w:p>
    <w:p>
      <w:pPr>
        <w:pStyle w:val="BookText"/>
        <w:rPr/>
      </w:pPr>
      <w:bookmarkEnd w:id="323"/>
      <w:r>
        <w:rPr>
          <w:rFonts w:ascii="IRNazanin" w:hAnsi="IRNazanin" w:eastAsia="IRNazanin"/>
          <w:color w:val="111111"/>
          <w:sz w:val="28"/>
          <w:sz w:val="28"/>
          <w:szCs w:val="28"/>
          <w:rtl w:val="true"/>
          <w:lang w:bidi="fa-IR"/>
        </w:rPr>
        <w:t>اما در حال حاضر، ما شاهد توجه فزاینده‌ای به نقش توجیهی تجربه دینی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تجربه دینی، یک نوع احساس آگاهی است که از مواجهه با خداوند و شهود او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خداوند را به گونه‌های مختلفی شهود می‌کند؛ گاهی این شهود به واسطه شیء محسوس و در دسترس همگان صورت می‌گیرد و گاهی به واسطه پدیده‌ای شخصی و منحصر به فرد و گاهی نیز از راه‌های دیگر</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بنابراین باید گفت که چون باورهای حسی مبتنی بر تجربه‌اند و در دسترس همگان قرار دارند، عمومی هستند، ولی باورهای دینی چون مبتنی برتجربه دینی‌اند که در دسترس همگان نیست، غیر عمومی‌اند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مانع از این نیست که باورهای دینی واقعاً پایه باشند؛ زیرا چنین شرطی برای باورهای پایه نیست و اگر بخواهیم باورهای پایه را به آن مقید کنیم، دچار تناقض خواهیم شد</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324" w:name="__RefHeading___Toc3520949_581953129"/>
      <w:bookmarkStart w:id="325" w:name="_Toc124"/>
      <w:bookmarkEnd w:id="324"/>
      <w:r>
        <w:rPr/>
        <w:t>1</w:t>
      </w:r>
      <w:r>
        <w:rPr>
          <w:rtl w:val="true"/>
        </w:rPr>
        <w:t xml:space="preserve">- </w:t>
      </w:r>
      <w:r>
        <w:rPr>
          <w:rtl w:val="true"/>
        </w:rPr>
        <w:t>مبناگروی پلنتینگا</w:t>
      </w:r>
      <w:bookmarkEnd w:id="325"/>
    </w:p>
    <w:p>
      <w:pPr>
        <w:pStyle w:val="BookText"/>
        <w:rPr/>
      </w:pPr>
      <w:r>
        <w:rPr>
          <w:rFonts w:ascii="IRNazanin" w:hAnsi="IRNazanin" w:eastAsia="IRNazanin"/>
          <w:color w:val="111111"/>
          <w:sz w:val="28"/>
          <w:sz w:val="28"/>
          <w:szCs w:val="28"/>
          <w:rtl w:val="true"/>
          <w:lang w:bidi="fa-IR"/>
        </w:rPr>
        <w:t>پیشرفت‌هایی که اخیراً در معرفت‌شناسی حاصل شده است، الهام‌بخش بسیاری از بحث‌های موجود در فلسفه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بحث‌ها در فلسفه دین، بر موضوع توجیه عقلانیت باورهای دینی </w:t>
      </w:r>
      <w:r>
        <w:rPr>
          <w:rStyle w:val="FootnoteAnchor"/>
          <w:rtl w:val="true"/>
        </w:rPr>
        <w:footnoteReference w:id="343"/>
      </w:r>
      <w:r>
        <w:rPr>
          <w:rFonts w:ascii="IRNazanin" w:hAnsi="IRNazanin" w:eastAsia="IRNazanin"/>
          <w:color w:val="111111"/>
          <w:sz w:val="28"/>
          <w:sz w:val="28"/>
          <w:szCs w:val="28"/>
          <w:rtl w:val="true"/>
          <w:lang w:bidi="fa-IR"/>
        </w:rPr>
        <w:t>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فیلسوفان متدینی که در این حوزه کار می‌کنند، بیشتر به دنبال بیان و اثبات این نکته‌اند که باورهای دینی می‌توانند به لحاظ عقلانی مقبول و موجه باشند، اما پیش از هر چیز باید معنای مفرداتی نظیر باور، موجه بودن و علم دانستن را روشن سازیم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از مهم‌ترین دستاوردهای فیلسوفان، پی بردن به این نکته بوده که حصول معرفت </w:t>
      </w:r>
      <w:r>
        <w:rPr>
          <w:rStyle w:val="FootnoteAnchor"/>
          <w:rtl w:val="true"/>
        </w:rPr>
        <w:footnoteReference w:id="345"/>
      </w:r>
      <w:r>
        <w:rPr>
          <w:rFonts w:ascii="IRNazanin" w:hAnsi="IRNazanin" w:eastAsia="IRNazanin"/>
          <w:color w:val="111111"/>
          <w:sz w:val="28"/>
          <w:sz w:val="28"/>
          <w:szCs w:val="28"/>
          <w:rtl w:val="true"/>
          <w:lang w:bidi="fa-IR"/>
        </w:rPr>
        <w:t>به معنای باور صادق موجه، امر بسیار دشواری است، البته اگر محال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چیزی نیست که به ارزانی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بپنداریم آنچه در انبان ذهن داریم از سنخ</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است که احتمال خلافشان نمی‌رود و نه تنها اینک صادق است</w:t>
      </w:r>
    </w:p>
    <w:p>
      <w:pPr>
        <w:pStyle w:val="BookText"/>
        <w:rPr/>
      </w:pPr>
      <w:r>
        <w:rPr>
          <w:rFonts w:ascii="IRNazanin" w:hAnsi="IRNazanin" w:eastAsia="IRNazanin"/>
          <w:color w:val="111111"/>
          <w:sz w:val="28"/>
          <w:sz w:val="28"/>
          <w:szCs w:val="28"/>
          <w:rtl w:val="true"/>
          <w:lang w:bidi="fa-IR"/>
        </w:rPr>
        <w:t>بلکه برای همیشه نیز صادق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اعظم معارف و باورهای ماظنون متراکمی هستند که علم پنداشته می‌شوند و ما هنوز به تعارض‌های درونی آنها پی نبرده‌ایم و تمامی لوازم آنها بر ما مکشوف نشده است، و شاید هیچ‌گاه نیز چنین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به خودی خود هیچ‌گونه شأن و منزلت </w:t>
      </w:r>
      <w:r>
        <w:rPr>
          <w:rStyle w:val="FootnoteAnchor"/>
          <w:rtl w:val="true"/>
        </w:rPr>
        <w:footnoteReference w:id="346"/>
      </w:r>
      <w:r>
        <w:rPr>
          <w:rFonts w:ascii="IRNazanin" w:hAnsi="IRNazanin" w:eastAsia="IRNazanin"/>
          <w:color w:val="111111"/>
          <w:sz w:val="28"/>
          <w:sz w:val="28"/>
          <w:szCs w:val="28"/>
          <w:rtl w:val="true"/>
          <w:lang w:bidi="fa-IR"/>
        </w:rPr>
        <w:t>معرفتی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باوری شأن معرفتی دارد که معقول و موجه </w:t>
      </w:r>
      <w:r>
        <w:rPr>
          <w:rStyle w:val="FootnoteAnchor"/>
          <w:rtl w:val="true"/>
        </w:rPr>
        <w:footnoteReference w:id="34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باوری به قدر مقدور، باید واجد قرینه‌ای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بالاتر معرفت است که بنابر یک تعریف، باور صادق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جزء باور نیست، ولی جزء معرفت هست؛ یعنی باور موجه می‌تواند کاذب باشد، ولی معرفت نمی‌تواند کاذب باشد؛ آنچه ما فراوان داریم باورهای موجه است، ولی نه باورهای صادق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تئوری‌هایی که برافتاده‌اند، باورهای موجهی بوده‌اند که بعدها معلوم شده صادق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موجه نسبت به باورغیرموجه، شأن معرفتی مثبتی دارد؛ چون احتمال صدق باورهای موجه بیش از باورهای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اینکه بگوییم شما به هنگام خواندن این نوشتار در جایی نشسته‌اید، ظاهراً موجه‌تر است از اینکه بگوییم شما به هنگام خواندن این رساله بر فیلی نشسته‌اید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مبناگروی در فلسفه دین، دو استفاده کاملاً مخالف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معتقدات دینی از طریق زیر سؤال بردن عقلانیت آنها؛</w:t>
      </w:r>
    </w:p>
    <w:p>
      <w:pPr>
        <w:pStyle w:val="BookText"/>
        <w:rPr/>
      </w:pPr>
      <w:r>
        <w:rPr>
          <w:rFonts w:ascii="IRNazanin" w:hAnsi="IRNazanin" w:eastAsia="IRNazanin"/>
          <w:color w:val="111111"/>
          <w:sz w:val="28"/>
          <w:sz w:val="28"/>
          <w:szCs w:val="28"/>
          <w:rtl w:val="true"/>
          <w:lang w:bidi="fa-IR"/>
        </w:rPr>
        <w:t>دفاع از معتقدات دینی</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اینجا به بیان دفاع آلوین پلنتینگا از باورهای دینی که از موضع مبناگروانه صورت می‌گیرد خواهیم پرداخت، ولی پیش از آن لازم است ببینیم مدعای اصلی مبناگرایان چیست؟</w:t>
      </w:r>
    </w:p>
    <w:p>
      <w:pPr>
        <w:pStyle w:val="BookText"/>
        <w:rPr/>
      </w:pPr>
      <w:r>
        <w:rPr>
          <w:rFonts w:ascii="IRNazanin" w:hAnsi="IRNazanin" w:eastAsia="IRNazanin"/>
          <w:color w:val="111111"/>
          <w:sz w:val="28"/>
          <w:sz w:val="28"/>
          <w:szCs w:val="28"/>
          <w:rtl w:val="true"/>
          <w:lang w:bidi="fa-IR"/>
        </w:rPr>
        <w:t>مبناگروی در واقع نظریه‌ای است درباره ساختار باورهای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مبناگرایان در ابتدا باورها را به دو دسته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پایه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غیراستنتاجی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مبنایی؛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غیرپایه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استنتاجی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باورهای پایه باورهایی هستند که نیاز به توجیه </w:t>
      </w:r>
      <w:r>
        <w:rPr>
          <w:rStyle w:val="FootnoteAnchor"/>
          <w:rtl w:val="true"/>
        </w:rPr>
        <w:footnoteReference w:id="349"/>
      </w:r>
      <w:r>
        <w:rPr>
          <w:rFonts w:ascii="IRNazanin" w:hAnsi="IRNazanin" w:eastAsia="IRNazanin"/>
          <w:color w:val="111111"/>
          <w:sz w:val="28"/>
          <w:sz w:val="28"/>
          <w:szCs w:val="28"/>
          <w:rtl w:val="true"/>
          <w:lang w:bidi="fa-IR"/>
        </w:rPr>
        <w:t>ندارند، ولی باورهای غیرپایه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مبناگرایی از باورها ارائه می‌دهد همچون هرمی است که مجموعه‌ای از باورهای پایه در قاعده آن قرار دارند و باورهای غیرپایه بر آنها بنا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مبناگروی، باور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شخص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موجه است اگر و فقط اگر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یک باور پایه باشد یا از باورهای پایه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واقعاً پایه </w:t>
      </w:r>
      <w:r>
        <w:rPr>
          <w:rStyle w:val="FootnoteAnchor"/>
          <w:rtl w:val="true"/>
        </w:rPr>
        <w:footnoteReference w:id="350"/>
      </w:r>
      <w:r>
        <w:rPr>
          <w:rFonts w:ascii="IRNazanin" w:hAnsi="IRNazanin" w:eastAsia="IRNazanin"/>
          <w:color w:val="111111"/>
          <w:sz w:val="28"/>
          <w:sz w:val="28"/>
          <w:szCs w:val="28"/>
          <w:rtl w:val="true"/>
          <w:lang w:bidi="fa-IR"/>
        </w:rPr>
        <w:t>باوری است که بدون هرگونه قرینه‌ای بتوان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باورهایی که واقعاً پایه نیستند فقط هنگامی معقول است که بر قرینه </w:t>
      </w:r>
      <w:r>
        <w:rPr>
          <w:rStyle w:val="FootnoteAnchor"/>
          <w:rtl w:val="true"/>
        </w:rPr>
        <w:footnoteReference w:id="351"/>
      </w:r>
      <w:r>
        <w:rPr>
          <w:rFonts w:ascii="IRNazanin" w:hAnsi="IRNazanin" w:eastAsia="IRNazanin"/>
          <w:color w:val="111111"/>
          <w:sz w:val="28"/>
          <w:sz w:val="28"/>
          <w:szCs w:val="28"/>
          <w:rtl w:val="true"/>
          <w:lang w:bidi="fa-IR"/>
        </w:rPr>
        <w:t>مبتنی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قرینه نیز نهایتاً باید بر گزاره‌ای واقعاً پایه، استوار باشد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 آیا کار به همین جا خاتمه می‌یابد و مبناگروی با این مقدار از تفکیک‌ها و تبیین‌ها می‌تواند ساختار معرفت را تبیین کند؟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بر مبناگرایان وارد کرده‌اند که بسیاری از باورهایی که بنا بر فرض ایشان پایه محسوب می‌شوند، مخدوش‌اند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باورهای عادی ما که آنها را کاملاً صادق می‌دانیم، به ضابطه و ملاک مبناگرایان تن نمی‌سپارند و ازاین‌رو باید آنها را باورهایی ناموجه بدانیم، مثلاً در باورهایی که در مورد عینیات و موجودات خارجی </w:t>
      </w:r>
      <w:r>
        <w:rPr>
          <w:rStyle w:val="FootnoteAnchor"/>
          <w:rtl w:val="true"/>
        </w:rPr>
        <w:footnoteReference w:id="353"/>
      </w:r>
      <w:r>
        <w:rPr>
          <w:rFonts w:ascii="IRNazanin" w:hAnsi="IRNazanin" w:eastAsia="IRNazanin"/>
          <w:color w:val="111111"/>
          <w:sz w:val="28"/>
          <w:sz w:val="28"/>
          <w:szCs w:val="28"/>
          <w:rtl w:val="true"/>
          <w:lang w:bidi="fa-IR"/>
        </w:rPr>
        <w:t xml:space="preserve">و فیزیکی‌اند </w:t>
      </w:r>
      <w:r>
        <w:rPr>
          <w:rStyle w:val="FootnoteAnchor"/>
          <w:rtl w:val="true"/>
        </w:rPr>
        <w:footnoteReference w:id="354"/>
      </w:r>
      <w:r>
        <w:rPr>
          <w:rFonts w:ascii="IRNazanin" w:hAnsi="IRNazanin" w:eastAsia="IRNazanin"/>
          <w:color w:val="111111"/>
          <w:sz w:val="28"/>
          <w:sz w:val="28"/>
          <w:szCs w:val="28"/>
          <w:rtl w:val="true"/>
          <w:lang w:bidi="fa-IR"/>
        </w:rPr>
        <w:t>و مبتنی بر تجربه حسی‌اند، خطاهای فراوانی راه می‌یابد و ازاین‌رو نمی‌توان هیچ یک از آنها را باوری پایه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مبناگرایان این اشکال را می‌پذیرند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باورهای پایه چنین باورهایی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صفحه سفید است، گرچه مبتنی بر حس و تجربه حسی است ولی پایه نیست، چون ممکن است ما در إسناد سفیدی به آن خطا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مبناگرایان باورهای پایه را یک درجه از</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باورهایی ضعیف‌تر می‌دانند و گزاره‌هایی شبیه این را متعلق باور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چنین می‌نماید که این صفحه سفید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It seems/appears to 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چنین شد دیگر خطا نیز در باورهای این چنینی ما راه نمی‌یابد؛ زیرا گرچه ممکن است آنچه بر من چنان می‌نماید، غیر از واقعیت باشد، ولی اگر ما از نمود چیزی برای خود سخن بگوییم، مرتکب خطایی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چنین می‌نماید که این صفحه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چیزی گزارش داده‌ایم که درست است؛ یعنی درست است که چیزی به گونه‌ای خاص بر من می‌نماید، حتی اگر آن چیز در واقع به نحو دیگری هم باشد باز این سخن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چنین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باورها را باورهای خطاناپذیر </w:t>
      </w:r>
      <w:r>
        <w:rPr>
          <w:rStyle w:val="FootnoteAnchor"/>
          <w:rtl w:val="true"/>
        </w:rPr>
        <w:footnoteReference w:id="355"/>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خطاناپذیر باوری می‌باشد که محال است کسی واجد آن باشد اما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نفس داشتن چنین باورهایی آن را توجیه می‌کند و تصور آن تصدیقش را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پلنتینگا از قضیه خطاناپذیر به این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p>
    <w:p>
      <w:pPr>
        <w:pStyle w:val="BookText"/>
        <w:rPr/>
      </w:pP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خطاناپذیر است اگر و تنها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که </w:t>
      </w:r>
      <w:r>
        <w:rPr>
          <w:rFonts w:eastAsia="Times New Roman" w:cs="Times New Roman" w:ascii="Times New Roman" w:hAnsi="Times New Roman"/>
          <w:color w:val="111111"/>
          <w:sz w:val="28"/>
          <w:szCs w:val="28"/>
          <w:lang w:val="en-US" w:bidi="en-US"/>
        </w:rPr>
        <w:t xml:space="preserv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باور کند و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w:t>
      </w:r>
      <w:r>
        <w:rPr>
          <w:rFonts w:eastAsia="Times New Roman" w:cs="Times New Roman" w:ascii="Times New Roman" w:hAnsi="Times New Roman"/>
          <w:color w:val="111111"/>
          <w:sz w:val="28"/>
          <w:szCs w:val="28"/>
          <w:lang w:val="en-US" w:bidi="en-US"/>
        </w:rPr>
        <w:t xml:space="preserv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باور کند و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می‌شد، آنگاه حقایق ضروری هم وارد این مفهوم می‌شدند، اما با اضافه نمودن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تعریف خارج می‌شوند؛ زیرا این امکان وجود دارد که کسی به نقیض یک حقیقت ضروری باور بیاورد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 آیا این ترفند مشکل باورهای پایه را حل می‌کند؟ آیا اگر مطابق این تعریف و تفکیک بگوییم باورهای پایه خطاناپذیرند آن مشکل رخت برمی‌بندد؟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باورهایی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در معرض خطا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هر وقت باور می‌کنیم صفحه زیر دست ما سفید است، بخش خاصی از مغز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دیدن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می‌شود و دستگاهی </w:t>
      </w:r>
      <w:r>
        <w:rPr>
          <w:rStyle w:val="FootnoteAnchor"/>
          <w:rtl w:val="true"/>
        </w:rPr>
        <w:footnoteReference w:id="357"/>
      </w:r>
      <w:r>
        <w:rPr>
          <w:rFonts w:ascii="IRNazanin" w:hAnsi="IRNazanin" w:eastAsia="IRNazanin"/>
          <w:color w:val="111111"/>
          <w:sz w:val="28"/>
          <w:sz w:val="28"/>
          <w:szCs w:val="28"/>
          <w:rtl w:val="true"/>
          <w:lang w:bidi="fa-IR"/>
        </w:rPr>
        <w:t>نیز این تحریک عصبی را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شرایطی را در نظر می‌گیریم که با دیدن صفحه‌ای، به این باور می‌رسیم که سفید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صفحه بر من سفید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دستگاه هیچ‌گونه تحریک عصبی</w:t>
      </w:r>
      <w:bookmarkStart w:id="326" w:name="pg5670_52588"/>
    </w:p>
    <w:p>
      <w:pPr>
        <w:pStyle w:val="BookText"/>
        <w:rPr/>
      </w:pPr>
      <w:bookmarkEnd w:id="326"/>
      <w:r>
        <w:rPr>
          <w:rFonts w:ascii="IRNazanin" w:hAnsi="IRNazanin" w:eastAsia="IRNazanin"/>
          <w:color w:val="111111"/>
          <w:sz w:val="28"/>
          <w:sz w:val="28"/>
          <w:szCs w:val="28"/>
          <w:rtl w:val="true"/>
          <w:lang w:bidi="fa-IR"/>
        </w:rPr>
        <w:t>مشابهی را ثبت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خواهد بود که این باور که بنا به فرض مبناگرایان خطاناپذیر است، در واقع خطا و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مگر باورهای ما تا چه اندازه پدیداری‌اند؟ حتی اگر فرض کنیم باورهای ما همگی پدیداری‌اند ولی ما از آن غافلیم، باید بگوییم در صورت تنبه به آنها باید آنها را شناسایی غیرپایداری کنیم و این کار البته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باور پدیداری ما هنگامی که در مقابل یک تابلو انتزاعی </w:t>
      </w:r>
      <w:r>
        <w:rPr>
          <w:rStyle w:val="FootnoteAnchor"/>
          <w:rtl w:val="true"/>
        </w:rPr>
        <w:footnoteReference w:id="358"/>
      </w:r>
      <w:r>
        <w:rPr>
          <w:rFonts w:ascii="IRNazanin" w:hAnsi="IRNazanin" w:eastAsia="IRNazanin"/>
          <w:color w:val="111111"/>
          <w:sz w:val="28"/>
          <w:sz w:val="28"/>
          <w:szCs w:val="28"/>
          <w:rtl w:val="true"/>
          <w:lang w:bidi="fa-IR"/>
        </w:rPr>
        <w:t>ایستاده‌ایم؟ آیا می‌توانیم توضیح دهیم که آن نقاشی برای ما چگونه جلوه و نمود پیدا کرده است؟ اینها اشکالاتی است که باعث می‌شود چنین روایتی را از مبناگروی نپذیریم</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327" w:name="__RefHeading___Toc3520951_581953129"/>
      <w:bookmarkStart w:id="328" w:name="_Toc125"/>
      <w:bookmarkEnd w:id="327"/>
      <w:r>
        <w:rPr/>
        <w:t>2</w:t>
      </w:r>
      <w:r>
        <w:rPr>
          <w:rtl w:val="true"/>
        </w:rPr>
        <w:t xml:space="preserve">- </w:t>
      </w:r>
      <w:r>
        <w:rPr>
          <w:rtl w:val="true"/>
        </w:rPr>
        <w:t>معرفت از دیدگاه پلنتینگا</w:t>
      </w:r>
      <w:bookmarkEnd w:id="328"/>
    </w:p>
    <w:p>
      <w:pPr>
        <w:pStyle w:val="BookText"/>
        <w:rPr/>
      </w:pPr>
      <w:r>
        <w:rPr>
          <w:rFonts w:ascii="IRNazanin" w:hAnsi="IRNazanin" w:eastAsia="IRNazanin"/>
          <w:color w:val="111111"/>
          <w:sz w:val="28"/>
          <w:sz w:val="28"/>
          <w:szCs w:val="28"/>
          <w:rtl w:val="true"/>
          <w:lang w:bidi="fa-IR"/>
        </w:rPr>
        <w:t>پلنتینگا برای اینکه شرط مقبولیت برای یک باور دینی را فراهم کرده باشد، یک دستگاه معرفت‌شناسی را به وجود آورد که معرفت‌شناسی اصلاح‌شده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معرفت‌شناسی پلنتینگا اعتقاد به وجود خداوند، بی‌نیاز از استدلال است؛ ازاین‌رو در نظر ایشان بحث از مضرّ بودن یا بی‌ارتباط بودن استدلال‌ها نسبت به اعتقاد به وجود خداوند نیست، بلکه عدم نیاز به استدلال در ایمان به خداوند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فهم بهتر این نوع معرفت‌شناسی، از باورهای حسی مدد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غالب این است که باورهای حسی انسان بی‌نیاز از استدلال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صدایی را می‌شنویم، باوری در ما شکل می‌گیرد، پذیرش این باور ناشی از ارائه یک استدلال نیست، بلکه شنیدن، صدا باوری را در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باورهای حسی به ما کمک می‌کند که فهم بهتری از این نوع ایمان‌گروی، داشته باشیم؛ ازاین‌رو می‌توان گفت که این نوع ایمان گروی رابطه انسان را با باور به وجود خداوند، همانند رابطه انسان با باورهای حسی می‌داند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در مسئله صدق نیز توافق خود را با عموم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 قبول دارد که صرف باور صادق برای تشکیل معرفت،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حدس صائب، باور صادق است، اما به آن معرفت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چیزی بیش از باور صادق نیاز دارد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پلنتینگا دیدگاه خود را در باب بی‌نیازی از استدلال در باور به وجود خداوند، در آثار متعددی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بار در کتاب خداوند و دیگر اذهان </w:t>
      </w:r>
      <w:r>
        <w:rPr>
          <w:rStyle w:val="FootnoteAnchor"/>
          <w:rtl w:val="true"/>
        </w:rPr>
        <w:footnoteReference w:id="361"/>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 باور به وجود خداوند را به باور به وجود اذهان دیگر تشبیه و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دلیلی قوی و غیرقابل خدشه برای اثبات ذهن‌های دیگر، علاوه بر ذهن خود نداریم و درعین حال پذیرش وجود ذهن‌های دیگر، امری معقول است، باور به وجود خداوند نیز باوجود عدم وجود دلایل غیر قابل خدشه، امری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پلنتینگا در این کتاب آن دسته از دلایل سنتی را که در اثبات وجود خداوند اقامه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دلایل وجود شناختی، جهان شناختی و غایت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از اثبات وجود خداوند معرفی می‌کند و هر یک را گرفتار مشکلاتی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ادعا می‌کند که یک متدین می‌تواند به نحوی معقول، وجود خداوند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اولیه پلنتینگا در باب معرفت‌شناسی اصلاح شده، بر معقول یا موجّه بودن باور به وجود خداوند متمرکز است و او سعی دارد که معقول و موجه بودن باور متدینان را به وجود خداوند، بدون وجود دلایل غیرقابل خدشه به اثبات رساند، اما در آخرین اثر خود، بر این نکته تأکید می‌ورزد که به جای پرداختن به دو مسئله مذکور یعنی معقولیت و توجیه، باید بر مسئله تضمین </w:t>
      </w:r>
      <w:r>
        <w:rPr>
          <w:rStyle w:val="FootnoteAnchor"/>
          <w:rtl w:val="true"/>
        </w:rPr>
        <w:footnoteReference w:id="362"/>
      </w:r>
      <w:r>
        <w:rPr>
          <w:rFonts w:ascii="IRNazanin" w:hAnsi="IRNazanin" w:eastAsia="IRNazanin"/>
          <w:color w:val="111111"/>
          <w:sz w:val="28"/>
          <w:sz w:val="28"/>
          <w:szCs w:val="28"/>
          <w:rtl w:val="true"/>
          <w:lang w:bidi="fa-IR"/>
        </w:rPr>
        <w:t>داشتن باور متدینان به وجود خداوند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چرخش رویکرد ناشی از نظریه پلنتینگا در باب توجیه معرفت شناختی است که در دو کتاب اثرگذارش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نام‌های تضمین، مناقشه جاری </w:t>
      </w:r>
      <w:r>
        <w:rPr>
          <w:rStyle w:val="FootnoteAnchor"/>
          <w:rtl w:val="true"/>
        </w:rPr>
        <w:footnoteReference w:id="363"/>
      </w:r>
      <w:r>
        <w:rPr>
          <w:rFonts w:ascii="IRNazanin" w:hAnsi="IRNazanin" w:eastAsia="IRNazanin"/>
          <w:color w:val="111111"/>
          <w:sz w:val="28"/>
          <w:sz w:val="28"/>
          <w:szCs w:val="28"/>
          <w:rtl w:val="true"/>
          <w:lang w:bidi="fa-IR"/>
        </w:rPr>
        <w:t xml:space="preserve">و تضمین و کارکرد خوب </w:t>
      </w:r>
      <w:r>
        <w:rPr>
          <w:rStyle w:val="FootnoteAnchor"/>
          <w:rtl w:val="true"/>
        </w:rPr>
        <w:footnoteReference w:id="364"/>
      </w:r>
      <w:r>
        <w:rPr>
          <w:rFonts w:ascii="IRNazanin" w:hAnsi="IRNazanin" w:eastAsia="IRNazanin"/>
          <w:color w:val="111111"/>
          <w:sz w:val="28"/>
          <w:sz w:val="28"/>
          <w:szCs w:val="28"/>
          <w:rtl w:val="true"/>
          <w:lang w:bidi="fa-IR"/>
        </w:rPr>
        <w:t>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کتاب نخست، نظریه‌های متعددی را که در باب توجیه معرفت‌شناختی ارائه شده، نقد کرده است و بیان می‌کند که هیچ یک از این نظریه‌ها، نظریه‌ای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رابطه با توجیه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به معنای درست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وظیفه‌گرایانه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تضمین،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چیز خوب و حالت ارزشمندی است، چه از لحاط درونی و چه از لحاظ بیرونی؛ اما برای تضمین نه لازم است و نه کافی</w:t>
      </w:r>
      <w:r>
        <w:rPr>
          <w:rFonts w:eastAsia="IRNazanin" w:cs="IRNazanin"/>
          <w:color w:val="111111"/>
          <w:sz w:val="28"/>
          <w:szCs w:val="28"/>
          <w:rtl w:val="true"/>
          <w:lang w:bidi="fa-IR"/>
        </w:rPr>
        <w:t xml:space="preserve">». </w:t>
      </w:r>
      <w:r>
        <w:rPr>
          <w:rStyle w:val="FootnoteAnchor"/>
          <w:rtl w:val="true"/>
        </w:rPr>
        <w:footnoteReference w:id="365"/>
      </w:r>
      <w:bookmarkStart w:id="329" w:name="pg5670_52590"/>
    </w:p>
    <w:p>
      <w:pPr>
        <w:pStyle w:val="BookText"/>
        <w:rPr/>
      </w:pPr>
      <w:bookmarkEnd w:id="329"/>
      <w:r>
        <w:rPr>
          <w:rFonts w:ascii="IRNazanin" w:hAnsi="IRNazanin" w:eastAsia="IRNazanin"/>
          <w:color w:val="111111"/>
          <w:sz w:val="28"/>
          <w:sz w:val="28"/>
          <w:szCs w:val="28"/>
          <w:rtl w:val="true"/>
          <w:lang w:bidi="fa-IR"/>
        </w:rPr>
        <w:t>او مهم‌ترین اشکالی که به ما رسیده است را عدم انسجام بین این دو رأی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توجیه مسئله‌ای است، مربوط به وظیفه و الزام و اینکه توجیه، شرط لازم و کافی تضمین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آنگاه در کتاب دوم خود نظریه‌ای که آن را تضمین می‌نامد،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این نظریه توجه او را از بحث معقولیت باور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کتاب خداوند و دیگر اذهان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به خداوند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عنایت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بحث موجّه بودن باور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مقاله‌های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اصلاح‌گرایانه به الهیات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به خداوند به نحوی صحیح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معرفت‌شناسی اصلاح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تضمین‌داشتن باور به خداوند در کتاب باور مسیحی تضمین شده،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به نظریه کارکرد صحیح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باور برای شخص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تضمین دارد تنها اگر آن باور در شخص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واسطه قوای شناختی که درست 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هیچ نوع کژکاری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باشد، به گونه‌ای که این قوا در محیط شناختی‌ای قرار گرفته باشند که مناسب با آن قوا باشد، و نیز برنامه این قوا، در عین حال که برنامه‌ای موفق است، برای رسیدن به صدق طراحی شده باشد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330" w:name="__RefHeading___Toc3520953_581953129"/>
      <w:bookmarkStart w:id="331" w:name="_Toc126"/>
      <w:bookmarkEnd w:id="330"/>
      <w:r>
        <w:rPr/>
        <w:t>3</w:t>
      </w:r>
      <w:r>
        <w:rPr>
          <w:rtl w:val="true"/>
        </w:rPr>
        <w:t xml:space="preserve">- </w:t>
      </w:r>
      <w:r>
        <w:rPr>
          <w:rtl w:val="true"/>
        </w:rPr>
        <w:t>معرفت شناسی اصلاح شده در قالب معقولیت، توجیه و تضمین</w:t>
      </w:r>
      <w:bookmarkEnd w:id="331"/>
    </w:p>
    <w:p>
      <w:pPr>
        <w:pStyle w:val="Heading5"/>
        <w:numPr>
          <w:ilvl w:val="4"/>
          <w:numId w:val="1"/>
        </w:numPr>
        <w:rPr/>
      </w:pPr>
      <w:bookmarkStart w:id="332" w:name="__RefHeading___Toc3520955_581953129"/>
      <w:bookmarkStart w:id="333" w:name="_Toc127"/>
      <w:bookmarkEnd w:id="332"/>
      <w:r>
        <w:rPr>
          <w:rtl w:val="true"/>
        </w:rPr>
        <w:t>اشاره</w:t>
      </w:r>
      <w:bookmarkEnd w:id="333"/>
    </w:p>
    <w:p>
      <w:pPr>
        <w:pStyle w:val="BookText"/>
        <w:rPr/>
      </w:pPr>
      <w:r>
        <w:rPr>
          <w:rStyle w:val="FootnoteAnchor"/>
          <w:rtl w:val="true"/>
        </w:rPr>
        <w:footnoteReference w:id="368"/>
      </w:r>
    </w:p>
    <w:p>
      <w:pPr>
        <w:pStyle w:val="Heading5"/>
        <w:numPr>
          <w:ilvl w:val="4"/>
          <w:numId w:val="1"/>
        </w:numPr>
        <w:rPr/>
      </w:pPr>
      <w:bookmarkStart w:id="334" w:name="__RefHeading___Toc3520957_581953129"/>
      <w:bookmarkStart w:id="335" w:name="_Toc128"/>
      <w:bookmarkEnd w:id="334"/>
      <w:r>
        <w:rPr>
          <w:rtl w:val="true"/>
        </w:rPr>
        <w:t>الف</w:t>
      </w:r>
      <w:r>
        <w:rPr>
          <w:rtl w:val="true"/>
        </w:rPr>
        <w:t xml:space="preserve">) </w:t>
      </w:r>
      <w:r>
        <w:rPr>
          <w:rtl w:val="true"/>
        </w:rPr>
        <w:t>معرفت‌شناسی اصلاح شده در قالب معقولیت</w:t>
      </w:r>
      <w:bookmarkEnd w:id="335"/>
    </w:p>
    <w:p>
      <w:pPr>
        <w:pStyle w:val="BookText"/>
        <w:rPr/>
      </w:pPr>
      <w:r>
        <w:rPr>
          <w:rFonts w:ascii="IRNazanin" w:hAnsi="IRNazanin" w:eastAsia="IRNazanin"/>
          <w:color w:val="111111"/>
          <w:sz w:val="28"/>
          <w:sz w:val="28"/>
          <w:szCs w:val="28"/>
          <w:rtl w:val="true"/>
          <w:lang w:bidi="fa-IR"/>
        </w:rPr>
        <w:t>اثر عمده‌ای که پلنتینگا در آن بحث معرفت‌شناسی اصلاح شده را در قالب بحث معقولیت مطرح کرده، کتاب خداوند و دیگر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پلنتینگا در این کتاب آن است که آیا برهان یا استدلالی کارآمد، له یا علیه باور به وجود خداوند، اقامه شده است یا خیر؟ او در پاسخ به این سؤال، استدلال‌های متعددی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استدلال‌های له وجود خداوند، استدلال جهان‌شناختی، غایت‌شناختی و وجودشناختی و در مقام بررسی استدلاهای علیه وجود خداوند، استدلال مبتنی بر</w:t>
      </w:r>
    </w:p>
    <w:p>
      <w:pPr>
        <w:pStyle w:val="BookText"/>
        <w:rPr/>
      </w:pPr>
      <w:r>
        <w:rPr>
          <w:rFonts w:ascii="IRNazanin" w:hAnsi="IRNazanin" w:eastAsia="IRNazanin"/>
          <w:color w:val="111111"/>
          <w:sz w:val="28"/>
          <w:sz w:val="28"/>
          <w:szCs w:val="28"/>
          <w:rtl w:val="true"/>
          <w:lang w:bidi="fa-IR"/>
        </w:rPr>
        <w:t>مسئله شر مورد توجه پلنتینگا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هیچ یک از این استدلال‌ها را در مقام اثبات مطلوب، یعنی وجود خداوند یا عدم وجود خداوند، موفق نمی‌داند؛ علت ناموفق بودن این استدلال‌ها به تعریفی برمی‌گردد که او از استدلال موفق در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کتاب مذکور، استدلال موفق را استدلالی می‌داند که بر پایه‌هایی که هر انسان معقولی می‌پذیرد، مبتنی باشد و روش استنتاجی آن نیز روشی باشد که هر انسان معقولی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می‌دهد که در هیچ یک از این استدلال‌ها دو ملاک ذکر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ارزش این استدلال‌ها زیر سؤال رفته است، چه باید کرد؟ نخستین راهی را که به نظر می‌رسد، پذیرش شکاکیت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انسان با معلوم شدن ناکارآمدی استدلالهای له و علیه وجود خداوند، در باب وجود یا عدم وجود خداوند، سیاست شکاکیت را اتخاذ کند و هیچ یک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پذیرش هر یک از دو سوی این مسئله سبب می‌شود که فرد، نامعقول باشد؛ زیرا امری را پذیرفته است که شاهدی قوی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در سنت قرینه‌گروی، به نتیجه‌ای که پلنتینگا به آن رسیده است، برسد، چنین روشی را اتخاذ کند، اما پلنتینگا روش دیگری را به ما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به وجود خداوند را با دیگر باورهایی که انسان دارد،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همین مشکل در باب اعتقاد به وجود ذهن‌های دیگر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دیگر سؤال این است که از کجا می‌توان فهمید افراد دیگری غیر از من، همانند من دارای ذهن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 از منظر اول شخص با حالت‌های ذهنی خودم مرتبط هستم و ازاین‌رو از وجود خود مطمئنم، اما ارتباط من با دیگران از منظر سوم شخص </w:t>
      </w:r>
      <w:r>
        <w:rPr>
          <w:rStyle w:val="FootnoteAnchor"/>
          <w:rtl w:val="true"/>
        </w:rPr>
        <w:footnoteReference w:id="369"/>
      </w:r>
      <w:r>
        <w:rPr>
          <w:rFonts w:ascii="IRNazanin" w:hAnsi="IRNazanin" w:eastAsia="IRNazanin"/>
          <w:color w:val="111111"/>
          <w:sz w:val="28"/>
          <w:sz w:val="28"/>
          <w:szCs w:val="28"/>
          <w:rtl w:val="true"/>
          <w:lang w:bidi="fa-IR"/>
        </w:rPr>
        <w:t>است و فقط حالت و رفتارهای دیگران را مشاهده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حالات و رفتارهای دیگران می‌توان مطمئن شد که دیگران همانند من، دارای ذهن و حالت‌های 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مطمئناً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استدلال‌هایی که برای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ذهن‌های دیگر ارائه شده است حداکثر می‌توانند وجود ذهن‌های دیگر را محتمل سازند، اما این مقدار برای پذیرش ذهن‌های دیگر کافی نیست و ما نیازمند استدلالی</w:t>
      </w:r>
      <w:bookmarkStart w:id="336" w:name="pg5670_52592"/>
    </w:p>
    <w:p>
      <w:pPr>
        <w:pStyle w:val="BookText"/>
        <w:rPr/>
      </w:pPr>
      <w:bookmarkEnd w:id="336"/>
      <w:r>
        <w:rPr>
          <w:rFonts w:ascii="IRNazanin" w:hAnsi="IRNazanin" w:eastAsia="IRNazanin"/>
          <w:color w:val="111111"/>
          <w:sz w:val="28"/>
          <w:sz w:val="28"/>
          <w:szCs w:val="28"/>
          <w:rtl w:val="true"/>
          <w:lang w:bidi="fa-IR"/>
        </w:rPr>
        <w:t>هستیم که وجود ذهن‌های دیگر را برای ما یقینی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چنین استدلالی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 هنگامی که به مردم مراجعه می‌کنیم درمی‌یابیم که همه آنان بدون اینکه استدلالی غیرقابل خدشه داشته باشند، وجود ذهن‌های دیگر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چنین باوری از سوی مردم، با توجه به عدم وجود استدلال خدشه ناپذیر، امری نامعقول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پذیرش چنین باوری سبب نمی‌شود که مردم را نامعقول بنامیم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پلنتینگا همین مطلب را در باب اعتقاد به وجود خداوند نیز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اعتقاد مردم به وجود ذهن‌های دیگر، غیر از خود، امری نامعقول نیست، پذیرش وجود خداوند نیز با توجه به عدم وجود استدلال یا استدلال‌های خدشه ناپذیر، نامعقول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می‌شود که معقولیت دقیقاً به چه معناست؟ براساس تصور رایجی که در حوزه امور نظری وجود دارد، معقولیت عبارت است از تناسب دلیل و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مدعایی معقول و خردپسند است که مبتنی بر دلایل و قراین متناسب و درخور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متضمن محتوایی دستوری نیز هست؛ بدین معنا که پای ادعایتان را به اندازه گلیم شواهد و قراین دراز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تصور از معقولیت را قرینه‌گرایی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پلنتینگا می‌توان این سخن را در قالب استدلال نیز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من به وجود ذهن‌های دیگر، معقول باشد، باور من به وجود خداوند نیز معقول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من به وجود ذهن‌های دیگر معقول است؛</w:t>
      </w:r>
    </w:p>
    <w:p>
      <w:pPr>
        <w:pStyle w:val="BookText"/>
        <w:rPr/>
      </w:pPr>
      <w:r>
        <w:rPr>
          <w:rFonts w:ascii="IRNazanin" w:hAnsi="IRNazanin" w:eastAsia="IRNazanin"/>
          <w:color w:val="111111"/>
          <w:sz w:val="28"/>
          <w:sz w:val="28"/>
          <w:szCs w:val="28"/>
          <w:rtl w:val="true"/>
          <w:lang w:bidi="fa-IR"/>
        </w:rPr>
        <w:t>پس باور من به وجود خداوند نیز معقول است</w:t>
      </w:r>
      <w:r>
        <w:rPr>
          <w:rFonts w:eastAsia="IRNazanin" w:cs="IRNazanin"/>
          <w:color w:val="111111"/>
          <w:sz w:val="28"/>
          <w:szCs w:val="28"/>
          <w:rtl w:val="true"/>
          <w:lang w:bidi="fa-IR"/>
        </w:rPr>
        <w:t>.</w:t>
      </w:r>
    </w:p>
    <w:p>
      <w:pPr>
        <w:pStyle w:val="Heading5"/>
        <w:numPr>
          <w:ilvl w:val="4"/>
          <w:numId w:val="1"/>
        </w:numPr>
        <w:rPr/>
      </w:pPr>
      <w:bookmarkStart w:id="337" w:name="__RefHeading___Toc3520959_581953129"/>
      <w:bookmarkStart w:id="338" w:name="_Toc129"/>
      <w:bookmarkEnd w:id="337"/>
      <w:r>
        <w:rPr>
          <w:rtl w:val="true"/>
        </w:rPr>
        <w:t>ب</w:t>
      </w:r>
      <w:r>
        <w:rPr>
          <w:rtl w:val="true"/>
        </w:rPr>
        <w:t xml:space="preserve">) </w:t>
      </w:r>
      <w:r>
        <w:rPr>
          <w:rtl w:val="true"/>
        </w:rPr>
        <w:t>معرفت‌شناسی اصلاح شده در قالب توجیه</w:t>
      </w:r>
      <w:bookmarkEnd w:id="3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پلنتینگا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اصلاح‌گرایانه به الهیات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دقیق‌تر به مسئله باورهای دینی و بی‌نیازی آنها از استدلال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خداوند و دیگر اذهان،</w:t>
      </w:r>
      <w:bookmarkStart w:id="339" w:name="pg5670_52593"/>
    </w:p>
    <w:p>
      <w:pPr>
        <w:pStyle w:val="BookText"/>
        <w:rPr/>
      </w:pPr>
      <w:bookmarkEnd w:id="339"/>
      <w:r>
        <w:rPr>
          <w:rFonts w:ascii="IRNazanin" w:hAnsi="IRNazanin" w:eastAsia="IRNazanin"/>
          <w:color w:val="111111"/>
          <w:sz w:val="28"/>
          <w:sz w:val="28"/>
          <w:szCs w:val="28"/>
          <w:rtl w:val="true"/>
          <w:lang w:bidi="fa-IR"/>
        </w:rPr>
        <w:t>به‌طور ضمنی دو مطلب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استدلال‌های له و علیه وجود خداوند را زیر سؤال می‌برد، در واقع پذیرفته است که اولاً، اگر باور به وجود خداوند بخواهد به نحوی معقول قابل پذیرش باشد، لازم است شاهد و قرینه‌ای کارآمد برای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شاهد و قرینه کارآمد لزوماً شاهدی قضیه‌ای و از نوع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با مقایسه کردن باورهای دینی با باورهای حسی، به نحو ضمنی هر دو مطلب را زیر سؤال برده است؛ زیرا باورهای حسی باورهایی هستند که بدون داشتن شاهد از نوع استدلال، آنها را می‌پذیریم و در این پذیرش معقول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سؤالهایی که در کتاب مذکور مغفول مانده این است که چرا پذیرش معقول یک باور، نیازمند شاهد و قرینه است و چرا شاهد و قرینه باید دارای شکل استدلال باشد؟ چه قضیه‌هایی می‌توانند نقش مقدمه‌های یک استدلال را ایفا کنند؟ و آیا اصلاً پذیرش معقول هر گونه باوری نیازمند شاهد و قرینه استدلالی است؟</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اصلاح‌گرایانه به الهیات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پاسخی به این پرسش‌ها قلمداد کرد؛ هر چند این مقاله نیز در واقع میانه راه است و سخن اصلی و دقیق‌تر پلنتینگا در آخرین اثرش یعنی، باور مسیحی تضمین شده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پلنتینگا در مقاله مذکور به نحوی دقیق‌تر به مسئله بی‌نیازی باورهای دینی از استدلال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 خداوند و دیگر اذهان، سخن از شباهت ایمان به خداوند و اعتقاد به ذهن‌های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معقول‌بودن ایمان به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در مقاله مذکور از موجه بودن ایمان متدینان به وجود خداوند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موجه‌بودن در نظر پلنتینگا امری است که یک باور صادق را تبدیل به معرفت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وجود توجیه برای یک باور سبب می‌شود که باورهای صادقی را که معرفت هستند از باورهایی که به نحوی تصادفی صادق از آب درآمده‌اند، جدا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پلنتینگا با پیش فرض گرفتن معقولیت ایمان متدینان به خداوند، موجّه بودن این ایمان را به اثبات می‌رساند</w:t>
      </w:r>
      <w:r>
        <w:rPr>
          <w:rFonts w:eastAsia="IRNazanin" w:cs="IRNazanin"/>
          <w:color w:val="111111"/>
          <w:sz w:val="28"/>
          <w:szCs w:val="28"/>
          <w:rtl w:val="true"/>
          <w:lang w:bidi="fa-IR"/>
        </w:rPr>
        <w:t>.</w:t>
      </w:r>
    </w:p>
    <w:p>
      <w:pPr>
        <w:pStyle w:val="Heading5"/>
        <w:numPr>
          <w:ilvl w:val="4"/>
          <w:numId w:val="1"/>
        </w:numPr>
        <w:rPr/>
      </w:pPr>
      <w:bookmarkStart w:id="340" w:name="__RefHeading___Toc3520961_581953129"/>
      <w:bookmarkStart w:id="341" w:name="_Toc130"/>
      <w:bookmarkEnd w:id="340"/>
      <w:r>
        <w:rPr>
          <w:rtl w:val="true"/>
        </w:rPr>
        <w:t>ج</w:t>
      </w:r>
      <w:r>
        <w:rPr>
          <w:rtl w:val="true"/>
        </w:rPr>
        <w:t xml:space="preserve">) </w:t>
      </w:r>
      <w:r>
        <w:rPr>
          <w:rtl w:val="true"/>
        </w:rPr>
        <w:t>معرفت‌شناسی اصلاح‌شده در قالب ضمانت</w:t>
      </w:r>
      <w:bookmarkEnd w:id="34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در کتاب دیگری که با نام تضمین و کارکرد خوب منتشر شده است، به بحث ایجابی در باب موجه بودن باور می‌پردازد؛ ازاین‌رو کتاب تضمین مناقشه جاری، در</w:t>
      </w:r>
    </w:p>
    <w:p>
      <w:pPr>
        <w:pStyle w:val="BookText"/>
        <w:rPr/>
      </w:pPr>
      <w:r>
        <w:rPr>
          <w:rFonts w:ascii="IRNazanin" w:hAnsi="IRNazanin" w:eastAsia="IRNazanin"/>
          <w:color w:val="111111"/>
          <w:sz w:val="28"/>
          <w:sz w:val="28"/>
          <w:szCs w:val="28"/>
          <w:rtl w:val="true"/>
          <w:lang w:bidi="fa-IR"/>
        </w:rPr>
        <w:t>برگیرنده مباحث سلبی پلنتینگا و کتاب تضمین و کارکرد خوب، شامل مباحث نظریه پردازانه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پلنتینگا به جای اصطلاح توجیه، از اصطلاح تضمین استفاده کرده و معتقد است که تمایز باورهایی که تصادفاً صادق بوده‌اند، از باورهایی که معرفت به شمار می‌روند، در پرتو ادبیات تضمین، بهتر قابل فهم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پلنتینگا نظریه خود را در باب تضمین به صورتی مفصل مطرح کرده و آن گاه با استفاده از نظریه خود، در کتاب باور مسیحی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می‌کند تا تضمین داشتن باورهای مسیحی را اثبات کند؛ ازاین‌رو در این قسمت که به بررسی معرفت‌شناسی اصلاح شده در قالب تضمین اختصاص یافته است، ابتدا به نظریه پلنتینگا در باب تضمین می‌پردازیم، سپس نظریه او را درباره تضمین‌داشتن باور به وجود خداوند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بیان می‌کند که تضمین‌داشتن یک باور هنگامی حاصل است که شروطی محقق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قوای ادراکی که درست کار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شرطهای ضروری آن است که یک باور، برآمده از قوایی ادراکی باشد که به درستی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 کردن به این معنا ست که همه از آن استفاده کنیم و معنای آن را به خوبی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بیماری که به پزشک مراجعه می‌کند و از درست کار نکردن قلب خود شکایت دارد، به درستی مفهوم درست کار نکردن را می‌فهمد؛ ازاین‌رو قابل فهم بودن این عبارت، به ما اجازه می‌دهد که یکی از اجزای تعریف تضمین را درست کار کردن قوای ادراکی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دو نکته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میان درست کار کردن قوای ادراکی و معمولی کارکردن آنها تفاوت وجود دارد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ممکن است قوه ادراکی یک فرد، معمولی نباشد، ولی درست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قوای ادراکی فردی قوی‌تر از افراد دیگر باشد یا بالاتر از حد معمول قرار داشته باشد و در عین حال، کار خود را به درستی انجام دهد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مطلب نشان می‌دهد که درست کار کردن دارای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یک قوه ادراکی به درستی کار نکند در این صورت باورهای ناشی از آن نیز دارای تضمین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باورهای ناشی از دیگر قوای ادراکی نیز بدون تضمین باشد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ادراکی متناسب با قوای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خوب کار کردن قوای ادراکی به تنهایی سبب نمی‌شود که باوری را تضمین‌شده بدانیم؛ یعنی علاوه بر شرط سلامت قوای ادراکی، نیازمند شرطی 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می‌توان تناسب محیطی ادراکی فرد با قوایی نامید که برای کار در آن محیط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قوای ادراکی انسان نیز به‌دست خداوند یا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دیدگاه کسانی که وجود خداوند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محیط ادراکی انسان طراحی شده‌اند؛ ازاین‌رو در شرایط مناسب با خود، به خوبی کار خواهند کرد و سبب تضمین داشتن باور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باوری بخواهد واجد تضمین باشد، به‌عنوان یک شرط ضروری، لازم است در محیطی ادراکی حاصل شده باشد که قوای ادراکی به‌دست خداوند یا طبیعت متناسب با آن طراحی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قوای ادراکی متناسب با محیطی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طراحی باید به گونه‌ای باشد که هدف قوای ادراکی دست‌یابی به باورهایی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قوای انسان دارای طرح و نقشه‌ای است و برای رسیدن به هدف خاص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نقشه‌ای </w:t>
      </w:r>
      <w:r>
        <w:rPr>
          <w:rStyle w:val="FootnoteAnchor"/>
          <w:rtl w:val="true"/>
        </w:rPr>
        <w:footnoteReference w:id="374"/>
      </w:r>
      <w:r>
        <w:rPr>
          <w:rFonts w:ascii="IRNazanin" w:hAnsi="IRNazanin" w:eastAsia="IRNazanin"/>
          <w:color w:val="111111"/>
          <w:sz w:val="28"/>
          <w:sz w:val="28"/>
          <w:szCs w:val="28"/>
          <w:rtl w:val="true"/>
          <w:lang w:bidi="fa-IR"/>
        </w:rPr>
        <w:t>که بر قوای انسان حاکم است، شامل قوای ادراکی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نقشه انسان به گونه‌ای است که قوای ادراکی انسان نسبت به شرایط اطراف،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موارد معمولی غالباً بدون اینکه به سنگین و سبک کردن شواهد بپردازد، اقدام به باورسازی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انسان با سنگین و سبک کردن شواهد، اقدام به باورسازی می‌کند، برای مثال اگر کسی گزاره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اندازه‌ای باور کند که گزاره چهار صد نفر در تصادف رانندگی در خیابان کشته شدند را باور می‌کند، گرفتار بد کارکردن</w:t>
      </w:r>
    </w:p>
    <w:p>
      <w:pPr>
        <w:pStyle w:val="BookText"/>
        <w:rPr/>
      </w:pPr>
      <w:r>
        <w:rPr>
          <w:rFonts w:ascii="IRNazanin" w:hAnsi="IRNazanin" w:eastAsia="IRNazanin"/>
          <w:color w:val="111111"/>
          <w:sz w:val="28"/>
          <w:sz w:val="28"/>
          <w:szCs w:val="28"/>
          <w:rtl w:val="true"/>
          <w:lang w:bidi="fa-IR"/>
        </w:rPr>
        <w:t>قوای ادراکی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بودن طرح و نقشه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نقشه در کنار دو شرط دیگر، به تنهایی کافی نیست و سبب تضمین داشتن یک باور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طرح و نقشه، طرح و نقشه</w:t>
      </w:r>
      <w:bookmarkStart w:id="342" w:name="pg5670_52596"/>
    </w:p>
    <w:p>
      <w:pPr>
        <w:pStyle w:val="BookText"/>
        <w:rPr/>
      </w:pPr>
      <w:bookmarkEnd w:id="342"/>
      <w:r>
        <w:rPr>
          <w:rFonts w:ascii="IRNazanin" w:hAnsi="IRNazanin" w:eastAsia="IRNazanin"/>
          <w:color w:val="111111"/>
          <w:sz w:val="28"/>
          <w:sz w:val="28"/>
          <w:szCs w:val="28"/>
          <w:rtl w:val="true"/>
          <w:lang w:bidi="fa-IR"/>
        </w:rPr>
        <w:t>خوبی باشد تا احتمال عینی صادق بودن باورهایی که در محیط مناسب با قوای ادراکی، براساس آن طرح و نقشه حاصل می‌شود، بسیار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قوای ادراکی ممکن است آنها را براساس طرح و نقشه‌ای که هدف اصلی آن وصول به صدق است طراحی کند، اما خواست طراح برای رسیدن به این هدف چیزی است و آنچه در واقعیت رخ می‌دهد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چهار شرط ذکر شده، می‌توان باور تضمین شده را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باور برای شخص، فقط و فقط هنگامی دارای تضمین است که آن باور توسط قوایی که درست کار می‌کنند، در محیطی ادراکی که متناسب نوع قوای ادراکی است و بر طبق طرح و نقشه‌ای خوب که هدف آن دست یابی به صدق است، حاصل شده باشد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البته تضمین داشتن باور، امری تشکیکی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باوری که ما به گزاره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بسیار قوی‌تر از باوری است که به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lang w:bidi="fa-IR"/>
        </w:rPr>
        <w:t>150/000/000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زمین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تکمیل آنچه در باب تضمین گفته شد، می‌توانیم این نکته را بیفزاییم که اگر باوری دارای شروط مذکور باشد، درجه تضمین آن به قوت باور، یعنی قوتی که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گزاره‌ای را پذیرفته است،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پلنتینگا معتقد است که فرد متدین باید به اشکالاتی که بر صدق باورهای دینی او گرفته می‌شود، توجه کند و به آنها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اشکالات، نمی‌توان از پایه بودن باورهای دینی سخن گفت، بلکه لازم است با استفاده از روش استنتاجی به اشکالات قابل طرح یا طرح شده پاسخ گفت</w:t>
      </w:r>
      <w:r>
        <w:rPr>
          <w:rFonts w:eastAsia="IRNazanin" w:cs="IRNazanin"/>
          <w:color w:val="111111"/>
          <w:sz w:val="28"/>
          <w:szCs w:val="28"/>
          <w:rtl w:val="true"/>
          <w:lang w:bidi="fa-IR"/>
        </w:rPr>
        <w:t>.</w:t>
      </w:r>
    </w:p>
    <w:p>
      <w:pPr>
        <w:pStyle w:val="Heading4"/>
        <w:numPr>
          <w:ilvl w:val="3"/>
          <w:numId w:val="1"/>
        </w:numPr>
        <w:rPr/>
      </w:pPr>
      <w:bookmarkStart w:id="343" w:name="__RefHeading___Toc3520963_581953129"/>
      <w:bookmarkStart w:id="344" w:name="_Toc131"/>
      <w:bookmarkEnd w:id="343"/>
      <w:r>
        <w:rPr/>
        <w:t>4</w:t>
      </w:r>
      <w:r>
        <w:rPr>
          <w:rtl w:val="true"/>
        </w:rPr>
        <w:t xml:space="preserve">- </w:t>
      </w:r>
      <w:r>
        <w:rPr>
          <w:rtl w:val="true"/>
        </w:rPr>
        <w:t>پایه بودن باور به وجود خدا</w:t>
      </w:r>
      <w:bookmarkEnd w:id="344"/>
    </w:p>
    <w:p>
      <w:pPr>
        <w:pStyle w:val="BookText"/>
        <w:rPr/>
      </w:pPr>
      <w:r>
        <w:rPr>
          <w:rFonts w:ascii="IRNazanin" w:hAnsi="IRNazanin" w:eastAsia="IRNazanin"/>
          <w:color w:val="111111"/>
          <w:sz w:val="28"/>
          <w:sz w:val="28"/>
          <w:szCs w:val="28"/>
          <w:rtl w:val="true"/>
          <w:lang w:bidi="fa-IR"/>
        </w:rPr>
        <w:t>از دیدگاه پلنتینگا، نقد و نفی مبناگروی سنتی، به معنای نفی مبناگروی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با بیان اشکالات مبناگروی سنتی، به دامان نظریه‌ای همچون انسجام‌گروی</w:t>
      </w:r>
    </w:p>
    <w:p>
      <w:pPr>
        <w:pStyle w:val="BookText"/>
        <w:rPr/>
      </w:pPr>
      <w:r>
        <w:rPr>
          <w:rFonts w:ascii="IRNazanin" w:hAnsi="IRNazanin" w:eastAsia="IRNazanin"/>
          <w:color w:val="111111"/>
          <w:sz w:val="28"/>
          <w:sz w:val="28"/>
          <w:szCs w:val="28"/>
          <w:rtl w:val="true"/>
          <w:lang w:bidi="fa-IR"/>
        </w:rPr>
        <w:t>پناهنده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رد و انکار است، برخی از ویژگی‌های مبناگروی سنتی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پلنتینگا برای توضیح مطلب خود، میان دو قسم مبناگروی که آنها را مبناگروی قوی </w:t>
      </w:r>
      <w:r>
        <w:rPr>
          <w:rStyle w:val="FootnoteAnchor"/>
          <w:rtl w:val="true"/>
        </w:rPr>
        <w:footnoteReference w:id="376"/>
      </w:r>
      <w:r>
        <w:rPr>
          <w:rFonts w:ascii="IRNazanin" w:hAnsi="IRNazanin" w:eastAsia="IRNazanin"/>
          <w:color w:val="111111"/>
          <w:sz w:val="28"/>
          <w:sz w:val="28"/>
          <w:szCs w:val="28"/>
          <w:rtl w:val="true"/>
          <w:lang w:bidi="fa-IR"/>
        </w:rPr>
        <w:t xml:space="preserve">و مبناگروی ضعیف </w:t>
      </w:r>
      <w:r>
        <w:rPr>
          <w:rStyle w:val="FootnoteAnchor"/>
          <w:rtl w:val="true"/>
        </w:rPr>
        <w:footnoteReference w:id="377"/>
      </w:r>
      <w:r>
        <w:rPr>
          <w:rFonts w:ascii="IRNazanin" w:hAnsi="IRNazanin" w:eastAsia="IRNazanin"/>
          <w:color w:val="111111"/>
          <w:sz w:val="28"/>
          <w:sz w:val="28"/>
          <w:szCs w:val="28"/>
          <w:rtl w:val="true"/>
          <w:lang w:bidi="fa-IR"/>
        </w:rPr>
        <w:t>می‌نامد، تمایز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او افرادی همچون دکارت و آکویناس، مبناگرایانی قوی هستند، اما طرفداران معرفت‌شناسی اصلاح شده، مبناگرایانی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مبناگروی قوی و ضعیف آن است که هر دو نظریه معتقدند که برخی از باورها پایه‌اند و برخی مبتنی بر باورهای دیگرند که در نهایت، به باورهای پایه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نقطه افتراق دونظریه، در نوع باورهایی است که مبناگرایان سنتی، همچون آکویناس، لاک و دکارت، پایه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اشکال معروف و پاسخ به آن، فهم دقیق‌تری از معرفت‌شناسی اصلاح شده در اختیار ما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اشکالات مهمی که مخالفان معرفت‌شناسی اصلاح شده بر آن گرفته‌اند، اشکالی است که پلنتینگا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تنبل بزرگ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این اصطلاح برای آشنایان به فرهنگ مسیحی تا حدی روشن کننده نوع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بدون هر گونه دلیلی معتقدند که کدو تنبل بزرگ، هر ساله، در جشن اولیا </w:t>
      </w:r>
      <w:r>
        <w:rPr>
          <w:rStyle w:val="FootnoteAnchor"/>
          <w:rtl w:val="true"/>
        </w:rPr>
        <w:footnoteReference w:id="380"/>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اعتقاد به امری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کدو تنبل بزرگ، بیانگر این مطلب است که اگر ملاکی برای گزاره‌های پایه ارائه نشود، هر شخصی می‌تواند گزاره‌ای را که به آن اعتقاد دارد،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نحوی صحیح پایه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قراراست که ملاک پایه بودن یک گزاره را به کناری نهیم و از پایه بودن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 بودن باور به آن سخن بگوییم، لازم می‌آید که باور افراد به آیین‌هایی دروغین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باوری پایه باشد و بتوان گزاره‌های این دو حیطه را به نحوی صحیح، پایه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این اشکال را وارد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 راهی که مستشکل پیشنهاد کرده، راه اول را برمی‌گزیند، اما ادامه می‌دهد که در صورت پذیرش راه اول لازم نمی‌آید که گزاره‌های تخیلی، دروغین و نظایر آنها را به نحوی صحیح پایه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پلنتینگا این اشکال را اشکالی می‌داند که نظریه‌ای را با توجه به لوازم آن نادرست قلمداد کرده است، حال آنکه لوازمی که برای نظریه برشمرده است، در واقع لوازم آن نظریه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معرفت‌شناسی اصلاح شده رخ داده، نفی ملاک مبناگروی سنتی در باب گزاره‌های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نفی آن ملاک لازم می‌آید که یک معرفت‌شناس متعلق به سنت فکری اصلاح‌گری، هر گونه گزاره‌ای حتی گزاره‌های دروغین افسانه‌ای و تخیلی را گزاره‌هایی بداند که به نحوی صحیح پایه هستند؛ همان‌گونه که از نفی اصل ملاک تحقیق پذیری تجربی معنا، معناداری هرگونه گزاره‌ای لازم نمی‌آید، از نفی ملاک پایه بودن باورها در مبناگروی سنتی نیز لازم نمی‌آید که هر باوری به نحوی صحیح، پایه باشد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پلنتینگا معقولیت اعتقادات دینی، خصوصاً وجود خداوند را به‌عنوان محوری‌ترین اعتقاد دینی، بر پایه تقریری از نظریه فطرت استوار دانسته و مبانی معرفت شناختی این مدعا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قرینه‌گرایان، هیچ دینی مقبول نیست مگر آنکه معقول باشد و هیچ دینی معقول نیست مگر آنکه مؤید به قراین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در دو سطح متفاوت مورد استفاده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وجود شناختی، </w:t>
      </w:r>
      <w:r>
        <w:rPr>
          <w:rStyle w:val="FootnoteAnchor"/>
          <w:rtl w:val="true"/>
        </w:rPr>
        <w:footnoteReference w:id="383"/>
      </w:r>
      <w:r>
        <w:rPr>
          <w:rFonts w:ascii="IRNazanin" w:hAnsi="IRNazanin" w:eastAsia="IRNazanin"/>
          <w:color w:val="111111"/>
          <w:sz w:val="28"/>
          <w:sz w:val="28"/>
          <w:szCs w:val="28"/>
          <w:rtl w:val="true"/>
          <w:lang w:bidi="fa-IR"/>
        </w:rPr>
        <w:t>پاره‌ای از دانشوران کوشیده‌اند تا با استناد به نظریه فطرت، موجودیت موجودی خاص مانند خدا را در عالم بیرون، یا موجودیت کیفیت وجودی خاص مانند گرایش و قوه خداجویی را در عالم درون انسان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نظریه در این سطح ناظر به موجودات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معرفت شناختی، </w:t>
      </w:r>
      <w:r>
        <w:rPr>
          <w:rStyle w:val="FootnoteAnchor"/>
          <w:rtl w:val="true"/>
        </w:rPr>
        <w:footnoteReference w:id="384"/>
      </w:r>
      <w:r>
        <w:rPr>
          <w:rFonts w:ascii="IRNazanin" w:hAnsi="IRNazanin" w:eastAsia="IRNazanin"/>
          <w:color w:val="111111"/>
          <w:sz w:val="28"/>
          <w:sz w:val="28"/>
          <w:szCs w:val="28"/>
          <w:rtl w:val="true"/>
          <w:lang w:bidi="fa-IR"/>
        </w:rPr>
        <w:t>نظریه فطرت در این سطح ناطر به اعتقادات است، نه موجودات از آن حیث که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معرفت شناختی از این نظریه در هر دو سطح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حقانیت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دانشمندان کوشیده‌اند به مدد این نظریه، از حقانیت اعتقادات دینی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مطلوب دانشوران دینی در این مقام آن بوده است که نشان دهند اعتقاد به وجود خدا، محوری‌ترین اعتقاد دینی فطری است؛ به این معنا که اثبات حقانیت و صدق آن، محتاج قرینه و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تحکیم این مدعا دلایل و براهین متعددی اقامه کرده‌اند؛ از جمله تمسک به علم حضوری و استناد به درک وجدانی را برای حصول آن، مطلوب و کارساز دانسته‌اند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معقولیت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منتقدان اندیشه دینی به جای آنکه حقانیت اعتقادات دینی را محل تردید بدانند، معقولیت آن اعتقادات را مورد تشکیک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نامعقولیت اعتقادات دینی پذیرفته شود، بحث در خصوص صدق و کذب آن اعتقادات زاید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بحث در باب معقولیت اعتقادات دینی بر بحث در خصوص صدق و کذب آن اعتقادات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معقولیت یک اعتقاد ضامن صدق آن نیست، اما اثبات صدق آن اعتقاد مستلزم فرض معقولیت آن است</w:t>
      </w:r>
      <w:r>
        <w:rPr>
          <w:rFonts w:eastAsia="IRNazanin" w:cs="IRNazanin"/>
          <w:color w:val="111111"/>
          <w:sz w:val="28"/>
          <w:szCs w:val="28"/>
          <w:rtl w:val="true"/>
          <w:lang w:bidi="fa-IR"/>
        </w:rPr>
        <w:t xml:space="preserve">». </w:t>
      </w:r>
      <w:r>
        <w:rPr>
          <w:rStyle w:val="FootnoteAnchor"/>
          <w:rtl w:val="true"/>
        </w:rPr>
        <w:footnoteReference w:id="385"/>
      </w:r>
      <w:bookmarkStart w:id="345" w:name="pg5670_52601"/>
    </w:p>
    <w:p>
      <w:pPr>
        <w:pStyle w:val="Heading3"/>
        <w:numPr>
          <w:ilvl w:val="2"/>
          <w:numId w:val="1"/>
        </w:numPr>
        <w:rPr/>
      </w:pPr>
      <w:bookmarkStart w:id="346" w:name="__RefHeading___Toc3520965_581953129"/>
      <w:bookmarkStart w:id="347" w:name="_Toc132"/>
      <w:bookmarkEnd w:id="345"/>
      <w:bookmarkEnd w:id="346"/>
      <w:r>
        <w:rPr/>
        <w:t>3</w:t>
      </w:r>
      <w:r>
        <w:rPr>
          <w:rtl w:val="true"/>
        </w:rPr>
        <w:t xml:space="preserve">- </w:t>
      </w:r>
      <w:r>
        <w:rPr>
          <w:rtl w:val="true"/>
        </w:rPr>
        <w:t>ایمان گرایی</w:t>
      </w:r>
      <w:bookmarkEnd w:id="347"/>
    </w:p>
    <w:p>
      <w:pPr>
        <w:pStyle w:val="Heading4"/>
        <w:numPr>
          <w:ilvl w:val="3"/>
          <w:numId w:val="1"/>
        </w:numPr>
        <w:rPr/>
      </w:pPr>
      <w:bookmarkStart w:id="348" w:name="__RefHeading___Toc3520967_581953129"/>
      <w:bookmarkStart w:id="349" w:name="_Toc133"/>
      <w:bookmarkEnd w:id="348"/>
      <w:r>
        <w:rPr/>
        <w:t>1</w:t>
      </w:r>
      <w:r>
        <w:rPr>
          <w:rtl w:val="true"/>
        </w:rPr>
        <w:t xml:space="preserve">- </w:t>
      </w:r>
      <w:r>
        <w:rPr>
          <w:rtl w:val="true"/>
        </w:rPr>
        <w:t>انواع ایمان گرایی</w:t>
      </w:r>
      <w:bookmarkEnd w:id="349"/>
    </w:p>
    <w:p>
      <w:pPr>
        <w:pStyle w:val="BookText"/>
        <w:rPr/>
      </w:pPr>
      <w:r>
        <w:rPr>
          <w:rFonts w:ascii="IRNazanin" w:hAnsi="IRNazanin" w:eastAsia="IRNazanin"/>
          <w:color w:val="111111"/>
          <w:sz w:val="28"/>
          <w:sz w:val="28"/>
          <w:szCs w:val="28"/>
          <w:rtl w:val="true"/>
          <w:lang w:bidi="fa-IR"/>
        </w:rPr>
        <w:t>بعضی ایمان‌گرایی را چنین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ایمان‌گروی نظریه‌ای است که براساس آن، باورهای دینی نیازمند توجیه معرفت شناختی </w:t>
      </w:r>
      <w:r>
        <w:rPr>
          <w:rStyle w:val="FootnoteAnchor"/>
          <w:rtl w:val="true"/>
        </w:rPr>
        <w:footnoteReference w:id="386"/>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ولی به نظر می‌رسد منظور از توجیه معرفت‌شناختی، همان استدلال و در واقع توجیه استنتناجی است، درحالی‌که توجیه معرفت‌شناختی اعم از توجیه استنتاجی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باورهای پایه نیز توجیه معرفت‌شناختی دارند؛ ازاین‌رو بهتر است در تعریف به جای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نظری یا استنتاجی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ایمان‌گرایی به معنای آن است که عقل برای توجیه اعتقاد دینی، مناسب نیست و اعتقاد دینی نباید بر بنیاد عقل سامان گیرد این عقیده نظام‌های اعتقادات دینی را موضوع ارزیابی و سنجش عقلانی نمی‌داند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طول تاریخ اندیشه، دو بیان متفاوت از ایمان‌گرایی دیده می‌شود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اعتقاد دینی در تقابل با احکام عقلی است و اگر با معیارهای عقلی سنجیده شود باید به کنار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اعتقاد دینی یک فعل انسانی است که</w:t>
      </w:r>
      <w:bookmarkStart w:id="350" w:name="pg5670_52602"/>
    </w:p>
    <w:p>
      <w:pPr>
        <w:pStyle w:val="BookText"/>
        <w:rPr/>
      </w:pPr>
      <w:bookmarkEnd w:id="350"/>
      <w:r>
        <w:rPr>
          <w:rFonts w:ascii="IRNazanin" w:hAnsi="IRNazanin" w:eastAsia="IRNazanin"/>
          <w:color w:val="111111"/>
          <w:sz w:val="28"/>
          <w:sz w:val="28"/>
          <w:szCs w:val="28"/>
          <w:rtl w:val="true"/>
          <w:lang w:bidi="fa-IR"/>
        </w:rPr>
        <w:t>معیارهای عقل نظری فاقد صلاحیت ارزیابی آن است، هر چند ممکن است تقابلی بین آن و احکام عقلی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ترتولیانوس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متأله بزرگ قرن سوم میلادی را یکی از چهره‌های عمده بیان اول از ایمان‌گرایی دانست؛ زیرا وی معتقد است که اعتقاد دینی هم در ورای عقل و هم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بسیاری از ایمان‌گرایان وابسته به جنبش اصلاحی مسیحیت، بیان دوم را که به ایمان‌گرایی معتدل </w:t>
      </w:r>
      <w:r>
        <w:rPr>
          <w:rStyle w:val="FootnoteAnchor"/>
          <w:rtl w:val="true"/>
        </w:rPr>
        <w:footnoteReference w:id="390"/>
      </w:r>
      <w:r>
        <w:rPr>
          <w:rFonts w:ascii="IRNazanin" w:hAnsi="IRNazanin" w:eastAsia="IRNazanin"/>
          <w:color w:val="111111"/>
          <w:sz w:val="28"/>
          <w:sz w:val="28"/>
          <w:szCs w:val="28"/>
          <w:rtl w:val="true"/>
          <w:lang w:bidi="fa-IR"/>
        </w:rPr>
        <w:t>معروف است،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اخیر فیلسوف سرشناس اگزیستانسیالیست،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 کی یرکگور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مدافع بیان اول و فیلسوف برجسته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لودویگ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مدافع بیان دوم دانست</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351" w:name="__RefHeading___Toc3520969_581953129"/>
      <w:bookmarkStart w:id="352" w:name="_Toc134"/>
      <w:bookmarkEnd w:id="351"/>
      <w:r>
        <w:rPr/>
        <w:t>2</w:t>
      </w:r>
      <w:r>
        <w:rPr>
          <w:rtl w:val="true"/>
        </w:rPr>
        <w:t xml:space="preserve">- </w:t>
      </w:r>
      <w:r>
        <w:rPr>
          <w:rtl w:val="true"/>
        </w:rPr>
        <w:t>ماهیت ایمان از دیدگاه پلنتینگا</w:t>
      </w:r>
      <w:bookmarkEnd w:id="352"/>
    </w:p>
    <w:p>
      <w:pPr>
        <w:pStyle w:val="BookText"/>
        <w:rPr/>
      </w:pPr>
      <w:r>
        <w:rPr>
          <w:rFonts w:ascii="IRNazanin" w:hAnsi="IRNazanin" w:eastAsia="IRNazanin"/>
          <w:color w:val="111111"/>
          <w:sz w:val="28"/>
          <w:sz w:val="28"/>
          <w:szCs w:val="28"/>
          <w:rtl w:val="true"/>
          <w:lang w:bidi="fa-IR"/>
        </w:rPr>
        <w:t>برای جلوگیری برخی از سوءفهم‌ها، به بررسی مختصر ماهیت ایمان از دید پلنتینگا می‌پردازیم، زیرا امکان تحقیقی کامل در باب ماهیت و تجلیات ایمان نیست؛ ازاین‌رو توجه خود را به روشن ساختن هسته ایمان معطوف می‌کنیم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ایمان مسیحی است که ما به‌طور خاص در ذهن داریم به نظر می‌آید که مناسب است به جای کنکاش در استعمال معمولی واژه ایمان و سپس تعریف عبارت اشتقاقی ایمان مسیحی، از دیدگاه خود پلنتینگا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مقاله‌های پلنتینگا بحث‌های زیادی در مورد ماهیت عقلانیت صورت گرفته است، ولی بحث ایمان به‌عنوان بحثی مستقل، کمتر در آثار وی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در آخرین اثر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مسیحی دارای ضمانت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سرفصل مستقلی را به این عنوان اختصاص داده است؛ </w:t>
      </w:r>
      <w:r>
        <w:rPr>
          <w:rStyle w:val="FootnoteAnchor"/>
          <w:rtl w:val="true"/>
        </w:rPr>
        <w:footnoteReference w:id="393"/>
      </w:r>
      <w:r>
        <w:rPr>
          <w:rFonts w:ascii="IRNazanin" w:hAnsi="IRNazanin" w:eastAsia="IRNazanin"/>
          <w:color w:val="111111"/>
          <w:sz w:val="28"/>
          <w:sz w:val="28"/>
          <w:szCs w:val="28"/>
          <w:rtl w:val="true"/>
          <w:lang w:bidi="fa-IR"/>
        </w:rPr>
        <w:t xml:space="preserve">البته شاید بتوان تعریفی را که وی از </w:t>
      </w:r>
      <w:r>
        <w:rPr>
          <w:rFonts w:eastAsia="Times New Roman" w:cs="Times New Roman" w:ascii="Times New Roman" w:hAnsi="Times New Roman"/>
          <w:color w:val="111111"/>
          <w:sz w:val="28"/>
          <w:szCs w:val="28"/>
          <w:lang w:val="en-US" w:bidi="en-US"/>
        </w:rPr>
        <w:t>belief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می‌دهد با تعریف ایمان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منطبق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تفاوت موجود میان </w:t>
      </w:r>
      <w:r>
        <w:rPr>
          <w:rFonts w:eastAsia="Times New Roman" w:cs="Times New Roman" w:ascii="Times New Roman" w:hAnsi="Times New Roman"/>
          <w:color w:val="111111"/>
          <w:sz w:val="28"/>
          <w:szCs w:val="28"/>
          <w:lang w:val="en-US" w:bidi="en-US"/>
        </w:rPr>
        <w:t>belief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belief that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اعتقاد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مهمی است میان اعتقاد به خداوند و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تصدیق قضیه‌ای است مبنی بر آن که چنان کسی که خدایش می‌خوانیم واقعاً وجود دارد،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جیمز، شیاطین هم این قضیه را باور دارند و بر خود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خداوند عبارت است از توکل بر او، زندگی را تسلیم وی کردن، و مطلوب او را مطلوب خود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چنین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 است میان اعتقاد به خداوند و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پلنتینگا پیش از تعریف مورد نظر خویش، نخست یادآور می‌شود که ایمان تقریباً مانند همه اصطلاحات فلسفی مفید، در معانی متفاوت، اما مرتبط با هم به‌کار می‌رود؛ مثلاً به نظر مارک تواین،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اعتقاد ورزیدن به چیزی است که می‌دانید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پلنتینگا این تعریف در نظر دارد تا با بیانی اغراق‌آمیز، نشان دهد که کاربرد متعارف واژه ایمان، حاکی از نوعی فقدان توجیه معرفتی است؛ یعنی مؤمن کسی است که برای اعتقاد خویش بینه کافی در اختیار ندارد و به همین جهت است که مسئله جهش ایمان </w:t>
      </w:r>
      <w:r>
        <w:rPr>
          <w:rStyle w:val="FootnoteAnchor"/>
          <w:rtl w:val="true"/>
        </w:rPr>
        <w:footnoteReference w:id="396"/>
      </w:r>
      <w:r>
        <w:rPr>
          <w:rFonts w:ascii="IRNazanin" w:hAnsi="IRNazanin" w:eastAsia="IRNazanin"/>
          <w:color w:val="111111"/>
          <w:sz w:val="28"/>
          <w:sz w:val="28"/>
          <w:szCs w:val="28"/>
          <w:rtl w:val="true"/>
          <w:lang w:bidi="fa-IR"/>
        </w:rPr>
        <w:t>مطرح می‌شود، تقریباً همان‌طور که از جهش در تاریکی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دوم واژه ایمان، اعتقادی مبهم و کلی است که متعلق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کاربرد، ایمان، اطمینان به این است که همه امور بر طریق صواب جریان دارد، آینده امید بخش است و می‌توان به جهان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پس از طرح این دو تعریف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واژه ایمان را به معنایی غیر از این دو معنا به‌کار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مورد نظر من نزدیک به معنایی است که پرسشنامه مذهبی هایدلبرگ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جان 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ایمان راستین توصیف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راستین نه تنها معرفت و اعتقاد به این است که هر چه خداوند در کلمه خویش آشکار ساخته است، صادق است که اطمینان ریشه‌داری نیز هست که روح القدس آن را از طریق انجیل در من خلق کرده است، اطمینانی مبنی بر اینکه از</w:t>
      </w:r>
    </w:p>
    <w:p>
      <w:pPr>
        <w:pStyle w:val="BookText"/>
        <w:rPr/>
      </w:pPr>
      <w:r>
        <w:rPr>
          <w:rFonts w:ascii="IRNazanin" w:hAnsi="IRNazanin" w:eastAsia="IRNazanin"/>
          <w:color w:val="111111"/>
          <w:sz w:val="28"/>
          <w:sz w:val="28"/>
          <w:szCs w:val="28"/>
          <w:rtl w:val="true"/>
          <w:lang w:bidi="fa-IR"/>
        </w:rPr>
        <w:t>طریق لطف عامی که مسیح برای ما کسب کرده است، نه تنها گناه دیگران که گناه من نیز بخشوده شده است و خداوند آن گناهان را اصلاح کرده است و رستگاری ما تضمین شده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نظر پلنتینگا، با توجه به این تعریف می‌توان دریافت که ایمان، فعالیتی شناختی است، اما تنها فعالیتی شناختی نیست، بلکه مستلزم اراده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معرفتی است که هم بر قلب‌های ما حک شده است و هم بر ذهن‌های ما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به پیروی از سنت متداول در مسیحیت، ایمان را نوعی معرفت می‌داند که با اطمینان و یقین به لطف و عنایت گسترده خداوند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معرفتی است که مستلزم اراده نیز هست و مؤمن را به سمت اعمال خاصی سوق می‌دهد تا در نهایت به خیرات و برکات وعده داده شده،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جنس معرفت بودن ایمان، ایجاب می‌کند که ایمان با اعتقاد و به تبع آن با گزاره که متعلق اعتقاد و باور است،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متعلق دارد و متعلق آن به نظر پلنتینگا، خطوط کلی تعالیم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می‌شود که ایمان چگونه در انسان به وجود می‌آید؟</w:t>
      </w:r>
    </w:p>
    <w:p>
      <w:pPr>
        <w:pStyle w:val="BookText"/>
        <w:rPr/>
      </w:pPr>
      <w:r>
        <w:rPr>
          <w:rFonts w:ascii="IRNazanin" w:hAnsi="IRNazanin" w:eastAsia="IRNazanin"/>
          <w:color w:val="111111"/>
          <w:sz w:val="28"/>
          <w:sz w:val="28"/>
          <w:szCs w:val="28"/>
          <w:rtl w:val="true"/>
          <w:lang w:bidi="fa-IR"/>
        </w:rPr>
        <w:t>پلنتینگا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که ایمان متشکل از آنهاست یا باورهایی که سبب تکون ایمان می‌شوند، نوعاً به شیوه پایه به‌دست می‌آیند؛ یعنی پذیرش آنها از طریق برهانی حاصل از گزاره‌های دیگر یا بر پایه بینه‌های گزاره‌ای نیست، البته فرد معتقد می‌تواند باورهای خویش را بر برهان یا بینه گزاره‌ای مبتنی کند، اما نوعاً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توضیح پایه بودن باورهای تشکیل دهنده ایمان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پس از خواندن انجیل یا آشنا شدن با تعالیم آن از هر طریقی، این حالت را در خود می‌یابیم که آنچه شنیده‌ایم به نظرمان راست و قانع کننده است؛ گویی خود را در حال آری گفتن بدان و تصدیق حقانیت آن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تعالیم پروردگار آشکارا و به نحو بدیهی، صادق به نظرمان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پلنتینگا پدیده ایمان را پدیده‌ای ناگهانی تلقی می‌کند؛ یعنی ناگهان صدق چیزی را مشاهده کردن و حقیقت آن را دریافتن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مقدماتی که منجر به پیدایش این پدیده می‌شود، ممکن است به آرامی و پس از مطالعه طولانی و سخت حاصل شود، اما پس از حصول مقدمات، یکباره امری زنده، شاداب و پویا در انسان پدید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به نظر پلنتینگا باورهایی که سبب تکوّن ایمان می‌شوند نوعاً به شیوه پایه به‌دست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خود این پرسش را مطرح می‌کند که آیا این امر همان جهش ایمان یا جهش در تاریکی نیست؛ مثلاً فرد اعتقاد می‌ورزد که مسیح در واقع همان پسر ملکوتی خداوند است و اینکه او با مسلوب شدن، مرگ و رستاخیز خود سبب می‌شود تا انسان‌های هبوط کرده و خطاکار بتوانند اصلاح شوند و زندگی جاودانه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فرد برای اعتقادات خود هیچ بیّنه بیرونی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فردی، عملی غیر معقول و غیر مسئولانه مرتکب نشده است؟</w:t>
      </w:r>
    </w:p>
    <w:p>
      <w:pPr>
        <w:pStyle w:val="BookText"/>
        <w:rPr/>
      </w:pPr>
      <w:r>
        <w:rPr>
          <w:rFonts w:ascii="IRNazanin" w:hAnsi="IRNazanin" w:eastAsia="IRNazanin"/>
          <w:color w:val="111111"/>
          <w:sz w:val="28"/>
          <w:sz w:val="28"/>
          <w:szCs w:val="28"/>
          <w:rtl w:val="true"/>
          <w:lang w:bidi="fa-IR"/>
        </w:rPr>
        <w:t>پلنتینگا در مقام پاسخ بدین اشکال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اصلاً؛ ایمان بسیار فراتر از جهش در تاریکی است و حتی ذره‌ای نیز شبیه جهش در تاریکی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ممکن است مدعی شوید که اعتقاد مربوط به حافظه یا اعتقاد به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در تاریکی است، اما آنچه امری را به جهش در تاریکی مبدل می‌کند، جهل جهش کننده است و اینکه او درباره امری که در تاریکی قرار دارد، هیچ عقیده استواری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ایمان، معرفت قطعی و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خطوط اصلی کتاب مقدس، آشکارا صادق، بدیهی و رضایت‌بخش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متقاعد شده می‌یابد، درست همان‌طور که در مورد اعتقادات روشن مبتنی بر حافظه یا اعتقاد به حقایق اولیه ریاضیات، چنین حالتی در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بیانی پدیدارشناسانه، از درون هیچ مشابهتی میان ایمان و جهش در تاریکی وجود ندارد و البته از بیرون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مدل مورد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مشابهتی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جهشی در تاریکی 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این دلیل که مؤمن خود را کاملاً متقاعد شده می‌یابد، بلکه به این دلیل که ایمان مورد بحث، به‌عنوان امری ناظر به واقع، واجد شروط عقلانیت و ضمانت معرفتی </w:t>
      </w:r>
      <w:r>
        <w:rPr>
          <w:rStyle w:val="FootnoteAnchor"/>
          <w:rtl w:val="true"/>
        </w:rPr>
        <w:footnoteReference w:id="399"/>
      </w:r>
      <w:r>
        <w:rPr>
          <w:rFonts w:ascii="IRNazanin" w:hAnsi="IRNazanin" w:eastAsia="IRNazanin"/>
          <w:color w:val="111111"/>
          <w:sz w:val="28"/>
          <w:sz w:val="28"/>
          <w:szCs w:val="28"/>
          <w:rtl w:val="true"/>
          <w:lang w:bidi="fa-IR"/>
        </w:rPr>
        <w:t>داشتن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تاکنون بیان کردیم، تا حدودی با دیدگاه پلنتینگا در باب ماهیت ایمان و چگونگی پیدایش آن آشنا شدیم و دانستیم که به نظر وی، ایمان از سنخ معرفت است، اما معرفتی یقینی که ذاتاً با عمل مرتبط است و فردی که واجد آن است به سمت اعمال خاص سوق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ایمان، تعالیم کلی مسیحیت است که در</w:t>
      </w:r>
    </w:p>
    <w:p>
      <w:pPr>
        <w:pStyle w:val="BookText"/>
        <w:rPr/>
      </w:pPr>
      <w:r>
        <w:rPr>
          <w:rFonts w:ascii="IRNazanin" w:hAnsi="IRNazanin" w:eastAsia="IRNazanin"/>
          <w:color w:val="111111"/>
          <w:sz w:val="28"/>
          <w:sz w:val="28"/>
          <w:szCs w:val="28"/>
          <w:rtl w:val="true"/>
          <w:lang w:bidi="fa-IR"/>
        </w:rPr>
        <w:t>انجیل، یعنی پل ارتباطی انسان و خداوند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حقانیت آموخته‌های انجیل است و این تصدیق محصول فعالیت روح القدس است؛ یعنی روح القدس است که این انگیزه و میل درونی را در انسان ایجاد می‌کند که پس از خواندن یا شنیدن محتویات انجیل آنها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پلنتینگا معتقد است که باورهای تشکیل دهنده ایمان، به نحو پایه کسب می‌شوند؛ یعنی انسان تحت شرایط خاص، یک‌باره صدق تعالیم انجیل را می‌یابد و آنها را تصدیق می‌کند و به آنها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معرفت‌شناسی اصلاح شده همان ایمان‌گرایی </w:t>
      </w:r>
      <w:r>
        <w:rPr>
          <w:rStyle w:val="FootnoteAnchor"/>
          <w:rtl w:val="true"/>
        </w:rPr>
        <w:footnoteReference w:id="401"/>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بهتر است این را از زبان خود پلنتینگا بشنویم</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ایشان این سؤال را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مطرح کرده و در پاسخ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مک اینرنی</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در کتاب تأملاتی درباره فلسفه مسیحی </w:t>
      </w:r>
      <w:r>
        <w:rPr>
          <w:rStyle w:val="FootnoteAnchor"/>
          <w:rtl w:val="true"/>
        </w:rPr>
        <w:footnoteReference w:id="405"/>
      </w:r>
      <w:r>
        <w:rPr>
          <w:rFonts w:ascii="IRNazanin" w:hAnsi="IRNazanin" w:eastAsia="IRNazanin"/>
          <w:color w:val="111111"/>
          <w:sz w:val="28"/>
          <w:sz w:val="28"/>
          <w:szCs w:val="28"/>
          <w:rtl w:val="true"/>
          <w:lang w:bidi="fa-IR"/>
        </w:rPr>
        <w:t>اظهار می‌دارد که معرفت‌شناسی اصلاح شده همان ایمان‌گرایی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آیا معرفت‌شناس اصلاح‌گرا ضرورتاً ایمان‌گرا است؟</w:t>
      </w:r>
    </w:p>
    <w:p>
      <w:pPr>
        <w:pStyle w:val="BookText"/>
        <w:rPr/>
      </w:pPr>
      <w:r>
        <w:rPr>
          <w:rFonts w:ascii="IRNazanin" w:hAnsi="IRNazanin" w:eastAsia="IRNazanin"/>
          <w:color w:val="111111"/>
          <w:sz w:val="28"/>
          <w:sz w:val="28"/>
          <w:szCs w:val="28"/>
          <w:rtl w:val="true"/>
          <w:lang w:bidi="fa-IR"/>
        </w:rPr>
        <w:t>کاملاً روشن است که این سؤال وابسته به نحوه کاربرد واژه ایمان‌گرایی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ایمان‌گرایی طبق فرهنگ لغت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خاص یا بنیادی بر ایمان همراه با تحقیر ناشی از آن نسبت به عقل و بهره‌گیری از ایمان، به‌ویژه در جست‌وجوی حقیقت فلسفی یا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ایمان‌گرا در موضوعات فلسفی و دینی به جای تکیه بر عقل، اصرار به تکیه بر ایمان دارد و چه بسا در ادامه، عقل را مذمت و تحقیر کند؛ ازاین‌رو می‌توان دست کم دو نوع ایمان‌گرایی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ایمان‌گرایی معتدل، که براساس آن باید در مسائل دینی بر ایمان تکیه کنیم، نه عقل؛</w:t>
      </w:r>
    </w:p>
    <w:p>
      <w:pPr>
        <w:pStyle w:val="BookText"/>
        <w:rPr/>
      </w:pPr>
      <w:r>
        <w:rPr>
          <w:rFonts w:ascii="IRNazanin" w:hAnsi="IRNazanin" w:eastAsia="IRNazanin"/>
          <w:color w:val="111111"/>
          <w:sz w:val="28"/>
          <w:sz w:val="28"/>
          <w:szCs w:val="28"/>
          <w:rtl w:val="true"/>
          <w:lang w:bidi="fa-IR"/>
        </w:rPr>
        <w:t>ایمان‌گرایی افراطی، که عقل را مذمت و تحقیر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پرسید آیا معرفت‌شناس اصلاح‌گرا ملزم است افراطی باشد؟ البته شیوه‌های</w:t>
      </w:r>
    </w:p>
    <w:p>
      <w:pPr>
        <w:pStyle w:val="BookText"/>
        <w:rPr/>
      </w:pPr>
      <w:r>
        <w:rPr>
          <w:rFonts w:ascii="IRNazanin" w:hAnsi="IRNazanin" w:eastAsia="IRNazanin"/>
          <w:color w:val="111111"/>
          <w:sz w:val="28"/>
          <w:sz w:val="28"/>
          <w:szCs w:val="28"/>
          <w:rtl w:val="true"/>
          <w:lang w:bidi="fa-IR"/>
        </w:rPr>
        <w:t>متعددی برای تحقیر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راه برای تحقیر عقل، بیان این ادعاست که پذیرش یک قضیه براساس ایمان، برتر و مهم‌تر از پذیرش آن براساس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تحقیر عقل این است که اظهار داریم عقل به تنهایی در باب موضوعات غایی، قطعاً دچار مطالب ضد و نقیض و تناقض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کانت، عقل محض برای این فرض که جهان آغازی ندارد، برهان قاطع ارائه می‌دهد، اما متأسفانه برای رد آن گزاره نیز برهان قاطع اقامه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نمی‌کنم که هیچ کدام از این براهین ادعا شده، از قطعیت برخوردار باشند، اما اگر کانت درست گفته باشد در این صورت احتمالاً، حداقل در باب این موضوع، شایسته نیست که به عقل تکیه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رایج ترین نوع ایمان‌گرایی افراطی، عقل و ایمان در باب مسائل مهم دینی با یکدیگر تعارض و تضاد دارند و در این حال، باید ایمان را ترجیح داد و عقل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کی یرکگارد، ایمان این سخن نامعقول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ازلی،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اینک روشن است که معرفت‌شناس اصلاح‌گرا نباید یک ایمان‌گرای افراطی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نظرات وی راجع به پایه‌بودن واقعی باور به خدا، وی را ملزم به این اندیشه نمی‌کند که عقل و ایمان با یکدیگر در تعارض‌اند؛ ازاین‌رو بد نیست در عوض، این سؤال را مطرح کنیم که آیا معرفت‌شناس اصلاح‌گرا، به ایمان‌گرایی معتدل </w:t>
      </w:r>
      <w:r>
        <w:rPr>
          <w:rStyle w:val="FootnoteAnchor"/>
          <w:rtl w:val="true"/>
        </w:rPr>
        <w:footnoteReference w:id="406"/>
      </w:r>
      <w:r>
        <w:rPr>
          <w:rFonts w:ascii="IRNazanin" w:hAnsi="IRNazanin" w:eastAsia="IRNazanin"/>
          <w:color w:val="111111"/>
          <w:sz w:val="28"/>
          <w:sz w:val="28"/>
          <w:szCs w:val="28"/>
          <w:rtl w:val="true"/>
          <w:lang w:bidi="fa-IR"/>
        </w:rPr>
        <w:t>التزام می‌یابد؟</w:t>
      </w:r>
    </w:p>
    <w:p>
      <w:pPr>
        <w:pStyle w:val="BookText"/>
        <w:rPr/>
      </w:pPr>
      <w:r>
        <w:rPr>
          <w:rFonts w:ascii="IRNazanin" w:hAnsi="IRNazanin" w:eastAsia="IRNazanin"/>
          <w:color w:val="111111"/>
          <w:sz w:val="28"/>
          <w:sz w:val="28"/>
          <w:szCs w:val="28"/>
          <w:rtl w:val="true"/>
          <w:lang w:bidi="fa-IR"/>
        </w:rPr>
        <w:t>این امر بستگی به این دارد که ما واژه‌های عقل و ایمان را چگونه به‌کار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کویپر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 باوری را براساس ایمان می‌پذیرد، اما استدلال یا استنتاج یا برهان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هیچ انتقادی برکاربرد واژه ایمان برای آن بخش از روح که بی‌واسطه یا مستقیماً، بدون اینکه از برهان قیاسی کمک بگیرد، به یقین نائل می‌آید،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ایمان را در برابر برهان قرار می‌دهد، نه در مقابل معرفت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نشان می‌دهد که استفاده کویپر از این واژه، استفاده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براساس ایمان می‌پذیریم، صرفاً آن چیزی نیست که به‌عنوان پایه می‌پذیریم و آنچه از طریق عقل می‌پذیریم، صرفاً آن چیزی نیست که براساس قضایای دیگر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عقل شامل قضایایی است که پایه تلقی می‌شوند و احکام ایمان شامل قضایایی است که براساس قضایای دیگر پذیرفته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معرفت‌شناس اصلاح شده تنها در صورتی ایمان‌گراست که معتقد باشد برخی حقایق اساسی مسیحیت </w:t>
      </w:r>
      <w:r>
        <w:rPr>
          <w:rStyle w:val="FootnoteAnchor"/>
          <w:rtl w:val="true"/>
        </w:rPr>
        <w:footnoteReference w:id="408"/>
      </w:r>
      <w:r>
        <w:rPr>
          <w:rFonts w:ascii="IRNazanin" w:hAnsi="IRNazanin" w:eastAsia="IRNazanin"/>
          <w:color w:val="111111"/>
          <w:sz w:val="28"/>
          <w:sz w:val="28"/>
          <w:szCs w:val="28"/>
          <w:rtl w:val="true"/>
          <w:lang w:bidi="fa-IR"/>
        </w:rPr>
        <w:t>در زمره احکام عقل نیستند و باید براساس ایمان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پرسید احکام عقل دقیقاً چه هستند و چه چیزهایی را در برمی‌گیرد؟</w:t>
      </w:r>
    </w:p>
    <w:p>
      <w:pPr>
        <w:pStyle w:val="BookText"/>
        <w:rPr/>
      </w:pPr>
      <w:r>
        <w:rPr>
          <w:rFonts w:ascii="IRNazanin" w:hAnsi="IRNazanin" w:eastAsia="IRNazanin"/>
          <w:color w:val="111111"/>
          <w:sz w:val="28"/>
          <w:sz w:val="28"/>
          <w:szCs w:val="28"/>
          <w:rtl w:val="true"/>
          <w:lang w:bidi="fa-IR"/>
        </w:rPr>
        <w:t>کاملاً واضح است که قضایای بدیهی و قضایایی که به واسطه براهین معتبر بداهتاً از آنها منتج می‌شوند، در زمره احکام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نمی‌توان بحث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در نظر بگیرید که معتقد است بنابر استدلال علمی صحیح و مبتنی بر مشاهده دقیق، سن زمین دست کم چندین بیلیون سال است؛ اما با این وجود، واقعیت این است که سن زمین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نیست؛ زیرا این چیزی است که دین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ایمان‌گراست؛ با اینکه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زمین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بدیهی عقلی است و نه از لوازم آنچه که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عقل شامل قضایایی غیر از بدیهی عقلی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عقل، شامل حقایق حسی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بدیهی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قضایای خطاناپذیر، برخی قضایای مبتنی بر حافظه، برخی قضایای ناظر به احساسات دیگران و برخی قضایای معنوی یا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باور که ذاتی به‌عنوان خدا وجود دارد و ما نسبت به او مسئول هستیم، چه می‌توان گفت؟ آیا این باور در زمره حکم عقل است یا در زمره احکام ایمان؟</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باور در زمره احکام عقل است؛ به این معنا که در درون جان انسان و در واقع به واسطه استعداد فطری، معرفتی نسبت به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 همه انسان‌ها درکی خاص از مرتبت الوهی به ودیعت نهاده است و همه انسان‌ها این احساس را دارند که خدایی وجود دارد و هم او صانع آنها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می‌توان فهمید که معرفت‌شناس اصلاح‌گرا به هیچ وجه در ارتباط با باور به خدا، ایمان‌گرا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نیست که تعارضی بین عقل و ایمان در این جا وجود دارد، و همچنین بر این باور نیست که ما نمی‌توانیم از راه عقل به این حقیقت بنیادین نائل آییم، بلکه وی معتقد است که آن در زمره احکام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سابق که برای او احترام فراوانی قائل هستم روزی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خداباوران و ملحدان، برداشت‌های متفاوتی درباره 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منظور وی را نفهمیدم، اما اینک تصور می‌کنم که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نگرش معرفت‌شناس اصلاح‌گرا تأکید می‌کنم که احکام عقل مشتمل بر وجود خداست، درست همان‌طور که شامل حقایق محسوس، حقایق بدیهی، حقایق ناظر به خاطرات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خداباور و ملحد بر آنچه عقل حکم می‌کند، توافق دارند، اما در ادامه، خداباور وجود خدا را از طریق ایمان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معرفت‌شناس اصلاح‌گرا در رابطه با باور به خدا، دیگر همانند توماس آکویناس، ایمان‌گرا نیست و بدون شک آکویناس معتقد است که حقایق دیگر مسیحیت از سنخ احکام عقل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 در مسیح حلول کرد، ازاین‌رو جهان با او وحدت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به دلیل نظرات وی راجع به معرفت ما از خداوند، نمی‌توان او را ایمان‌گرا نامید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خدا مانند سایر باورهای واقعاً پایه، بی‌اساس یا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از طریق واقعیت‌های ارائه شده، موجه است و سرانجام، این نگرش معرفت‌شناس اصلاح‌گرا، به حق، تعبیری از ایمان‌گرایی نیست</w:t>
      </w:r>
      <w:r>
        <w:rPr>
          <w:rFonts w:eastAsia="IRNazanin" w:cs="IRNazanin"/>
          <w:color w:val="111111"/>
          <w:sz w:val="28"/>
          <w:szCs w:val="28"/>
          <w:rtl w:val="true"/>
          <w:lang w:bidi="fa-IR"/>
        </w:rPr>
        <w:t xml:space="preserve">. </w:t>
      </w:r>
      <w:r>
        <w:rPr>
          <w:rStyle w:val="FootnoteAnchor"/>
          <w:rtl w:val="true"/>
        </w:rPr>
        <w:footnoteReference w:id="409"/>
      </w:r>
      <w:bookmarkStart w:id="353" w:name="pg5670_52611"/>
    </w:p>
    <w:p>
      <w:pPr>
        <w:pStyle w:val="Heading3"/>
        <w:numPr>
          <w:ilvl w:val="2"/>
          <w:numId w:val="1"/>
        </w:numPr>
        <w:rPr/>
      </w:pPr>
      <w:bookmarkStart w:id="354" w:name="__RefHeading___Toc3520971_581953129"/>
      <w:bookmarkStart w:id="355" w:name="_Toc135"/>
      <w:bookmarkEnd w:id="353"/>
      <w:bookmarkEnd w:id="354"/>
      <w:r>
        <w:rPr/>
        <w:t>4</w:t>
      </w:r>
      <w:r>
        <w:rPr>
          <w:rtl w:val="true"/>
        </w:rPr>
        <w:t xml:space="preserve">- </w:t>
      </w:r>
      <w:r>
        <w:rPr>
          <w:rtl w:val="true"/>
        </w:rPr>
        <w:t>جمع بندی دیدگاه آلوین پلنتینگا</w:t>
      </w:r>
      <w:bookmarkEnd w:id="355"/>
    </w:p>
    <w:p>
      <w:pPr>
        <w:pStyle w:val="Heading4"/>
        <w:numPr>
          <w:ilvl w:val="3"/>
          <w:numId w:val="1"/>
        </w:numPr>
        <w:rPr/>
      </w:pPr>
      <w:bookmarkStart w:id="356" w:name="__RefHeading___Toc3520973_581953129"/>
      <w:bookmarkStart w:id="357" w:name="_Toc13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چنان‌که اشاره شد پلنتینگا طرفدار مبناگرایی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تبیینی که خود از این رویکرد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است تجربه دینی، اعتقاد به وجود خداوند را عقلانی می‌کند، حتی اگر هیچ‌گونه قرینه مؤید و پشتیبانی در کار نباشد؛ وی این رویکرد را معرفت‌شناسی اصلاح شده </w:t>
      </w:r>
      <w:r>
        <w:rPr>
          <w:rStyle w:val="FootnoteAnchor"/>
          <w:rtl w:val="true"/>
        </w:rPr>
        <w:footnoteReference w:id="410"/>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این راه بسیار هوشیارانه و منطقی گام برمی دارد؛ یعنی چندان ساده دل نیست که مفهوم تجربه را چنان گسترش دهد که شامل تجربه دینی نیز بشود و بعد نتیجه بگیرد تجربه‌های دینی پشتیبان معرفت‌های دینی‌اند، همان‌گونه که تجربیات حسی، مؤید باورهای تجربی‌اند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پلنتینگا، صورت‌های سنتی مبناگرایی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مبناگرایان سنتی می‌گفتند هر باوری باید با یک‌سری ارجاعات، به درختی موجه شود که ریشه‌هایش یا به باورهایی می‌رسد که بدیهی‌اند، یا به باورهایی که از راه ادراک مستقیم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می‌گوید، گستره وسیعتری از باورها وجود دارد که می‌توانند این مواضع و موقعیت‌های پایانه‌ای </w:t>
      </w:r>
      <w:r>
        <w:rPr>
          <w:rStyle w:val="FootnoteAnchor"/>
          <w:rtl w:val="true"/>
        </w:rPr>
        <w:footnoteReference w:id="411"/>
      </w:r>
      <w:r>
        <w:rPr>
          <w:rFonts w:ascii="IRNazanin" w:hAnsi="IRNazanin" w:eastAsia="IRNazanin"/>
          <w:color w:val="111111"/>
          <w:sz w:val="28"/>
          <w:sz w:val="28"/>
          <w:szCs w:val="28"/>
          <w:rtl w:val="true"/>
          <w:lang w:bidi="fa-IR"/>
        </w:rPr>
        <w:t>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باورهایی را ذکر می‌کند که انسان می‌تواند به آنها برسد بدون اینکه آنها را به باورهای قبلی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گزاره زیر را در نظر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درختی را در مقابل خود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صبح، صبحانه نیمرو 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مبتنی بر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عصبانی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باوری راجع به اندیشه و احساس دیگری</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نظر مبناگرایان سنتی، فقط گزاره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 ولی پلنتینگا می‌گوید هر سه گزاره فوق بدون استنتاج و استنباط از باورهای پیشین بر آنها حاصل می‌شوند و همگی معقول و موجه‌اند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وی، یک باور از آن حیث پایه است که فرد در موقعیت معرفتی خاصی به آن برسد، بدون آنکه باورهای دیگری وجود داشته باشد که آن باور را از آنها استنتاج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او اکنون یک گام با مطلوب خود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اعتقاد به خدا باور پایه نباشد؟</w:t>
      </w:r>
    </w:p>
    <w:p>
      <w:pPr>
        <w:pStyle w:val="BookText"/>
        <w:rPr/>
      </w:pPr>
      <w:r>
        <w:rPr>
          <w:rFonts w:ascii="IRNazanin" w:hAnsi="IRNazanin" w:eastAsia="IRNazanin"/>
          <w:color w:val="111111"/>
          <w:sz w:val="28"/>
          <w:sz w:val="28"/>
          <w:szCs w:val="28"/>
          <w:rtl w:val="true"/>
          <w:lang w:bidi="fa-IR"/>
        </w:rPr>
        <w:t>پلنتینگا در اینجا ملاحظات و قیودی را به‌کار می‌بندد که باید پیش از طرح مدعای پایه بودن اعتقاد به آنها، آنها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نباید پنداشت باور پایه باوری است که بدون تأمل و کنکاش حاصل می‌شود، بلکه ممکن است باوری پایه باشد ولی نیاز به تأمل داشته باشد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به‌هرحال از نظر او موقعیت‌های مختلفی وجود دارد که موجب می‌شوند کسی به خدا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او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خداوند، احساس اینکه از سوی خداوند به ما خطاب می‌شود، احساس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این موقعیت‌ها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احساس‌ها وقتی در قالب گزاره‌هایی بیان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خطالب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گزاره‌ها تحت شرایط و موقعیت‌های مناسب، واقعاً پایه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دقیق‌تر، باید گفت، آنچه پایه تلقی می‌شود این گزاره‌ها هستند، نه اعتقاد به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هرحال، هر یک از این گزاره‌ها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پلنتینگا استدلال‌های عقلی را بی‌ارتباط با باورهای دینی نمی‌داند، اما آوردن استدلال را امری غیرضروری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پایه است که بی‌نیاز از استدلال است و اقامه استدلال در بهترین حالت، نقش مؤید را ایفا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نگرش پلنتینگا در مورد رابطه استدلالهای عقلی و باورهای دینی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با نگاهی معرفت‌شناختی، به این مسئله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نقد مبناگروی سنتی نظریه خود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مباحث تاریخی و زبان‌شناختی</w:t>
      </w:r>
    </w:p>
    <w:p>
      <w:pPr>
        <w:pStyle w:val="BookText"/>
        <w:rPr/>
      </w:pPr>
      <w:r>
        <w:rPr>
          <w:rFonts w:ascii="IRNazanin" w:hAnsi="IRNazanin" w:eastAsia="IRNazanin"/>
          <w:color w:val="111111"/>
          <w:sz w:val="28"/>
          <w:sz w:val="28"/>
          <w:szCs w:val="28"/>
          <w:rtl w:val="true"/>
          <w:lang w:bidi="fa-IR"/>
        </w:rPr>
        <w:t>از جایگاه چندانی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نوع نگرش پلنتینگا نیز با توجه به سیطره معرفت‌شناسی در فلسفه‌های تحلیلی عصری که در آن زندگی می‌کنیم،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مباحث سلبی را در حیطه باورهای دینی،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پلنتینگا، فرد متدین لازم است به موارد نقضی که بر باورهای او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مثل مسئله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 تا صدق باورهای پایه خود را تثبیت کند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پلنتینگا معتقد است که در گذشته اگر کسی می‌خواست به وجود خدا اعتقاد یابد، باید به براهین عقلانی اثبات وجود خدا متوسل می‌شد، ولی اکنون می‌توان این قرینه گرایی را در مورد خدا انکار کرد و با وجود این، به خدا اعتقاد داشت و این اعتقاد هم به‌طور کامل عقلانی و به‌جا باشد؛ حتی اگر هیچ برهانی برای آن نداشته باشیم؛ همان‌طور که شما می‌توانید به نحو کاملاً عقلانی، وجود افراد دیگر یا وجود میز و صندلی مقابل خود را باور داشته باشید، بدون اینکه برهان و استدلال قاطعی برای آن در اختیارتان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استدلال، کارگر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براهین خیلی قوی هم در مورد آنها داشته باشیم؛ ولی به آنها نیازی نیست؛ بنابراین مقصود این نیست که نمی‌توان وجود خدا را اثبات کرد، بلکه منظور آن است که به استدلال و برهان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شخصاً معتقدم که براهین اقامه شده برای اثبات وجود خدا دارای ارزش و قوت هستند؛ ولی برخلاف براهین ریاضی به حد برهان و اثبات الزام‌آور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پایه بودن اعتقاد خدا به این معناست که بدون ابتناء بر قضایای دیگر، پذیرفته شده باشد؛ البته غیر عقلانی نیز نباشد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پلنتینگا استدلال را رد نمی‌کند و آن را پشتوانه معتبری برای باور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نیز در جاهای گوناگون تلاش می‌کند برای وجود خدا استدلالی معتبر فراهم کند و به شبهه‌های موجود در این زمینه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کتاب خود فقط به مسئله شرور پرداخته و گفت‌وگوهای خود را به صورت کاملاً استدلالی ارائه کرده</w:t>
      </w:r>
      <w:bookmarkStart w:id="358" w:name="pg5670_52614"/>
    </w:p>
    <w:p>
      <w:pPr>
        <w:pStyle w:val="BookText"/>
        <w:rPr/>
      </w:pPr>
      <w:bookmarkEnd w:id="3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یگانه ادعایی که او دارد این است که راه رسیدن به معرفت منحصر در این 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استدلال و دلیل‌آوری یکی از قوای معرفتی است که برای رسیدن به صدق در ما تعبیه شده است؛ اما قوای معرفتی ما منحصر به این قوه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دیگری هم می‌توانند در ما وجود داشته باشند که ما را به صدق برسانند و معرفت‌ساز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این سؤال که ممکن است پیروان ادیان گوناگون ادعا کنند که عقیده آنان در باب خدا اعتقاد پایه است، درحالی که آنها با هم ناسازگارند، پس چگونه می‌توان این مسئله را توجیه کرد؟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باورهای پایه مختلف می‌توانند عقلانی باشند؛ ولی همه آنها درست نیستند، البته امر مشترکی درباره خدا نظیر خالقیت و خیر محض بودن خدا میان ادیان مثل اسلام و مسیحیت و یهودیت وجود دارد؛ ولی اختلافات به باورهای بعدی مربوط می‌شود که به گونه دیگر تحصیل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باورهای بعدی را از طریق وحی و کشف به‌دست می‌آوریم؛ به‌طور مثال اگر مسیحیت به تثلیث اعتقاد دارد، دلیلش این است که خدا خود را این‌گونه در کتاب مقدس معرفی کرده است و همین طور مسلمانان و یهودیان، عقیده خاص خود را دارند، بنابراین به نظر او برای اعتقاد مسیحیت دو منبع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گرایش فطری برای اعتقاد به خدا و برخی صفات او، و دیگری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ادیان توحیدی به منبع وحی برمی گردد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باورهای دینی از دید پلنتینگا تمامی باورهای دینی را شامل می‌شوند و این باورها هر چه باشند، بی‌نیاز از استدلال هستند</w:t>
      </w:r>
      <w:r>
        <w:rPr>
          <w:rFonts w:eastAsia="IRNazanin" w:cs="IRNazanin"/>
          <w:color w:val="111111"/>
          <w:sz w:val="28"/>
          <w:szCs w:val="28"/>
          <w:rtl w:val="true"/>
          <w:lang w:bidi="fa-IR"/>
        </w:rPr>
        <w:t>.</w:t>
      </w:r>
    </w:p>
    <w:p>
      <w:pPr>
        <w:pStyle w:val="Heading4"/>
        <w:numPr>
          <w:ilvl w:val="3"/>
          <w:numId w:val="1"/>
        </w:numPr>
        <w:rPr/>
      </w:pPr>
      <w:bookmarkStart w:id="359" w:name="__RefHeading___Toc3520975_581953129"/>
      <w:bookmarkStart w:id="360" w:name="_Toc137"/>
      <w:bookmarkEnd w:id="359"/>
      <w:r>
        <w:rPr>
          <w:rtl w:val="true"/>
        </w:rPr>
        <w:t>نقد و بررسی</w:t>
      </w:r>
      <w:bookmarkEnd w:id="36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دیدگاه پلنتینگا درباره خدا، بسیار شبیه برهان فطرت بر اثبات وجود خدا در حوزه اسلامی است، ولی او با یک مشکل اساسی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پایه یک فرد با عقیده او که از وحی اخذ کرده ناسازگار باشد، چه باید کرد؟ یا باید از اعتقاد پایه خود دست بکشد یا از آموزه‌های وحیانی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اعتقادات</w:t>
      </w:r>
    </w:p>
    <w:p>
      <w:pPr>
        <w:pStyle w:val="BookText"/>
        <w:rPr/>
      </w:pPr>
      <w:r>
        <w:rPr>
          <w:rFonts w:ascii="IRNazanin" w:hAnsi="IRNazanin" w:eastAsia="IRNazanin"/>
          <w:color w:val="111111"/>
          <w:sz w:val="28"/>
          <w:sz w:val="28"/>
          <w:szCs w:val="28"/>
          <w:rtl w:val="true"/>
          <w:lang w:bidi="fa-IR"/>
        </w:rPr>
        <w:t>مسیحیت از جمله تثلیث درست است و از طرف دیگر به باور پایه اعتقاد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پایه در مورد خدا در قالب شخصی است که عالم و قادر و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اعتقاد پایه یک شخص در مورد خدا، به صورت یک شخص است، چگونه این اعتقاد می‌تواند به صورت سه شخص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 در باب اعتقادات برگرفته از این دو منبع قابل حل نیست، مگر اینکه از یکی از اعتقادات خود دست بکشیم که مطلوب پلنتینگا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ادیان مختلف ادعا می‌کنند که اعتقاد پایه آنها همان عقیده خاص آنها در باب خدا است، درحالی‌که این اعتقادات پایه با همدیگر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چه ملاکی وجود دارد که اعتقاد پایه حقیقی را از اعتقاد پایه غیرحقیقی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خطا و توهم بپندارد که اعتقاد پایه او دارای صفات خاص است و شخص دیگر ادعای دیگر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او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پایه من فراتر از شک نیست و می‌تواند در معرض خطا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صورت تکلیف چیست؟ به نظر نمی‌رسد پلنتینگا چنین معیاری را ارائه داده باشد و این نقص اساسی نظریه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هنگامی که معیاری برای صحت و سقم اعتقادات پایه نداشته باشیم، اعتقادات پایه توهمی و واقعی، به‌طور یکسان حقیقت دارند و هنگامی که معیاری نظری ارائه دهیم، آن معیارها مبنا و پایه خواهند بود و این خلاف فرض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مسئله کثرت ادیان، چالشی را برای نظریه معرفت‌شناسی اصلاح شده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ادیان نشان می‌دهد که استدلال را نمی‌توان به کناری نهاد و متدینان برای اثبات درستی نظریه خود نیازمند اقامه استدلال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اثبات کثرت‌گروی که قائل به صدق همه ادیان و برخورداری آنها از حقیقت است، نیازمند اقامه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ما گریزی از استدلال نداریم و نیازمند آن هستیم که در مباحث دینی از آن بهره ببریم</w:t>
      </w:r>
      <w:r>
        <w:rPr>
          <w:rFonts w:eastAsia="IRNazanin" w:cs="IRNazanin"/>
          <w:color w:val="111111"/>
          <w:sz w:val="28"/>
          <w:szCs w:val="28"/>
          <w:rtl w:val="true"/>
          <w:lang w:bidi="fa-IR"/>
        </w:rPr>
        <w:t>.</w:t>
      </w:r>
      <w:bookmarkStart w:id="361" w:name="pg5670_52617"/>
    </w:p>
    <w:p>
      <w:pPr>
        <w:pStyle w:val="Heading2"/>
        <w:numPr>
          <w:ilvl w:val="1"/>
          <w:numId w:val="1"/>
        </w:numPr>
        <w:rPr/>
      </w:pPr>
      <w:bookmarkStart w:id="362" w:name="__RefHeading___Toc3520977_581953129"/>
      <w:bookmarkStart w:id="363" w:name="_Toc138"/>
      <w:bookmarkEnd w:id="361"/>
      <w:bookmarkEnd w:id="362"/>
      <w:r>
        <w:rPr>
          <w:rtl w:val="true"/>
        </w:rPr>
        <w:t>بخش چهارم</w:t>
      </w:r>
      <w:r>
        <w:rPr>
          <w:rtl w:val="true"/>
        </w:rPr>
        <w:t xml:space="preserve">: </w:t>
      </w:r>
      <w:r>
        <w:rPr>
          <w:rtl w:val="true"/>
        </w:rPr>
        <w:t>همسانی ها و ناهمسانی های دیدگاه استاد مطهری و آلوین پلنتینگا</w:t>
      </w:r>
      <w:bookmarkEnd w:id="3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3520979_581953129"/>
      <w:bookmarkStart w:id="365" w:name="_Toc139"/>
      <w:bookmarkEnd w:id="364"/>
      <w:r>
        <w:rPr>
          <w:rtl w:val="true"/>
        </w:rPr>
        <w:t>اشاره</w:t>
      </w:r>
      <w:bookmarkStart w:id="366" w:name="pg5670_52619"/>
      <w:bookmarkEnd w:id="365"/>
    </w:p>
    <w:p>
      <w:pPr>
        <w:pStyle w:val="Heading3"/>
        <w:numPr>
          <w:ilvl w:val="2"/>
          <w:numId w:val="1"/>
        </w:numPr>
        <w:rPr/>
      </w:pPr>
      <w:bookmarkStart w:id="367" w:name="__RefHeading___Toc3520981_581953129"/>
      <w:bookmarkStart w:id="368" w:name="_Toc140"/>
      <w:bookmarkEnd w:id="366"/>
      <w:bookmarkEnd w:id="367"/>
      <w:r>
        <w:rPr/>
        <w:t>1</w:t>
      </w:r>
      <w:r>
        <w:rPr>
          <w:rtl w:val="true"/>
        </w:rPr>
        <w:t xml:space="preserve">- </w:t>
      </w:r>
      <w:r>
        <w:rPr>
          <w:rtl w:val="true"/>
        </w:rPr>
        <w:t>تفاوت های اسلام و مسیحیت در مسئله عقل و ایمان</w:t>
      </w:r>
      <w:bookmarkEnd w:id="368"/>
    </w:p>
    <w:p>
      <w:pPr>
        <w:pStyle w:val="Heading4"/>
        <w:numPr>
          <w:ilvl w:val="3"/>
          <w:numId w:val="1"/>
        </w:numPr>
        <w:rPr/>
      </w:pPr>
      <w:bookmarkStart w:id="369" w:name="__RefHeading___Toc3520983_581953129"/>
      <w:bookmarkStart w:id="370" w:name="_Toc141"/>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آیا در جهان اسلام هم زمینه‌هایی مثل تثلیث مسیحیت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آیا مشابهتی میان اسلام و مسیحیت، در کار است؟ هر پژوهشگر بی‌طرفی به سهولت تفاوت‌های چشمگیر دو فرهنگ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نکاتی که در برخورد با اسلام چشم‌ها را خیره می‌کند، سادگی و صراحت و معقولیت و فهم‌پذیری معارف اسلام و قرآن است که در مقایسه با مسیحیت و معارف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ابتدا مبتنی بر امری نامعقول و رازآلود و فهم ناپذیر و تعبدی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آشکار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مهم دیگر در رابطه با کتاب مقدس 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محققان علم تاریخ شاید هیچ مسئله‌ای به وضوح و بداهت استناد قرآن به خداوند سبحان وجود نداشته باشد؛ به‌طوری که کوچک‌ترین تردیدی در آن مستلزم بی‌اعتباری تمامی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قرآن و اینکه نازل از طرف خداوند است، حتی الفاظ آن، جای هیچ گونه تردیدی و انکاری ندارد؛ اما کتاب مقدس مسیحیان که از عهد عتیق و عهد جدید تشکیل شده است، داستانی کاملاً جدا دارد؛ به‌طوری که اولاً استناد تاریخی آن به مؤلفانش در بوته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نه از دید یک مسلمان، بلکه از منظر یک محقق بی‌طرف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صحت استناد، این دو عهد، تشکیل شده از چندین کتاب است که هر کدام را یکی از انبیا یا جانشینان آنها و حواریون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چهار انجیل از میان انجیل‌های متعددی که به‌دست حواریون نوشته شده بود، به اضافه چند نامه از پولس و یعقوب و پطرس و یوحنا و مکاشفه در عهد قدیم پنج سفر تورات و کتب</w:t>
      </w:r>
    </w:p>
    <w:p>
      <w:pPr>
        <w:pStyle w:val="BookText"/>
        <w:rPr/>
      </w:pPr>
      <w:r>
        <w:rPr>
          <w:rFonts w:ascii="IRNazanin" w:hAnsi="IRNazanin" w:eastAsia="IRNazanin"/>
          <w:color w:val="111111"/>
          <w:sz w:val="28"/>
          <w:sz w:val="28"/>
          <w:szCs w:val="28"/>
          <w:rtl w:val="true"/>
          <w:lang w:bidi="fa-IR"/>
        </w:rPr>
        <w:t>انبیا و پادشاهان آمده است؛ یعنی نوشته انسانی است و پیش‌از آنکه وحی باشد و گفتار خداوند، تاریخ پادشاهان و قوم بنی‌اسرائیل و سیره انبیا است که در ضمن آن به برخی کلمات خداوند نیز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تناقضات بسیاری در این تاریخ و سیره وجود دارد که در تحقیقات دانشمندان اروپایی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این کتاب مقدس بیش از سایر کتب نوشته دست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صدق گفتار نویسندگان آن اطمینان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مصونیت از خطا و لغزش از آن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وحیانی بودن کتاب مقدس بنابر ادعای اهل کتاب، چیزی بیش از این نیست که خداوند خودش را در لابه‌لای این کلمات ظاهر می‌کند؛ یعنی هر کس با داشتن ایمان به سراغ کتاب مقدس برود و خودش را به آن تسلیم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کتاب دست نوشته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را برآن شخص ظاهر می‌کند و در حقیقت همان لحظه بر او وحی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وحی نیز ممکن است تناسب چندانی با آن فقره کتاب مقدس که در حال قرائتش بوده 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کلیسای کاتولیک معتقد بود که این نحوه وحی فقط به کلیسا اختصاص دارد و مردم نباید چنین انتظاری از مواجهه با کتاب مقدس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دستاوردهای نهضت اصلاح دینی، که از سوی لوتر و کالون به راه افتاد، این بود که این انحصار را بشکند و رابطه خدا و انسان را بی‌واسطه گرداند و امکان نازل شدن وحی را بر تک تک مسیحیان مؤمن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بزرگ نه برهان عقلی برآن اقامه شده، نه دلیل 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دارد، و نه دلیل تعبدی مستند به پشتیبانی عقل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مشکل تعارضات آشکار و حل نشدنی فقرات کتاب مقدس با دستاوردهای تقریباً مسلم علوم تجربی جدید که سبب پیدایش مسئله مهم علم و دین در رشته فلسفه دین شد، موجب بی‌اعتباری هر چه بیشتر معارف کتاب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اندیشمندان هرجا تعارضی میان علم و دین درمی‌گرفت، بدون تأمل و تردید به تقدم علوم تجربی بر دین حکم می‌کردند و به نظر، عکس العمل آنها منطقی و معقول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سر ضدیت پیشین با دین نبود، بلکه چاره‌ای برای آنها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برای نجات مسیحیت و کتاب مقدس چاره‌اندیشی‌هایی نیز کردند از جمله زبان دین را زبان نمادین معرفی کردند، که نباید دعاوی آن را</w:t>
      </w:r>
      <w:bookmarkStart w:id="371" w:name="pg5670_52621"/>
    </w:p>
    <w:p>
      <w:pPr>
        <w:pStyle w:val="BookText"/>
        <w:rPr/>
      </w:pPr>
      <w:bookmarkEnd w:id="371"/>
      <w:r>
        <w:rPr>
          <w:rFonts w:ascii="IRNazanin" w:hAnsi="IRNazanin" w:eastAsia="IRNazanin"/>
          <w:color w:val="111111"/>
          <w:sz w:val="28"/>
          <w:sz w:val="28"/>
          <w:szCs w:val="28"/>
          <w:rtl w:val="true"/>
          <w:lang w:bidi="fa-IR"/>
        </w:rPr>
        <w:t>واقع‌نگرانه تلقی کرد؛ ازاین‌رو تعارضی با علوم تجربی ندارد؛ یعنی برای حل تعارض، نقش معرفت‌بخشی دین را از آن ستاندند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یک نقش ارزشمند ایفا می‌کند، بی‌آنکه احکامی راجع به واقعیت صادر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اجتماعی دیگر که باید آن را در کنار عوامل فوق قرار داد، فساد حاکم بر دستگاه روحانیت مسیحی در طول صدها سال حاکمیت بلامنازع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اشرافیت، فساد جنسی، سوءاستفاده از پایگاه اجتماعی، تجاوز به حریم انسان‌ها و بسیاری مفاسد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جهان ثبت و ضبط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موجب نوعی بی‌اعتمادی و گریز از معارف کلیسایی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دید استاد مطهری هم به دور نمانده و استاد در کتاب‌ها و مقالات خود به این مسائل اشاره نموده‌اند و اشتباهات کلیسا را متذکر شده‌اند</w:t>
      </w:r>
      <w:r>
        <w:rPr>
          <w:rFonts w:eastAsia="IRNazanin" w:cs="IRNazanin"/>
          <w:color w:val="111111"/>
          <w:sz w:val="28"/>
          <w:szCs w:val="28"/>
          <w:rtl w:val="true"/>
          <w:lang w:bidi="fa-IR"/>
        </w:rPr>
        <w:t>.</w:t>
      </w:r>
    </w:p>
    <w:p>
      <w:pPr>
        <w:pStyle w:val="Heading4"/>
        <w:numPr>
          <w:ilvl w:val="3"/>
          <w:numId w:val="1"/>
        </w:numPr>
        <w:rPr/>
      </w:pPr>
      <w:bookmarkStart w:id="372" w:name="__RefHeading___Toc3520985_581953129"/>
      <w:bookmarkStart w:id="373" w:name="_Toc142"/>
      <w:bookmarkEnd w:id="372"/>
      <w:r>
        <w:rPr/>
        <w:t>1</w:t>
      </w:r>
      <w:r>
        <w:rPr>
          <w:rtl w:val="true"/>
        </w:rPr>
        <w:t xml:space="preserve">- </w:t>
      </w:r>
      <w:r>
        <w:rPr>
          <w:rtl w:val="true"/>
        </w:rPr>
        <w:t>اشتباهات کلیسا از دیدگاه استاد مطهری</w:t>
      </w:r>
      <w:bookmarkEnd w:id="373"/>
    </w:p>
    <w:p>
      <w:pPr>
        <w:pStyle w:val="BookText"/>
        <w:rPr/>
      </w:pPr>
      <w:r>
        <w:rPr>
          <w:rFonts w:ascii="IRNazanin" w:hAnsi="IRNazanin" w:eastAsia="IRNazanin"/>
          <w:color w:val="111111"/>
          <w:sz w:val="28"/>
          <w:sz w:val="28"/>
          <w:szCs w:val="28"/>
          <w:rtl w:val="true"/>
          <w:lang w:bidi="fa-IR"/>
        </w:rPr>
        <w:t>استاد مطهری در جای‌جای کتابهای خویش و نیز در سخنرانی‌هایشان، به اشتباهات کلیسا اشاره نموده و آنها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جنگ انداختن بین دین و دنیا و عقل و ایمان را از اشتباهات فاحش کلیسا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در ابتدای ظهور علم در دوره رنسانس چند اشتباه بسیار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دین و زندگی معتدل و شرافتمندانه دنیا جنگ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 و ایمان جنگ انداخت؛ گفت اصل اصول دین از حوزه عقل خارج است، منطقه ممنوعه برای عقل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طرف دیگر استاد مطهری در مقابل کلیسا جایگاه عقل را در اسلام مطرح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افتخار بزرگی است که از صدر اسلام علمای اسلام آمدند گفتند که بین عقل و ایمان هماهنگی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وکل ما حکم به الشرع حکم به العقل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مقصودشان این بود که اگر واقعاً یک چیز را عقل اکتشاف کند، ما فرضاً دلیل نقلی نداشته باشیم، همین اکتشاف عقل کافی است که بفهمیم اسلام با این موافق است؛ یعنی مقررات اسلام براساس یک مجهولات و مرموزات و خارج از دسترس</w:t>
      </w:r>
    </w:p>
    <w:p>
      <w:pPr>
        <w:pStyle w:val="BookText"/>
        <w:rPr/>
      </w:pPr>
      <w:r>
        <w:rPr>
          <w:rFonts w:ascii="IRNazanin" w:hAnsi="IRNazanin" w:eastAsia="IRNazanin"/>
          <w:color w:val="111111"/>
          <w:sz w:val="28"/>
          <w:sz w:val="28"/>
          <w:szCs w:val="28"/>
          <w:rtl w:val="true"/>
          <w:lang w:bidi="fa-IR"/>
        </w:rPr>
        <w:t>اندیشه، فکر و عقل نیست، براساس یک سلسله مصالح و مفاسد در زندگی بشر است که برای عقل قابل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اسلام یک دین منطقی است؛ فرضاً فلسفه یک حکمش الآن برای عقل روشن نیست، ولی یک امر مرموز مربوط به عالم مجهولات هم نیست، که اصلاً به کلی ضد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غیر از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اینکه ایمان از عقل جداست در اسلام وجود ندارد و همین امر قدرتی به اسلام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اسلامی که اساساً منطقه انحصاری عقل است، به عکس مسیحیت که اصول دین برای عقل، منطقه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شده است که به علمای اسلام یک میدان باز بدهد که در مسائل، عقل را دخالت بدهند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استاد در ادامه، یکی از علل پیشرفت غرب را به پروتستانها نسبت می‌دهد و وجود آمدن پروتستانتیزم را هم از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در اثر جنگهای صلیبی، مسیحیان خیلی چیزها را از مسلمین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می‌نماید که آنها بعد از اینکه محاسن مسلمین را گرفتند، در عوض افکار عقب مانده خویش را به مسلمین تزریق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عمده تمدن اروپایی پیدایش مذهب پروتستان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پروتستان مولود برخورد مسیحیت با اسلام و اقتباس اصول اولی اسلام است؛ یعنی این اسلام است که مستقیماً در سرنوشت تمدن اروپایی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میان اهل مذهب مسیح نظیر شیعه‌ها در میان اهل اسلام می‌دانند، با این تفاوت که اینها هزار و پانصد سال بعد از مسیح آمدند، ولی تشیع از زمان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عددشان هنوز به عدد کاتولیک‌ها نمی‌رسد، ولی جمعیت بسیار معتنابهی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اساسی در دین مسیح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چه دسیسه‌هایی از طرف خود آنها به‌کار رفت، مستقیم یا غیر مستقیم، که افکار پلید خودشان را به ما دادند، جایشان را با ما عوض کردند، آنجایی که ما بودیم آنها آمدند، جایی که آنها بودند ما را بردند، یعنی افکار خودشان را به ما دادند و افکار ما را برای خودشان گرفتند</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استاد، پروتستان‌ها از اسلام اصولی را گرفتند و بعد تمدن اروپایی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اصولی را که آنها از اسلام بلاواسطه گرفتند را چنین ذکر می‌کند</w:t>
      </w:r>
      <w:r>
        <w:rPr>
          <w:rFonts w:eastAsia="IRNazanin" w:cs="IRNazanin"/>
          <w:color w:val="111111"/>
          <w:sz w:val="28"/>
          <w:szCs w:val="28"/>
          <w:rtl w:val="true"/>
          <w:lang w:bidi="fa-IR"/>
        </w:rPr>
        <w:t>:</w:t>
      </w:r>
      <w:bookmarkStart w:id="374" w:name="pg5670_52623"/>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 محمد عبده را نقل می‌کنم که دنیای اروپا از روزی که از دین خودش صرف‌نظر کرد به سوی سعادت گام برداشت و دنیای اسلام از روزی که از دین خودش صرف‌نظر کرد بدبخت شد و این تفاوت دو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پروتستان‌ها اصلاحات اساسی در دین مسیح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اصلاحاتی که از اینها ذکر کرده‌اند در در درجه اول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فاصله میان انسان و خدا و به تعبیر سید جمال الدین اسدآبادی و دیگران، ارزش دادن به شخصیت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خدا به همه مردم نزدیک است، خدا را بدون واسطه کشیش بلکه هیچ بنده‌ای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تمام بندگان نزدیک است، درد دل هر بنده‌ای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گرفتن با خدا احتیاج به واسطه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عقل در حریم دین، حق قائل شدند؛ گفتند آن مسائلی از مسائل دینی و اصول دینی که ضد عقل است، طرد کردنی است، باید دورش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عمل و توجه به معاش و سعی و کار، آن هم به حد اعلی؛ به تعبیر قرآن جهاد و سخت کوشی و اینکه بهبود معاش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اصل هر سه مستقیم از اسلام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جنگ‌های صلیبی و تماس شرق و غرب، بعد از آنکه با ارزش‌های اسلامی آشنا شدند، این سه اصل را از اسلام گرفتند و به نام اصلاحات در دین مسیح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هنوز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بخش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نتوانسته‌اند رعایت کنند</w:t>
      </w:r>
      <w:r>
        <w:rPr>
          <w:rFonts w:eastAsia="IRNazanin" w:cs="IRNazanin"/>
          <w:color w:val="111111"/>
          <w:sz w:val="28"/>
          <w:szCs w:val="28"/>
          <w:rtl w:val="true"/>
          <w:lang w:bidi="fa-IR"/>
        </w:rPr>
        <w:t xml:space="preserve">». </w:t>
      </w:r>
      <w:r>
        <w:rPr>
          <w:rStyle w:val="FootnoteAnchor"/>
          <w:rtl w:val="true"/>
        </w:rPr>
        <w:footnoteReference w:id="422"/>
      </w:r>
    </w:p>
    <w:p>
      <w:pPr>
        <w:pStyle w:val="Heading4"/>
        <w:numPr>
          <w:ilvl w:val="3"/>
          <w:numId w:val="1"/>
        </w:numPr>
        <w:rPr/>
      </w:pPr>
      <w:bookmarkStart w:id="375" w:name="__RefHeading___Toc3520987_581953129"/>
      <w:bookmarkStart w:id="376" w:name="_Toc143"/>
      <w:bookmarkEnd w:id="375"/>
      <w:r>
        <w:rPr/>
        <w:t>2</w:t>
      </w:r>
      <w:r>
        <w:rPr>
          <w:rtl w:val="true"/>
        </w:rPr>
        <w:t xml:space="preserve">- </w:t>
      </w:r>
      <w:r>
        <w:rPr>
          <w:rtl w:val="true"/>
        </w:rPr>
        <w:t>مقایسه مبناگروی پلنتینگا با مبناگروی مسلمانان</w:t>
      </w:r>
      <w:bookmarkEnd w:id="3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راجع به ساختار معرفتی انسان، به وجود باورهای پایه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گفته شد، مفهوم باور پایه یکی از مفاهیم اساسی در معرفت‌شناسی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به نظریه قدیمی مبناگروی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نظریه، مجموعه باورهای آدمی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غیراستنتاجی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غیر استنتاجی همان باورهای پایه‌اند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گذشته معمولاً باورهای پایه را منحصر به باورهای</w:t>
      </w:r>
    </w:p>
    <w:p>
      <w:pPr>
        <w:pStyle w:val="BookText"/>
        <w:rPr/>
      </w:pPr>
      <w:r>
        <w:rPr>
          <w:rFonts w:ascii="IRNazanin" w:hAnsi="IRNazanin" w:eastAsia="IRNazanin"/>
          <w:color w:val="111111"/>
          <w:sz w:val="28"/>
          <w:sz w:val="28"/>
          <w:szCs w:val="28"/>
          <w:rtl w:val="true"/>
          <w:lang w:bidi="fa-IR"/>
        </w:rPr>
        <w:t>حسی و بدیهی عقلی می‌دانستند، اما با ظهور معرفت‌شناسی اصلاح شده، مسئله حصر باور پایه در دو نوع مذکور مناقشه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جدیدی از باورها مثل باورهای مأخوذ از حافظه و یا حتی باورهای دینی، به‌عنوان کاندیدای پایه بودن مطرح و در مکتوبات معرفت‌شناسانه جدید دفاع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واقعاً معیاری برای حصر باور پایه در چند نوع محدود وجود دارد یا نه و اگر ندارد پس چگونه می‌توان آنها را بازشناخت اینکه بر فرض پایه بودن یک باور توجیه آن چگونه است، از موضوعات بحث انگیز در معرفت‌شناسی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دیدگاه پلنتینگا با مبناگرایان سنتی، در این نکته قابل ارائه است که پلنتینگا، هم در سطح بنیادین ساختار معرفتی، نامزدهای متفاوتی را می‌نشاند، و هم اینکه تضمین آن باورها را بدون آگاهی موجودات انسانی شناسا، قابل تصور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سطح بنیادین معرفت، جایگاهی است که بر خلاف آنچه مبناگرایان سنتی معتقدند، باورهای واقعاً پایه متعددی از قبیل باورهای حسی، باورهای ناظر به اشخاص دیگر، باورهای پیشینی، باورهای مبتنی بر گواهی یا تصدیق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پلنتینگا به دیدگاه‌هایی که در نظر داشتند نحوه کسب تضمین باورهای ذکر شده را به طریقی غیر از اطلاق نظریه کارکرد صحیح بدانند،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وی معتقد است که قوای معرفتی ما، در تولید این باورها از صحت کارکرد برخوردار بوده، به هدف تولید باور صادق طراحی شده و احتمال صدق باورهایشان نیز در حد بالایی است؛ ازاین‌رو، این‌گونه باورها دارای ضمانت‌اند و چنان‌که صادق باشند، معرفت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دیدگاه خود را با دیدگاه مبناگرایانه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 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رید نیز معتقد است انسان‌ها در اعتقاد به چنین باورهایی، بدون نیاز به استدلال و قرینه گزاره‌ای عمل می‌کنند و اطفال انسانی سال‌ها قبل از آنکه بر استدلال قادر باشند، چنین باورهایی را شکل داده، بر مبنای آنها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می‌رسد این نوع نگرش، توجه به رویه واقعی اعتقاد ورزیدن انسان، و در نظر گرفتن انسان است، آن گونه که هست؛ نه آن گونه که می‌خواهیم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مبناگرایان مسلمان نیز همین رویه واقعی و بالفعل را در نظرداشته‌اند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آنها به یک نکته دیگر، دیدگاهشان را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اندیشمندان مسلمان وقتی به تصدیق یا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حیث که ماده استدلال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می‌کنند، معتقد می‌شوند که تصدیق یا اعتقاد به نسبت بین موضوع و محمول بر دو گونه است؛ تصدیق بدیهی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این نکته قابل تأمل است که منطق‌دانان مسلمان نیز در سطح پایه‌ای ساختار معرفتی خود، قضایای متعددی را وارد می‌کردند که در فهرست ارائه شده مبناگرایان سنتی از قضایای واقعاً پایه، بسیاری از آن قضایا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فهرست مشابهت زیادی با قضایای واقعاً پایه‌ای دارد که مبناگرایی تعدیل شده امثال تامس رید و آلوین پلنتینگا از آن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بر خلاف پلنتینگا که قضایای واقعاً پایه را از طریق نظریه کارکرد صحیح، معرفت می‌پندارد، مبناگرایان مسلمان از آن جهت از قضایای چهارگانه یا شش‌گانه بدیهی مسلم سخن گفته‌اند که این قضایا در استدلال‌های یقینی برهانی به‌کار گرفته می‌شوند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ممکن است گفته شود یقینی که مبناگرایان مسلمان از آن بحث کرده‌ند، یقین روان‌شناختی است و این نوع یقین، در معرفت یا علم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است منظور مسلمانان، یقین روان شناختی باشد؛ چرا که از عبارات ابن سینا برمی‌آید که وی در این قضایا شرط می‌کند که حکم به تصدیق نه تنها باید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مطابقت با واقع نیز لحاظ شده باشد و به علاوه، مطابقت لحاظ شده، در واقع نیز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یقینیات، یقین صرفاً روان شناختی مورد نظر نیست، بلکه صدق یا مطابقت با واقع نیز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مبناگرایان مسلمان، قضایای برخاسته از عقل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فطریات را قضایایی یقینی می‌دانند که مورد تصدیق قوه معرفتی انسانی قرار می‌گیرند و این قوه در حکم بدان‌ها، از قرینه گزاره‌ای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مورد اعتقاد، پایه و بلکه واقعاً پایه هستند و پایه دیگر قضایای یقینی نیز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ایجاد این نوع واقع‌گرایی در تفکر اندیشمندان، موجب شده است که یقینی بودن قضایای ذکر شده را بی‌نیاز از قرینه گزاره‌ای بدانند</w:t>
      </w:r>
      <w:r>
        <w:rPr>
          <w:rFonts w:eastAsia="IRNazanin" w:cs="IRNazanin"/>
          <w:color w:val="111111"/>
          <w:sz w:val="28"/>
          <w:szCs w:val="28"/>
          <w:rtl w:val="true"/>
          <w:lang w:bidi="fa-IR"/>
        </w:rPr>
        <w:t>.</w:t>
      </w:r>
      <w:bookmarkStart w:id="377" w:name="pg5670_52626"/>
    </w:p>
    <w:p>
      <w:pPr>
        <w:pStyle w:val="BookText"/>
        <w:rPr/>
      </w:pPr>
      <w:bookmarkEnd w:id="377"/>
      <w:r>
        <w:rPr>
          <w:rFonts w:ascii="IRNazanin" w:hAnsi="IRNazanin" w:eastAsia="IRNazanin"/>
          <w:color w:val="111111"/>
          <w:sz w:val="28"/>
          <w:sz w:val="28"/>
          <w:szCs w:val="28"/>
          <w:rtl w:val="true"/>
          <w:lang w:bidi="fa-IR"/>
        </w:rPr>
        <w:t>فیلسوفان مسلمان، اولیات و محسوسات را باورهای پایه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جایی صدای همهمه به گوش می‌رسد و دیگران نیز صدای همهمه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که شما ادعا می‌کنید همهمه وجود دارد، اگر کسی بپرسد که دلایل شما بر وجود همهمه چیست، احتمالاً پاسخ شما جملاتی از این قبیل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معلوم است، صداهای زیادی در اینجا شنیده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همه صدا را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عبارت‌هایی هم که در ظاهر به صورت دلیل ذکر شده‌اند، در واقع تکرار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اولیات، قضایایی هستند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 از هر یک از اجزای خود بزرگ تر است؛ اجتماع و ارتفاع نقیضان محال است؛ اجتماع نقیضان غیر از اجتماع ضدین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شفا، نخستین قضیه بدیهی را قضیه محال بودن اجتماع و ارتفاع نقیضان می‌داند که هر گونه علمی در پرتو پذیرش آن معنا می‌یابد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بنابراین می‌توان گفت که در فلسفه ابن سینا، در رأس هرم باورهای پایه،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ارتفاع نقیضان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مبادی برهان درمی‌یابیم که فیلسوفان مسلمان همچون ابن سینا، قضایای دیگری را نیز جزء قضایای یقینی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مجربات، فطریات، حدسیات و متواترات، قضایای دیگری هستند که با نام یقینیات و به‌عنوان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درمی‌یابیم که فیلسوفان مسلمان، یقینی بودن فطریات را ناشی از وجود قیاسی مخفی در دل آنها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قضایای مذکور، قضایای پایه در نظر گرفته شده‌اند و با نام مبدأ از آنها یاد شده است، اما در واقع خود مبتنی بر قضایای پایه هستند</w:t>
      </w:r>
      <w:r>
        <w:rPr>
          <w:rFonts w:eastAsia="IRNazanin" w:cs="IRNazanin"/>
          <w:color w:val="111111"/>
          <w:sz w:val="28"/>
          <w:szCs w:val="28"/>
          <w:rtl w:val="true"/>
          <w:lang w:bidi="fa-IR"/>
        </w:rPr>
        <w:t>.</w:t>
      </w:r>
    </w:p>
    <w:p>
      <w:pPr>
        <w:pStyle w:val="Heading4"/>
        <w:numPr>
          <w:ilvl w:val="3"/>
          <w:numId w:val="1"/>
        </w:numPr>
        <w:rPr/>
      </w:pPr>
      <w:bookmarkStart w:id="378" w:name="__RefHeading___Toc3520989_581953129"/>
      <w:bookmarkStart w:id="379" w:name="_Toc144"/>
      <w:bookmarkEnd w:id="378"/>
      <w:r>
        <w:rPr/>
        <w:t>3</w:t>
      </w:r>
      <w:r>
        <w:rPr>
          <w:rtl w:val="true"/>
        </w:rPr>
        <w:t xml:space="preserve">- </w:t>
      </w:r>
      <w:r>
        <w:rPr>
          <w:rtl w:val="true"/>
        </w:rPr>
        <w:t>مبانی معرفت شناختی باورهای دینی در مبناگروی فیلسوفان مسلمان</w:t>
      </w:r>
      <w:bookmarkEnd w:id="3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اجمالی به دیدگاه مبناگرایان، فیلسوفان و منطق‌دانان مسلمان به این نتیجه می‌رسیم که آنها دسترسی به یقین فلسفی و منطقی را ممکن می‌دانند و معتقدند که مجموعه معارف بشری بر اصول بدیهی و مبادی یقینی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یقینی، از مبادی بدیهی، یقینی و مفید یقین تألیف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معلومات یقینی نوینی را نتیجه</w:t>
      </w:r>
    </w:p>
    <w:p>
      <w:pPr>
        <w:pStyle w:val="BookText"/>
        <w:rPr/>
      </w:pPr>
      <w:r>
        <w:rPr>
          <w:rFonts w:ascii="IRNazanin" w:hAnsi="IRNazanin" w:eastAsia="IRNazanin"/>
          <w:color w:val="111111"/>
          <w:sz w:val="28"/>
          <w:sz w:val="28"/>
          <w:szCs w:val="28"/>
          <w:rtl w:val="true"/>
          <w:lang w:bidi="fa-IR"/>
        </w:rPr>
        <w:t>می‌دهند و بدین سان یقینیات نظری، به بدیهیات منتهی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ارجاع معارف نظری به بیهی، به محتوا و مقدمات و لوازم برهان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از میان شکل‌ها و صورت‌های استدلال، شکل اول قیاس را بدیهی و بیّن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از میان مبادی و مقدمات، مجموع اولیات، فطریات، محسوسات، تجربیات، حدسیات و متواترات را بدیهی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فیلسوفان مسلمان، ارجاع کسبی و نظری به مقدمات بیّن و غیرکسبی، به براهین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استدلالها و قیاس‌های غیربرهانی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جدلی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بقیه مبادی اولیه مقبولات، وهمیات، مشهورات، مسلمات، مخیلات، مقبولات، مظنونات، مشبهات و مسلمات منتهی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نتیجه‌ای که از این‌گونه مقدمات و مبادی حاصل می‌شود، صرفاً احتمالی یا ظنی خواهد بود، ولی منتهی نشدن آنها به این مبادی، مستلزم محذور استحاله تسلسل و عدم وصول به باور غیرجزمی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همین محذور، عیناً در یقینیات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تنها دو دسته از این اقسام، یعنی اولیات و وجدانیات را می‌توان بدیهی و از مبادی اولیه براهین دانست؛ البته فطریات نیز همچون بدیهیات بوده و سرانجام به آنها ارجاع می‌یابند، ولی دیگر اقسام بدیهی نیستند و اگر به بدیهیات منتهی شوند، مفید یقین و مبادی ثانویه برهان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مجموعه معارف یقینی حصولی بشر، مبتنی بر گزاره‌هایی بدیهی و یقینی هستند که با به‌کار گرفتن آنها در براهین، مفید یقین بوده و معلومات جدیدی را تولید می‌کنند، آن وصول مبادی یقینی و بدیهی، صرفاً از وجدانیات و اولیات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فیلسوفان، منطق‌دانان و متکلمان اسلامی در پاره‌ای از مسائل همچون تعداد بدیهیات اختلاف نظر دارند، ولی همه آنها به اتفاق این مبناگروی ویژه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مطرح است که آیا می‌توان در جدیدترین نگرش معرفت‌شناسان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 اصلاح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 مشترکی با دیدگاه فلاسفه، متکلمان و منطق‌دانان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معرفت‌شناسان غربی همچون پلنتینگا و آلستن، معتقدند کسی که ادراک حسی دارد، پیش‌فرض و آن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مفروض و مسلم گرفته است؛ ازاین‌رو، کسی که</w:t>
      </w:r>
      <w:bookmarkStart w:id="380" w:name="pg5670_52628"/>
    </w:p>
    <w:p>
      <w:pPr>
        <w:pStyle w:val="BookText"/>
        <w:rPr/>
      </w:pPr>
      <w:bookmarkEnd w:id="380"/>
      <w:r>
        <w:rPr>
          <w:rFonts w:ascii="IRNazanin" w:hAnsi="IRNazanin" w:eastAsia="IRNazanin"/>
          <w:color w:val="111111"/>
          <w:sz w:val="28"/>
          <w:sz w:val="28"/>
          <w:szCs w:val="28"/>
          <w:rtl w:val="true"/>
          <w:lang w:bidi="fa-IR"/>
        </w:rPr>
        <w:t>تجربه‌ای از خدا دارد، وجود او را در خارج پیش‌فرض، مسلم و مفروض قلمداد کرده است و لازم نیست وجود او را اثبات کند، بلکه وجود او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حامیان هر دو دیدگاه بر این باورند که مجموعه معارف بشری بر اصولی بی‌نیاز از اثبات و استدلال،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اظهارنظر، گام‌هایی به سوی نگرش اندیشمندان مسلمان برداشته شده، ولی در عین حال تفاوت‌هایی با دیدگاه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اسلامی اصل وجود خارجی را، صرف‌نظر از خصوصیات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مادی و مجرد بودن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می‌دانند و روشن است که اصل بدیهی با پیش‌فرض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بزرگان فلاسفه اسلامی همچون ابن‌سینا و صدرالمتألهین، معتقدند که اذعان به وجود مصادیق محسوسات در خارج، بدیهی نیست و احتیاج به استدلال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وجود خداوند، گرچه به نظر می‌رسد بدیهی بوده و بلکه معرفت به او شهودی و حضوری است، ولی این معرفت، شخصی است و نمی‌توان آن را به دیگران انتقال داد؛ زیرا برای انتقال به دیگران باید از علم حصولی بهره گرفت و به اثبات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علم حضوری، معرفت به خدا احتیاج به استدلال ندارد، ولی معنای آن این نیست که وجود خداوند به‌عنوان پیش‌فرض و مفروض تلقی شود</w:t>
      </w:r>
      <w:r>
        <w:rPr>
          <w:rFonts w:eastAsia="IRNazanin" w:cs="IRNazanin"/>
          <w:color w:val="111111"/>
          <w:sz w:val="28"/>
          <w:szCs w:val="28"/>
          <w:rtl w:val="true"/>
          <w:lang w:bidi="fa-IR"/>
        </w:rPr>
        <w:t>.</w:t>
      </w:r>
    </w:p>
    <w:p>
      <w:pPr>
        <w:pStyle w:val="Heading4"/>
        <w:numPr>
          <w:ilvl w:val="3"/>
          <w:numId w:val="1"/>
        </w:numPr>
        <w:rPr/>
      </w:pPr>
      <w:bookmarkStart w:id="381" w:name="__RefHeading___Toc3520991_581953129"/>
      <w:bookmarkStart w:id="382" w:name="_Toc145"/>
      <w:bookmarkEnd w:id="381"/>
      <w:r>
        <w:rPr/>
        <w:t>4</w:t>
      </w:r>
      <w:r>
        <w:rPr>
          <w:rtl w:val="true"/>
        </w:rPr>
        <w:t xml:space="preserve">- </w:t>
      </w:r>
      <w:r>
        <w:rPr>
          <w:rtl w:val="true"/>
        </w:rPr>
        <w:t>جمع بندی دیدگاه پلنتینگا</w:t>
      </w:r>
      <w:bookmarkEnd w:id="38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پلنتینگا در تضمین باور دینی مسیحی، گامی چندان دورتر از ایمان‌گرایی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دو نکته در کتاب باور مسیحی دارای ضمانت،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می‌بینیم، پلنتینگا تأکید ویژه‌ای بر این مطلب دارد که باور دینی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جزء مشترکش با ادیان دیگر و هم جزء خاص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صادق باشد، تضمین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وی همواره تکرار می‌کند که این باور، صادق است و آنان که همچون فروید و مارکس، آن را کاذب دانسته‌اند، آن را فاقد ضمانت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بعید است که با تکرار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باور دینی مسیحی،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دلیلی برای التزام به این سخن پلنتینگا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بخش مربوط به ناقض‌های باور مسیحی را مروری دوباره کنیم، می‌فهمیم</w:t>
      </w:r>
    </w:p>
    <w:p>
      <w:pPr>
        <w:pStyle w:val="BookText"/>
        <w:rPr/>
      </w:pPr>
      <w:r>
        <w:rPr>
          <w:rFonts w:ascii="IRNazanin" w:hAnsi="IRNazanin" w:eastAsia="IRNazanin"/>
          <w:color w:val="111111"/>
          <w:sz w:val="28"/>
          <w:sz w:val="28"/>
          <w:szCs w:val="28"/>
          <w:rtl w:val="true"/>
          <w:lang w:bidi="fa-IR"/>
        </w:rPr>
        <w:t>که وی حاضر نمی‌شود نفی آنها را برای تضمین باور دینی لازم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پلنتینگا، نفی ناقض‌ها تنها برای پابرجا ماندن در خصوص صدق مفروض و از پیش در نظر گرفته شده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وی از ابتدا فرض کرده که باور مسیحی از ناقض‌ها در امان هستند؛ ازاین‌رو می‌تواند با ضمانتی که از راه مدل آکوئیناس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برای آن فراهم نموده است، معرفت و علم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نمی‌پذیرد که اعتراض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دینی، بتواند مستقل از مسئله صدق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هر گونه اعتراضی به اعتبار معرفتی باور دینی، مسبوق به کاذب دانستن باور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جنبه دیگر، می‌توان گفت که معرفت تلقی کردن باور دینی نیز نیازمند صدق آن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حتی اگر بپذیریم که باور دینی به واسطه مدل آکوئیناس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ضمانت دارد، برای صدق آن نیازمند به استدلال و دلیل هستیم؛ دست‌کم دفع ناقض‌هایی که صدق باور دینی را هدف قرار داده‌اند، نیازمند استدلال و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پلنتینگا بیان می‌کند که پایه‌ای بودن باور، ربطی به دفع ناقض‌های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کمی تأمل می‌توان دریافت که در صورت آگاهی از اعتراضات و اشکالات اعتقاد دینی خود، دیگر نمی‌توان به باور دینی خود به صورت پایه‌ای معتقد بود؛ ازاین‌رو، اعتقاد پایه‌ای به باور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در دفع اعتراضات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استدلال و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معترض شود که جای دادن پلنتینگا در سنت ایمان‌گرایانه، در صورتی مقبول می‌باشد که بتوان وی را در یکی از دیدگاه‌های ایمان‌گرایانه موجود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دیدیم که وی با ذکر معانی ایمان‌گرایی و مخالفت با عقل، خود را با هیچ یک از این دیدگاه‌ها موافق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تعریفی از ایمان‌گرایی عرضه کرد که دیدگاه‌های پلنتینگا را نیز دربرگیرد؟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ابتدا باید ایمان‌گرایی را دیدگاهی تلقی کنیم که سرنوشت ایمان را با عقل و دلایل عقلی، یا به تعبیری مناسبتر، قراین گزاره‌ای، قابل تشخیص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وی با فرض صدق باور دینی مسیحی، سخن گفتن عقل و تمسک به دلایل را، در معرفت خواندن اعتقاد دینی، بوالفضولی عقل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نمی‌پذیرد که معرفت بودن اعتقادات دینی ما، با وساطت عقل و دلایل گزاره‌ای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عوض، برای معرفت خواندن آنها، ضمانت آنها را با صدقی که از ابتدا مفروض گرفته است، ترکیب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این دیدگاه، چندان فراتر از ایمان‌گرایی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اساسی در سخنان پلنتینگا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خداوند، یعنی اعتقاد به آفریدگار دانا، توانا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جهان، باوری منطقی، خردمندانه و در عین حال از باورهای پایه است که به استدلال‌های عقلی که در الهیات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خداوند اقامه شده است،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و معقول و پایه بودن باور به خدا بدان جهت است که از فطرت آدمی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از این جهت همانند باورهای حسی است که بر ادراک حسی انسان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سالم بودن دستگاه‌های ادراک حسی و در وضعیت طبیعی و عادی، باورهای حسی، منطقی و معقول بوده و به استدلال عقلی نیز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وضعیت طبیعی و شرایط عادی در مورد ادراک حسی، دلیل معقول بودن باورهای مبتنی بر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فطری عقل و روح انسان نیز دلیل معقول بودن باور به خداوند است و به استدلال عقلی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ادراکی و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بینشی و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فرض نبودن موانع، انسان را به سوی باور به خدا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زیبایی‌ها و شگفتی‌های طبیعت برای انگیزش فطرت به سوی باور به خدا، استدلال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آن در الاهیات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نمی‌رود و با بدیهی یا پایه بودن باور به خداوند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به‌کارگرفتن دستگاه‌های ادراکی حسی، برای معرفت‌های حسی، استدلال عقلی شمرده می‌شود و با بدیهی یا پایه بودن آنها ناسازگار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ملحدانه و شکاکانه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شبهات می‌تواند منطقی و معقول بودن ایمان دینی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استدلال عقلی، تنها راه چاره خواهد بود که از یک سو بر ایمان دینی اقامه دلیل می‌کند، و از سوی دیگر خلل‌های موجود در استدلال مخالفان را آشکار می‌سازد</w:t>
      </w:r>
      <w:r>
        <w:rPr>
          <w:rFonts w:eastAsia="IRNazanin" w:cs="IRNazanin"/>
          <w:color w:val="111111"/>
          <w:sz w:val="28"/>
          <w:szCs w:val="28"/>
          <w:rtl w:val="true"/>
          <w:lang w:bidi="fa-IR"/>
        </w:rPr>
        <w:t>.</w:t>
      </w:r>
      <w:bookmarkStart w:id="383" w:name="pg5670_52631"/>
    </w:p>
    <w:p>
      <w:pPr>
        <w:pStyle w:val="BookText"/>
        <w:rPr/>
      </w:pPr>
      <w:bookmarkEnd w:id="383"/>
      <w:r>
        <w:rPr>
          <w:rFonts w:ascii="IRNazanin" w:hAnsi="IRNazanin" w:eastAsia="IRNazanin"/>
          <w:color w:val="111111"/>
          <w:sz w:val="28"/>
          <w:sz w:val="28"/>
          <w:szCs w:val="28"/>
          <w:rtl w:val="true"/>
          <w:lang w:bidi="fa-IR"/>
        </w:rPr>
        <w:t>بنابراین اگر چه ایمان دینی در پیدایی خود نیازمند استدلال و تفکر عقلی و فلسفی نیست، اما در مصون ماندن از شبهات، به استدلال عقلی و فلسفی نیازمنداست</w:t>
      </w:r>
      <w:r>
        <w:rPr>
          <w:rFonts w:eastAsia="IRNazanin" w:cs="IRNazanin"/>
          <w:color w:val="111111"/>
          <w:sz w:val="28"/>
          <w:szCs w:val="28"/>
          <w:rtl w:val="true"/>
          <w:lang w:bidi="fa-IR"/>
        </w:rPr>
        <w:t>.</w:t>
      </w:r>
    </w:p>
    <w:p>
      <w:pPr>
        <w:pStyle w:val="Heading4"/>
        <w:numPr>
          <w:ilvl w:val="3"/>
          <w:numId w:val="1"/>
        </w:numPr>
        <w:rPr/>
      </w:pPr>
      <w:bookmarkStart w:id="384" w:name="__RefHeading___Toc3520993_581953129"/>
      <w:bookmarkStart w:id="385" w:name="_Toc146"/>
      <w:bookmarkEnd w:id="384"/>
      <w:r>
        <w:rPr/>
        <w:t>5</w:t>
      </w:r>
      <w:r>
        <w:rPr>
          <w:rtl w:val="true"/>
        </w:rPr>
        <w:t xml:space="preserve">- </w:t>
      </w:r>
      <w:r>
        <w:rPr>
          <w:rtl w:val="true"/>
        </w:rPr>
        <w:t>ارزیابی دیدگاه پلنتینگا</w:t>
      </w:r>
      <w:bookmarkEnd w:id="385"/>
    </w:p>
    <w:p>
      <w:pPr>
        <w:pStyle w:val="BookText"/>
        <w:rPr/>
      </w:pPr>
      <w:r>
        <w:rPr>
          <w:rFonts w:ascii="IRNazanin" w:hAnsi="IRNazanin" w:eastAsia="IRNazanin"/>
          <w:color w:val="111111"/>
          <w:sz w:val="28"/>
          <w:sz w:val="28"/>
          <w:szCs w:val="28"/>
          <w:rtl w:val="true"/>
          <w:lang w:bidi="fa-IR"/>
        </w:rPr>
        <w:t>در مجموع، دیدگاه پلنتینگا از بعضی جهات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دانستن ایمان به خدا به این معنا که در فطرت ادراکی و احساسی انسان ریشه دارد، با آیات قرآنی و روایات اسلامی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خداوند را نور آسمانها و زمین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روشن‌ترین چیزی که انسان در جهان محسوس می‌شناسد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دانستن خداوند بیانگر این حقیقت است که وجود آسمانها و زمین جلوه‌هایی از نور وجود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شگفتی‌های آفرینش، وجود خداوند را همچو نوری تابناک در برابر دیدگاه عقل و فطرت انسان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خداباوری شالوده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مقتضای فطرت انسان دانسته و از انسان می‌خواهد که به ندای فطرت گوش جان بسپارد و از مسیر درست آن منحرف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بدین جهت است که در قرآن هیچ‌گونه استدلالی بر وجود خداوند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کریم بر آن تأکید ورزیده، تنها صفات جمال و جلال خداوند است که تفکر در جهان خلقت یکی از راه‌های شناخت صفات جمال و جلال الهی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فطری بودن معرفت به خداوند در روایات اسلامی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در شرح این حدیث فرموده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براساس معرفت به اینکه خداوند آفریدگار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می‌آید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بر این اساس، اگر انسان به مقتضای فطرت خود تربیت شود و عوامل انحرافی مانع نشود، خداشناس و خداباور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 عرفه، پایه‌بودن ایمان به خداوند را با عبارتی شیوا و رسا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إلی دلیل یدک علیک، ومتی بعدت حتی تکون الآثار هی التی توصل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پنهان بوده‌ای تا به دلیلی که بر وجود تو دلالت کند، نیاز داشته باشی، و کی دور بوده‌ای که نشانه‌های خلقت، ما را به تو برساند؟</w:t>
      </w:r>
    </w:p>
    <w:p>
      <w:pPr>
        <w:pStyle w:val="BookText"/>
        <w:rPr/>
      </w:pPr>
      <w:r>
        <w:rPr>
          <w:rFonts w:ascii="IRNazanin" w:hAnsi="IRNazanin" w:eastAsia="IRNazanin"/>
          <w:color w:val="111111"/>
          <w:sz w:val="28"/>
          <w:sz w:val="28"/>
          <w:szCs w:val="28"/>
          <w:rtl w:val="true"/>
          <w:lang w:bidi="fa-IR"/>
        </w:rPr>
        <w:t>بدیهی یا پایه بودن معرفت و ایمان به خداوند، در فلسفه و کلام اسلامی نیز مطرح بوده و طرفدارانی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پس از یادآوری ادله‌های گوناگونی که فیلسوفان و متکلمان الهی برای اثبات وجود خداوند بیان کرده‌اند،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انسان است؛ زیرا انسان هنگامی که در وضعیت هولناک و حالات سخت قرار می‌گیرد، به مقتضای فطرت خویش به خداوند توکل کرده و به‌طور غریزی به موجودی که اسباب جهان را فراهم می‌آورد و دشواری‌ها را آسان می‌سازد، روی می‌آورد؛ بدین جهت، بیشتر عارفان به حالتی که انسان در لحظه‌های خطر مانند غرق شدن و سوختن در خود احساس می‌کند، بر اثبات وجود خدا استدلال می‌کنند و در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شده است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مقصود صدرالمتألهین از اشاره‌های قرآنی به فطری بودن خداشناسی، آیاتی است که یادآور می‌شود، مشرکان هنگامی که احساس خطر می‌کنند و از اسباب طبیعی و خدایان دروغین آنان نیز کاری ساخته نیست، به خدای یکتا روی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علامه طباطبایی در 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ندارد که انسان در لحظه‌های خطر که از همه اسباب و علل نجات‌بخش ناامید می‌شود، به سوی قدرتی برتر که ناتوانی و غفلت در او راه ندارد، روی می‌آورد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وجود خداوند هم از فطریات و بدیهیات ادراکی و هم از فطریات احساسی</w:t>
      </w:r>
    </w:p>
    <w:p>
      <w:pPr>
        <w:pStyle w:val="BookText"/>
        <w:rPr/>
      </w:pPr>
      <w:r>
        <w:rPr>
          <w:rFonts w:ascii="IRNazanin" w:hAnsi="IRNazanin" w:eastAsia="IRNazanin"/>
          <w:color w:val="111111"/>
          <w:sz w:val="28"/>
          <w:sz w:val="28"/>
          <w:szCs w:val="28"/>
          <w:rtl w:val="true"/>
          <w:lang w:bidi="fa-IR"/>
        </w:rPr>
        <w:t>است؛ البته، فطری و بدیهی بودن وجود خداوند به این معنا نیست که شناخت خداوند به هیچ گونه توجه و تفکر نیاز ندارد؛ همان‌گونه که در بدیهیات حسی، نیازمند به استفاده درست از دستگاه‌های ادراکی حسی هستیم، در مورد وجود نیز به توجه و تفکر در نظام نیاز 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ذهن انسان به شبهات و اوهام، و روان او به وسوسه‌های شیطانی و نفس اماره آلوده نباشد، کم‌ترین توجه و تدبر در نظام خلقت، او را به وجود آفریدگار دانا و توانا رهنمون می‌شود؛ بدون آنکه به استدلال‌های فنی و پیچیده فلسفی و کلامی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استدال‌های فنی و پیچیده فلسفی و کلامی، در دست یابی انسان به معرفت تفصیلی و تکمیلی و نیز در پاسخ‌گویی به شبهات، نقش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می‌شود که میان فطری و بدیهی دانستن وجود خداوند و بهره‌گیری از استدال‌های فلسفی و کلامی، ناسازگاری وجود ندارد</w:t>
      </w:r>
      <w:r>
        <w:rPr>
          <w:rFonts w:eastAsia="IRNazanin" w:cs="IRNazanin"/>
          <w:color w:val="111111"/>
          <w:sz w:val="28"/>
          <w:szCs w:val="28"/>
          <w:rtl w:val="true"/>
          <w:lang w:bidi="fa-IR"/>
        </w:rPr>
        <w:t>.</w:t>
      </w:r>
      <w:bookmarkStart w:id="386" w:name="pg5670_52635"/>
    </w:p>
    <w:p>
      <w:pPr>
        <w:pStyle w:val="Heading3"/>
        <w:numPr>
          <w:ilvl w:val="2"/>
          <w:numId w:val="1"/>
        </w:numPr>
        <w:rPr/>
      </w:pPr>
      <w:bookmarkStart w:id="387" w:name="__RefHeading___Toc3520995_581953129"/>
      <w:bookmarkStart w:id="388" w:name="_Toc147"/>
      <w:bookmarkEnd w:id="386"/>
      <w:bookmarkEnd w:id="387"/>
      <w:r>
        <w:rPr/>
        <w:t>2</w:t>
      </w:r>
      <w:r>
        <w:rPr>
          <w:rtl w:val="true"/>
        </w:rPr>
        <w:t xml:space="preserve">- </w:t>
      </w:r>
      <w:r>
        <w:rPr>
          <w:rtl w:val="true"/>
        </w:rPr>
        <w:t>فطرت، نقطه اشتراک</w:t>
      </w:r>
      <w:bookmarkEnd w:id="388"/>
    </w:p>
    <w:p>
      <w:pPr>
        <w:pStyle w:val="Heading4"/>
        <w:numPr>
          <w:ilvl w:val="3"/>
          <w:numId w:val="1"/>
        </w:numPr>
        <w:rPr/>
      </w:pPr>
      <w:bookmarkStart w:id="389" w:name="__RefHeading___Toc3520997_581953129"/>
      <w:bookmarkStart w:id="390" w:name="_Toc148"/>
      <w:bookmarkEnd w:id="389"/>
      <w:r>
        <w:rPr/>
        <w:t>1</w:t>
      </w:r>
      <w:r>
        <w:rPr>
          <w:rtl w:val="true"/>
        </w:rPr>
        <w:t xml:space="preserve">- </w:t>
      </w:r>
      <w:r>
        <w:rPr>
          <w:rtl w:val="true"/>
        </w:rPr>
        <w:t>بحث فطرت به مثابه نقطه اشتراک دو دیدگاه</w:t>
      </w:r>
      <w:bookmarkEnd w:id="390"/>
    </w:p>
    <w:p>
      <w:pPr>
        <w:pStyle w:val="BookText"/>
        <w:rPr/>
      </w:pPr>
      <w:r>
        <w:rPr>
          <w:rFonts w:ascii="IRNazanin" w:hAnsi="IRNazanin" w:eastAsia="IRNazanin"/>
          <w:color w:val="111111"/>
          <w:sz w:val="28"/>
          <w:sz w:val="28"/>
          <w:szCs w:val="28"/>
          <w:rtl w:val="true"/>
          <w:lang w:bidi="fa-IR"/>
        </w:rPr>
        <w:t xml:space="preserve">از دیدگاه گروهی از خداباوران منشأ گرایش انسان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یعنی، از ویژگی‌های آفرینشی و تکوینی وجود انسان که با حیات عقلانی او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ملاک تعالی و تکامل انسان به شمار می‌روند و با معیارهای حیات طبیعی و غریزی انسان قابل توجیه نیستند؛ ازاین‌رو، فطریات از نوعی قداست برخوردارند و جنبه ارزشی دارند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فطریات انسان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 فطری، تصورات و تصدیقاتی هستند که انسان آنها را به صورت روشن و بدیهی درک می‌کند و به تعریف یا استدلال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مفاهیمی چون وجود، عدم، علت، معلول، و تصدیق‌هایی چون، وجود موجود است، معلول به علت نیاز دارد، ترجیح بال مرجح محال است و اجتماع نقیضین محال است، ادراکاتی بدیهی و فطری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ادراکات، سرمایه‌های اولیه معرفت و دانش بشری‌اند و انکار یا تردید در آنها بشر را به سفسطه و شکاکیت ویرانگر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راه برای ارزش داشتن علم، فکر و فلسفه بشر، قبول کردن فطری بودن اصول اولیه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این اصول برای بشر جز شک مطلق چیزی باقی نمی‌ماند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گرایش‌های فطری انسان آن دسته از تمایل‌های بشری‌اند که او را به سوی یک سلسله حقایق متعالی و ارزشی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براساس این تمایل فطری حقایق متعالی را دوست دارد و به آنها گرایش دارد، هر چند به دلیل فراهم نبودن شرایط یا وجود موانع نتواند آنها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این‌گونه تمایلات را تمایلات عالی انسانی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یا میل حقیقت‌جویی، احساس یا میل زیبایی‌دوستی، احساس یا میل اخلاقی یا خیرخواهی، و احساس یا میل قدسی، برجسته‌ترین تمایلات عالی انسانی به شمار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بازگشت همه تمایلات عالی روح انسان به یک تمایل فطری است که عبارت است از تمایل کمال‌خواهی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جویای حقیقت است و فضیلت و نیکی را می‌ستاید و می‌پسندد و به امر مقدس و متعالی، عشق می‌ورزد و زیبایی را دوست دارد، بدین جهت است که همه اینها مظاهر و مصادیق کمال وجودی به شمار می‌روند و چون انسان فطرتاً کمال‌جو و کمال‌خواه است، آنها را می‌پسندد و می‌خواهد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پلنتینگا در تهیه تضمین باور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قوه یا حس خداشناسی‌ای داشت که زمینه آن، سخنان کالون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به این مطلب اشاره کرد که خداوند در همه انسان‌ها، حسی قرار داده تا باورهایی ناظر به خودش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چند ویژگی دارد که زمینه‌های بحثی مشابه را در فرهنگ اسلامی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این حس یا قوه این است که از طرف خدا و به هنگام خلقت انسان در او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این قوه این است که باورهای ناظر به خدا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در نخستین ویژگی این قوه، به این مطلب اشاره داشت که احکام حس خداشناسی، به‌طور پایه‌ای و بدون شکل‌گیری استنتاج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بیان کرد که احکام این حس، نه تنها پایه، بلکه واقعاً پایه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قوه، قوه‌ای است که تحت تأثیر نوع رفتار بد انسانی قرار می‌گیرد و به تعبیری آلوده می‌شود؛ به گونه‌ای که ممکن است کارکرد اولیه خود را نداشته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احکام این قوه یا حس را ناشی از کارکرد طبیعی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بدانا معناست که سلامت این قوه، اقتضای تولید احکام ناظر به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پلنتینگا اشاره می‌کند</w:t>
      </w:r>
    </w:p>
    <w:p>
      <w:pPr>
        <w:pStyle w:val="BookText"/>
        <w:rPr/>
      </w:pPr>
      <w:r>
        <w:rPr>
          <w:rFonts w:ascii="IRNazanin" w:hAnsi="IRNazanin" w:eastAsia="IRNazanin"/>
          <w:color w:val="111111"/>
          <w:sz w:val="28"/>
          <w:sz w:val="28"/>
          <w:szCs w:val="28"/>
          <w:rtl w:val="true"/>
          <w:lang w:bidi="fa-IR"/>
        </w:rPr>
        <w:t>که این قوه در موقعیت‌های خاص، کارآیی بهتری دارد و در واقع به مانند این قوه رادیو است که در وضعیت‌های خاص، گیرندگی بهتری دارد و در برخی موقعیتها ممکن است از کارآیی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بیان کرد که وضعیت موجود، وضعیتی است که این قوه را در مرحله پایینی از عملکرد خود قرار داده، اما امکان دارد که فروغ این قوه رو به خاموشی گراید و در آن حال باید گفت شخص، از نوعی بیماری معرفتی رنج می‌برد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احتمال دارد بحث فطرت در سنت فکری مسلمانان، بتواند زمینه مناسبی را برای بحث تطبیقی در خصوص دیدگاه پلنتینگا و استاد مطهری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واژه فطرت و مشتقات آن بارها در قرآن به‌کار رفته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این واژه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در اصل، به معنای شکافتن از ناحیه درازا و طول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واژه به معناب هر گونه شکافتن اطلاق شده و آفرینش و هستی یافتن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جهت آنکه هر گونه آفرینشی، شکافتن سرا پرده نیستی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این واژه داخل شده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واژه فطرت، بر وزن فعله، و مصدر نوعی است که به معنای نوع خاصی از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هنگامی که در مورد انسان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از فطرت انسان سخن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نوع خاصی از آفرینش است که انسان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مطلب این است که فطرت انسان می‌تواند به وضعیت خلق شده انسان اشاره داشته باشد؛ وضعیتی که براساس آن انتظار می‌رود موجود انسانی در ناحیه هیئت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و تجلی این هیئت‌ها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اعمال، رفتار و اعتقادات او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نوع خاصی 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آن صورت باید انتظار داشت وی از عقاید، باورها، اعمال و گرایش‌های خاص و ویژه‌ای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امور فطری انسانی را به دو قسم بینش‌ها و گرایش‌ها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بینش‌ها و گرایش‌ها چیستند و چگونه می‌شود امور فطری را از غیر آنها بازشناخت،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نظر ما این است که آنچه در تفکر مسلمانان با عنوان خداشناسی</w:t>
      </w:r>
      <w:bookmarkStart w:id="391" w:name="pg5670_52638"/>
    </w:p>
    <w:p>
      <w:pPr>
        <w:pStyle w:val="BookText"/>
        <w:rPr/>
      </w:pPr>
      <w:bookmarkEnd w:id="391"/>
      <w:r>
        <w:rPr>
          <w:rFonts w:ascii="IRNazanin" w:hAnsi="IRNazanin" w:eastAsia="IRNazanin"/>
          <w:color w:val="111111"/>
          <w:sz w:val="28"/>
          <w:sz w:val="28"/>
          <w:szCs w:val="28"/>
          <w:rtl w:val="true"/>
          <w:lang w:bidi="fa-IR"/>
        </w:rPr>
        <w:t>فطری عنوان شده، چه مناسبت و همگونی‌هایی با دیدگاه پلنتینگا دارد؛ ازاین‌رو در این بحث، توجه خود را به خداشناسی فطری در تفکر مسلمانان اختصاص خواهیم داد</w:t>
      </w:r>
      <w:r>
        <w:rPr>
          <w:rFonts w:eastAsia="IRNazanin" w:cs="IRNazanin"/>
          <w:color w:val="111111"/>
          <w:sz w:val="28"/>
          <w:szCs w:val="28"/>
          <w:rtl w:val="true"/>
          <w:lang w:bidi="fa-IR"/>
        </w:rPr>
        <w:t>.</w:t>
      </w:r>
    </w:p>
    <w:p>
      <w:pPr>
        <w:pStyle w:val="Heading4"/>
        <w:numPr>
          <w:ilvl w:val="3"/>
          <w:numId w:val="1"/>
        </w:numPr>
        <w:rPr/>
      </w:pPr>
      <w:bookmarkStart w:id="392" w:name="__RefHeading___Toc3520999_581953129"/>
      <w:bookmarkStart w:id="393" w:name="_Toc149"/>
      <w:bookmarkEnd w:id="392"/>
      <w:r>
        <w:rPr/>
        <w:t>2</w:t>
      </w:r>
      <w:r>
        <w:rPr>
          <w:rtl w:val="true"/>
        </w:rPr>
        <w:t xml:space="preserve">- </w:t>
      </w:r>
      <w:r>
        <w:rPr>
          <w:rtl w:val="true"/>
        </w:rPr>
        <w:t>کاربردهای مختلف واژه فطرت</w:t>
      </w:r>
      <w:bookmarkEnd w:id="393"/>
    </w:p>
    <w:p>
      <w:pPr>
        <w:pStyle w:val="BookText"/>
        <w:rPr/>
      </w:pPr>
      <w:r>
        <w:rPr>
          <w:rFonts w:ascii="IRNazanin" w:hAnsi="IRNazanin" w:eastAsia="IRNazanin"/>
          <w:color w:val="111111"/>
          <w:sz w:val="28"/>
          <w:sz w:val="28"/>
          <w:szCs w:val="28"/>
          <w:rtl w:val="true"/>
          <w:lang w:bidi="fa-IR"/>
        </w:rPr>
        <w:t>ادراکات فطری در فلسفه، در معانی اصطلاحی مختلفی به‌کار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ادراکاتی که همه اذهان به‌طور یکسان واجد آنها هستند؛ از قبیل اعتقاد به وجود دنیای خارج، که حتی سوفسطایی نیز در حاق ذهن خود نمی‌تواند منکر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سنخ ادراکات تصوری و تصدیقی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ادراکاتی که بالقوه در ذهن همگان موجودند، هر چند بالفعل در برخی از اذهان موجود نیستند و یا خلاف آن موجود است؛ از قبیل معلوماتی که با علم حضوری برای نفس معلوم‌اند، ولی هنوز به علم حصولی معلوم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صدرالمتألهین، فطری بودن معرفت به ذات خداوند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که قیاس آنها برای ذهن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از بدیهیات شش‌گانه‌اند که در باب برهان از آنها یاد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ادراکاتی که خاصیت ذاتی عقل‌اند و هیچ‌گونه استنادی به غیر عقل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فطریات، در اصطلاح عقل‌گرایان اروپا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اشتباهی که برخی مرتکب آن شده‌اند، مربوط به فطری بودن به معنای نخست و معنای اخیر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یادآور شدیم، از نظر ما میان این دو معنا هیچ‌گونه ملازمه‌ای وجود ندارد و ما در عین اینکه به فطریات به معنای اول معتقدیم، منکر فطریات به معنای اخیر نیز می‌باشیم؛ ولی تا آن جا که تفحص کرده‌ام، در فلسفه اروپا این دو جهت از هم تفکیک نشده‌اند؛ یعنی قائلان به تصورات فطری به معنای اول، همان‌هایی هستند که به فطریات به معنای چهارم قایل‌اند و تمام کسانی که منکر فطریات به معنای چهارم‌اند، منکر فطریات به معنای اول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کرده‌اند که تصور و تصدیقات عمومی و یکسان برای همه بشر، راهی جز اینکه آنها را خاصیت ذاتی عقل بدانیم، ندارد و اگر تصورات ذاتی عقل را انکار کنیم، چاره‌ای نیست جز اینکه تصورات عمومی و یکسان برای همه را نیز انکار کنیم</w:t>
      </w:r>
      <w:r>
        <w:rPr>
          <w:rFonts w:eastAsia="IRNazanin" w:cs="IRNazanin"/>
          <w:color w:val="111111"/>
          <w:sz w:val="28"/>
          <w:szCs w:val="28"/>
          <w:rtl w:val="true"/>
          <w:lang w:bidi="fa-IR"/>
        </w:rPr>
        <w:t xml:space="preserve">. </w:t>
      </w:r>
      <w:r>
        <w:rPr>
          <w:rStyle w:val="FootnoteAnchor"/>
          <w:rtl w:val="true"/>
        </w:rPr>
        <w:footnoteReference w:id="436"/>
      </w:r>
      <w:bookmarkStart w:id="394" w:name="pg5670_52639"/>
    </w:p>
    <w:p>
      <w:pPr>
        <w:pStyle w:val="Heading4"/>
        <w:numPr>
          <w:ilvl w:val="3"/>
          <w:numId w:val="1"/>
        </w:numPr>
        <w:rPr/>
      </w:pPr>
      <w:bookmarkStart w:id="395" w:name="__RefHeading___Toc3521001_581953129"/>
      <w:bookmarkStart w:id="396" w:name="_Toc150"/>
      <w:bookmarkEnd w:id="394"/>
      <w:bookmarkEnd w:id="395"/>
      <w:r>
        <w:rPr/>
        <w:t>3</w:t>
      </w:r>
      <w:r>
        <w:rPr>
          <w:rtl w:val="true"/>
        </w:rPr>
        <w:t xml:space="preserve">- </w:t>
      </w:r>
      <w:r>
        <w:rPr>
          <w:rtl w:val="true"/>
        </w:rPr>
        <w:t>معانی متعدد اطلاق فطری بودن خدا</w:t>
      </w:r>
      <w:bookmarkEnd w:id="396"/>
    </w:p>
    <w:p>
      <w:pPr>
        <w:pStyle w:val="BookText"/>
        <w:rPr/>
      </w:pPr>
      <w:r>
        <w:rPr>
          <w:rFonts w:ascii="IRNazanin" w:hAnsi="IRNazanin" w:eastAsia="IRNazanin"/>
          <w:color w:val="111111"/>
          <w:sz w:val="28"/>
          <w:sz w:val="28"/>
          <w:szCs w:val="28"/>
          <w:rtl w:val="true"/>
          <w:lang w:bidi="fa-IR"/>
        </w:rPr>
        <w:t>پیش از هر چیز، لازم است بدین نکته توجه داشته باشیم که خدا و فطری بودن او، ممکن است بر معانی متعددی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خدا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انسان به‌طور فطری به سوی خداوند گرایش دارد؛ به این معنا که نباید عاملی بیرونی برای گرایش انسانی به سوی خداوند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آفرینش انسان اقتضا می‌کند به سوی خداوند گرایش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گرایش به سوی خدا، همچون گرایش به سوی حقیقت و علم است؛ یعنی همان‌گونه که هر انسانی حقیقت‌جوست، خداجو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لزومی ندارد برای تبیین وجود ایمان و گرایش بشر به سوی خدا، از نظریات جامعه شناختی یا روان‌شناختی کمک بگیریم؛ زیرا در حقیقت، رفتن به سوی خداوند، در نوع آفرینش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معنا، راه مقایسه با دیدگاه پلنتینگا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حضور خداوند،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خداوند را به‌طور فطری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معناست که ما انسان‌ها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علم حضوری و بی واسطه‌ای داریم، اما متأسفانه، تعلقات زندگی دنیوی این احساس را پوشانده است؛ چنان‌که در بسیاری از مواقع، یک تجربه می‌تواند احساس تجربه دیگر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شما نیز اتفاق افتاده باشد که هنگام فارغ شدن از یک کار خاص، مشاهده کرده‌اید که جایی از بدنتان زخم شده است ولی شما به دلیل غرق شدن در کار نتوانسته‌اید آن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مواقع، احساس درد، تحت الشعاع تجربه دیگری از شما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امر نیز در خصوص احساسی که از خداوند داریم، صورت پذیرد؛ یعنی می‌توان گفت انسان‌ها به‌طور فطری خداوند را ادراک می‌کنند و خدا در قلب هر انسانی وجود دارد، ولی تعلقات دنیوی این حضور را کمرنگ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معنا نیز زمینه‌های اندکی برای تطبیق وجود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فطری بودن خدا، می‌تواند با این بیان عرضه شود که انسان به‌طور فطری، تصدیقی جازم به وجود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است که انسان بدون نیاز به استدلال و قرینه گزاره‌ای، آن را به‌طور جازم تصدیق می‌کند و مورد حکم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یک از متفکران مسلمان، قایل به این معنا نشده‌اند؛ تلاش‌هایی که آنها</w:t>
      </w:r>
    </w:p>
    <w:p>
      <w:pPr>
        <w:pStyle w:val="BookText"/>
        <w:rPr/>
      </w:pPr>
      <w:r>
        <w:rPr>
          <w:rFonts w:ascii="IRNazanin" w:hAnsi="IRNazanin" w:eastAsia="IRNazanin"/>
          <w:color w:val="111111"/>
          <w:sz w:val="28"/>
          <w:sz w:val="28"/>
          <w:szCs w:val="28"/>
          <w:rtl w:val="true"/>
          <w:lang w:bidi="fa-IR"/>
        </w:rPr>
        <w:t>برای اثبات وجود خدا متحمل شده‌اند مؤید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معنا را نیز می‌توان خداشناسی فطری لحاظ نمود، هر چند تاکنون قائلی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ظهور فطری بودن خدا، هنگام مواجهه، انسان با موانع و مشکلات غیر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توجه انسان به سوی مبدأ جلب می‌شود و به‌طور ناخودآگاه او را صدا می‌کند و از محضرش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در داستان فرعون به هنگام غرق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نمایانگر آن است که انسان‌ها، هر قدر هم از طبیعت انسانی خود فاصله گرفته باشند، هنگامی که با مشکلات طاقت‌فرسایی که از عهده آنها خارج است روبه‌رو می‌شوند، دست تقاضا به سوی حضرتش دراز می‌کنند و از ژرفای دل او را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فطرت در تقریرهای دینی مسلمان، کدام یک از معانی فوق را لحاظ می‌کند و تا چه اندازه‌ای زمینه یک بحث تطبیقی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سنت فکری اسلامی، به مسئله فطرت، بیشتر به‌عنوان راهی برای شناخت حضوری و رابطه شهودی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صرف اذعان به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تلاش‌های فکری صورت گرفته تا یافته‌های دل یا فطرت انسانی را به منزله مقدماتی برای تهیه برهانی بر وجود خداوند،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امر آن است که فطرت، به‌عنوان حس یا قوه‌ای که می‌تواند مستقیماً تدارک کننده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استاد مطهری از فطرت به مثابه یک راه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می‌کند که انسان، خواهان خدا و متمایل به او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خداجویی و خداخواهی همچون غریزه جستجوی سینه مادر که در طفل به صورت غریزی نهاده شده است، در انسان موجود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استاد مطهری در جایی دیگر، فرایند اعتقاد ورزیدن انسان به خداوند را، نتیجه منطقی و راه ساده و روشنی می‌داند که بشر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دیدگاه‌هایی که ترس و جهل انسانی را منشأ پیدایش دین می‌دانند، بیان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طبیعی و در دسترس این است که بگوییم خداجویی و اعتقاد به خداوند از راه استدلال منطقی، به‌طور غریزی در بشر نهاده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رؤیت نظم موجود در طبیعت، طبیعی و منطقی بوده است که به وجود خداوند معتقد باشد</w:t>
      </w:r>
      <w:r>
        <w:rPr>
          <w:rFonts w:eastAsia="IRNazanin" w:cs="IRNazanin"/>
          <w:color w:val="111111"/>
          <w:sz w:val="28"/>
          <w:szCs w:val="28"/>
          <w:rtl w:val="true"/>
          <w:lang w:bidi="fa-IR"/>
        </w:rPr>
        <w:t xml:space="preserve">. </w:t>
      </w:r>
      <w:r>
        <w:rPr>
          <w:rStyle w:val="FootnoteAnchor"/>
          <w:rtl w:val="true"/>
        </w:rPr>
        <w:footnoteReference w:id="439"/>
      </w:r>
      <w:bookmarkStart w:id="397" w:name="pg5670_52641"/>
    </w:p>
    <w:p>
      <w:pPr>
        <w:pStyle w:val="BookText"/>
        <w:rPr/>
      </w:pPr>
      <w:bookmarkEnd w:id="397"/>
      <w:r>
        <w:rPr>
          <w:rFonts w:ascii="IRNazanin" w:hAnsi="IRNazanin" w:eastAsia="IRNazanin"/>
          <w:color w:val="111111"/>
          <w:sz w:val="28"/>
          <w:sz w:val="28"/>
          <w:szCs w:val="28"/>
          <w:rtl w:val="true"/>
          <w:lang w:bidi="fa-IR"/>
        </w:rPr>
        <w:t>قابل ذکر است که کتاب فطرت استاد مطهری، نمونه‌ای برجسته از آثاری است که می‌کوشد از نظریه فطرت در موارد متعددی همچون نفی نسبیت ارزش‌های اخلاقی، تبیین جاودانگی و نیز در بحث تعلیم و تربیت،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استاد مطهری از اعتقاد به خداوند، به‌عنوان باور پایه‌ای که فرآورده فرایند باورسازی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پلنتینگا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ذکر شد، می‌توان تفاوت دیدگاه متفکران مسلمان با دیدگاه پلنتینگا را درباره به قوه تولید باور ناظر به خدا، در دو مورد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پلنتینگا، برای ضمانت بخشی به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حس خدا شناسی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چنین انگیزه‌ای برای متفکران مسلمان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اینکه، پلنتینگا برای صحت قوه مولد باور، فرض وجود خدا را الزامی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وی به سوی صادق انگاشتن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می‌شود و از آنجا، به مسئله صحت کارکرد قوه معرفتی مولد باور می‌پردازد و نتیجه آن را دارای ضمانت می‌داند؛ درحالی‌که متفکران مسلمان قصد دارند از انسان شروع کنند و به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متفکران مسلمان با خوش‌بینی به انسان، خواسته‌ها و انگیزه‌های خداخواهانه وی را دلیل یا راهی برای شناخت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برای عملی شدن پروژه متفکران مسلمان، نیازمند آگاهی انسان از اینکه وی واجد چنین گرایش‌هایی است، هستیم، اما پروژه ضمانت بخشی باورهای ساخت این قوه، بدون نیاز به آگاهی انسان از وجود چنین قوه‌ای نیز عملی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فطرت در تفکر مسلمانان، هر چند آثار و پیامدهای دارد، اما با این حال به لحاظ انگیزه طرح و نحوه بیان، تفاوت آشکاری با دیدگاه پلنتینگا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فطرت در آثار مسلمانان، بی‌نیازی اعتقاد به خدا از استدلال را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حداکثری ترین تقریر، راهی برای خداشناسی در کنار راه عقل و استدلال به شمار می‌آید</w:t>
      </w:r>
      <w:r>
        <w:rPr>
          <w:rFonts w:eastAsia="IRNazanin" w:cs="IRNazanin"/>
          <w:color w:val="111111"/>
          <w:sz w:val="28"/>
          <w:szCs w:val="28"/>
          <w:rtl w:val="true"/>
          <w:lang w:bidi="fa-IR"/>
        </w:rPr>
        <w:t>.</w:t>
      </w:r>
    </w:p>
    <w:p>
      <w:pPr>
        <w:pStyle w:val="Heading4"/>
        <w:numPr>
          <w:ilvl w:val="3"/>
          <w:numId w:val="1"/>
        </w:numPr>
        <w:rPr/>
      </w:pPr>
      <w:bookmarkStart w:id="398" w:name="__RefHeading___Toc3521003_581953129"/>
      <w:bookmarkStart w:id="399" w:name="_Toc151"/>
      <w:bookmarkEnd w:id="398"/>
      <w:r>
        <w:rPr/>
        <w:t>4</w:t>
      </w:r>
      <w:r>
        <w:rPr>
          <w:rtl w:val="true"/>
        </w:rPr>
        <w:t xml:space="preserve">- </w:t>
      </w:r>
      <w:r>
        <w:rPr>
          <w:rtl w:val="true"/>
        </w:rPr>
        <w:t>فطری بودن علم به وجود خدا</w:t>
      </w:r>
      <w:bookmarkEnd w:id="399"/>
    </w:p>
    <w:p>
      <w:pPr>
        <w:pStyle w:val="Heading5"/>
        <w:numPr>
          <w:ilvl w:val="4"/>
          <w:numId w:val="1"/>
        </w:numPr>
        <w:rPr/>
      </w:pPr>
      <w:bookmarkStart w:id="400" w:name="__RefHeading___Toc3521005_581953129"/>
      <w:bookmarkStart w:id="401" w:name="_Toc152"/>
      <w:bookmarkEnd w:id="400"/>
      <w:r>
        <w:rPr>
          <w:rtl w:val="true"/>
        </w:rPr>
        <w:t>اشاره</w:t>
      </w:r>
      <w:bookmarkEnd w:id="4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 بودن علم به وجود خدا به چند صورت قابل تصور است، لیکن قبل از پرداختن به این صور لازم است ابتدا علم حصولی و حضوری را توضیح دهیم</w:t>
      </w:r>
      <w:r>
        <w:rPr>
          <w:rFonts w:eastAsia="IRNazanin" w:cs="IRNazanin"/>
          <w:color w:val="111111"/>
          <w:sz w:val="28"/>
          <w:szCs w:val="28"/>
          <w:rtl w:val="true"/>
          <w:lang w:bidi="fa-IR"/>
        </w:rPr>
        <w:t>.</w:t>
      </w:r>
      <w:bookmarkStart w:id="402" w:name="pg5670_52642"/>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آن، معلوم بدون وساطت مفهوم، پیش عالِم حاضر باشد؛ به عبارت دیگر، عالِم خود، معلوم و وجود معلوم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خود معلوم پیش عالم، حاضر نباشد و عالم، وجود خود معلوم را نیابد، بلکه مفهوم و صورتی از آن در پیش عالم حاضر شود و از طریق آن مفهوم و صورت، عالم به معلوم خود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من به سفیدی کاغذی که روی آن می‌نویسم، علم حصولی است؛ زیرا در اثر تابش نور روی کاغذ و انعکاس آن به چشم من، تصویری از صفحه سفید در من نقش می‌بندد و از راه این تصویر علم به سفیدی کاغذ پیدا می‌کنم، اما علم و آگاهی من از گرایشم به دانش، علمی حضوری است؛ به این معنا که مستقیماً وجود این میل را در خودم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تمایز بین علم حضوری و حصولی، فطری بودن علم به خدا هم به‌عنوان علم حضوری قابل قبول است و هم به‌عنوان علم حصولی؛ یعنی می‌توان گفت علم به خدا به‌طوری فطری هم بدون واسطه مفهوم و صورت برای بشر ممکن است و هم از طریق مفهوم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مورد بی‌نیازی بشر به اثبات وجود خدا، هم از طریق فطری بودن علم حضوری به خدا استدلال کرد و هم از طریق فطری بودن علم حصولی به خدا</w:t>
      </w:r>
      <w:r>
        <w:rPr>
          <w:rFonts w:eastAsia="IRNazanin" w:cs="IRNazanin"/>
          <w:color w:val="111111"/>
          <w:sz w:val="28"/>
          <w:szCs w:val="28"/>
          <w:rtl w:val="true"/>
          <w:lang w:bidi="fa-IR"/>
        </w:rPr>
        <w:t>.</w:t>
      </w:r>
    </w:p>
    <w:p>
      <w:pPr>
        <w:pStyle w:val="Heading5"/>
        <w:numPr>
          <w:ilvl w:val="4"/>
          <w:numId w:val="1"/>
        </w:numPr>
        <w:rPr/>
      </w:pPr>
      <w:bookmarkStart w:id="403" w:name="__RefHeading___Toc3521007_581953129"/>
      <w:bookmarkStart w:id="404" w:name="_Toc153"/>
      <w:bookmarkEnd w:id="403"/>
      <w:r>
        <w:rPr>
          <w:rtl w:val="true"/>
        </w:rPr>
        <w:t>الف</w:t>
      </w:r>
      <w:r>
        <w:rPr>
          <w:rtl w:val="true"/>
        </w:rPr>
        <w:t xml:space="preserve">) </w:t>
      </w:r>
      <w:r>
        <w:rPr>
          <w:rtl w:val="true"/>
        </w:rPr>
        <w:t>فطری بودن علم حضوری به خدا</w:t>
      </w:r>
      <w:bookmarkEnd w:id="404"/>
    </w:p>
    <w:p>
      <w:pPr>
        <w:pStyle w:val="BookText"/>
        <w:rPr/>
      </w:pPr>
      <w:r>
        <w:rPr>
          <w:rFonts w:ascii="IRNazanin" w:hAnsi="IRNazanin" w:eastAsia="IRNazanin"/>
          <w:color w:val="111111"/>
          <w:sz w:val="28"/>
          <w:sz w:val="28"/>
          <w:szCs w:val="28"/>
          <w:rtl w:val="true"/>
          <w:lang w:bidi="fa-IR"/>
        </w:rPr>
        <w:t>گاهی مقصود از فطری بودن علم به خداوند، شناخت و علم حضوری به خداوند تبارک و تعالی است؛ به این معنا که سرشت و خلقت بشر به گونه‌ای است که همیشه خدا را بدون وساطت هیچ مفهومی می‌یابد و دائماً در حضور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برای بی‌نیازی به اثبات وجود خدا این‌گونه استدلال کرد که هر انسانی با علم حضوری با خدای خودش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به اثبات آن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استدلال فوق لازم است علم حضوری را به دو قسم آگاهانه و نیمه‌آگاهانه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ابتدا به ذهن خطور کند که علم نیمه‌آگاهانه تناقض‌آمیز است؛ زیرا اگر علم است پس شعور به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مشکل در اینجا، در تعبیر باشد، چرا که مقصود از علم نیمه‌آگاهانه، علم ضعیف در مقابل علم شدید است که اثر شدت و ضعف علم باعث توجه و یا عدم توجه انسان به آن علم می‌شود؛ مثلاً انسانی را در</w:t>
      </w:r>
    </w:p>
    <w:p>
      <w:pPr>
        <w:pStyle w:val="BookText"/>
        <w:rPr/>
      </w:pPr>
      <w:r>
        <w:rPr>
          <w:rFonts w:ascii="IRNazanin" w:hAnsi="IRNazanin" w:eastAsia="IRNazanin"/>
          <w:color w:val="111111"/>
          <w:sz w:val="28"/>
          <w:sz w:val="28"/>
          <w:szCs w:val="28"/>
          <w:rtl w:val="true"/>
          <w:lang w:bidi="fa-IR"/>
        </w:rPr>
        <w:t>نظر بگیرید که از سردرد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رنجش چنین شخصی در طول مدت سردرد، به یک اندازه نیست، بلکه ابتدا درد خفیفی را احساس می‌کند و کم‌کم دردش شدت می‌گیرد؛ ازاین‌رو هر چه درد شدیدتر می‌شود توجه شخص به آن نیز بیشتر می‌گردد، تا آنجا که ممکن است شدّت بیش‌از اندازه درد، شخص را از توجه به خیلی مسائل دیگر غافل نماید، درحالی‌که از ابتدا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که آیا موردی وجود دارد که علم باشد ولی توجه نباشد،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در همین مثال سر درد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سر درد می‌شود قطعاً در یک مقطع زمانی هیچ دردی ندارد، اما عوامل مؤثر برای درد کم‌کم در شخص اثر می‌گذارد و این تأثیرگذاری به حدی تدریجی است که اگر درد بعضی از مقاطع شخص را به سر درد توجه دهند، خواهند گفت دردی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مقاطعی می‌رسد که تردید می‌کند آیا دردی دارد یا خیر و پس از آن قطعاً به مقطعی می‌رسد که احساس درد می‌کند، اما دردی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مقاطع قبل از مقطع احساس درد خفیف، علم آگاهانه نیست، بلکه علم نیمه‌آگاهانه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بعضی از علوم ما به گونه‌ای هستند که توجه ما را به علم جلب نمی‌کنند؛ یعنی علم به علم نداریم، نه اینکه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فطری به خداوند برای بشر از سنخ علم حضوری باشد، باید از علوم نیمه آگاهانه باشد؛ زیرا قطعاً همه اشخاص، علم حضوری آگاهانه به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ندارد که انسان علم فطری به خداوند داشته باشد و در عین حال، بی‌نیاز از اثبات وجودش نباشد؛ زیرا این علم آگاهانه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به علم ممکن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بحث انگیز میان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دید عرفانی به خداوند دارند و او را با قلب خود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این افراد گفته شود که اقامه برهان برای آنها بی‌فایده است؛ زیرا کسی که خدا را یافته است، نیازی به اثبات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در جایی سودمند است که کسی به چیزی شک داشته و یا منکر آن باشد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کسی که خدا را یافته است همانند کسی است که گرمای هوا را احساس کند و در عین حال، کسی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گرمی هوا را برای تو اثبات کنم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تنها ناظر به شخص عارف، آن هم در حالت تجربه عرفانی است،</w:t>
      </w:r>
      <w:bookmarkStart w:id="405" w:name="pg5670_52644"/>
    </w:p>
    <w:p>
      <w:pPr>
        <w:pStyle w:val="BookText"/>
        <w:rPr/>
      </w:pPr>
      <w:bookmarkEnd w:id="405"/>
      <w:r>
        <w:rPr>
          <w:rFonts w:ascii="IRNazanin" w:hAnsi="IRNazanin" w:eastAsia="IRNazanin"/>
          <w:color w:val="111111"/>
          <w:sz w:val="28"/>
          <w:sz w:val="28"/>
          <w:szCs w:val="28"/>
          <w:rtl w:val="true"/>
          <w:lang w:bidi="fa-IR"/>
        </w:rPr>
        <w:t>درحالی‌که اولاً، مردم چنین حالتی ندارند؛ ثانیاً، عرفا هم در همه حالات خودشان خداوند را مشاهده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عارف از حالت عرفانی بیرون آمد، اگر از او بپرسند که آیا خدا وجود دارد، چه پاسخی خواهد داد؟ اگر در پاسخ بگوید که چون خدا را مشاهده کرده پس وجود دارد، این خود دلیل عقلی و فلسفی بر اثبات وجود خداوند است و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06" w:name="__RefHeading___Toc3521009_581953129"/>
      <w:bookmarkStart w:id="407" w:name="_Toc154"/>
      <w:bookmarkEnd w:id="406"/>
      <w:r>
        <w:rPr>
          <w:rtl w:val="true"/>
        </w:rPr>
        <w:t>ب</w:t>
      </w:r>
      <w:r>
        <w:rPr>
          <w:rtl w:val="true"/>
        </w:rPr>
        <w:t xml:space="preserve">) </w:t>
      </w:r>
      <w:r>
        <w:rPr>
          <w:rtl w:val="true"/>
        </w:rPr>
        <w:t>فطری بودن علم حصولی به خدا</w:t>
      </w:r>
      <w:bookmarkEnd w:id="407"/>
    </w:p>
    <w:p>
      <w:pPr>
        <w:pStyle w:val="Heading6"/>
        <w:numPr>
          <w:ilvl w:val="5"/>
          <w:numId w:val="1"/>
        </w:numPr>
        <w:rPr/>
      </w:pPr>
      <w:bookmarkStart w:id="408" w:name="__RefHeading___Toc3521011_581953129"/>
      <w:bookmarkStart w:id="409" w:name="_Toc155"/>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فطری بودن خداشناسی از راه علم حصولی را می‌توان به سه صورت تصور کرد</w:t>
      </w:r>
      <w:r>
        <w:rPr>
          <w:rFonts w:eastAsia="IRNazanin" w:cs="IRNazanin"/>
          <w:color w:val="111111"/>
          <w:sz w:val="28"/>
          <w:szCs w:val="28"/>
          <w:rtl w:val="true"/>
          <w:lang w:bidi="fa-IR"/>
        </w:rPr>
        <w:t>:</w:t>
      </w:r>
    </w:p>
    <w:p>
      <w:pPr>
        <w:pStyle w:val="Heading6"/>
        <w:numPr>
          <w:ilvl w:val="5"/>
          <w:numId w:val="1"/>
        </w:numPr>
        <w:rPr/>
      </w:pPr>
      <w:bookmarkStart w:id="410" w:name="__RefHeading___Toc3521013_581953129"/>
      <w:bookmarkStart w:id="411" w:name="_Toc156"/>
      <w:bookmarkEnd w:id="410"/>
      <w:r>
        <w:rPr>
          <w:rtl w:val="true"/>
        </w:rPr>
        <w:t>یکم</w:t>
      </w:r>
      <w:r>
        <w:rPr>
          <w:rtl w:val="true"/>
        </w:rPr>
        <w:t xml:space="preserve">) </w:t>
      </w:r>
      <w:r>
        <w:rPr>
          <w:rtl w:val="true"/>
        </w:rPr>
        <w:t>علم وجدانی به وجود خدا</w:t>
      </w:r>
      <w:bookmarkEnd w:id="411"/>
    </w:p>
    <w:p>
      <w:pPr>
        <w:pStyle w:val="BookText"/>
        <w:rPr/>
      </w:pPr>
      <w:r>
        <w:rPr>
          <w:rFonts w:ascii="IRNazanin" w:hAnsi="IRNazanin" w:eastAsia="IRNazanin"/>
          <w:color w:val="111111"/>
          <w:sz w:val="28"/>
          <w:sz w:val="28"/>
          <w:szCs w:val="28"/>
          <w:rtl w:val="true"/>
          <w:lang w:bidi="fa-IR"/>
        </w:rPr>
        <w:t>روشن است که وجدانیات قضایایی از سنخ علم حصولی‌اند که از علم حضوری به‌دست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قضیه من گرسنه‌ام که نمایانگر علم حضوری من به حالت گرسنگی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تقریرهای فطری بودن علم حصولی به خداوند، نیز همین معناست؛ یعنی علم وجدانی به خدا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لازم در اینجا این است که انسان توجه به علم حضوری خودش به خدا داشته باشد تا بتواند از آن تصویربرداری کند و قضیه‌ای وجدانی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پرسش مطرح می‌شود که آیا علم به خدا به این معنا، سبب می‌شود که بحث از وجود خداوند بی‌فایده باشد؟ پاسخ این سؤال از آنچه در بحث علم شهودی و عرفانی به خداوند توضیح داده‌ایم، به‌دست می‌آید؛ زیرا وقتی علم عرفانی به خداوند ما را بی‌نیاز از اثبات وجود او نکند، علم وجدانی به او نیز چنین خواهد بود</w:t>
      </w:r>
      <w:r>
        <w:rPr>
          <w:rFonts w:eastAsia="IRNazanin" w:cs="IRNazanin"/>
          <w:color w:val="111111"/>
          <w:sz w:val="28"/>
          <w:szCs w:val="28"/>
          <w:rtl w:val="true"/>
          <w:lang w:bidi="fa-IR"/>
        </w:rPr>
        <w:t>.</w:t>
      </w:r>
    </w:p>
    <w:p>
      <w:pPr>
        <w:pStyle w:val="Heading6"/>
        <w:numPr>
          <w:ilvl w:val="5"/>
          <w:numId w:val="1"/>
        </w:numPr>
        <w:rPr/>
      </w:pPr>
      <w:bookmarkStart w:id="412" w:name="__RefHeading___Toc3521015_581953129"/>
      <w:bookmarkStart w:id="413" w:name="_Toc157"/>
      <w:bookmarkEnd w:id="412"/>
      <w:r>
        <w:rPr>
          <w:rtl w:val="true"/>
        </w:rPr>
        <w:t>دوم</w:t>
      </w:r>
      <w:r>
        <w:rPr>
          <w:rtl w:val="true"/>
        </w:rPr>
        <w:t xml:space="preserve">) </w:t>
      </w:r>
      <w:r>
        <w:rPr>
          <w:rtl w:val="true"/>
        </w:rPr>
        <w:t xml:space="preserve">آیا قضیه </w:t>
      </w:r>
      <w:r>
        <w:rPr>
          <w:rtl w:val="true"/>
        </w:rPr>
        <w:t>«</w:t>
      </w:r>
      <w:r>
        <w:rPr>
          <w:rtl w:val="true"/>
        </w:rPr>
        <w:t>خدا وجود دارد</w:t>
      </w:r>
      <w:r>
        <w:rPr>
          <w:rtl w:val="true"/>
        </w:rPr>
        <w:t xml:space="preserve">» </w:t>
      </w:r>
      <w:r>
        <w:rPr>
          <w:rtl w:val="true"/>
        </w:rPr>
        <w:t>از اولیات است؟</w:t>
      </w:r>
      <w:bookmarkEnd w:id="413"/>
    </w:p>
    <w:p>
      <w:pPr>
        <w:pStyle w:val="BookText"/>
        <w:rPr/>
      </w:pPr>
      <w:r>
        <w:rPr>
          <w:rFonts w:ascii="IRNazanin" w:hAnsi="IRNazanin" w:eastAsia="IRNazanin"/>
          <w:color w:val="111111"/>
          <w:sz w:val="28"/>
          <w:sz w:val="28"/>
          <w:szCs w:val="28"/>
          <w:rtl w:val="true"/>
          <w:lang w:bidi="fa-IR"/>
        </w:rPr>
        <w:t>بدیهیات اولیه یا اولیات، به قضایایی گفته می‌شود که صرف تصور دو طرف قضیه برای تصدیق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فطری بودن علم به خدا این باشد که قضیه خدا موجود است از اولیات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بودن این قضیه می‌توان دو تقریر ارائه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اول؛ واجب الوجود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انسان به اثبات وجود خدا نیاز دارد که مقدمات برهان از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باشند، درحالی‌که گزاره‌ای واضح‌تر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نظر کسی که درصدد اثبات وجود خداست، ممکن الوجودها یقینی‌تر از واجب الوجودند، درحالی‌که وجود واجب الوجود، ضروری و حتمی است و این ممکن الوجود است که معلوم نیست وجود داشته باشد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نقد استدلال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مقدمات برهان باید واضح‌تر از نتیجه باشند، سخن درستی است، لیکن نباید نتیجه بگیریم که نتایج واضح‌تر از مقدمات به استدلال نیاز ندارند، بلکه باید نتیجه بگیریم استدلال بر نتایجی که واضح‌تر از مقدمات برهان‌اند، ممکن نیست و در بحث خودمان باید نتیجه بگیریم اثبات وجود خداوند ممکن نیست، نه اینکه نیازی به اثبات وجود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اشکال بر این فرض استوار است که برای همه،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مقدمه‌ای واضح‌تر است، درحالی‌که همگان نسبت به گزاره فوق چنین نگاهی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وجود داشته یا وجود دارند که وجود خدا را انکار می‌کنند و یا برخی در وجود خدا شک دارند، اما در وجود خود شک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 تحلیل مفهوم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تعریف، خدا موجودی همه توان و همه 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تعریف خدا، مفهوم وجود یا موجود مأخوذ باشد،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اولیات خواهد بود و کسی که مفهوم خداوند را در ذهن دارد به ناچار علم به وجودش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اثبات وجود خدا بی معناست، زیرا اثبات هر قضیه‌ای دست کم در نهایت، متوقف بر اولیات است و چیزی که از اولیات است، اساساً مجهول نیست تا نیازی به اثبات داشته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تقریر فوق در ابتدا لازم است معنای اثبات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اثبات، اثبات امری است که واقعاً مجهول است و یا دست کم مجهول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مقصود از اثبات، اعم از معنای سابق است؛ به این معنا که پذیرش آن، گزاره‌ای تناقضی ندارد و رد آن مستلزم تناقض است، خواه آن گزاره قبل از اثبات مجهول باشد و یا اینکه معلوم بوده و در عین حال نوعی تبیین عقلانی شده باشد؛ مثلاً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معلوم همگان و از اولیات است، اما می‌توان آن را تبیین عقلانی کرد؛ زیرا با نفی آن دچار تناقض‌گویی می‌شویم</w:t>
      </w:r>
      <w:r>
        <w:rPr>
          <w:rFonts w:eastAsia="IRNazanin" w:cs="IRNazanin"/>
          <w:color w:val="111111"/>
          <w:sz w:val="28"/>
          <w:szCs w:val="28"/>
          <w:rtl w:val="true"/>
          <w:lang w:bidi="fa-IR"/>
        </w:rPr>
        <w:t>.</w:t>
      </w:r>
      <w:bookmarkStart w:id="414" w:name="pg5670_52646"/>
    </w:p>
    <w:p>
      <w:pPr>
        <w:pStyle w:val="BookText"/>
        <w:rPr/>
      </w:pPr>
      <w:bookmarkEnd w:id="414"/>
      <w:r>
        <w:rPr>
          <w:rFonts w:ascii="IRNazanin" w:hAnsi="IRNazanin" w:eastAsia="IRNazanin"/>
          <w:color w:val="111111"/>
          <w:sz w:val="28"/>
          <w:sz w:val="28"/>
          <w:szCs w:val="28"/>
          <w:rtl w:val="true"/>
          <w:lang w:bidi="fa-IR"/>
        </w:rPr>
        <w:t>باید توجه داشت که اولیات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مانند قضیه فوق که اگرچه معلوم است، اما تبیین عقلانی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تبیین پذیر نیستند، بلکه خود مبنای هر تبیینی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انحصاراً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دسته از اولیات یا شبه اولیات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خدا اسم عام و در مفهوم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باشد، قطعاً قضیه خداوند وجود دارد، از اولیات و مصداق دسته دوم است که مبنای هر قضیه دیگر است و اگر اسم خدا اسم خاص و علم باشد، قضیه خدا وجود دارد، شبه اولی است، نه اولی؛ زیرا اسم خاص دال بر مفهومی نیست، ولی در عین حال می‌توان گفت که مدلول اسم خاص دارای مفاهیمی است که اگر شناخته شوند، می‌توانند در تعریف آن به‌عنوان شبه تعریف 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قضیه فوق در صورتی شبه اولی می‌شود، که لفظ خدا، بر مدلول موجود وضع شده باشد، اما باید گفت که در هر دو صورت، وجود بالفعل، در مدلول اسم عام و اسم خاص قرار داده نشده است؛ ازاین‌رو این قضیه از این دسته از اولیات یا شبه، اولیات نیست، اما می‌توان پذیرفت که از آن دسته اولیات و یا شبه اولیاتی است که می‌توان بر آنها برهان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براهین وجودی نیز 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قضیه خداوند وجود دارد، از این دسته اولیات یا شبه اولیات باشد، اقامه برهان بر آن بی‌فایده نخواهد بود، گرچه مجهولی معلوم نمی‌شود، ولی دست کم، نشان داده می‌شود که نفی آن مستلزم تناقض است</w:t>
      </w:r>
      <w:r>
        <w:rPr>
          <w:rFonts w:eastAsia="IRNazanin" w:cs="IRNazanin"/>
          <w:color w:val="111111"/>
          <w:sz w:val="28"/>
          <w:szCs w:val="28"/>
          <w:rtl w:val="true"/>
          <w:lang w:bidi="fa-IR"/>
        </w:rPr>
        <w:t>.</w:t>
      </w:r>
    </w:p>
    <w:p>
      <w:pPr>
        <w:pStyle w:val="Heading6"/>
        <w:numPr>
          <w:ilvl w:val="5"/>
          <w:numId w:val="1"/>
        </w:numPr>
        <w:rPr/>
      </w:pPr>
      <w:bookmarkStart w:id="415" w:name="__RefHeading___Toc3521017_581953129"/>
      <w:bookmarkStart w:id="416" w:name="_Toc158"/>
      <w:bookmarkEnd w:id="415"/>
      <w:r>
        <w:rPr>
          <w:rtl w:val="true"/>
        </w:rPr>
        <w:t>سوم</w:t>
      </w:r>
      <w:r>
        <w:rPr>
          <w:rtl w:val="true"/>
        </w:rPr>
        <w:t xml:space="preserve">) </w:t>
      </w:r>
      <w:r>
        <w:rPr>
          <w:rtl w:val="true"/>
        </w:rPr>
        <w:t>آیا قضیه خدا وجود دارد از فطریات است؟</w:t>
      </w:r>
      <w:bookmarkEnd w:id="41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فطری بودن علم حصولی به خدا ممکن است به معنای سومی به‌کار رود که همان فطریات در منطق است؛ یعنی قضایایی که حد وسط در ذهن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در یک تقسیم‌بندی، داخل در بدیهیات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بدیهیات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خداشناسی به این معنا فطری باشد، حمل موجود بر خدا محتاج به حد وسطی است که علت حمل موجود بر خداوند است و روشن است علم به خداوند به این معنا عین اثبات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ادله اثبات وجود خداوند را تنبیهی می‌دانند ممکن است وجود خدا را به این معنا فطری بدانند</w:t>
      </w:r>
      <w:r>
        <w:rPr>
          <w:rFonts w:eastAsia="IRNazanin" w:cs="IRNazanin"/>
          <w:color w:val="111111"/>
          <w:sz w:val="28"/>
          <w:szCs w:val="28"/>
          <w:rtl w:val="true"/>
          <w:lang w:bidi="fa-IR"/>
        </w:rPr>
        <w:t>.</w:t>
      </w:r>
      <w:bookmarkStart w:id="417" w:name="pg5670_52647"/>
    </w:p>
    <w:p>
      <w:pPr>
        <w:pStyle w:val="Heading3"/>
        <w:numPr>
          <w:ilvl w:val="2"/>
          <w:numId w:val="1"/>
        </w:numPr>
        <w:rPr/>
      </w:pPr>
      <w:bookmarkStart w:id="418" w:name="__RefHeading___Toc3521019_581953129"/>
      <w:bookmarkStart w:id="419" w:name="_Toc159"/>
      <w:bookmarkEnd w:id="417"/>
      <w:bookmarkEnd w:id="418"/>
      <w:r>
        <w:rPr/>
        <w:t>3</w:t>
      </w:r>
      <w:r>
        <w:rPr>
          <w:rtl w:val="true"/>
        </w:rPr>
        <w:t xml:space="preserve">- </w:t>
      </w:r>
      <w:r>
        <w:rPr>
          <w:rtl w:val="true"/>
        </w:rPr>
        <w:t>نظریه فطرت در اندیشه استاد مطهری</w:t>
      </w:r>
      <w:bookmarkEnd w:id="419"/>
    </w:p>
    <w:p>
      <w:pPr>
        <w:pStyle w:val="Heading4"/>
        <w:numPr>
          <w:ilvl w:val="3"/>
          <w:numId w:val="1"/>
        </w:numPr>
        <w:rPr/>
      </w:pPr>
      <w:bookmarkStart w:id="420" w:name="__RefHeading___Toc3521021_581953129"/>
      <w:bookmarkStart w:id="421" w:name="_Toc160"/>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نظریّه فطرت، اشاره به ویژگی‌های خاص انسانی در سرشت و خلقت او دارد که موجب تمایز انسان از حیوانات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این نظریه را از معارف اسلامی، قرآن و سنت، اخذ کرده و با نظریّه‌پردازی و مفهوم‌سازی فلسفی از آن، در گشودن بسیاری از معضلات کلامی و دین‌پژوهی به‌کار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مبنایی نظریّه فطرت را در سامان بخشیدن به اندیشه استاد مطهری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معرفت‌شناسی، خداشناسی و بسیاری از مباحث دین‌شناسی در اندیشه استاد مطهری، بر نظریّه فطرت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فطرت در مفهوم‌سازی خاص استاد مطهری، نقش کلیدی را در نظام معرفتی ایشان به‌عنوان اساسی‌ترین مبنا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نه تنها انسان‌شناسی خاصی را به میان می‌آورد </w:t>
      </w:r>
      <w:r>
        <w:rPr>
          <w:rStyle w:val="FootnoteAnchor"/>
          <w:rtl w:val="true"/>
        </w:rPr>
        <w:footnoteReference w:id="442"/>
      </w:r>
      <w:r>
        <w:rPr>
          <w:rFonts w:ascii="IRNazanin" w:hAnsi="IRNazanin" w:eastAsia="IRNazanin"/>
          <w:color w:val="111111"/>
          <w:sz w:val="28"/>
          <w:sz w:val="28"/>
          <w:szCs w:val="28"/>
          <w:rtl w:val="true"/>
          <w:lang w:bidi="fa-IR"/>
        </w:rPr>
        <w:t>بلکه در گشودن بسیاری از معضلات کلامی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 نظریه فطرت نه تنها مبنای حل مسایل فراوان است، بلکه محوری برای نظریه‌پردازی در تفسیر و تبیین بسیاری از پدیدارها، رفتارها و آموزه‌های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فرضیه تحقیق، محتاج گزارش مختصر از نظریه فطرت نزد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گزارش را صرفاً با جهت‌گیری گزارشی و نه پژوهشی ارایه می‌کنیم؛ زیرا چیستی نظریه فطرت، مبانی و ادلّه آن، مسئله تحقیق حاضر نیستند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 اهمیت زیرساختی نظریه فطرت در اندیشه استاد مطهری، این نظریه به صورتی غیرمدّون، مطالعه درون‌دینی روی آورد استاد است و نه روش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w:t>
      </w:r>
    </w:p>
    <w:p>
      <w:pPr>
        <w:pStyle w:val="BookText"/>
        <w:rPr/>
      </w:pPr>
      <w:r>
        <w:rPr>
          <w:rFonts w:ascii="IRNazanin" w:hAnsi="IRNazanin" w:eastAsia="IRNazanin"/>
          <w:color w:val="111111"/>
          <w:sz w:val="28"/>
          <w:sz w:val="28"/>
          <w:szCs w:val="28"/>
          <w:rtl w:val="true"/>
          <w:lang w:bidi="fa-IR"/>
        </w:rPr>
        <w:t>اثبات نظریه فطرت از روش برون‌دینی، یعنی فلسفی، مدد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فلسفی ایشان آمیزه‌ای از روش تحلیلی منطقی و ارجاع به تجارب فلسفی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ناشی از یک فکر فلسفی است که در همه افراد بشر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استاد مطهری فطرت را از ویژگی‌هایی در اصل خلقت و آفرینش انسان می‌داند، </w:t>
      </w:r>
      <w:r>
        <w:rPr>
          <w:rStyle w:val="FootnoteAnchor"/>
          <w:rtl w:val="true"/>
        </w:rPr>
        <w:footnoteReference w:id="444"/>
      </w:r>
      <w:r>
        <w:rPr>
          <w:rFonts w:ascii="IRNazanin" w:hAnsi="IRNazanin" w:eastAsia="IRNazanin"/>
          <w:color w:val="111111"/>
          <w:sz w:val="28"/>
          <w:sz w:val="28"/>
          <w:szCs w:val="28"/>
          <w:rtl w:val="true"/>
          <w:lang w:bidi="fa-IR"/>
        </w:rPr>
        <w:t>اما این تنها به یک عنصر از مفهوم‌سازی ایشان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مقایسه‌ای که وی در سه مفهوم طبیعت، غریزه و فطرت می‌کند، ویژگی‌های فطری را ماوراءحیوانی و نیز مقدس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دیگر از آنها با عنوان ارزش‌های انسانی یاد می‌کند و همچنین بر عنصر دیگر یعنی اکتسابی نبودن یا ریشه در ساختمان انسان داشتن، آگاهانه بودن و ثابت بودن نیز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ثبات، جهان‌شمولی و تغییرناپذیری بر حسب تحولات تاریخی، اجتماعی و طبقاتی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دو گونه فطرت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شناخت و فطرت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و گرایش</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اصول تفکر انسانی که مشترک تفکرات همه انسان‌ها است، فطری‌اند، البته نه به معنای افلاطونی کلمه و نه به معنای استعلایی کانتی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 احساسی، یک‌سری گرایش‌هایی در انسان است که در حیوان وجود ندارد و مقدس انگاشته می‌شوند؛ مانند حقیقت‌جویی، خیرخواهی، زیبایی‌طلبی، خلاقیت، عشق و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استاد در وقوف بر نظریه فطرت، رهیافت درون‌دینی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مراجعه به قرآن، نهج‌البلاغه و به‌طور کلی سنت، این نظریه را برگرفته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اصل فطرت تکیه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کلمه قبل از قرآن سابقه‌ای ندارد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در قرآن،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و رابطه او با دین آمده است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همین دلیل، به تحلیل معنای فطرت بر حسب ساختار معنایی واژه در بُن و ساختار صرفی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ارجاع به منابع لغوی مربوط به قرآن و حدیث، مانند مفردات راغب و نهایة ابن‌اثیر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ارجاع به نهایه و روایتی در آن،</w:t>
      </w:r>
    </w:p>
    <w:p>
      <w:pPr>
        <w:pStyle w:val="BookText"/>
        <w:rPr/>
      </w:pPr>
      <w:r>
        <w:rPr>
          <w:rFonts w:ascii="IRNazanin" w:hAnsi="IRNazanin" w:eastAsia="IRNazanin"/>
          <w:color w:val="111111"/>
          <w:sz w:val="28"/>
          <w:sz w:val="28"/>
          <w:szCs w:val="28"/>
          <w:rtl w:val="true"/>
          <w:lang w:bidi="fa-IR"/>
        </w:rPr>
        <w:t xml:space="preserve">استنباط می‌کند آنچه از نظر معارف اسلامی، فطری انسان است، یک چیز نیست، بلکه انسان فطریاتی دارد </w:t>
      </w:r>
      <w:r>
        <w:rPr>
          <w:rStyle w:val="FootnoteAnchor"/>
          <w:rtl w:val="true"/>
        </w:rPr>
        <w:footnoteReference w:id="448"/>
      </w:r>
      <w:r>
        <w:rPr>
          <w:rFonts w:ascii="IRNazanin" w:hAnsi="IRNazanin" w:eastAsia="IRNazanin"/>
          <w:color w:val="111111"/>
          <w:sz w:val="28"/>
          <w:sz w:val="28"/>
          <w:szCs w:val="28"/>
          <w:rtl w:val="true"/>
          <w:lang w:bidi="fa-IR"/>
        </w:rPr>
        <w:t>که از فطرت سرچشمه می‌گیرند و یا از عوامل بیرونی ناشی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نیازهای مادی و معیشتی سرچشمه علم، عدالت، خیر،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این هم به معنای فرو ریختن هر گونه ارزش‌های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استاد، قیاس ذووجهین موجب بسیط است و استحکام آن منوط به منع خلو بودن مقدمه منفصله و صدق شرطی متصله و دیگر مقدمات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اثبات فطریات، وجدان و فطری‌انگاری آنها را نیز منطقی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فطرت به دو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منطقی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محسوس نیست، بلکه معقول است و مفهوم تبیینی می‌باشد؛ یعنی در تبیین عده‌ای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و 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فطری بودن آنها تمسک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توجیهی وجود ندارد جز آن‌که بگوییم این مقوله‌ها فطری‌اند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فطرت می‌تواند نظریه‌ای در تبیین بسیاری از امور باشد که در واقع موضوع اصلی نوشتار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فطرت می‌تواند جهان‌شمولی و ثبات ارزش‌های اخلاقی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مواضعی که یک نظریه، هم حاصل تبیین است و هم عامل تبیین، امکان وقوع در قیاس دوری وجود دارد؛ یعنی اگر بگوییم این مقوله‌ها فطری‌اند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غیر این صورت نسبیت اخلاق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مطلق بودن اخلاق نیز استناد به فطریت اخلاق بنماییم، دچار قیاس دوری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 این نیست که در آثار استاد مطهری چنین قیاسی وجود دارد، اما توجه به آن، فهم ما را از نظریه استاد در خصوص فطرت و نقش مبنایی آن در اندیشه ایشان عمیق‌تر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فطرت، نتایج معرفتی فراوانی در دین‌پژوهی استاد، به‌خصوص در مباحث معرفت‌شناختی و خداشناسی به میان آورده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مسایل جاودان فلسفی، مسئله‌ای است که استاد مطهری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علوم و 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به ساده‌ترین تقریر این مسئله بدین‌گونه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ما با حس یا عقل خود می‌فهمیم، در واقع و نفس‌الامر هم همین‌طور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سوم اصول فلسفه و روش رئالیسم، متکفل پاسخ به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مبتنی بر علوم فطری است و استاد مطهری در مقدمه و پاورقی‌های آن ارزش معرفت‌شناختی فطرت شناخت را به تفصیل بیان می‌کند و در مقام بحث از نظریه فطرت نیز به همین امر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اصول فطری تفکرات را منکر باشیم، برای هیچ دریافتی و هیچ علمی، ارزش باقی نمی‌ماند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استاد در دفاع از ارزش علوم و ادراکات، راه ارسطوئیان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ارسطو در پاسخ به شبهه سوفسطائیان در خصوص اثبات‌ناپذیری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منجر شدن به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گزاره‌های بدیهی تسمک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تفسیری خاص از گزاره‌های بدیهی ارایه می‌کند و آن، نظریه فطری بودن این ادراکات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مجال بیان تفاوت دیدگاه استاد با اندیشه رایج ارسطوئیان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مبنا، هر گونه معرفتی در نهایت به دانش غیراکتسابی و بی‌نیاز از استدلال منتهی می‌شود، اما نه به گونه‌ای که افلاطونیان تفسیر می‌کنند و نه آن گونه که در مفهوم استعلایی کانتی مطرح است، بلکه توانایی خاص قوه شناخت آدمی که به فرض تصور طرفین حکم اولی، آن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نظریه، مانند دیدگاه خواجه طوسی در تجرید المنطق، به حصر بدیهی در اولی ملتزم است، ازاین‌رو بر مبنای استاد، بدون فطرتِ شناخت نمی‌توان شکاکیت یاد شده را مرتفع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راه برای ارزش داشتن علم بشر، قبول کردن فطری بودن اصول اولیه تفکرات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این، برای ما جز شک مطلق، چیزی باقی نمی‌ماند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استاد مطهری، به حق، مسئله خداشناسی را از مهم‌ترین مسائل کلامی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که به منزله اصل اولی و به اصظلاح، اصل معارف دین است، خداشناسی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ایشان نظریه فطرت را به مثابه روش خداشناسی به‌کار می‌گیرد و آن شامل هر دو قسم فطرت عقل و فطرت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آدمی خداخواه است و خداآگاه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کس خود را بشناسد، خدای خود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جلد پنجم اصول فلسفه و روش رئالیسم، نیز بر فطری بودن اصل خداشناسی تأکید کرده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نه تنها وجود خدا، بلکه اصل رستاخیز را آن گونه که قرآن عرضه می‌دارد، فطری</w:t>
      </w:r>
      <w:bookmarkStart w:id="422" w:name="pg5670_52651"/>
    </w:p>
    <w:p>
      <w:pPr>
        <w:pStyle w:val="BookText"/>
        <w:rPr/>
      </w:pPr>
      <w:bookmarkEnd w:id="422"/>
      <w:r>
        <w:rPr>
          <w:rFonts w:ascii="Amiri" w:hAnsi="Amiri" w:eastAsia="Amiri" w:cs="Amiri"/>
          <w:color w:val="111111"/>
          <w:sz w:val="28"/>
          <w:sz w:val="28"/>
          <w:szCs w:val="28"/>
          <w:rtl w:val="true"/>
          <w:lang w:bidi="ar-SA"/>
        </w:rPr>
        <w:t>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به رستاخیز در مفهومی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فطری است</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بنابراین، هم شناخت انسان از خدا و هم گرایش به خدا، هر دو فطری‌اند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فطرت در اندیشه اسلامی، نظام‌آفرین و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مسایل کلامی نوین در دین‌شناسی، خداشناسی، انسان‌شناسی، فلسفه اخلاق، معرفت‌شناسی، تعلیم و تربیت و مسئله آزادی بر نظریه فطرت استوارند و رهیافت استاد به نظریه فطرت، رهیافت درون‌دینی است؛ یعنی آن را از معارف اسلامی، قرآن و سنت برگرفته و با روش‌ها و ابزارهای تحلیلی سعی در نظریه‌پردازی در خصوص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مبنایی بودن نظریه فطرت، نقد این نظریه می‌تواند مبنایی‌ترین چالش را در اندیشه استاد مطهری به وجود آورد و عدم فهم دقیق آن سبب می‌شود که نظام معرفتی استاد مطهری در دین‌شناسی، در هاله‌ای از ابهام بماند</w:t>
      </w:r>
      <w:r>
        <w:rPr>
          <w:rFonts w:eastAsia="IRNazanin" w:cs="IRNazanin"/>
          <w:color w:val="111111"/>
          <w:sz w:val="28"/>
          <w:szCs w:val="28"/>
          <w:rtl w:val="true"/>
          <w:lang w:bidi="fa-IR"/>
        </w:rPr>
        <w:t>.</w:t>
      </w:r>
    </w:p>
    <w:p>
      <w:pPr>
        <w:pStyle w:val="Heading4"/>
        <w:numPr>
          <w:ilvl w:val="3"/>
          <w:numId w:val="1"/>
        </w:numPr>
        <w:rPr/>
      </w:pPr>
      <w:bookmarkStart w:id="423" w:name="__RefHeading___Toc3521023_581953129"/>
      <w:bookmarkStart w:id="424" w:name="_Toc161"/>
      <w:bookmarkEnd w:id="423"/>
      <w:r>
        <w:rPr/>
        <w:t>1</w:t>
      </w:r>
      <w:r>
        <w:rPr>
          <w:rtl w:val="true"/>
        </w:rPr>
        <w:t xml:space="preserve">- </w:t>
      </w:r>
      <w:r>
        <w:rPr>
          <w:rtl w:val="true"/>
        </w:rPr>
        <w:t>مقایسه نظریه فطرت بین دیدگاه استاد مطهری و پلنتینگا</w:t>
      </w:r>
      <w:bookmarkEnd w:id="424"/>
    </w:p>
    <w:p>
      <w:pPr>
        <w:pStyle w:val="BookText"/>
        <w:rPr/>
      </w:pPr>
      <w:r>
        <w:rPr>
          <w:rFonts w:ascii="IRNazanin" w:hAnsi="IRNazanin" w:eastAsia="IRNazanin"/>
          <w:color w:val="111111"/>
          <w:sz w:val="28"/>
          <w:sz w:val="28"/>
          <w:szCs w:val="28"/>
          <w:rtl w:val="true"/>
          <w:lang w:bidi="fa-IR"/>
        </w:rPr>
        <w:t>نظریه فطرت محدود به حوزه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شناخت، با آرای معرفت‌شناسان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موجّه بودن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دیدگاه‌های مبناگروی، در برابر انسجام‌گروی و متن گروی، متعلق دانست؛ ازاین‌رو، با نظریه‌های مبناگروی، یعنی مبناگروی سنتی و مبناگروی نوین و اصلاح شده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فطرت در سطح خداشناسی نیز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انسان با خدا، براساس دیدگاه فطرت انگاری استاد مطهری، تفسیر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خدا آشناست و فطرتاً خداپرست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خدا پرستی دو مصداق بارز فطرت حقیقت‌جویی و عشق و پرستش‌اند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حیرت انگیزی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سرشت خود را خداجو می‌یابد و در فطرت خویش او را می‌یابد و فطرتاً نیز طالب امری است که او را با همین فطرت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کششی است که خداوند خود در فطرت آدمی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انسان را دوست دارد و ازاین‌رو پرستش صبغه‌ای خدایی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گرایش‌های فطری، حسّ پرستش از حیث وجودشناختی، در رأس همه گرایش‌های فطری قرار دارد؛ به گونه‌ای که دیگر گرایش‌های فطری، از این میل متعالی در وجود بشر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از حیث معرفت‌شناختی نیز مهم‌ترین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با اعتقاد به فطرت خداشناس و خداجویی بشر، معتقد است که مادی‌گری، یک جریان مخالف طبیعت و فطرت انسان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به همین دلیل، اگر قرار بر پرسشی باشد، این بی‌دینی است که باید از علت آن در طول تاریخ، پرسش کرد و نه دینداری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ساده‌تر، اعتقاد به خداوند، حکم سلامت را دارد و گرایش مادی حکم بیماری را</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با توجه به پذیرش فطرت برای انسان، طبیعی‌ترین تبیین آن است که گفته شود نظم موجود در جهان، حیرت بشر اولیه را برانگیخته و موجب گرایش انسان به خدا و مذهب بوده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شناخت فطری انسان از اصل علیت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جمله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مناسبی از توجه بشر به خداوند را در اختیار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صورت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تغییر را مشاهده می‌کند و به صورت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عامل تغییر می‌رود و در نهایت خداوند را می‌یابد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به بیان دیگر، جست‌وجوی انسان از علت‌ها، در نهایت رساننده او به علت‌العلل، یعنی خداوند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نگاه نخست باید در تبیین این باشیم که چگونه شد انسان به استدلال بر اثبات خداوند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دوم، شناخت خداوند و گرایش به او، بی‌نیاز از استدلال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با تکیه بر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چنین می‌گوید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انسان و خدا مطلب به گونه‌ای است که جای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کأنه استدلالی و نظری نیست که کسی یک نظریه را انتخاب کند و دیگری نظریه دیگر را انتخاب کند</w:t>
      </w:r>
      <w:r>
        <w:rPr>
          <w:rFonts w:eastAsia="IRNazanin" w:cs="IRNazanin"/>
          <w:color w:val="111111"/>
          <w:sz w:val="28"/>
          <w:szCs w:val="28"/>
          <w:rtl w:val="true"/>
          <w:lang w:bidi="fa-IR"/>
        </w:rPr>
        <w:t>.</w:t>
      </w:r>
      <w:bookmarkStart w:id="425" w:name="pg5670_52653"/>
    </w:p>
    <w:p>
      <w:pPr>
        <w:pStyle w:val="BookText"/>
        <w:rPr/>
      </w:pPr>
      <w:bookmarkEnd w:id="425"/>
      <w:r>
        <w:rPr>
          <w:rFonts w:ascii="IRNazanin" w:hAnsi="IRNazanin" w:eastAsia="IRNazanin"/>
          <w:color w:val="111111"/>
          <w:sz w:val="28"/>
          <w:sz w:val="28"/>
          <w:szCs w:val="28"/>
          <w:rtl w:val="true"/>
          <w:lang w:bidi="fa-IR"/>
        </w:rPr>
        <w:t>از نظر ایشان قلب انسان به حسب فطرت، خدای خودش را می‌شناسد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کنار این شناخت فطری از خدا، گرایشی فطری نیز در نهاد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در فطرت و خلقت هر انسان، احساس و تمایلی وجود دارد که خود به خود انسان را به سوی خدا می‌کشاند و از این جهت مَثَل خداوند و انسان، مَثَل مغناطیس و آهن است</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میلی وجود دارد که آرام نمی‌گیرد، مگر آنکه خود را با خدا و منبع هستی متصل ببیند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چنین تمایل فطری به خداوند است که سبب شده معتقد شود که حس پرستش به نحو فطری در انسان موجود است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 به تبع آن عبادت را تجلی خواست روحی بشر تلقی کرده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فطرت چه میزان از باورهای دینی را توجیه می‌کند؟ یعنی با وجود فطرت، چه میزان از باورهای دینی بی‌نیاز از استدلال‌اند؟ اکثر سخنان استاد مطهری در باب رابطه فطرت با اصل وجود خداوند است، ولی در مواردی نیز ایشان اعتقاداتی همچون معاد را به دلیل وجود فطرت، بی‌نیاز از استدلال تلقی می‌کند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بالاتر اینکه در مواردی دین </w:t>
      </w:r>
      <w:r>
        <w:rPr>
          <w:rStyle w:val="FootnoteAnchor"/>
          <w:rtl w:val="true"/>
        </w:rPr>
        <w:footnoteReference w:id="465"/>
      </w:r>
      <w:r>
        <w:rPr>
          <w:rFonts w:ascii="IRNazanin" w:hAnsi="IRNazanin" w:eastAsia="IRNazanin"/>
          <w:color w:val="111111"/>
          <w:sz w:val="28"/>
          <w:sz w:val="28"/>
          <w:szCs w:val="28"/>
          <w:rtl w:val="true"/>
          <w:lang w:bidi="fa-IR"/>
        </w:rPr>
        <w:t xml:space="preserve">و حتی خود اسلام به‌عنوان امر فطری، بی‌نیاز از استدلال تلقی شده است </w:t>
      </w:r>
      <w:r>
        <w:rPr>
          <w:rStyle w:val="FootnoteAnchor"/>
          <w:rtl w:val="true"/>
        </w:rPr>
        <w:footnoteReference w:id="466"/>
      </w:r>
      <w:r>
        <w:rPr>
          <w:rFonts w:ascii="IRNazanin" w:hAnsi="IRNazanin" w:eastAsia="IRNazanin"/>
          <w:color w:val="111111"/>
          <w:sz w:val="28"/>
          <w:sz w:val="28"/>
          <w:szCs w:val="28"/>
          <w:rtl w:val="true"/>
          <w:lang w:bidi="fa-IR"/>
        </w:rPr>
        <w:t>اما قدر متیقن آن است که قائل شویم ایشان بدون هیچ گونه شک و شبهه‌ای، شناخت خداوند و گرایش به او را امری فطری قلمداد کرده است</w:t>
      </w:r>
      <w:r>
        <w:rPr>
          <w:rFonts w:eastAsia="IRNazanin" w:cs="IRNazanin"/>
          <w:color w:val="111111"/>
          <w:sz w:val="28"/>
          <w:szCs w:val="28"/>
          <w:rtl w:val="true"/>
          <w:lang w:bidi="fa-IR"/>
        </w:rPr>
        <w:t>.</w:t>
      </w:r>
    </w:p>
    <w:p>
      <w:pPr>
        <w:pStyle w:val="Heading4"/>
        <w:numPr>
          <w:ilvl w:val="3"/>
          <w:numId w:val="1"/>
        </w:numPr>
        <w:rPr/>
      </w:pPr>
      <w:bookmarkStart w:id="426" w:name="__RefHeading___Toc3521025_581953129"/>
      <w:bookmarkStart w:id="427" w:name="_Toc162"/>
      <w:bookmarkEnd w:id="426"/>
      <w:r>
        <w:rPr/>
        <w:t>2</w:t>
      </w:r>
      <w:r>
        <w:rPr>
          <w:rtl w:val="true"/>
        </w:rPr>
        <w:t xml:space="preserve">- </w:t>
      </w:r>
      <w:r>
        <w:rPr>
          <w:rtl w:val="true"/>
        </w:rPr>
        <w:t>مبانی استاد مطهری در رابطه با فطرت</w:t>
      </w:r>
      <w:bookmarkEnd w:id="4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انسان دارای شناختی فطری و گرایشی فطری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مبنای ایشان در باب گرایش فطری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فطری انسان همان‌گونه که از اسم آنها روشن است، اموری بالقوه‌اند و به</w:t>
      </w:r>
    </w:p>
    <w:p>
      <w:pPr>
        <w:pStyle w:val="BookText"/>
        <w:rPr/>
      </w:pPr>
      <w:r>
        <w:rPr>
          <w:rFonts w:ascii="IRNazanin" w:hAnsi="IRNazanin" w:eastAsia="IRNazanin"/>
          <w:color w:val="111111"/>
          <w:sz w:val="28"/>
          <w:sz w:val="28"/>
          <w:szCs w:val="28"/>
          <w:rtl w:val="true"/>
          <w:lang w:bidi="fa-IR"/>
        </w:rPr>
        <w:t>دنبال یک سلسله حرکات جوهری، این خصلت‌های بالقوه در انسان جوانه می‌زند و رشد می‌کند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انسان به‌عنوان موجودی که در عالم ماده، وجود خود را آغاز می‌کند، نخست دارای نفس ناطقه بالقوه‌ای است که تدریجاً به فعلیت می‌رسد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در به فعلیت رسیدن نفس ناطقه بالقوه، اختیار دارای نقش اساسی است، به گونه‌ای که انسان می‌تواند حتی بر ضد فطرت خود عمل کند و اگر این عمل متضاد فطرت متوالیاً تکرار شود، صورت باطنی موافق فطرت عوض می‌شود و اندک اندک تبدیل به صورت دیگری می‌گردد، که در این صورت با انسانی مسخ شده مواجه خواهیم بود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یکی دیگر از مهم‌ترین مبانی استاد مطهری در باب شناخت فطری خداوند، نظریه علیت به معنای صدرایی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استاد مطهری به این مبنا تصریحی نداشته‌اند اما در برخی از عبارت‌های ایشان می‌توان این مبنا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کتاب نقدی بر مارکسیسم، فطرت را به علت صوری انسان پیوند می‌زند و تفاوت علت صوری انسان را با دیگر علت‌های صوری در آن می‌داند که این علت صوری یک امر الهی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خلاصه نظریه استاد مطهری درباره رابطه فطرت با شناخت خدا و گرایش به او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فطری انسان از خداوند به دلیل رابطه معلولیتش نسبت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فطری انسان به خداوند به دلیل وجود استعداد در او و به نحو حرکت جوهری به سوی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بالفعل ساختن استعدادهای فطری در انسان، به‌دست خود او و از طریق انتخاب آگاهانه است و به همین علت ممکن است انسان فعلیتی ضد فعلیت خود را دارا شود و به انسانی مسخ شده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رفتاری و اجتماعی در بروز فعلیت صحیح انسانی یا حصول فعلیت متضاد با انسانیت واقعی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گناه و طاعت به‌عنوان عوامل رفتاری</w:t>
      </w:r>
    </w:p>
    <w:p>
      <w:pPr>
        <w:pStyle w:val="BookText"/>
        <w:rPr/>
      </w:pPr>
      <w:r>
        <w:rPr>
          <w:rFonts w:ascii="IRNazanin" w:hAnsi="IRNazanin" w:eastAsia="IRNazanin"/>
          <w:color w:val="111111"/>
          <w:sz w:val="28"/>
          <w:sz w:val="28"/>
          <w:szCs w:val="28"/>
          <w:rtl w:val="true"/>
          <w:lang w:bidi="fa-IR"/>
        </w:rPr>
        <w:t>و محیط مناسب یا نامناسب تربیتی و افرادی همچون پدر، مادر، معلم و دوست از اهمیت بسزایی برخوردارند، و اساسی‌ترین عامل، تعالیم انبیا و فرمان‌برداری بشر از دستورات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فطری انسان از خداوند، نافی استدلال بر وجود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وجود خدا نقش منبّه و مؤید را داراست و بیش از آنکه اثبات کننده وجود خداوند باشد، زمینه ساز نقض شبهات مختلف بر وجود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فطرت به‌طور متقن، موجّه کننده شناخت خداوند است، اما شاید بتوان آن را دلیلی بر صحت برخی دیگر از باورهای دینی از جمله معاد یا اصل دین و حتی دین اسلام قلمداد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در ارائه چنین نگاهی از انسان به‌عنوان موجودی دارای فطرت الهی نقش کلیدی دارد و شاید بتوان قرآن را نخستین کتابی دانست که به صراحت، دینداری انسان را امری فطری قلمداد می‌کند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برخی از مشابهت‌های موجود میان اندیشه‌های استاد مطهری و معرفت‌شناسی اصلاح شده را در خلال عبارت‌هایی از مؤسس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چنین آورده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آگاهی از خداوند در ذهن بشر، و البته به صورت غریزه ذاتی،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چیزی فراتر از بحث و مجادله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بازداشتن افراد از پناه بردن به عذر غفلت، نوعی درک از عظمت الهی را در هر بشری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آنجا که تک تک افراد، می‌داند که خدایی وجود دارد و خداوند خالق اوست، هر فردی با گواهی خود محکوم خواهد شد، زیرا که آنان موفق به حرمت نهادن به او و وقف کردن زندگی خود در راه اراده او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جایی، به دنبال غفلت از خدا باشیم، مطمئناً فردی می‌تواند موردی از آن را در میان توده‌های عقب مانده و کسانی که بسیار از تمدّن به دورند، بیابد، اما در عین حال، همان‌گونه که کافر مشهور گفته است هیچ امتی، آن قدر بی‌فرهنگ نیست و هیچ مردمی آن قدر وحشی نیستند که اعتقادی راسخ به وجود خداوند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محکم که مفاهیم روزمره، ذهن همه را دربرگرفته است و بسیار راسخ که در قلب همگان به ودیعه نهاده شده است؛</w:t>
      </w:r>
    </w:p>
    <w:p>
      <w:pPr>
        <w:pStyle w:val="BookText"/>
        <w:rPr/>
      </w:pPr>
      <w:r>
        <w:rPr>
          <w:rFonts w:ascii="IRNazanin" w:hAnsi="IRNazanin" w:eastAsia="IRNazanin"/>
          <w:color w:val="111111"/>
          <w:sz w:val="28"/>
          <w:sz w:val="28"/>
          <w:szCs w:val="28"/>
          <w:rtl w:val="true"/>
          <w:lang w:bidi="fa-IR"/>
        </w:rPr>
        <w:t>ازاین‌رو از آن جا که از بدو آغاز جهان، هیچ منطقه، شهر و خلاصه هیچ خانواده‌ای نبوده که بدون دین باشد، به‌طور تلویحی این اعتراف حاصل می‌شود که حسّ الوهیت در قلب همگان نقش بسته است</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کالون معتقد است که شناخت خداوند به‌عنوان خالق، شناخت اولیه و ساده و برآمده از شعور طبیعی است؛ شعوری که به نحوی زایل نشدنی در قلب انسان حک شده است و شناختی ناب، صحیح و صادق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کسانی که خداوند را نمی‌پذیرند به دلیل عدم پرهیزکاری و معصیت خداوند، این نور طبیعت را در خود خاموش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سخنان، نکات متعددی قابل 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خداوند ما را به گونه‌ای آفریده است که تمایل زیادی به ایمان به او داریم و این تمایل از بدو تولد در هر فردی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تمایل به نحو بالقوه در هر انسانی وجود دارد و لازم است به فعلیت برسد؛ گناه می‌تواند از فعلیت یافتن این تمایل غریزی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گناه نبود، تمام افراد بشر به یک اندازه به خداوند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خداوند ناشی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نبود، همان‌گونه که به جهان خارج و حوادث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امت‌هایی قبل از ما بوده‌اند و جهان دارای تاریخی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داریم، به خداوند نیز اعتقاد می‌داشتیم؛ ازاین‌رو می‌توان گفت گناه‌کاران در موقعیت معرفتی ناکارآمدی قرار دارند، همان‌گونه که باید در سلامت قوای ادراکی کسی که به وجود جهان خارج اعتقاد ندارند،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آن است که اعتقاد به خداوند، اعتقادی فراگیر در همه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را نمی‌توان یافت که اعتقاد به خداوند در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امت‌های وحشی و غیرمتمدّن نیز اعتقاد به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آنکه پیامبران برای اثبات وجود خداوند، بر براهین عقلی تکیه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بشر خواستند تا چشم حقیقت بین خود را باز کند و حضور خداوند را در همه جا نظاره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ایشان نشان می‌دهد که از دید خداوند، کسی که با نگاه به کوه‌ها، دره‌ها، گل‌ها،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واجد استدلالی باشد، ایمان می‌آورد که جهان دارای</w:t>
      </w:r>
    </w:p>
    <w:p>
      <w:pPr>
        <w:pStyle w:val="BookText"/>
        <w:rPr/>
      </w:pPr>
      <w:r>
        <w:rPr>
          <w:rFonts w:ascii="IRNazanin" w:hAnsi="IRNazanin" w:eastAsia="IRNazanin"/>
          <w:color w:val="111111"/>
          <w:sz w:val="28"/>
          <w:sz w:val="28"/>
          <w:szCs w:val="28"/>
          <w:rtl w:val="true"/>
          <w:lang w:bidi="fa-IR"/>
        </w:rPr>
        <w:t>خدایی است و این خداست که جهان را آفریده است، در ایمان و اعتقاد خود موجّه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لازم نیست که یک متدین، استدلال قیاسی یا استقرایی را برای موجّه ساختن ایمان خود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این سخنان توسط افرادی همچو پلنتینگا به صورت یک مدل ادراکی از خداوند به تفصیل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مدل ادراکی خود را مدل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می‌نامد </w:t>
      </w:r>
      <w:r>
        <w:rPr>
          <w:rStyle w:val="FootnoteAnchor"/>
          <w:rtl w:val="true"/>
        </w:rPr>
        <w:footnoteReference w:id="473"/>
      </w:r>
      <w:r>
        <w:rPr>
          <w:rFonts w:ascii="IRNazanin" w:hAnsi="IRNazanin" w:eastAsia="IRNazanin"/>
          <w:color w:val="111111"/>
          <w:sz w:val="28"/>
          <w:sz w:val="28"/>
          <w:szCs w:val="28"/>
          <w:rtl w:val="true"/>
          <w:lang w:bidi="fa-IR"/>
        </w:rPr>
        <w:t xml:space="preserve">و ویژگی‌هایی برای آن ذکر می‌کند که عبارت‌انداز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الوهیت همچون یک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است که فرد در آن قرار دارد؛ مثل دیدن زیبایی‌های طبیعت، شنیدن آواز یک پرنده،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باوری در باب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مدل، شناخت طبیعی از خداوند، ناشی از استنتاج یا استدلال نیست، بلکه باوری پایه است؛ یعنی این‌طور نیست که کسی زیبایی جهان را ببیند و بعد آن را مقدمه یک استدلال قرار دهد و سپس بگوید که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بودن این باور دقیقاً همان حالتی است که در باورهای حسی و باورهای حافظه‌ای 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چیزی را می‌بینیم و باور خود را به صورت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 استدلالی را سامان نمی‌بخشیم تا گزاره فوق‌الذکر را به‌عنوان آن ارائه کنیم، بلکه با دیدن حسن و آمدن او، گزاره مذکور در ذهن ما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خداوند براساس مدل </w:t>
      </w:r>
      <w:r>
        <w:rPr>
          <w:rFonts w:eastAsia="Times New Roman" w:cs="Times New Roman" w:ascii="Times New Roman" w:hAnsi="Times New Roman"/>
          <w:color w:val="111111"/>
          <w:sz w:val="28"/>
          <w:szCs w:val="28"/>
          <w:lang w:val="en-US" w:bidi="en-US"/>
        </w:rPr>
        <w: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شناخت طبیعی است؛ یعنی شناختی است برآمده از قوه‌ای ادراکی که خداوند آن را در کنار دیگر قوای ما، طراحی و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ادراکات حسی، ادراکات طبیعی‌اند، شناخت خداوند نیز شناخت طبیعی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تضعیف کننده شناخت طبیعی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بدکار کردن حسّ الوهیت سخن بگوییم؛ بدکار کردنی که علت آن انجام گناه و بی‌توجهی به فرمان‌های الهی است؛ ازاین‌رو یک متدین می‌تواند بگوید، باور مارکس در باب دین، ناشی از محیط ادراکی نامناسب در زمان او بوده است که سبب تقویت دین‌گریزی در</w:t>
      </w:r>
      <w:bookmarkStart w:id="428" w:name="pg5670_52658"/>
    </w:p>
    <w:p>
      <w:pPr>
        <w:pStyle w:val="BookText"/>
        <w:rPr/>
      </w:pPr>
      <w:bookmarkEnd w:id="428"/>
      <w:r>
        <w:rPr>
          <w:rFonts w:ascii="IRNazanin" w:hAnsi="IRNazanin" w:eastAsia="IRNazanin"/>
          <w:color w:val="111111"/>
          <w:sz w:val="28"/>
          <w:sz w:val="28"/>
          <w:szCs w:val="28"/>
          <w:rtl w:val="true"/>
          <w:lang w:bidi="fa-IR"/>
        </w:rPr>
        <w:t>روشنفکران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گفت که دیدگاه فروید، ناشی از بدکار کردن قوای ادراکی او بوده است؛ بدکار کردنی که ناشی از فقدان روابط عاطفی گرم میان او و پدرش بوده است</w:t>
      </w:r>
      <w:r>
        <w:rPr>
          <w:rFonts w:eastAsia="IRNazanin" w:cs="IRNazanin"/>
          <w:color w:val="111111"/>
          <w:sz w:val="28"/>
          <w:szCs w:val="28"/>
          <w:rtl w:val="true"/>
          <w:lang w:bidi="fa-IR"/>
        </w:rPr>
        <w:t>.</w:t>
      </w:r>
    </w:p>
    <w:p>
      <w:pPr>
        <w:pStyle w:val="Heading4"/>
        <w:numPr>
          <w:ilvl w:val="3"/>
          <w:numId w:val="1"/>
        </w:numPr>
        <w:rPr/>
      </w:pPr>
      <w:bookmarkStart w:id="429" w:name="__RefHeading___Toc3521027_581953129"/>
      <w:bookmarkStart w:id="430" w:name="_Toc163"/>
      <w:bookmarkEnd w:id="429"/>
      <w:r>
        <w:rPr/>
        <w:t>3</w:t>
      </w:r>
      <w:r>
        <w:rPr>
          <w:rtl w:val="true"/>
        </w:rPr>
        <w:t xml:space="preserve">- </w:t>
      </w:r>
      <w:r>
        <w:rPr>
          <w:rtl w:val="true"/>
        </w:rPr>
        <w:t>مقایسه دیدگاه های موجود با دیدگاه استاد مطهری</w:t>
      </w:r>
      <w:bookmarkEnd w:id="430"/>
    </w:p>
    <w:p>
      <w:pPr>
        <w:pStyle w:val="Heading5"/>
        <w:numPr>
          <w:ilvl w:val="4"/>
          <w:numId w:val="1"/>
        </w:numPr>
        <w:rPr/>
      </w:pPr>
      <w:bookmarkStart w:id="431" w:name="__RefHeading___Toc3521029_581953129"/>
      <w:bookmarkStart w:id="432" w:name="_Toc16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با توجه به اینکه دیدگاه‌های غربی تأثیرگذار در کلام جدید مسلمانان بوده‌اند، ازاین‌رو به طرح مهم‌ترین و اصلی‌ترین نظریات در این مورد و مقایسه آن با نظرات استاد مطهری خواهیم پرداخت تا بدین وسیله، موضع دینی مسلمانان در قبال غربی‌ها و در ارتباط با موضوع مورد بحث را تبیین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مربوط به ایمان دینی در عالم مسیحیت، نکته جالب توجه این است که در غرب بیش از اینکه به ماهیت و حقیقت عقل و ایمان پرداخته شود، به رابطه عقل و ایمان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می‌توان در فضایی که مسیحیت در آن رشد و گسترش پیدا کرده است،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بعد از آنکه نتوانست در زادگاه خود موفقیت چشمگیری به‌دست آورد، در پی این آمد که رسالت خود را در سایر نقاط جهان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بسیار حساس و حیاتی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 سرزمین یونان، سیر حیاتی مسیحیت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مهد فلسفه و تأملات عقلانی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اندیشمندان در همه علوم به خصوص فلسفه تبحر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نیز علوم عقلی نقش اساسی را داشت و عقل در همه علوم سیطره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سعی داشتند علوم تجربی را نیز با روش عقلی مورد بحث و بررسی قرار دهند؛ و ازاین‌رو در فضایی که میزان همه چیز عقل به شمار می‌رفت، برخورد عقل و ایمان ناگزیر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برخورد مهم و حساس عقل و ایمان، مسالمت‌آمیز نبود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کتاب رسولان، پولس در آتن به موعظه پرداخت و با فیلسوفان اپیکوری و رواقی بحث و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برای سخنرانی در میدان شهر دعوت شد، وی خلاصه‌ای از ایمان مسیحی را برای مردم بیان کرد؛ اما وقتی که پیرامون روز جزا و ثواب وعقاب پس از مرگ سخن گفت، مورد استهزا شنوندگان قرار گرفت و از</w:t>
      </w:r>
      <w:bookmarkStart w:id="433" w:name="pg5670_52659"/>
    </w:p>
    <w:p>
      <w:pPr>
        <w:pStyle w:val="BookText"/>
        <w:rPr/>
      </w:pPr>
      <w:bookmarkEnd w:id="433"/>
      <w:r>
        <w:rPr>
          <w:rFonts w:ascii="IRNazanin" w:hAnsi="IRNazanin" w:eastAsia="IRNazanin"/>
          <w:color w:val="111111"/>
          <w:sz w:val="28"/>
          <w:sz w:val="28"/>
          <w:szCs w:val="28"/>
          <w:rtl w:val="true"/>
          <w:lang w:bidi="fa-IR"/>
        </w:rPr>
        <w:t>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پولس را برانگیخت تا بنویسد </w:t>
      </w:r>
      <w:r>
        <w:rPr>
          <w:rStyle w:val="FootnoteAnchor"/>
          <w:rtl w:val="true"/>
        </w:rPr>
        <w:footnoteReference w:id="4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مسیحی نه بر حکمت بشری، بلکه بر قدرت الهی استوار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بنابراین، فضایی که مسیحیت در آن رشد و گسترش یافت علمای دینی را بر آن داشت تا موضع خود را با عقل روشن کنند</w:t>
      </w:r>
      <w:r>
        <w:rPr>
          <w:rFonts w:eastAsia="IRNazanin" w:cs="IRNazanin"/>
          <w:color w:val="111111"/>
          <w:sz w:val="28"/>
          <w:szCs w:val="28"/>
          <w:rtl w:val="true"/>
          <w:lang w:bidi="fa-IR"/>
        </w:rPr>
        <w:t>.</w:t>
      </w:r>
    </w:p>
    <w:p>
      <w:pPr>
        <w:pStyle w:val="Heading5"/>
        <w:numPr>
          <w:ilvl w:val="4"/>
          <w:numId w:val="1"/>
        </w:numPr>
        <w:rPr/>
      </w:pPr>
      <w:bookmarkStart w:id="434" w:name="__RefHeading___Toc3521031_581953129"/>
      <w:bookmarkStart w:id="435" w:name="_Toc165"/>
      <w:bookmarkEnd w:id="434"/>
      <w:r>
        <w:rPr>
          <w:rtl w:val="true"/>
        </w:rPr>
        <w:t>الف</w:t>
      </w:r>
      <w:r>
        <w:rPr>
          <w:rtl w:val="true"/>
        </w:rPr>
        <w:t xml:space="preserve">) </w:t>
      </w:r>
      <w:r>
        <w:rPr>
          <w:rtl w:val="true"/>
        </w:rPr>
        <w:t>مقایسه دیدگاه استاد مطهری با دیدگاه عقل‌گرایی حداکثری</w:t>
      </w:r>
      <w:bookmarkEnd w:id="435"/>
    </w:p>
    <w:p>
      <w:pPr>
        <w:pStyle w:val="BookText"/>
        <w:rPr/>
      </w:pPr>
      <w:r>
        <w:rPr>
          <w:rFonts w:ascii="IRNazanin" w:hAnsi="IRNazanin" w:eastAsia="IRNazanin"/>
          <w:color w:val="111111"/>
          <w:sz w:val="28"/>
          <w:sz w:val="28"/>
          <w:szCs w:val="28"/>
          <w:rtl w:val="true"/>
          <w:lang w:bidi="fa-IR"/>
        </w:rPr>
        <w:t>منشأ اختلاف بین دیدگاه استاد مطهری و عقل‌گرایان حداکثری مربوط می‌شود به مسائل معرفت‌شناختی و عقایدی که در دین مسیحیت وجود داشته است؛ زیرا در بعد معرفت‌شناختی، غربی‌ها دچار تزلزل جبران ناپذیری شدند و همه پایه‌های علمی آنها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آنها ارتباط با نظام اعتقادات دینی خود به سرگردانی و حیرت دچار شوید و در طوفان شکاکیت بغلطند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عدم سازگاری معرف مسیحیت آنها را واداشت تا روشی را در پیش گیرند که به تناقض و تخالف در قبال عقل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عقل‌گرایی حداکثری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آنها برای عقلانیت اعتقادات دینی مورد قبول استاد مطهری نیست؛ زیرا استاد مطهری در باب معرفت‌شناسی، بنیان‌گرا است و برای علوم و اعتقادات به پایه‌هایی معتقد است که هیچ‌گاه مبتلا به تزلزل ولغزش نمی‌شوند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که ما دارای قضایایی هستیم که بدیهی‌اند و در آنها خطا و شک راهی ندارد و همه علوم بشری باید بر پایه همین علوم بدیهی و یا مستنتج از بدیهی استوار باشند؛ و ازاین‌رو هر علم و اعتقادی که بر پایه بدیهیات و بر طریق درست منطقی به‌دست آمده باشد، مصیب و مورد اعتماد خواهد بود و اعتقاد به آن عقلایی ومعقول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همه عقلا آن را قبول کنند و یا قبول نکنند، چون راهی که عقل بشر فراروی آدمی قرار داده است همگانی است و هر که از آن روش و طریق حرکت کند یقیناً به مقصد خواهد رسید</w:t>
      </w:r>
      <w:r>
        <w:rPr>
          <w:rFonts w:eastAsia="IRNazanin" w:cs="IRNazanin"/>
          <w:color w:val="111111"/>
          <w:sz w:val="28"/>
          <w:szCs w:val="28"/>
          <w:rtl w:val="true"/>
          <w:lang w:bidi="fa-IR"/>
        </w:rPr>
        <w:t>.</w:t>
      </w:r>
      <w:bookmarkStart w:id="436" w:name="pg5670_52660"/>
    </w:p>
    <w:p>
      <w:pPr>
        <w:pStyle w:val="BookText"/>
        <w:rPr/>
      </w:pPr>
      <w:bookmarkEnd w:id="436"/>
      <w:r>
        <w:rPr>
          <w:rFonts w:ascii="IRNazanin" w:hAnsi="IRNazanin" w:eastAsia="IRNazanin"/>
          <w:color w:val="111111"/>
          <w:sz w:val="28"/>
          <w:sz w:val="28"/>
          <w:szCs w:val="28"/>
          <w:rtl w:val="true"/>
          <w:lang w:bidi="fa-IR"/>
        </w:rPr>
        <w:t>بنابراین وقتی اعتقادی بر پایه استواری بنا شده باشد، باید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عقلا آن را قبول کنند و چه نکنند؛ چون ممکن است عقلا تحت تأثیر قوای دیگر انسانی همچون عواطف و احساسات دچار جنون شده باشند و نتوانند به ثمرات عقل سلیم اعتماد کنند و عقاید به‌دست آمده از آن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در عقلانیت باورهای دینی، طریق منطقی است که همگانی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مطلبی عقلی بود، عقل حتماً آن را قبول می‌کند؛ البته ممکن است به خاطر هواهای نفسانی قبول نکنند که در اینجا دیگر او عاقل نیست، بلکه شهوت پرست است؛ یعنی عاقل از حیثیت عقلش منکر نیست، بلکه از حیثیت دیگری مثل شهوت و احساسات و غیره حق را نمی‌پذیرد؛ ازاین‌رو می‌توان یک نظام اعتقادات دینی مبتنی بر آموزه‌های دین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نظر کلیفورد را در ارتباط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باید به دنبال این باشند که باورهای خود را بر مبنای عقلایی بیان کنند و اگر بگویند همه مردم وقتی برای این کار ندارند، باید بگویند وقتی برای ایمان آوردن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نظر استاد مطهری در مقابل دیدگاه کلیفورد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بعضی عبارات استاد چنین برمی‌آید که ایشان عقل‌گرایی حداکثری به معنایی که توماس آکویناس و امثال او بیان کرده‌اند را مورد پذیرش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استاد، عقل‌گرایی حداکثری افراطی را نمی‌پذیرند، ولی عقل‌گرایی حداکثری ضعیف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تبیین مسئله با آنها اختلاف داشته باشد</w:t>
      </w:r>
      <w:r>
        <w:rPr>
          <w:rFonts w:eastAsia="IRNazanin" w:cs="IRNazanin"/>
          <w:color w:val="111111"/>
          <w:sz w:val="28"/>
          <w:szCs w:val="28"/>
          <w:rtl w:val="true"/>
          <w:lang w:bidi="fa-IR"/>
        </w:rPr>
        <w:t>.</w:t>
      </w:r>
    </w:p>
    <w:p>
      <w:pPr>
        <w:pStyle w:val="Heading5"/>
        <w:numPr>
          <w:ilvl w:val="4"/>
          <w:numId w:val="1"/>
        </w:numPr>
        <w:rPr/>
      </w:pPr>
      <w:bookmarkStart w:id="437" w:name="__RefHeading___Toc3521033_581953129"/>
      <w:bookmarkStart w:id="438" w:name="_Toc166"/>
      <w:bookmarkEnd w:id="437"/>
      <w:r>
        <w:rPr>
          <w:rtl w:val="true"/>
        </w:rPr>
        <w:t>ب</w:t>
      </w:r>
      <w:r>
        <w:rPr>
          <w:rtl w:val="true"/>
        </w:rPr>
        <w:t xml:space="preserve">) </w:t>
      </w:r>
      <w:r>
        <w:rPr>
          <w:rtl w:val="true"/>
        </w:rPr>
        <w:t>مقایسه دیدگاه استاد مطهری با دیدگاه ایمان‌گرایی</w:t>
      </w:r>
      <w:bookmarkEnd w:id="4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نظر استاد مطهری در قبال ایمان‌گرایان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ایمان‌گروی را رد کرده و دین را براساس مبنای عقلایی مورد فهم و ارزیابی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ایشان در قبال ایمان‌گرایان بسیار روشن است؛ ازاین‌رو نیازی نیست که بحث را طولانی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هم از نظر عقلی و هم از نظر ایمانی، ایمانی را مقبول می‌داند که بر پایه عقل و علم و اعتقاد باشد، نه تعبد وتقلید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پیداست که ایشان تعبد را فی نفسه یک امر مذموم نمی‌داند، لکن باید جایگاه</w:t>
      </w:r>
      <w:bookmarkStart w:id="439" w:name="pg5670_52661"/>
    </w:p>
    <w:p>
      <w:pPr>
        <w:pStyle w:val="BookText"/>
        <w:rPr/>
      </w:pPr>
      <w:bookmarkEnd w:id="439"/>
      <w:r>
        <w:rPr>
          <w:rFonts w:ascii="IRNazanin" w:hAnsi="IRNazanin" w:eastAsia="IRNazanin"/>
          <w:color w:val="111111"/>
          <w:sz w:val="28"/>
          <w:sz w:val="28"/>
          <w:szCs w:val="28"/>
          <w:rtl w:val="true"/>
          <w:lang w:bidi="fa-IR"/>
        </w:rPr>
        <w:t>تعبد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و عناصر تشکیل دهنده ایمان از دیدگاه استاد مطهری، به آسانی می‌توانیم جایگاهی برای تعبد در نظر بگیریم که البته جایگاه تعبد در ایمان، بعد از تعقل است؛ زیرا ایشان تعقل را مقدم بر ایمان می‌داند وبعد از مرحله تعقل و پذیرش آن، مسئله تعبد را مطرح می‌کند؛ یعنی وقتی روشن شد خدایی هست که مدبّر و ربّ همه عالم است و او را تصدیق کرد، دیگر سر تعظیم در مقابل او فرود آورده و اطاعت کامل از فرامین او را پیشه خود می‌کند و همیشه در حال آمادگی کامل برای انجام آن دستورات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تعبد نیز در اینجا یک امر معقول است؛ زیرا پایه و اساس آن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ایمان‌گرایان که تعبد را مقدم بر تعقل می‌دانند و شرط تعقل را ایمان و تعبد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شد که به نظر استاد مطهری، عقل دارای بنیانی‌ترین مفروضات است که هیچ شکی در آنها نیست و دین نیز بر پایه و اساس همان مفروضات بنا شده است، نه اینکه خود دین دارای آن مفروضات بنیادین باشد</w:t>
      </w:r>
      <w:r>
        <w:rPr>
          <w:rFonts w:eastAsia="IRNazanin" w:cs="IRNazanin"/>
          <w:color w:val="111111"/>
          <w:sz w:val="28"/>
          <w:szCs w:val="28"/>
          <w:rtl w:val="true"/>
          <w:lang w:bidi="fa-IR"/>
        </w:rPr>
        <w:t>.</w:t>
      </w:r>
    </w:p>
    <w:p>
      <w:pPr>
        <w:pStyle w:val="Heading5"/>
        <w:numPr>
          <w:ilvl w:val="4"/>
          <w:numId w:val="1"/>
        </w:numPr>
        <w:rPr/>
      </w:pPr>
      <w:bookmarkStart w:id="440" w:name="__RefHeading___Toc3521035_581953129"/>
      <w:bookmarkStart w:id="441" w:name="_Toc167"/>
      <w:bookmarkEnd w:id="440"/>
      <w:r>
        <w:rPr>
          <w:rtl w:val="true"/>
        </w:rPr>
        <w:t>ج</w:t>
      </w:r>
      <w:r>
        <w:rPr>
          <w:rtl w:val="true"/>
        </w:rPr>
        <w:t xml:space="preserve">) </w:t>
      </w:r>
      <w:r>
        <w:rPr>
          <w:rtl w:val="true"/>
        </w:rPr>
        <w:t>مقایسه دیدگاه استاد مطهری با دیدگاه عقل‌گرایی انتقادی</w:t>
      </w:r>
      <w:bookmarkEnd w:id="4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اشتراک دو دیدگاه این است که هر دو دیدگاه برای عقل، نقش ارزیابی قائل‌اند و دیدگاه عقل ستیز را قبول ندارند، لکن نقطه افتراق دو دیدگاه این است که به نظر استاد مطهری می‌توان به اعتقاداتی قطعی و همیشگی دست یافت به عبارت دیگر، به نظر استاد، عقل دارای بنیان‌هایی قطعی و تغییرناپذیر است که برای همه 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طریق درست سیر کند به‌طور قطع به نتایج قطعی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عقل‌گرایی انتقادی، عقل نمی‌تواند به‌طور قطعی برای همه افراد یک نظام اعتقادات دینی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اختلاف نیز به مبانی دو دیدگاه در ارتباط با معرفت‌شناسی مرتبط است؛ زیرا استاد مطهری در معرفت‌شناسی، بنیان‌گراست، لکن به نظر می‌رسد عقل‌گرایان انتقادی در باب معرفت‌شناسی دچار شک هستند و کارآیی مطلوب عقل را در دستیابی به عقاید مسلم و خدشه‌ناپذیر نمی‌پذیرند؛ ازاین‌رو نتایج به‌دست آمده از تعقل را نسبی دانسته و معتقدند یک اعتقاد می‌تواند از نظر کسی عقلی باشد و از نظر شخص دیگر عقلی نباشد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استاد مطهری، عقل ذومراتب است و قدرت عقل افراد یکی نیست، ازاین‌رو نمی‌توان گفت یک دلیل ساده می‌تواند برای فرد عادی، قانع‌کننده و کافی باشد و برای فرد دیگر که از مراتب بالای عقل برخورداراست، قانع کننده نباشد؛ لکن نباید فراموش کرد که ایشان قائل به اصولی است که برای همگان یکسان است و نسبت به افراد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اصول، مبانی و اصول همه علوم است، چه برای فرد ساده و چه برای فرد زکی و دارای مراتب بالای عقل؛ ازاین‌رو یک فرد می‌تواند با مبنا قرار دادن آن اصول به عمق بیشتری برسد، لکن فرد ساده در لایه سطحی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اعتقاد لزوماً یکدیگر را نقض نمی‌کنند، بلکه در یک ردیف دارای مراتب‌اند که یکی در لایه سطحی قرار گرفته و دیگری به لایه‌های عمیق‌تر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دیدگاه قائل‌اند که تعبد بعد از تعقل قرار دارد، لیکن در اعتبار عقل و تعریف آن دچار اختلاف شده‌اند</w:t>
      </w:r>
      <w:r>
        <w:rPr>
          <w:rFonts w:eastAsia="IRNazanin" w:cs="IRNazanin"/>
          <w:color w:val="111111"/>
          <w:sz w:val="28"/>
          <w:szCs w:val="28"/>
          <w:rtl w:val="true"/>
          <w:lang w:bidi="fa-IR"/>
        </w:rPr>
        <w:t>.</w:t>
      </w:r>
      <w:bookmarkStart w:id="442" w:name="pg5670_52663"/>
    </w:p>
    <w:p>
      <w:pPr>
        <w:pStyle w:val="Heading3"/>
        <w:numPr>
          <w:ilvl w:val="2"/>
          <w:numId w:val="1"/>
        </w:numPr>
        <w:rPr/>
      </w:pPr>
      <w:bookmarkStart w:id="443" w:name="__RefHeading___Toc3521037_581953129"/>
      <w:bookmarkStart w:id="444" w:name="_Toc168"/>
      <w:bookmarkEnd w:id="442"/>
      <w:bookmarkEnd w:id="443"/>
      <w:r>
        <w:rPr/>
        <w:t>4</w:t>
      </w:r>
      <w:r>
        <w:rPr>
          <w:rtl w:val="true"/>
        </w:rPr>
        <w:t xml:space="preserve">- </w:t>
      </w:r>
      <w:r>
        <w:rPr>
          <w:rtl w:val="true"/>
        </w:rPr>
        <w:t>وجوه اشتراک و افتراق دو اندیشمند</w:t>
      </w:r>
      <w:bookmarkEnd w:id="444"/>
    </w:p>
    <w:p>
      <w:pPr>
        <w:pStyle w:val="Heading4"/>
        <w:numPr>
          <w:ilvl w:val="3"/>
          <w:numId w:val="1"/>
        </w:numPr>
        <w:rPr/>
      </w:pPr>
      <w:bookmarkStart w:id="445" w:name="__RefHeading___Toc3521039_581953129"/>
      <w:bookmarkStart w:id="446" w:name="_Toc169"/>
      <w:bookmarkEnd w:id="445"/>
      <w:r>
        <w:rPr/>
        <w:t>1</w:t>
      </w:r>
      <w:r>
        <w:rPr>
          <w:rtl w:val="true"/>
        </w:rPr>
        <w:t xml:space="preserve">- </w:t>
      </w:r>
      <w:r>
        <w:rPr>
          <w:rtl w:val="true"/>
        </w:rPr>
        <w:t>وجوه اشتراک</w:t>
      </w:r>
      <w:bookmarkEnd w:id="446"/>
    </w:p>
    <w:p>
      <w:pPr>
        <w:pStyle w:val="BookText"/>
        <w:rPr/>
      </w:pPr>
      <w:r>
        <w:rPr>
          <w:rFonts w:ascii="IRNazanin" w:hAnsi="IRNazanin" w:eastAsia="IRNazanin"/>
          <w:color w:val="111111"/>
          <w:sz w:val="28"/>
          <w:sz w:val="28"/>
          <w:szCs w:val="28"/>
          <w:rtl w:val="true"/>
          <w:lang w:bidi="fa-IR"/>
        </w:rPr>
        <w:t>استاد مطهری و پلنتینگا از چهره‌های برجسته و درخشان جهان اسلام و جهان مسیحیت معاصر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دانشمند از جهاتی با هم مشابهت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علمی؛ در منظر هر دو، عقل جایگاه والا و بسیار مهمی دارد و در هر دو دیدگاه بر به کارگیری عقل و بهره‌وری از تعقل، تأکید و سفارش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دو شخصیت از لحاظ علمی برجسته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دینی؛ هر دو دغدغه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پلنتینگا علت حمله خود را به گروه‌هایی مانند مبناگروی سنتی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کم‌رنگ شدن رنگ دین، و روی آوردن مردم به فنون دیگر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نیز بزرگ‌ترین همت خود را صرف پاسخ به شبهات مطرح شده علیه دین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هر دو فیلسوف، نیاز و احتیاج انسان را فقط ایمان دینی برطرف می‌کند، نه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استاد مطهری، ایمان اسلامی و در نظر پلنتینگا ایمان مسیحی مورد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اعتبار عقل در نظر هر دو اهمیت والایی دارد و هر دو اندیشمند، اعتبار عقل را می‌پذیرند</w:t>
      </w:r>
      <w:r>
        <w:rPr>
          <w:rFonts w:eastAsia="IRNazanin" w:cs="IRNazanin"/>
          <w:color w:val="111111"/>
          <w:sz w:val="28"/>
          <w:szCs w:val="28"/>
          <w:rtl w:val="true"/>
          <w:lang w:bidi="fa-IR"/>
        </w:rPr>
        <w:t>.</w:t>
      </w:r>
      <w:bookmarkStart w:id="447" w:name="pg5670_52664"/>
    </w:p>
    <w:p>
      <w:pPr>
        <w:pStyle w:val="BookText"/>
        <w:rPr/>
      </w:pPr>
      <w:bookmarkEnd w:id="44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هر دو، تلاش برای هماهنگ ساختن مناسبات عقل و ایمان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اندیشمند برای تبیین این مسئله، روش فلسفی را اتخاذ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تمام تفاوت‌هایی که وجود دارد، به معنای عام می‌توان گفت هر دو، روش فلسفی را برای پاسخ‌گویی مناسب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مبناگروی را می‌پذیرند، ولی پلنتینگا به جهت اشکالاتی که به بعضی لایه‌های مبناگروی می‌کند، مبناگروی خود را اصلاح شده می‌نامد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نوعی مبناگروی معرفت‌شناختی را می‌پذیرند؛ ازاین‌رو درصدد پاسخ‌گویی به اشکالات آن نیز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به فطرت، توجه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می‌توان گفت هر دو در استفاده از آن شریک‌اند و از آن دفاع می‌کنند</w:t>
      </w:r>
      <w:r>
        <w:rPr>
          <w:rFonts w:eastAsia="IRNazanin" w:cs="IRNazanin"/>
          <w:color w:val="111111"/>
          <w:sz w:val="28"/>
          <w:szCs w:val="28"/>
          <w:rtl w:val="true"/>
          <w:lang w:bidi="fa-IR"/>
        </w:rPr>
        <w:t>.</w:t>
      </w:r>
    </w:p>
    <w:p>
      <w:pPr>
        <w:pStyle w:val="Heading4"/>
        <w:numPr>
          <w:ilvl w:val="3"/>
          <w:numId w:val="1"/>
        </w:numPr>
        <w:rPr/>
      </w:pPr>
      <w:bookmarkStart w:id="448" w:name="__RefHeading___Toc3521041_581953129"/>
      <w:bookmarkStart w:id="449" w:name="_Toc170"/>
      <w:bookmarkEnd w:id="448"/>
      <w:r>
        <w:rPr/>
        <w:t>2</w:t>
      </w:r>
      <w:r>
        <w:rPr>
          <w:rtl w:val="true"/>
        </w:rPr>
        <w:t xml:space="preserve">- </w:t>
      </w:r>
      <w:r>
        <w:rPr>
          <w:rtl w:val="true"/>
        </w:rPr>
        <w:t>وجوه افتراق</w:t>
      </w:r>
      <w:bookmarkEnd w:id="449"/>
    </w:p>
    <w:p>
      <w:pPr>
        <w:pStyle w:val="BookText"/>
        <w:rPr/>
      </w:pPr>
      <w:r>
        <w:rPr>
          <w:rFonts w:ascii="IRNazanin" w:hAnsi="IRNazanin" w:eastAsia="IRNazanin"/>
          <w:color w:val="111111"/>
          <w:sz w:val="28"/>
          <w:sz w:val="28"/>
          <w:szCs w:val="28"/>
          <w:rtl w:val="true"/>
          <w:lang w:bidi="fa-IR"/>
        </w:rPr>
        <w:t>این دو اندیشمند اختلافاتی نیز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پلنتینگا معتقد است که کشف باطنی و یقین شخصی و حدس، از بهترین راه‌های اثبات خداوند است؛ زیرا روح انسان خود شعله‌ای از نور خداست اما به نظر می‌آید این دیدگاه ایراد دارد؛ زیرا کشف باطنی و یقین شخصی هر چند که می‌تواند برای صاحب کشف حجیت داشته باشد، ولی برای دیگران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راه‌های اثبات خدا به صورت مختصر می‌پردازیم که بدین صورت برای تبیین فرمایش استاد مطهری طبقه‌بندی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اثبات وجود خدا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یا بی‌نیاز به استدلال و برهان؛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 به استدلال و برهان؛ که این روش نیز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لِمّی و به تعبیری پیشینی؛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إنّی یا پسینی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استاد مطهری، راه‌های اثبات وجود خدا سه راه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دل یا راه فطرت؛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حس علم و طبیعت؛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عقل یا راه استدلال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روانی و فطرت خدا از وجود خود انسان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علمی و شبه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راه شناخت نظام مخلوقات اثبات می‌شود، و در راه فلسفی خدا از راه استدلال‌های فلسفی و احکام عقلی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امکان و صدیقین در زمره این برهان‌ها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ارزیابی این راه‌ها، راه اول را خوب ولی شخصی و غیرقابل انتقال و تعلیم و تعلم به دیگران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از نظر سادگی و عمومی بودن بهترین راه‌هاست، اما ما را فقط به منزل اول می‌رساند؛ یعنی همین قدر می‌فهماند که جهان مسخر نیروی ماوراءالطبیعی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شناخت را تا این اندازه ناکافی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راه سوم بهترین راه است، هرچند سخت‌ترین و کامل‌ترین آنها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مطلب دیگر اینکه در دیدگاه استادمطهری تلاش پلنتینگا با همه کوشش‌هایش تنها مرحله اولی که مرتبه فطرت و دل است،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مورد سؤالی را مطرح می‌کنند که هدف وحی اسلامی از گزارش این همه خبرها چه بوده است؟ آیا هدف این بوده که سلسله درس‌هایی را برای تدبر و تفکر و فهم و الهام‌گیری القا نماید و اندیشه‌ها را تحریک و وادار به شناوری در دریای بیکران معارف الهی نماید، یا اینکه هدف، عرضه یک سلسله مسائل حل‌ناشدنی و غیرقابل هضم به منظور وادار کردن اندیشه‌ها به تسلیم و سکوت و قبول کورکورانه بوده است؟</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هر شخص به اندازه ظرفیت خود یک تصوری از مابعد الطبیعه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این سؤال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مسائلی که از منبع وحی القا می‌شود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یک سلسله دستورالعمل‌ها است که باید بدان‌ها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مسائل، درک و معرفت، تأثیر زیادی ندارد و هدف، عمل است، نه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تسلیم مربوط به این‌گونه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یک سلسله مسائل نظری و اعتقادی است که مربوط به خداوند و صفات ثبوتیه و سلبیه و عوامل قبل و بعد از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و کلمات پیشوایان دین، این مسائل به صورت حدیث، ادعیه، احتجاجات، خطبه و خطابه،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معتقد است طرح این‌گونه مسائل نشانگر آن است که انسان باید عقل خود را به کار گرفته و در مورد مسائل مذکور تعمق کند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اما در عین حال ممکن است عقل بعضی مواقع، به خاطر پاره‌ای از مسائل مانند تکیه بر گمان، پیروی از هوای نفس، شتاب‌زدگی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نتواند وظیفه خود را به نحو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این‌گونه موارد را لغزشگاه‌های عقل دانسته، خردورزان را از سقوط در مهلکه آنها برحذر داشته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شهید مطهری فلسفه را در خدمت دین و مدافع از آموزه‌های آن به صورت عقلانی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ایشان دین خودش مشوق گرایش عقلانی در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دین، فلسفه مورد نفی نشده، اما در جهت اثبات نمی‌توان گفت که سکوت کرده است؛ چون برخی استدلال‌های قرآن، برهان یا استدلال عقلی محض هستند؛ ازاین‌رو در این زمینه گفتار استاد مطهری درست بوده و حتی می‌توان گفت که عقل جزء یکی از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فیلسوفی با گرایش‌های عقلانی در مسائل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منابع احکام دینی را در قرآن، سنت، اجماع و عقل می‌داند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تمام تلاش بر آن است که جرأت آزاداندیشی را در افکار مخاطب ایجاد کند؛ چون اگر به عقل میدان آزاداندیشی داده نشود، نمی‌تواند بر قله‌های اندیشه صعود کند</w:t>
      </w:r>
      <w:r>
        <w:rPr>
          <w:rFonts w:eastAsia="IRNazanin" w:cs="IRNazanin"/>
          <w:color w:val="111111"/>
          <w:sz w:val="28"/>
          <w:szCs w:val="28"/>
          <w:rtl w:val="true"/>
          <w:lang w:bidi="fa-IR"/>
        </w:rPr>
        <w:t>.</w:t>
      </w:r>
      <w:bookmarkStart w:id="450" w:name="pg5670_52667"/>
    </w:p>
    <w:p>
      <w:pPr>
        <w:pStyle w:val="Heading2"/>
        <w:numPr>
          <w:ilvl w:val="1"/>
          <w:numId w:val="1"/>
        </w:numPr>
        <w:rPr/>
      </w:pPr>
      <w:bookmarkStart w:id="451" w:name="__RefHeading___Toc3521043_581953129"/>
      <w:bookmarkStart w:id="452" w:name="_Toc171"/>
      <w:bookmarkEnd w:id="450"/>
      <w:bookmarkEnd w:id="451"/>
      <w:r>
        <w:rPr>
          <w:rtl w:val="true"/>
        </w:rPr>
        <w:t>جمع بندی و نتیجه گیری</w:t>
      </w:r>
      <w:bookmarkEnd w:id="452"/>
    </w:p>
    <w:p>
      <w:pPr>
        <w:pStyle w:val="BookText"/>
        <w:rPr/>
      </w:pPr>
      <w:r>
        <w:rPr>
          <w:rFonts w:ascii="IRNazanin" w:hAnsi="IRNazanin" w:eastAsia="IRNazanin"/>
          <w:color w:val="111111"/>
          <w:sz w:val="28"/>
          <w:sz w:val="28"/>
          <w:szCs w:val="28"/>
          <w:rtl w:val="true"/>
          <w:lang w:bidi="fa-IR"/>
        </w:rPr>
        <w:t>منابع اصلی و اولی اسلام، جایگاه و رابطه عقل و ایمان را بدون افراط و تفریط مشخص نموده و هر یک در مکان خاص خود قرار داده است، بر این اساس، قرآن و سنت از یک سو مقام عقل را می‌ستایند و آن را حجت درونی معرفی می‌کنند و از سوی دیگر با انگشت نهادن بر کاستی‌های ابزار درک آدمی، لغزشگاه‌های اندیشه را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آخرین پیام خداوند متعال بر انسان است به صورت‌های گوناگون به دریافت‌های رسول درونی مُهر تأیید زده است و در آیات مختلفی دعوت به اندیشه‌ورزی و تدبر و تفکر و تعقل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علاوه بر تأییدات بسیاری که از عقل می‌نماید، آن را دوشادوش پیامبران، مشعل راهنمایی و هدایت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لغزشگاه‌های عقل و هشدار برای خارج نشدن از مسیر صحیح آن، مهر تأیید دیگری است که دین بر عقل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نقش مهمی در معرفت دینی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عقل، اثبات ضرورت، حقانیت و عصمت دین است؛ چرا که اصل انتخاب و پذیرفتن دین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ضرورت درمی‌یابد که در مسیر هدایت نیازمند دینی فرابشری است که لازمه آن برانگیخته شدن پیامبران و وحی الهی است؛ ازاین‌رو دین نمی‌تواند آنچه را که خود بدان وابسته است نفی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اصول اعتقادی دین نیز بر عهده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عاری از تعقل امری است که خود دین نیز آن را نمی‌پسندد؛ ازاین‌رو دانشمندان دینی با بنا کردن علم کلام و فلسفه، راهی را در اثبات اصول اعتقادی گشودند؛ چرا که از دیدگاه آنها پذیرش مقلدانه اصول بنیادی و اعتقادی مردود به شمار می‌آید؛ از این جهت در اصول اعتقادی، دین سخنی بر خلاف عقل نمی‌تواند داشته باشد و هماهنگی کامل میان این دو مقوله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تحریف هر دینی در گذر زمان امری ممکن و طبیعی است، محافظت دین از تحریف از دیگر وظایف عقل است، به‌طوری که می‌توان گفت عقل در کنار کتاب الهی و سنت متواتر، ترازوی سنجش وحی الهی از تحریفات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اصول اعتقادی، عقل یکه‌تاز میدان است و از حریم کتاب الهی و سنت متواتر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فروع دین نیز هر چند بیشتر احکام جزئی فراتر از درک عقل‌اند اما در هیچ حکمی، خردستیزی دیده 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اندیشمندان مسلمان در استفاده از عقل، راه افراط را طی کرده‌اند؛ به گونه‌ای که با روی آوردن به عقل، روایات معصومین علیهم السلام را مهجور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نگرانی‌ها که در قرون اخیر با پیشرفت علوم پررنگ‌تر شده است، برخی از علما برای خالص ماندن دین از شائبه‌های عقل، اقدام به جداسازی حوزه‌های معرفت وحیانی و عقلانی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راستا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آن همه فلسفه‌ستیزی‌اش، با تحسین عقل آن را برگرفته از نور دانسته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وی معتقد است که عقل منبع علم است که به‌وسیله آن به صدق شرع راه می‌یابیم؛ یعنی هدایت عقل با شرع و تبیین شرع با عقل می‌باشد، غزالی اعتقاد دارد که عقل به‌طور مستقل به جمیع مطالب احاطه ندارد و از حل معضلات الهیه و برطرف کردن اضطراب و شکوکی که برای انسان عارض می‌شود،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شرع را مقدم بر عقل می‌داند اما این تقدم، کم‌ارزش انگاری عقل نیست و کسی که دارای عقل نافذ نباشد، از دین تنها پوسته را به ارث می‌برد و فقط از ظواهر دین بهره‌مند می‌شود، نه از گوهر و حقیقت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علوم شرعی تنها با علوم عقلی شناخته می‌شود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فیلسوفی عقل‌گرا و متفکری خردورز است که عمر پربرکت خودش را در خدمت اسلام و صرف کرد و همواره به لزوم رویکرد عقلانی به دین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برای آشنایی با اصول و عوامل تعلیم و تربیت اسلامی و در تمام ابعاد اجتماعی، سیاسی، فرهنگی، باید به مسئله عقل و ایمان، باهم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عقل دستگاه تصفیه‌ای است که عقاید باطل را از عقاید حق جدا می‌کند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جایی که در مورد مسئله‌ای، از قرآن و سنت حکمی نداشته باشیم و به حکم عقل، مصلحت و مفسده آن را کشف کنیم، فوراً</w:t>
      </w:r>
    </w:p>
    <w:p>
      <w:pPr>
        <w:pStyle w:val="BookText"/>
        <w:rPr/>
      </w:pPr>
      <w:r>
        <w:rPr>
          <w:rFonts w:ascii="IRNazanin" w:hAnsi="IRNazanin" w:eastAsia="IRNazanin"/>
          <w:color w:val="111111"/>
          <w:sz w:val="28"/>
          <w:sz w:val="28"/>
          <w:szCs w:val="28"/>
          <w:rtl w:val="true"/>
          <w:lang w:bidi="fa-IR"/>
        </w:rPr>
        <w:t>به حکم عقل، حکم شرع را کشف می‌کنیم</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اگر عقل مصلحت را کشف کرده، لزومی ندارد که در قرآن و سنت دلیلی داشته باشیم؛ اینجا باید براساس عقل فتوا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با وجود ارج نهادن به عقل، لغزشگاه‌های آن را ذکر کرده و خردورزان را از سقوط در آنها برحذر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این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ایجاد شبهه در مسائل استقبال می‌کرد؛ چون معتقد بود آیین اسلامی هر موقع مورد تعرض شبهات دشمنان قرار می‌گیرد بیشتر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شناخت عقلی به ایمان مذهبی کمک می‌کند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اعتقاد استاد در مورد ایمان، آن است که ایمان از اول تا آخر یکی است، فقط شرایع متعدد است، چون شرایع به تناسب فهم مردم آمده‌اند؛ ازاین‌رو با آمدن شریعت جدید شریعت قبلی نسخ می‌شد و در نهایت اسلام با ظهور جهانی خود همه شرایع قبلی خود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مکتب انبیا از دیدگاه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تفاوت شرایع آسمانی در یک سلسله مسائل فرعی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گرچه ما این نوشتار را با پرداختن به آرای معرفت شناختی پلنتینگا آغاز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ترتیب منطقی برای چنین کاری که عنوان عقل و ایمان و به عبارتی توجیه باور دینی به خود گرفته نیز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واقع، تلاش پلنتینگا با پرداختن به اعتراض قرینه‌گرایانه به باور دینی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قرینه‌گرا معتقد است که هر باوری برای اینکه به‌طور معقولی، مقبول قرار گیرد، باید بر مبنای دلیل و قرینه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معترض مزبور اظهار می‌دارد که هیچ دلیل و قرینه کافی برای چنین اعتقادی وجود ندارد و در نتیجه به لحاظ معرفتی، خداباور حق ندارد به باور به خدا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پلنتینگا برخلاف دیگر متفکران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تلاش کرده‌اند به این اعتراض پاسخ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پیش‌فرض معترض قرینه‌گرا را به چالش می‌کشد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پلنتینگا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لازم است باور به خدا، برای مورد اعتقاد قرار گرفتن، بر دلیل و قرینه مبتنی باشد؟ به تعبیر دیگر،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باور به خدا را به نحو پایه‌ای و بدون ابتنا بر دیگر باورهایمان بپذیریم و معتقد باشیم که به‌عنوان یک مؤمن، در چنین اعتقاد ورزیدنی بر حق بوده، به لحاظ معرفتی کار خلافی انجام نداده‌ایم؟</w:t>
      </w:r>
    </w:p>
    <w:p>
      <w:pPr>
        <w:pStyle w:val="BookText"/>
        <w:rPr/>
      </w:pPr>
      <w:r>
        <w:rPr>
          <w:rFonts w:ascii="IRNazanin" w:hAnsi="IRNazanin" w:eastAsia="IRNazanin"/>
          <w:color w:val="111111"/>
          <w:sz w:val="28"/>
          <w:sz w:val="28"/>
          <w:szCs w:val="28"/>
          <w:rtl w:val="true"/>
          <w:lang w:bidi="fa-IR"/>
        </w:rPr>
        <w:t>این ادعا در محافل فکری گوناگون، با مخالفت‌های فراوانی روبه‌رو شده و پلنتینگا بدون ذره‌ای عقب‌نشینی، بر گفته‌های خود مبنی بر پایه بودن و حتی واقعاً پایه بودن اعتقاد به خدا،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واکنش به پرسش‌هایی که وی را به نسبیت‌انگاری و از بین بردن مفهوم علم متهم می‌کردند، درصدد برمی‌آید که نظریه‌ای معرفت‌شناختی به وجود آورد و براساس آن، باورهای دینی را معرفت و علم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شکل‌گیری کتاب‌های سه گانه پلنتینگا 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نخستین کتاب، تلقی‌های موجود از معرفت را به خرده می‌گیرد و بیان می‌دارد که این دیدگاه‌ها هیچ کدام نمی‌توانند از اعتراض‌های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مفهوم کارکرد صحیح قوای معرفتی نیز نقص آنها را بر 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 با فراهم شدن زمینه‌های طرح نظریه کارکرد صحیح در مورد ضمانت یا عنصر علم‌آور، این نظریه را سامان می‌دهد و در بخش‌های مختلف کتاب، تلاش می‌کند این نظریه را بر ساحت‌های مختلف حیات فکری انسانی اطلاق کند و باورهای این قوای فکری را با استمداد از این نظریه، دارای ضمانت خوانده و آنها را علم و معرفت تلقی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کتاب سوم، وی نظریه خود را بر باورهای دینی اطلاق می‌کند و رسالت دفاع از آموزه‌های دینی را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بود بسیار مختصر از کاری که پلنتینگا در معرفت‌شناسی باور دینی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را به ترتیب در بندهای زیر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قرینه‌گرایی از دریچه مبناگرایی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از دو راه انجام می‌گرفت؛ نخست اشکال خود ارجاعی و سپس نمونه‌های نقض فراوان؛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پایه بودن باور به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واقعاً پایه بودن باور به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تقریرهای معرفت‌شناختی معاصر با مفهوم کارکرد صحیح؛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نظریه معرفت شناختی کارکرد صحیح؛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این طرح بر باورهای مختلفی که موجودات انسانی به واسطه قوای معرفتی خود شکل می‌دهند؛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نظریه معرفت‌شناختی کارکرد صحیح بر باور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تمسک به مدل آکویناس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 و دفع ناقض‌های احتمالی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نظریه پلنتینگا را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شرط ضروری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پایه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و اساسی دانستن اعتقاد به خدا ملازم با این نیست که اعتقاد به خدا ناموجه باشد و تحت هیچ شرایطی موجّه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خدا و مانند آن بی اساس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برای تمییز باورهای اساسی معیاری نداشته باشیم، مجبور نیستیم که هر باوری را اعتقادی واقعاً پایه‌ای به شمار آوریم؛ باید از بررسی نمونه‌ها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دیدگاه پلنتینگا شایسته تأمل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منظور وی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 پایه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486"/>
      </w:r>
      <w:r>
        <w:rPr>
          <w:rFonts w:ascii="IRNazanin" w:hAnsi="IRNazanin" w:eastAsia="IRNazanin"/>
          <w:color w:val="111111"/>
          <w:sz w:val="28"/>
          <w:sz w:val="28"/>
          <w:szCs w:val="28"/>
          <w:rtl w:val="true"/>
          <w:lang w:bidi="fa-IR"/>
        </w:rPr>
        <w:t>کاملاً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 منظور وی از پایه و اساسی بودن اعتقاد به خدا این است که اعتقاد به وجود خداوند، همچون اعتقاد به مفاد گزاره‌های حسی، خود اساس معرفت انسان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فیلسوفان مسلمان، نظریه معرفت، مجموعه گزاره‌ها و به عبارتی دیگر، همه تصدیقات و باورهای انسان از دو صورت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بدیهی و یقینی‌اند و به کسب و استدلال نیاز ندارند و یا نظری‌اند و به کسب و استدلال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نظریات به شکلی صحیح از مقدمات و اصول بدیهی و یقینی استنتاج گردند آنها نیز یقینی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می‌توان پرسید که تصدیق و معرفت حصولی به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یا نظری؟ اگر نظری است به برهان نیاز دارد و اگر بدیهی است یقینی می‌باشد و به اقامه برهان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یعنی پایه و اساسی و در عین حال، غیربدیهی بودن و احتیاج به استدلال نداشتن،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پرسید که تلقی اعتقاد به خدا به‌عنوان باوری پایه و اساسی، چه جایگاهی منطقی دارد؟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مراد پلنتینگا از پایه و اساسی بودن اعتقاد خدا، این است که انسان به خداوند معرفتی حضوری دارد و اعتقاد و ایمان، مبتنی بر معرفت حضوری و شهودی است و مانند اعتقاد به امور خرافی، مبتنی بر توهم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سخن تمام است؛ زیرا ایمان همان‌گونه که می‌تواند بر برهان و مفاد علم حصولی متکی باشد، می‌تواند بر معرفت حضوری نیز مبتنی باشد، بلکه علم حضوری قوی‌تر و آثارش بیشتر است و متون دینی بر آن</w:t>
      </w:r>
    </w:p>
    <w:p>
      <w:pPr>
        <w:pStyle w:val="BookText"/>
        <w:rPr/>
      </w:pPr>
      <w:r>
        <w:rPr>
          <w:rFonts w:ascii="IRNazanin" w:hAnsi="IRNazanin" w:eastAsia="IRNazanin"/>
          <w:color w:val="111111"/>
          <w:sz w:val="28"/>
          <w:sz w:val="28"/>
          <w:szCs w:val="28"/>
          <w:rtl w:val="true"/>
          <w:lang w:bidi="fa-IR"/>
        </w:rPr>
        <w:t>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لغیرک من الظهور ما لیس لک؟ متی غبت حتی تحتاج إلی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وسیله او بر دیگران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دلیل خود، بلکه دلیل ماسواست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چنین معرفتی دارند؛ ازاین‌رو شک در وجود او امری ثانوی و غیرفطری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اقامه برهان برای اثبات وجود او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بودن معرفت انسان به خداوند مانع از آن نیست که اقامه برهان برای اثبات وجود او محال و یا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دیگری نیز در کلام پلنتینگا وجود دارد که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چگونه می‌توان با استقرا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شیوه استدلالی غیرمفید یقین است و در علوم تجربی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پایه و اساسی از غیر آن را ارزیابی کرد؟ آیا با چنین شیوه‌ای می‌توان به یقین دست یافت؟ به‌ویژه اینکه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یا خداپرست واقعی، اعتقاد به خداوند را به نحو آزمایشی و موقت بپذیرد یا آن را به مثابه فرضیه یا اعتقاد اعتقادی موقتی تلقی کند، آن اعتقاد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مؤمن و خداپرست واقعی، اعتقاد به خداوند را به مثابه نتیجه‌ای که از سایر معتقداتش حاصل شده است، تلقی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به خداوند را اعتقادی پایه و اساسی می‌داند و خود را نسبت به اعتقاد به خداوند متعهد می‌کند؟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بر فرض آنکه بتوان با استقرار آن، معیارها را ارزیابی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سؤال وجود دارد که چگونه می‌توان پذیرفت حتی اگر برای تمییز باورهای اساسی معیاری به شمار آوریم، تمسّک به رأی کالوین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ما تمایلی فطری نهاده است تا دست او را در کار جهان گشاده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تمسک دکارت به حکمت الهی در معرفت‌شناسی است؛ بن بستی که جز با مبناگروی 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نظریات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نخواهد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اطلاعاتی که داریم، نگرش‌های جدید معرفت‌شناختی در غرب، گام‌های مثبتی برداشته و زمینه سقوط آمپریسم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و به دیدگاه فلاسفه اسلامی نزدیک شده است، ولی این دیدگاه در این حد، در موجّه کردن باورهای دینی، فلسفی و قوانین یقینی منطق و هر جا که سخن از یقین است و صرفاً یقین در آنجا کارایی دارد، ناموفق به نظر می‌رسد</w:t>
      </w:r>
      <w:r>
        <w:rPr>
          <w:rFonts w:eastAsia="IRNazanin" w:cs="IRNazanin"/>
          <w:color w:val="111111"/>
          <w:sz w:val="28"/>
          <w:szCs w:val="28"/>
          <w:rtl w:val="true"/>
          <w:lang w:bidi="fa-IR"/>
        </w:rPr>
        <w:t>.</w:t>
      </w:r>
      <w:bookmarkStart w:id="453" w:name="pg5670_52673"/>
    </w:p>
    <w:p>
      <w:pPr>
        <w:pStyle w:val="Heading2"/>
        <w:numPr>
          <w:ilvl w:val="1"/>
          <w:numId w:val="1"/>
        </w:numPr>
        <w:rPr/>
      </w:pPr>
      <w:bookmarkStart w:id="454" w:name="__RefHeading___Toc3521045_581953129"/>
      <w:bookmarkStart w:id="455" w:name="_Toc172"/>
      <w:bookmarkEnd w:id="453"/>
      <w:bookmarkEnd w:id="454"/>
      <w:r>
        <w:rPr>
          <w:rtl w:val="true"/>
        </w:rPr>
        <w:t>کتابنامه</w:t>
      </w:r>
      <w:bookmarkEnd w:id="455"/>
    </w:p>
    <w:p>
      <w:pPr>
        <w:pStyle w:val="Heading3"/>
        <w:numPr>
          <w:ilvl w:val="2"/>
          <w:numId w:val="1"/>
        </w:numPr>
        <w:rPr/>
      </w:pPr>
      <w:bookmarkStart w:id="456" w:name="__RefHeading___Toc3521047_581953129"/>
      <w:bookmarkStart w:id="457" w:name="_Toc173"/>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Heading3"/>
        <w:numPr>
          <w:ilvl w:val="2"/>
          <w:numId w:val="1"/>
        </w:numPr>
        <w:rPr/>
      </w:pPr>
      <w:bookmarkStart w:id="458" w:name="__RefHeading___Toc3521049_581953129"/>
      <w:bookmarkStart w:id="459" w:name="_Toc174"/>
      <w:bookmarkEnd w:id="458"/>
      <w:r>
        <w:rPr>
          <w:rtl w:val="true"/>
        </w:rPr>
        <w:t>الف</w:t>
      </w:r>
      <w:r>
        <w:rPr>
          <w:rtl w:val="true"/>
        </w:rPr>
        <w:t xml:space="preserve">) </w:t>
      </w:r>
      <w:r>
        <w:rPr>
          <w:rtl w:val="true"/>
        </w:rPr>
        <w:t>کتاب ها و مجلات فارسی</w:t>
      </w:r>
      <w:bookmarkEnd w:id="459"/>
    </w:p>
    <w:p>
      <w:pPr>
        <w:pStyle w:val="Heading4"/>
        <w:numPr>
          <w:ilvl w:val="3"/>
          <w:numId w:val="1"/>
        </w:numPr>
        <w:rPr/>
      </w:pPr>
      <w:bookmarkStart w:id="460" w:name="__RefHeading___Toc3521051_581953129"/>
      <w:bookmarkStart w:id="461" w:name="_Toc175"/>
      <w:bookmarkEnd w:id="460"/>
      <w:r>
        <w:rPr>
          <w:rtl w:val="true"/>
        </w:rPr>
        <w:t>اشاره</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از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انتشارات صدرا، چاپ پنجم،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بیست گفتار، انتشارات صدرا، چاپ هفتم،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تکامل اجتماعی انسان، انتشارات صدرا، چاپ نهم،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پیرامون جمهوری اسلامی، انتشارات صدرا،چاپ پانزدهم،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گفتار، انتشارات صدرا، چاپ هشتم،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انتشارات صدرا،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یادداشت‌های استاد،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انتشارات صدرا،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انتظار بشر از دین،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مصطفی پور، مرکز نشر اسراء، چاپ 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دین‌شناسی،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مصطفی پور، مرکز نشر اسراء، چاپ اول،</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الیاده، میرچا، دین‌پژوهی،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نشر پژوهشگاه علوم انسانی،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مدرنیته و اندیشه انتقادی، نشر مرکز،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ایزوتسو، توشی هیکو، مفهوم ایمان در کلام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پورسینا، نشر سروش،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رضا، ایمان‌گروی، نشر پژوهشگاه علوم و فرهنگ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محمد، سیر فلسفه در ایران، نشر بامداد،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 پیتر إل، افول سکولاریزم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خیزشگر و سیاست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امیری، انتشارات پنگان،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جلال‌الدین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رینولد نیکلسون، انتشارات توس،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مرکز نشر دانشگاهی، چاپ اول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پترسون، مایکل و دیگران، عقل و اعتقاد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نراقی و ابراهیم سلطانی، نشر وزارت فرهنگ و ارشاد اسلامی،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پلنتینگا، آلوین، عقل و ایمان،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بهناز صفری، نشر اشراق،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فلسفه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سعیدی مهر، موسسه فرهنگی طه، چاپ دوم،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محسن، نظریه ایمان در عرصه کلام و قرآن، معاونت امور اساتید و دروس معارف اسلامی، چاپ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زاده، محمد، دین‌شناسی، موسسه آموزشی و پژوهشی امام خمینی،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حناالفاخوری و خلیل جر، تاریخ فلسفه در جهان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آیتی، انتشارات علمی و فرهنگی، چاپ ششم،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دینانی، غلامحسین، ماجرای فکر فلسفی در جهان اسلام، طرح نو،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نهج البلاغه، انتشارات اسوه،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اتین، روح فلسفه قرون وسطی،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داوودی، شرکت انتشارات علمی و فرهنگی، چاپ 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اتین، عقل و وحی در قرون وسطی،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پازوکی، مؤسسه مطالعات و تحقیقات فرهنگی، چاپ اول،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زندگی استاد مطهری، انتشارات صدرا، چاپ چهارم با اضافات،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مدارا و مدیریت، نشر مؤسسه صراط،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ابراهیم، کلام فلسفی، نشر مؤسسه فرهنگی صراط،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شبستری، محمد، هرمنوتیک، کتاب و سنت، نشر طرح نو،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و آزادی، نشر طرح نو،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هادی، درآمدی بر کلام جدید، دانشگاه معارف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عقلانیت ایمان، نشر طه،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شیعه در اسلام، انتشارات اسلامی، چاپ دوازدهم،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زمانی، امیر عباس، علم، عقلانیت و دین، نشر دانشگاه قم،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فرمانتل، آن، عصر اعتقاد،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کریمی، انتشارات امیر کبیر، چاپ اول،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فرامرز قراملکی، احد، الهندسة المعرفیة للکلام الجدید، مؤسسه فرهنگی دانش و اندیشه معاصر،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462" w:name="pg5670_52675"/>
    </w:p>
    <w:p>
      <w:pPr>
        <w:pStyle w:val="BookText"/>
        <w:rPr/>
      </w:pPr>
      <w:bookmarkEnd w:id="462"/>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 تقی، معرفت‌شناسی دینی، نشر معارف اسلامی ایران،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کربن، هانری، تاریخ فلسفه در جهان اسلام، عویدات للنشر و لطباعه بیروت،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فردریک، تاریخ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جلال‌الدین اعلم، انتشارات سروش،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امانوئل، تمهیدات،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حداد عادل، مرکز نشر دانشگاهی،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کاسیر، ارنست، فلسفه روشنگری،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موقن، انتشارات نیلوفر،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درآمدی بر کلام جدید، نشر هاجر،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گزیده گوهر مراد، کتاب‌خانه طهوری، چاپ اول،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سید، پاره‌ای از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 و ناگفته‌ها از زندگی استاد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رضا و امیر رضا ستوده، نشر ذکر، چاپ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رساله دین‌شناخت، مدلی در تحلیل ایمان ابراهیمی، چاپ اول، نشر طرح نو،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حمید جاوید، سیمای استاد در آینه نگاه یاران، نشر صدرا،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میشل، توماس، کلام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نشر مرکز مطالعات و تحقیقات ادیان و مذاهب،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ورنو، روژه، نگاهی به پدیدارشناسی و فلسفه‌های هست بودن،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مهدوی، انتشارات خوارزمی،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هگل،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در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عنایت، دانشگاه صنعتی شریف،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463" w:name="__RefHeading___Toc3521053_581953129"/>
      <w:bookmarkStart w:id="464" w:name="_Toc176"/>
      <w:bookmarkEnd w:id="463"/>
      <w:r>
        <w:rPr>
          <w:rtl w:val="true"/>
        </w:rPr>
        <w:t>مجلات</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ذهن،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پژوهش‌های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کیان، سال دوم، مهر و آبان،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نامه فرهنگ،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نقد و نظر، بهار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اندیشه حوزه،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465" w:name="__RefHeading___Toc3521055_581953129"/>
      <w:bookmarkStart w:id="466" w:name="_Toc177"/>
      <w:bookmarkEnd w:id="465"/>
      <w:r>
        <w:rPr>
          <w:rtl w:val="true"/>
        </w:rPr>
        <w:t>ب</w:t>
      </w:r>
      <w:r>
        <w:rPr>
          <w:rtl w:val="true"/>
        </w:rPr>
        <w:t xml:space="preserve">) </w:t>
      </w:r>
      <w:r>
        <w:rPr>
          <w:rtl w:val="true"/>
        </w:rPr>
        <w:t>کتاب های عربی</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عبدالواحدبن‌محمد تمیمی، غررالحکم و دررالکلم،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ارموی،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شهاب‌الدین، مجموعه مصنفات،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کربن، نشر پژوهشگاه علوم انسانی و مطالعات فرهنگی،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bookmarkStart w:id="467" w:name="pg5670_52676"/>
    </w:p>
    <w:p>
      <w:pPr>
        <w:pStyle w:val="BookText"/>
        <w:rPr/>
      </w:pPr>
      <w:bookmarkEnd w:id="4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صدرالمتألهین، محمدبن‌ابراهیم، المبدأ والمعاد،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آشتیانی، انتشارات انجمن فلسفه،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تصحیح محمد خواجوی، پژوهشگاه علوم انسانی و مطالعات فرهنگی،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المتعالیة فی الأسفار الأربعة العقلیة، دارالاحیاء التراث العربیة،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المیزان فی تفسیر القرآن، چاپ دوم، نشر أعلمی، 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لوئیس، معلوف، المنجد، دارالمشرق، بیروت،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ابن منظور، لسان العرب، أدب الحوزة،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521057_581953129"/>
      <w:bookmarkStart w:id="469" w:name="_Toc178"/>
      <w:bookmarkEnd w:id="468"/>
      <w:r>
        <w:rPr>
          <w:rtl w:val="true"/>
        </w:rPr>
        <w:t>ج</w:t>
      </w:r>
      <w:r>
        <w:rPr>
          <w:rtl w:val="true"/>
        </w:rPr>
        <w:t xml:space="preserve">) </w:t>
      </w:r>
      <w:r>
        <w:rPr>
          <w:rtl w:val="true"/>
        </w:rPr>
        <w:t>کتاب های انگلیسی</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Plantinga, Alvin, Warranted Christian Belief, Oxford University Press, New York rev. ed,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Plantinga, Alvin, Warrant and Proper Function, Oxford University Press, New York &amp; Oxford, 1993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Plantinga, Alvin, Is Belief in God Rational?, in Ratoinality and Religious Belief, ed. C. F. Delaney. University of Notre Dame Press, 1979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Plantinga, Alvin, Reformed Objection to Natural Theology, in Christian Scholar Review, 11,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Bonjour, Laurence, Epistemology, State University of Washington Press, 2002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Pappas, George, The History of Epistemology, from Routledge Encyclopedia of Philosophy, 1998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Rorty, R. Philosophy &amp; the Mirror of Nature, Princeton University Press, 1979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Geivett R.D. &amp; Sweetman B. (ed), Contemporary Perspective on Religous Epistemology, Oxford University Press, 1992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Williams, M. Groundless Belief, Oxford: 1977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Dancy, J and Sosa, E (ed), A Companion to Epistemology, New York: Basil Blackwell, 1992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Toshihiko, Izutsu, The Concept of belief in Islamic theology, yurindo publishing, 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Swinburne, Richard, The Existence of God, Oxford: Clarendon Press, 1979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K. Clifford, " The Ethics of Belief " In The Theory of Knowladge, Classic and Contemporary Readings, ed. By Louis P. Pojman, Belmont, California: Wadsworth Publishing Company, 1993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Mavrodes, George, I. Belief in God. New York: Random House, 1970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Kierkegaard, Soren. A, Concluding Unscientific Postscript, trans. David F. Swenson and Walter Lowrie. Princeton University Press, 1941</w:t>
      </w:r>
      <w:bookmarkStart w:id="470" w:name="pg5670_52677"/>
    </w:p>
    <w:p>
      <w:pPr>
        <w:pStyle w:val="Heading3"/>
        <w:numPr>
          <w:ilvl w:val="2"/>
          <w:numId w:val="1"/>
        </w:numPr>
        <w:rPr/>
      </w:pPr>
      <w:bookmarkStart w:id="471" w:name="__RefHeading___Toc3521059_581953129"/>
      <w:bookmarkStart w:id="472" w:name="_Toc179"/>
      <w:bookmarkEnd w:id="470"/>
      <w:bookmarkEnd w:id="471"/>
      <w:r>
        <w:rPr>
          <w:rtl w:val="true"/>
        </w:rPr>
        <w:t>د</w:t>
      </w:r>
      <w:r>
        <w:rPr>
          <w:rtl w:val="true"/>
        </w:rPr>
        <w:t xml:space="preserve">) </w:t>
      </w:r>
      <w:r>
        <w:rPr>
          <w:rtl w:val="true"/>
        </w:rPr>
        <w:t>سایت ها</w:t>
      </w:r>
      <w:bookmarkEnd w:id="472"/>
    </w:p>
    <w:p>
      <w:pPr>
        <w:pStyle w:val="BookText"/>
        <w:rPr/>
      </w:pPr>
      <w:r>
        <w:rPr>
          <w:rFonts w:eastAsia="Times New Roman" w:cs="Times New Roman" w:ascii="Times New Roman" w:hAnsi="Times New Roman"/>
          <w:color w:val="111111"/>
          <w:sz w:val="28"/>
          <w:szCs w:val="28"/>
          <w:lang w:val="en-US" w:bidi="en-US"/>
        </w:rPr>
        <w:t>Plantinga, Alvin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Spiritual Autobiography "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http://www.calvin.edu/125th/wolterstorff/p_bio.pdf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http://www.infidels.org/library/modern/even_fales-bio.html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http://id.ucsb.edwfscf/library/plantinga/cv.html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http://www.Dr_AlvinPlantinga.html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http://www.Alvin Plantinga-Wikipedia, thefreeencycl opedia.html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http://www.nasimemotahar.html</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پیتر ال برگر، موج‌سکولارزدایی از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افشار امیری،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مجتهد شبستری، هرمنوتیک، کتاب و سنت،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فرمانتل، عصر اعتقاد،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کریمی،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ارنست کاسیرر، فلسفه روشن‌گری،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موقن،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میرچا الیاده، دین‌پژوهی،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فلسفه روشنگری،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باربور، علم و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سیدحمید جاوید موسوی، سیمای استاد در آینه نگاه یاران،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سیمای استاد در آینه نگاه یاران،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God And Other Minds, Ithaca: Cornel University Press, 1967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 Reason and Belief in God " , ed. Faith and Rationality: Reason and Belief in God, pp. 16-93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The Current Debate Warrant, Oxford University ress, New York Oxford, 1993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 and Proper Function, Oxford University Press, New York Oxford, 1993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Oxford University Press, New York Oxford, 2000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 Is Belief in God Rational? " , in Ratoinality and Religious Belief, ed. C. F. Delaney. University of Notre Dame Press, 1979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 The Reformed Objection to Natural Theology " , in Christian Scholar Review, 11, 1982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 " Is Belief in God Properly Basic? " , Nous? 15: 41-51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Reformed epistemology</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Pappas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Pappas, " The History of Epistemology " from Routledge Encyclopedia of Philosophy</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Gettier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True Justified Blief</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Internalistic</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Externalistic</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Coherentism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Theory of External Proper functiuon</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 V. Quine</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iori</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Contemporary Perspective on Religous Epistemology, ed: Geivett R.D. Sweetman B.pp.3-16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غلامرضا فیاضی، درآمدی بر معرفت‌شناسی، تدوین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رضایی و احمدحسین شریفی،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فعالی، معرفت‌شناسی دینی،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Rorty</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M.Williams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Death of epistemology</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Dancy, J and Sosa, E (ed) A Companion to Epistemology. (New York: Basil Blackwell, 1992) pp. 88-91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لویس معلوف، المنجد، ماده عقل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علیان رشیدی، العقل عند الشیعة الامامیة،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فاطمه اسماعیل و محمد اسماعیل، القرآن والنظر العقلی،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هادی صادقی، عقلانیت ایمان،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Reason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Intellect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کلام جدید،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جوادی آملی، دین‌شناسی،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Empiricism</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Raison Subjective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Raison Constituante</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Raison Constitvee</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Raison Objective</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پل فولکیه، فلسفه عمومی یا مابعدالطبیعه، ترجمه یحیی مهدوی،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خسروپناه، کلام جدید،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محمد دشتی، حکمت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نصیرالدین طوسی، قواعد العقائد،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 گلپایگانی،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کلام جدید،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غلامحسین ابراهیم دینانی، ماجرای فکر فلسفی در جهان اسلام،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شیعه در اسلام،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اقبال، سیر فلسفه در ایران، نشر بامداد، تهران،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عبدالرزاق لاهیجی، گزیده گوهر مراد،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هانری کربن، تاریخ فلسفه در جهان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اشراق، مجموعه مصنفات، تصحیح هانری کربن،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الحکمة المتعالیة فی الأسفار الأربعة العقلیة،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المبدأ و المعاد،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روح فلسفه قرون وسطا،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بابک احمدی، مدرنیته و اندیشه انتقادی،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ایان باربور، علم و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ارنست کاسیر، فلسفه روشنگری، ترجمه یدالله موقن،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Strong rationalism</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پترسون و دیگران، عقل و اعتقاد دینی،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نراقی و ابراهیم سلطانی،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Fideism</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Critical rationalism</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عبدالحسین خسروپناه، کلام جدید،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Moderate Rationalism</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Correspondence</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Coherence</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Pragmatism</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Relativite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Assertirely Redondancy</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عبدالحسین خسروپناه، فصلنامه ذهن،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تئوری‌های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جدید،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درآمدی بر کلام جدید،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بیست گفتار،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تقیان ورزنه، مجله پژوهشی پژوهه،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جهالت و جمود از دیدگاه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ناصری، پاره‌ای از خورشید، گفته‌ها و ناگفته‌ها از زندگی استاد مرتضی مطهری،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زندگی استاد مطهری،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پیرامون جمهوری اسلامی،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بیست گفتار،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ده گفتار،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آشنایی با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پیرامون جمهوری اسلامی،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عبدالواحدبن‌محمد تمیمی آمدی، غرر الحکم و دررالکلم،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انتظار بشر از دین، تحقیق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مصطفی پور،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جوادی، نظریه ایمان در عرصه کلام و قرآن،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توشی هیکو ایزوتسو، مفهوم ایمان در کلام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پورسینا،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جوادی،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تحقیق سید احمد حسینی،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رسائل،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مجتهد شبستری، ایمان و آزادی،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تکامل اجتماعی انسان،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آشنایی با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مجموعه آثار، ج،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بیست گفتار،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تکامل اجتماعی انسان،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انسان کامل،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پیرامون جمهوری اسلامی،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دفتر سوم، بیت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مقدمه‌ای بر جهان‌بینی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مسئله شناخت،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فطرت،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مقدمه‌ای بر جهان‌بینی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مجله قبسات،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 معرفتی نظریه فطرت در اندیشه استاد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رشاد، مجله قبسات،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دیباچه‌ای بر منطق فهم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کالین براون، فلسفه و ایمان مسیحی، ترجمه طاطهوس میکائیلیان،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God, freedom and Evil</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خدا، اختیار و 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سعیدی مهر،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Ann Arbor</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Michigan</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Cornelius A. Plantinga</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Lettie Plantinga</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Herman Bavink</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Cathleen Deboer</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Jamestown College</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Grand Rapids</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Harry Jellema</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P. Alston</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William Frankna</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Cartwright</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Yale University</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Wayne University</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Edmund Gettier</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Nakhnikian</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Hector Castaneda</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nature of necessity</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Reason and Belief in God</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Nicholas Wolterstorff</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Paul Zwier</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حسین عظیمی دخت شورکی، معرفت‌شناسی باور دینی از دیدگاه پلنتینگا،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Naturalizad epistemology</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Naturalized philosophy of religion</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الله عباسی، مجله اندیشه 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معرفت‌شناسی دینی پلنتینگا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کواین، فصلنامه ذهن،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طبیعی دادن به معرفت‌شناسی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قائمی نیا، شماره اول،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مظفر، المنطق التعلیمی،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Naturalizad logic</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Unnaturalized</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Sources of knowledge</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Perception</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Perception</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Testimony</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Reasoning</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Memory</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شمس، آشنایی با معرفت‌شناسی،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Naturalized epistemology</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unnaturalized epistemology</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Epistemologist</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Meta-epistemologist</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Epistemology</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فعالی، معرفت‌شناسی دینی،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Justification</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true justified belief</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Form of life</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جوادی، آلوین پلنتینگا و معرفت‌شناسی اصلاح شده، فصلنامه پژوهش‌های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ولفهارت پانن‌برگ، مجله الهیات و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کریم‌زاده،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آیا اعتقاد به خدا واقعاً پایه است؟ کلام فلسفی،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سلطانی و احمد نراقی،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Self evident</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Evident to senses</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Incorrigible</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عقل و ایمان،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بهناز صفری،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and Proper Function, pp. 183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اکبری، ایمان گروی،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Depth of ingression</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Deontologism</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pp. 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Warranted Christian Belief</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classical Package</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pp. 94-95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Abduction</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pp. 97-98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101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Evidentialism</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دین و معرفت‌شناسی،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حقی، مجله اندیشه حوزه،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آلوین پلنتینگا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جستارهایی در فلسفه دین، ترجمه مرتضی فتحی زاده،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Epistemic positive status</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گاهی هم به جای </w:t>
      </w:r>
      <w:r>
        <w:rPr>
          <w:rFonts w:eastAsia="IRNazanin" w:cs="IRNazanin"/>
          <w:b w:val="false"/>
          <w:bCs w:val="false"/>
          <w:i w:val="false"/>
          <w:iCs w:val="false"/>
          <w:color w:val="333333"/>
          <w:sz w:val="20"/>
          <w:szCs w:val="20"/>
        </w:rPr>
        <w:t>epistemic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تعبیر </w:t>
      </w:r>
      <w:r>
        <w:rPr>
          <w:rFonts w:eastAsia="IRNazanin" w:cs="IRNazanin"/>
          <w:b w:val="false"/>
          <w:bCs w:val="false"/>
          <w:i w:val="false"/>
          <w:iCs w:val="false"/>
          <w:color w:val="333333"/>
          <w:sz w:val="20"/>
          <w:szCs w:val="20"/>
        </w:rPr>
        <w:t>cognitive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می‌کند و می‌گوید </w:t>
      </w:r>
      <w:r>
        <w:rPr>
          <w:rFonts w:eastAsia="IRNazanin" w:cs="IRNazanin"/>
          <w:b w:val="false"/>
          <w:bCs w:val="false"/>
          <w:i w:val="false"/>
          <w:iCs w:val="false"/>
          <w:color w:val="333333"/>
          <w:sz w:val="20"/>
          <w:szCs w:val="20"/>
        </w:rPr>
        <w:t>cognitive positive status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بیشتر </w:t>
      </w:r>
      <w:r>
        <w:rPr>
          <w:rFonts w:eastAsia="IRNazanin" w:cs="IRNazanin"/>
          <w:b w:val="false"/>
          <w:bCs w:val="false"/>
          <w:i w:val="false"/>
          <w:iCs w:val="false"/>
          <w:color w:val="333333"/>
          <w:sz w:val="20"/>
          <w:szCs w:val="20"/>
        </w:rPr>
        <w:t>epistemic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به‌کار می‌برد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استامپ و دیگران، درباره دین،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حسینی و دیگران،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Internalism</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Externalism</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Internal</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Laurence Bonjour, Epistemology, State University of Washington Press, 2002, pp. 222-227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 The Current Debate, Oxford University Press, New York 1993, p. 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لیندا زاگزبسکی، مجله ذهن،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کتاب ایمان عقلانی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هدائی،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Local</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و دیگران، مفاهیم بنیادین در معرفت‌شناسی،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نوشتن این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معرفت‌شناسی اصلاح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دکتر محسن جوادی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عقلانیت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جستارهایی در کلام جدید استفاده شده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Calvin (1509-64)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Immediately</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Foundational</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عقل و ایمان،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ایمان،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معرفت‌شناسی اصلاح شده،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فصلنامه ذهن، شماره اول،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مفاهیم بنیادین در معرفت‌شناسی،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جوادی، آلوین پلنتینگا و معرفت‌شناسی اصلاح شده باور دینی واقعاً پایه، مجله پژوهش‌های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Given</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 F. Taliaferro, Charles, Contemporary Philosophy of Religion, (Oxford, Blackwell, 1998), p. 246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معرفت‌شناسی دینی،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جوادی، فصلنامه اندیشه دینی، شماره سوم و چهارم،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پترسون، عقل و اعتقاد دینی،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 F. Hoitenga, Dewey, J, Faith and Resson From Plato to Plantinga, pp. 184-185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Justification and rationality of religious belief</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ایمان،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Knowledge</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Status</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Justified rational</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سیدحسین عظیمی دخت شورکی، معرفت‌شناسی باور دینی از دیدگاه پلنتینگا،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Justification</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Properly basic belief</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Evidence</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پلنتینگا، معرفت‌شناسی،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Objects</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Physical</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Appears beliefs in Corrigible</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 pp. 84-5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Electroenc ephalograph</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Abstract</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مبینی، عقلانیت باور دینی از دیدگاه پلنتینگا،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 the Carrent Dabete, pp. v-vi</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God And Other Minds</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 The Current Debate</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 and Proper function</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 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 pp. 156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نگارش این قسمت از کتاب رضا اکبری با عنوان ایمان گروی، استفاده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Third point of view</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 pp. 117-134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Design Plan</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Strong foundationalism</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Weak foundationalism</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great pumpkin objection</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کدو تنبل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داستانی است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 کودک داستان معتقد است هر سال در کشتزار کدو تنبل، در آخرین شب مهر ماه، یک کدو تنبل بزرگ ظاهر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از داستان، قهرمان کودک در شب موعود به کشتزار می‌رود و در انتظارآمدن کدو تنبل بزرگ به تاریکی چشم می‌دوزد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منتقدان آرای پلنتینگا مدعی‌اند که بنا بر مبنای وی اگر به دلیل شرایط محیطی و ذهنی خاص کسی احساس کند که کدو تنبل بزرگ را به چشم می‌بیند و در نتیجه باور کند که کدو تنبل بزرگ به کشتزار آمده است، در آن صورت این اعتقاد واقعاً پایه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مثال در نقد آرای پلنتینگا به نمونه‌ای مصطلح تبدیل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محمدگری لگنهاوزن،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تجربه‌های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اثنی عشری، کیان،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مهر و ابان</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Halloween</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Voodoo</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The Reformed Objection to Natural Theology, in Christian Scholar Review, 11 no 3 (1982), p.196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Ontological</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Epistemological</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نراقی، معقولیت اعتقادات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تقریری جدید از نظریه فطرت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نقد و نظر،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Epistemic justification</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اکبری، ایمان‌گروی،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جوادی، نقد و بررسی کتاب ایمان گروی، مجله حکمت و فلسفه،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پترسون و دیگران، عقل و اعتقاد دینی،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نراقی و ابراهیم سلطانی،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Moderate fideism</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دو دیدگاه متفاوت از ایمان‌گرایی رجوع کنید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عقل و ایمان،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بهناز صفری،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ایمان‌گرایی، ترجمه سید محمود موسوی، مجله نقد و نظر،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بیات و دیگران، درآمدی بر مکاتب و اندیشه‌های معاصر، نشر اندیشه و فرهنگ دینی،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نرگس نظرنژاد، آیا ایمان به‌خدا عقلانی است؟، نشر دانشگاه الزّهراء علیها السلام ،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Warranted Christian Belief</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(Now Faith is the substance of things hoped for, the evidence of things not seen) pp 246-249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Faith</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و دیگران، مجموعه مقالات، کلام فلسفی،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سلطانی و احمد 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اعتقاد به خدا معقول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Aleap of faith</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Heidelbarg catechism</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 Christian Belief op, cit, p, 247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Warrant</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Ibid, pp.263-264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Fedeism</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سفر پلنتینگا به ایران، از او سؤال شد که آیا خود را ایمان‌گرا می‌داند یا خیر؟ ایشان در پاسخ گفت که به یک معنا حتی آکویناس نیز ایمان‌گرا است، به این معنا که باورهای دینی پایه هستند و در عین حال، می‌توان دلایل و شواهدی را نیز در تأیید آنها ارائه کرد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Faith and Rationality, eds, Nicholas Wolterstorf, (Notre Dome: University of Notre Dome. Press, 1983)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Ralph Mclnerny</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Reflections on Christ ian Philosophy</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Moderate fideism</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ایمان،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Central truths of Christianity</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ایمان،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Reformed epistemology</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Terminal positions</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نرگس نظرنژاد، آیا ایمان به خدا عقلانی است؟،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عقل و ایمان،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ایمان به خدا عقلانی است؟،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آلوین پلنتینگا، به نقل از محمد محمد رضایی، رابطه عقل و ایمان، مجله قبسات،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سال دهم،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فلسفه دین، خدا، اختیار و 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سعیدی مهر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محمدرضایی، رابطه عقل و ایمان، مجله قبسات،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سال دهم،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سینا، الإلهیات، المقالة الأولی،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صدرالمتألهین، المبدأ والمعاد،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علی مبینی، عقلانیت باور دینی از دیدگاه آلوین پلنتینگا،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فطرت،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نقدی بر مارکسیسم،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فطرت در قرآن تنها یک بار و در 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مشتقات ماده فطر بارها در قرآن به‌کار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زیر از این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اصول فلسفه و روش رئالیسم،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فلسفه و روش رئالیسم،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فطرت،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ملکیان، جزوه کلام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وجود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حکمت‌ها و اندرزها،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علل گرایش به مادیگری،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فطرت،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فلسفه اخلاق،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توحید،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امدادهای غیبی در زندگی بشر،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اخلاق،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فطرت،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امدادهای غیبی در زندگی بشر،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حق و باطل،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فطرت،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جامعه و تاریخ،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مسئله شناخت،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انسان در قرآن، پاورقی،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نقدی بر مارکسیسم،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شرح منظومه،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امدادهای غیبی در زندگی بشر،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John Calvin: Institutes of Christian Religion, Book 1, chaps 3, sec 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پلنتینگا مدل خود را از دیدگاه توماس آکویناس و کالون اخذ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ازاین‌روست که مدل خود را مدل </w:t>
      </w:r>
      <w:r>
        <w:rPr>
          <w:rFonts w:eastAsia="IRNazanin" w:cs="IRNazanin"/>
          <w:b w:val="false"/>
          <w:bCs w:val="false"/>
          <w:i w:val="false"/>
          <w:iCs w:val="false"/>
          <w:color w:val="333333"/>
          <w:sz w:val="20"/>
          <w:szCs w:val="20"/>
        </w:rPr>
        <w:t>A/C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Alvin Plantinga, Warranted Christian Belief, p. 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رساله اول به قرنتیان، باب‌های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توماس میشل، کلام مسیحی،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فلسفه و روش رئالیسم،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انسان و ایمان،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غزالی، احیاء العلوم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غزالی، میزان العمل،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سیری در سیره نبوی،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اسلام و مقتضیات زمان،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اصول فلسفه و روش رئالیسم،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آلوین پلنتینگا و دیگران، مجموعه مقالات، کلام فلسفی،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سلطانی و احمد نراقی،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پلنتینگا؛ آیا اعتقاد به خدا واقعاً پایه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عقل و ایمان،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مقالات، کلام فلسفی،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پلنتینگا؛ آیا اعتقاد به خدا معقول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footnotes" Target="footnotes.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70466</Words>
  <Characters>287947</Characters>
  <CharactersWithSpaces>356353</CharactersWithSpaces>
  <Paragraphs>2060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2026-08-19T03:35:38Z</dcterms:created>
  <dc:creator>ghaemiyeh.com</dc:creator>
  <dc:description/>
  <dc:language>en-US</dc:language>
  <cp:lastModifiedBy/>
  <dcterms:modified xsi:type="dcterms:W3CDTF">2026-08-19T07:05:47Z</dcterms:modified>
  <cp:revision>1</cp:revision>
  <dc:subject/>
  <dc:title>معرفت شناسی باور دینی از دیدگاه مرتضی مطهری و آلوین پلنتینگا</dc:title>
</cp:coreProperties>
</file>

<file path=docProps/custom.xml><?xml version="1.0" encoding="utf-8"?>
<Properties xmlns="http://schemas.openxmlformats.org/officeDocument/2006/custom-properties" xmlns:vt="http://schemas.openxmlformats.org/officeDocument/2006/docPropsVTypes"/>
</file>