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مراتب توحید الهی در حکمت متعالیه و اثرپذیری از قرآن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2108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92110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92112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3092114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92116_581953129">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3092118_581953129">
            <w:r>
              <w:rPr>
                <w:webHidden/>
                <w:rStyle w:val="IndexLink"/>
              </w:rPr>
              <w:t>1</w:t>
            </w:r>
            <w:r>
              <w:rPr>
                <w:rStyle w:val="IndexLink"/>
                <w:rtl w:val="true"/>
              </w:rPr>
              <w:t xml:space="preserve">- </w:t>
            </w:r>
            <w:r>
              <w:rPr>
                <w:rStyle w:val="IndexLink"/>
                <w:rtl w:val="true"/>
              </w:rPr>
              <w:t>کلیات و مفاهیم</w:t>
            </w:r>
            <w:r>
              <w:rPr>
                <w:rStyle w:val="IndexLink"/>
                <w:rtl w:val="true"/>
              </w:rPr>
              <w:tab/>
            </w:r>
            <w:r>
              <w:rPr>
                <w:rStyle w:val="IndexLink"/>
              </w:rPr>
              <w:t>24</w:t>
            </w:r>
          </w:hyperlink>
        </w:p>
        <w:p>
          <w:pPr>
            <w:pStyle w:val="Contents3"/>
            <w:tabs>
              <w:tab w:val="clear" w:pos="8459"/>
              <w:tab w:val="right" w:pos="9026" w:leader="dot"/>
            </w:tabs>
            <w:rPr/>
          </w:pPr>
          <w:hyperlink w:anchor="__RefHeading___Toc3092120_581953129">
            <w:r>
              <w:rPr>
                <w:webHidden/>
                <w:rStyle w:val="IndexLink"/>
                <w:rtl w:val="true"/>
              </w:rPr>
              <w:t>درآمد</w:t>
            </w:r>
            <w:r>
              <w:rPr>
                <w:rStyle w:val="IndexLink"/>
                <w:rtl w:val="true"/>
              </w:rPr>
              <w:tab/>
            </w:r>
            <w:r>
              <w:rPr>
                <w:rStyle w:val="IndexLink"/>
              </w:rPr>
              <w:t>24</w:t>
            </w:r>
          </w:hyperlink>
        </w:p>
        <w:p>
          <w:pPr>
            <w:pStyle w:val="Contents3"/>
            <w:tabs>
              <w:tab w:val="clear" w:pos="8459"/>
              <w:tab w:val="right" w:pos="9026" w:leader="dot"/>
            </w:tabs>
            <w:rPr/>
          </w:pPr>
          <w:hyperlink w:anchor="__RefHeading___Toc3092122_581953129">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25</w:t>
            </w:r>
          </w:hyperlink>
        </w:p>
        <w:p>
          <w:pPr>
            <w:pStyle w:val="Contents4"/>
            <w:tabs>
              <w:tab w:val="clear" w:pos="8176"/>
              <w:tab w:val="right" w:pos="9026" w:leader="dot"/>
            </w:tabs>
            <w:rPr/>
          </w:pPr>
          <w:hyperlink w:anchor="__RefHeading___Toc3092124_581953129">
            <w:r>
              <w:rPr>
                <w:webHidden/>
                <w:rStyle w:val="IndexLink"/>
                <w:rtl w:val="true"/>
              </w:rPr>
              <w:t>الف</w:t>
            </w:r>
            <w:r>
              <w:rPr>
                <w:rStyle w:val="IndexLink"/>
                <w:rtl w:val="true"/>
              </w:rPr>
              <w:t xml:space="preserve">) </w:t>
            </w:r>
            <w:r>
              <w:rPr>
                <w:rStyle w:val="IndexLink"/>
                <w:rtl w:val="true"/>
              </w:rPr>
              <w:t>توحید</w:t>
            </w:r>
            <w:r>
              <w:rPr>
                <w:rStyle w:val="IndexLink"/>
                <w:rtl w:val="true"/>
              </w:rPr>
              <w:tab/>
            </w:r>
            <w:r>
              <w:rPr>
                <w:rStyle w:val="IndexLink"/>
              </w:rPr>
              <w:t>25</w:t>
            </w:r>
          </w:hyperlink>
        </w:p>
        <w:p>
          <w:pPr>
            <w:pStyle w:val="Contents5"/>
            <w:tabs>
              <w:tab w:val="clear" w:pos="7892"/>
              <w:tab w:val="right" w:pos="9026" w:leader="dot"/>
            </w:tabs>
            <w:rPr/>
          </w:pPr>
          <w:hyperlink w:anchor="__RefHeading___Toc3092126_581953129">
            <w:r>
              <w:rPr>
                <w:webHidden/>
                <w:rStyle w:val="IndexLink"/>
                <w:rtl w:val="true"/>
              </w:rPr>
              <w:t>یکم</w:t>
            </w:r>
            <w:r>
              <w:rPr>
                <w:rStyle w:val="IndexLink"/>
                <w:rtl w:val="true"/>
              </w:rPr>
              <w:t xml:space="preserve">: </w:t>
            </w:r>
            <w:r>
              <w:rPr>
                <w:rStyle w:val="IndexLink"/>
                <w:rtl w:val="true"/>
              </w:rPr>
              <w:t>توحید در لغت</w:t>
            </w:r>
            <w:r>
              <w:rPr>
                <w:rStyle w:val="IndexLink"/>
                <w:rtl w:val="true"/>
              </w:rPr>
              <w:tab/>
            </w:r>
            <w:r>
              <w:rPr>
                <w:rStyle w:val="IndexLink"/>
              </w:rPr>
              <w:t>25</w:t>
            </w:r>
          </w:hyperlink>
        </w:p>
        <w:p>
          <w:pPr>
            <w:pStyle w:val="Contents5"/>
            <w:tabs>
              <w:tab w:val="clear" w:pos="7892"/>
              <w:tab w:val="right" w:pos="9026" w:leader="dot"/>
            </w:tabs>
            <w:rPr/>
          </w:pPr>
          <w:hyperlink w:anchor="__RefHeading___Toc3092128_581953129">
            <w:r>
              <w:rPr>
                <w:webHidden/>
                <w:rStyle w:val="IndexLink"/>
                <w:rtl w:val="true"/>
              </w:rPr>
              <w:t>دوم</w:t>
            </w:r>
            <w:r>
              <w:rPr>
                <w:rStyle w:val="IndexLink"/>
                <w:rtl w:val="true"/>
              </w:rPr>
              <w:t xml:space="preserve">: </w:t>
            </w:r>
            <w:r>
              <w:rPr>
                <w:rStyle w:val="IndexLink"/>
                <w:rtl w:val="true"/>
              </w:rPr>
              <w:t>توحید در اصطلاح</w:t>
            </w:r>
            <w:r>
              <w:rPr>
                <w:rStyle w:val="IndexLink"/>
                <w:rtl w:val="true"/>
              </w:rPr>
              <w:tab/>
            </w:r>
            <w:r>
              <w:rPr>
                <w:rStyle w:val="IndexLink"/>
              </w:rPr>
              <w:t>26</w:t>
            </w:r>
          </w:hyperlink>
        </w:p>
        <w:p>
          <w:pPr>
            <w:pStyle w:val="Contents4"/>
            <w:tabs>
              <w:tab w:val="clear" w:pos="8176"/>
              <w:tab w:val="right" w:pos="9026" w:leader="dot"/>
            </w:tabs>
            <w:rPr/>
          </w:pPr>
          <w:hyperlink w:anchor="__RefHeading___Toc3092130_581953129">
            <w:r>
              <w:rPr>
                <w:webHidden/>
                <w:rStyle w:val="IndexLink"/>
                <w:rtl w:val="true"/>
              </w:rPr>
              <w:t>ب</w:t>
            </w:r>
            <w:r>
              <w:rPr>
                <w:rStyle w:val="IndexLink"/>
                <w:rtl w:val="true"/>
              </w:rPr>
              <w:t xml:space="preserve">) </w:t>
            </w:r>
            <w:r>
              <w:rPr>
                <w:rStyle w:val="IndexLink"/>
                <w:rtl w:val="true"/>
              </w:rPr>
              <w:t>اقسام توحید</w:t>
            </w:r>
            <w:r>
              <w:rPr>
                <w:rStyle w:val="IndexLink"/>
                <w:rtl w:val="true"/>
              </w:rPr>
              <w:tab/>
            </w:r>
            <w:r>
              <w:rPr>
                <w:rStyle w:val="IndexLink"/>
              </w:rPr>
              <w:t>28</w:t>
            </w:r>
          </w:hyperlink>
        </w:p>
        <w:p>
          <w:pPr>
            <w:pStyle w:val="Contents5"/>
            <w:tabs>
              <w:tab w:val="clear" w:pos="7892"/>
              <w:tab w:val="right" w:pos="9026" w:leader="dot"/>
            </w:tabs>
            <w:rPr/>
          </w:pPr>
          <w:hyperlink w:anchor="__RefHeading___Toc3092132_58195312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3092134_581953129">
            <w:r>
              <w:rPr>
                <w:webHidden/>
                <w:rStyle w:val="IndexLink"/>
                <w:rtl w:val="true"/>
              </w:rPr>
              <w:t>یکم</w:t>
            </w:r>
            <w:r>
              <w:rPr>
                <w:rStyle w:val="IndexLink"/>
                <w:rtl w:val="true"/>
              </w:rPr>
              <w:t xml:space="preserve">: </w:t>
            </w:r>
            <w:r>
              <w:rPr>
                <w:rStyle w:val="IndexLink"/>
                <w:rtl w:val="true"/>
              </w:rPr>
              <w:t>توحید نظری</w:t>
            </w:r>
            <w:r>
              <w:rPr>
                <w:rStyle w:val="IndexLink"/>
                <w:rtl w:val="true"/>
              </w:rPr>
              <w:tab/>
            </w:r>
            <w:r>
              <w:rPr>
                <w:rStyle w:val="IndexLink"/>
              </w:rPr>
              <w:t>28</w:t>
            </w:r>
          </w:hyperlink>
        </w:p>
        <w:p>
          <w:pPr>
            <w:pStyle w:val="Contents5"/>
            <w:tabs>
              <w:tab w:val="clear" w:pos="7892"/>
              <w:tab w:val="right" w:pos="9026" w:leader="dot"/>
            </w:tabs>
            <w:rPr/>
          </w:pPr>
          <w:hyperlink w:anchor="__RefHeading___Toc3092136_581953129">
            <w:r>
              <w:rPr>
                <w:webHidden/>
                <w:rStyle w:val="IndexLink"/>
                <w:rtl w:val="true"/>
              </w:rPr>
              <w:t>دوم</w:t>
            </w:r>
            <w:r>
              <w:rPr>
                <w:rStyle w:val="IndexLink"/>
                <w:rtl w:val="true"/>
              </w:rPr>
              <w:t xml:space="preserve">: </w:t>
            </w:r>
            <w:r>
              <w:rPr>
                <w:rStyle w:val="IndexLink"/>
                <w:rtl w:val="true"/>
              </w:rPr>
              <w:t>توحید ذاتی</w:t>
            </w:r>
            <w:r>
              <w:rPr>
                <w:rStyle w:val="IndexLink"/>
                <w:rtl w:val="true"/>
              </w:rPr>
              <w:tab/>
            </w:r>
            <w:r>
              <w:rPr>
                <w:rStyle w:val="IndexLink"/>
              </w:rPr>
              <w:t>30</w:t>
            </w:r>
          </w:hyperlink>
        </w:p>
        <w:p>
          <w:pPr>
            <w:pStyle w:val="Contents5"/>
            <w:tabs>
              <w:tab w:val="clear" w:pos="7892"/>
              <w:tab w:val="right" w:pos="9026" w:leader="dot"/>
            </w:tabs>
            <w:rPr/>
          </w:pPr>
          <w:hyperlink w:anchor="__RefHeading___Toc3092138_581953129">
            <w:r>
              <w:rPr>
                <w:webHidden/>
                <w:rStyle w:val="IndexLink"/>
                <w:rtl w:val="true"/>
              </w:rPr>
              <w:t>سوم</w:t>
            </w:r>
            <w:r>
              <w:rPr>
                <w:rStyle w:val="IndexLink"/>
                <w:rtl w:val="true"/>
              </w:rPr>
              <w:t xml:space="preserve">: </w:t>
            </w:r>
            <w:r>
              <w:rPr>
                <w:rStyle w:val="IndexLink"/>
                <w:rtl w:val="true"/>
              </w:rPr>
              <w:t>توحید صفاتی</w:t>
            </w:r>
            <w:r>
              <w:rPr>
                <w:rStyle w:val="IndexLink"/>
                <w:rtl w:val="true"/>
              </w:rPr>
              <w:tab/>
            </w:r>
            <w:r>
              <w:rPr>
                <w:rStyle w:val="IndexLink"/>
              </w:rPr>
              <w:t>30</w:t>
            </w:r>
          </w:hyperlink>
        </w:p>
        <w:p>
          <w:pPr>
            <w:pStyle w:val="Contents5"/>
            <w:tabs>
              <w:tab w:val="clear" w:pos="7892"/>
              <w:tab w:val="right" w:pos="9026" w:leader="dot"/>
            </w:tabs>
            <w:rPr/>
          </w:pPr>
          <w:hyperlink w:anchor="__RefHeading___Toc3092140_581953129">
            <w:r>
              <w:rPr>
                <w:webHidden/>
                <w:rStyle w:val="IndexLink"/>
                <w:rtl w:val="true"/>
              </w:rPr>
              <w:t>چهارم</w:t>
            </w:r>
            <w:r>
              <w:rPr>
                <w:rStyle w:val="IndexLink"/>
                <w:rtl w:val="true"/>
              </w:rPr>
              <w:t xml:space="preserve">: </w:t>
            </w:r>
            <w:r>
              <w:rPr>
                <w:rStyle w:val="IndexLink"/>
                <w:rtl w:val="true"/>
              </w:rPr>
              <w:t>توحید افعالی</w:t>
            </w:r>
            <w:r>
              <w:rPr>
                <w:rStyle w:val="IndexLink"/>
                <w:rtl w:val="true"/>
              </w:rPr>
              <w:tab/>
            </w:r>
            <w:r>
              <w:rPr>
                <w:rStyle w:val="IndexLink"/>
              </w:rPr>
              <w:t>31</w:t>
            </w:r>
          </w:hyperlink>
        </w:p>
        <w:p>
          <w:pPr>
            <w:pStyle w:val="Contents5"/>
            <w:tabs>
              <w:tab w:val="clear" w:pos="7892"/>
              <w:tab w:val="right" w:pos="9026" w:leader="dot"/>
            </w:tabs>
            <w:rPr/>
          </w:pPr>
          <w:hyperlink w:anchor="__RefHeading___Toc3092142_581953129">
            <w:r>
              <w:rPr>
                <w:webHidden/>
                <w:rStyle w:val="IndexLink"/>
                <w:rtl w:val="true"/>
              </w:rPr>
              <w:t>پنجم</w:t>
            </w:r>
            <w:r>
              <w:rPr>
                <w:rStyle w:val="IndexLink"/>
                <w:rtl w:val="true"/>
              </w:rPr>
              <w:t xml:space="preserve">: </w:t>
            </w:r>
            <w:r>
              <w:rPr>
                <w:rStyle w:val="IndexLink"/>
                <w:rtl w:val="true"/>
              </w:rPr>
              <w:t>توحید عملی</w:t>
            </w:r>
            <w:r>
              <w:rPr>
                <w:rStyle w:val="IndexLink"/>
                <w:rtl w:val="true"/>
              </w:rPr>
              <w:tab/>
            </w:r>
            <w:r>
              <w:rPr>
                <w:rStyle w:val="IndexLink"/>
              </w:rPr>
              <w:t>36</w:t>
            </w:r>
          </w:hyperlink>
        </w:p>
        <w:p>
          <w:pPr>
            <w:pStyle w:val="Contents4"/>
            <w:tabs>
              <w:tab w:val="clear" w:pos="8176"/>
              <w:tab w:val="right" w:pos="9026" w:leader="dot"/>
            </w:tabs>
            <w:rPr/>
          </w:pPr>
          <w:hyperlink w:anchor="__RefHeading___Toc3092144_581953129">
            <w:r>
              <w:rPr>
                <w:webHidden/>
                <w:rStyle w:val="IndexLink"/>
                <w:rtl w:val="true"/>
              </w:rPr>
              <w:t>ج</w:t>
            </w:r>
            <w:r>
              <w:rPr>
                <w:rStyle w:val="IndexLink"/>
                <w:rtl w:val="true"/>
              </w:rPr>
              <w:t xml:space="preserve">) </w:t>
            </w:r>
            <w:r>
              <w:rPr>
                <w:rStyle w:val="IndexLink"/>
                <w:rtl w:val="true"/>
              </w:rPr>
              <w:t>حکمت متعالیه</w:t>
            </w:r>
            <w:r>
              <w:rPr>
                <w:rStyle w:val="IndexLink"/>
                <w:rtl w:val="true"/>
              </w:rPr>
              <w:tab/>
            </w:r>
            <w:r>
              <w:rPr>
                <w:rStyle w:val="IndexLink"/>
              </w:rPr>
              <w:t>36</w:t>
            </w:r>
          </w:hyperlink>
        </w:p>
        <w:p>
          <w:pPr>
            <w:pStyle w:val="Contents5"/>
            <w:tabs>
              <w:tab w:val="clear" w:pos="7892"/>
              <w:tab w:val="right" w:pos="9026" w:leader="dot"/>
            </w:tabs>
            <w:rPr/>
          </w:pPr>
          <w:hyperlink w:anchor="__RefHeading___Toc3092146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092148_581953129">
            <w:r>
              <w:rPr>
                <w:webHidden/>
                <w:rStyle w:val="IndexLink"/>
                <w:rtl w:val="true"/>
              </w:rPr>
              <w:t>یکم</w:t>
            </w:r>
            <w:r>
              <w:rPr>
                <w:rStyle w:val="IndexLink"/>
                <w:rtl w:val="true"/>
              </w:rPr>
              <w:t xml:space="preserve">: </w:t>
            </w:r>
            <w:r>
              <w:rPr>
                <w:rStyle w:val="IndexLink"/>
                <w:rtl w:val="true"/>
              </w:rPr>
              <w:t>بررسی عرفی و لغوی</w:t>
            </w:r>
            <w:r>
              <w:rPr>
                <w:rStyle w:val="IndexLink"/>
                <w:rtl w:val="true"/>
              </w:rPr>
              <w:tab/>
            </w:r>
            <w:r>
              <w:rPr>
                <w:rStyle w:val="IndexLink"/>
              </w:rPr>
              <w:t>36</w:t>
            </w:r>
          </w:hyperlink>
        </w:p>
        <w:p>
          <w:pPr>
            <w:pStyle w:val="Contents5"/>
            <w:tabs>
              <w:tab w:val="clear" w:pos="7892"/>
              <w:tab w:val="right" w:pos="9026" w:leader="dot"/>
            </w:tabs>
            <w:rPr/>
          </w:pPr>
          <w:hyperlink w:anchor="__RefHeading___Toc3092150_581953129">
            <w:r>
              <w:rPr>
                <w:webHidden/>
                <w:rStyle w:val="IndexLink"/>
                <w:rtl w:val="true"/>
              </w:rPr>
              <w:t>دوم</w:t>
            </w:r>
            <w:r>
              <w:rPr>
                <w:rStyle w:val="IndexLink"/>
                <w:rtl w:val="true"/>
              </w:rPr>
              <w:t xml:space="preserve">: </w:t>
            </w:r>
            <w:r>
              <w:rPr>
                <w:rStyle w:val="IndexLink"/>
                <w:rtl w:val="true"/>
              </w:rPr>
              <w:t xml:space="preserve">بررسی اصطلاحی </w:t>
            </w:r>
            <w:r>
              <w:rPr>
                <w:rStyle w:val="IndexLink"/>
                <w:rtl w:val="true"/>
              </w:rPr>
              <w:t>(</w:t>
            </w:r>
            <w:r>
              <w:rPr>
                <w:rStyle w:val="IndexLink"/>
                <w:rtl w:val="true"/>
              </w:rPr>
              <w:t>راز برتری حکمت متعالیه</w:t>
            </w:r>
            <w:r>
              <w:rPr>
                <w:rStyle w:val="IndexLink"/>
                <w:rtl w:val="true"/>
              </w:rPr>
              <w:t>)</w:t>
              <w:tab/>
            </w:r>
            <w:r>
              <w:rPr>
                <w:rStyle w:val="IndexLink"/>
              </w:rPr>
              <w:t>40</w:t>
            </w:r>
          </w:hyperlink>
        </w:p>
        <w:p>
          <w:pPr>
            <w:pStyle w:val="Contents3"/>
            <w:tabs>
              <w:tab w:val="clear" w:pos="8459"/>
              <w:tab w:val="right" w:pos="9026" w:leader="dot"/>
            </w:tabs>
            <w:rPr/>
          </w:pPr>
          <w:hyperlink w:anchor="__RefHeading___Toc3092152_581953129">
            <w:r>
              <w:rPr>
                <w:webHidden/>
                <w:rStyle w:val="IndexLink"/>
              </w:rPr>
              <w:t>2</w:t>
            </w:r>
            <w:r>
              <w:rPr>
                <w:rStyle w:val="IndexLink"/>
                <w:rtl w:val="true"/>
              </w:rPr>
              <w:t xml:space="preserve">- </w:t>
            </w:r>
            <w:r>
              <w:rPr>
                <w:rStyle w:val="IndexLink"/>
                <w:rtl w:val="true"/>
              </w:rPr>
              <w:t>مبانی بحث توحید در حکمت متعالیه</w:t>
            </w:r>
            <w:r>
              <w:rPr>
                <w:rStyle w:val="IndexLink"/>
                <w:rtl w:val="true"/>
              </w:rPr>
              <w:tab/>
            </w:r>
            <w:r>
              <w:rPr>
                <w:rStyle w:val="IndexLink"/>
              </w:rPr>
              <w:t>46</w:t>
            </w:r>
          </w:hyperlink>
        </w:p>
        <w:p>
          <w:pPr>
            <w:pStyle w:val="Contents4"/>
            <w:tabs>
              <w:tab w:val="clear" w:pos="8176"/>
              <w:tab w:val="right" w:pos="9026" w:leader="dot"/>
            </w:tabs>
            <w:rPr/>
          </w:pPr>
          <w:hyperlink w:anchor="__RefHeading___Toc3092154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092156_581953129">
            <w:r>
              <w:rPr>
                <w:webHidden/>
                <w:rStyle w:val="IndexLink"/>
                <w:rtl w:val="true"/>
              </w:rPr>
              <w:t>الف</w:t>
            </w:r>
            <w:r>
              <w:rPr>
                <w:rStyle w:val="IndexLink"/>
                <w:rtl w:val="true"/>
              </w:rPr>
              <w:t xml:space="preserve">) </w:t>
            </w:r>
            <w:r>
              <w:rPr>
                <w:rStyle w:val="IndexLink"/>
                <w:rtl w:val="true"/>
              </w:rPr>
              <w:t>اصالت وجود</w:t>
            </w:r>
            <w:r>
              <w:rPr>
                <w:rStyle w:val="IndexLink"/>
                <w:rtl w:val="true"/>
              </w:rPr>
              <w:tab/>
            </w:r>
            <w:r>
              <w:rPr>
                <w:rStyle w:val="IndexLink"/>
              </w:rPr>
              <w:t>49</w:t>
            </w:r>
          </w:hyperlink>
        </w:p>
        <w:p>
          <w:pPr>
            <w:pStyle w:val="Contents4"/>
            <w:tabs>
              <w:tab w:val="clear" w:pos="8176"/>
              <w:tab w:val="right" w:pos="9026" w:leader="dot"/>
            </w:tabs>
            <w:rPr/>
          </w:pPr>
          <w:hyperlink w:anchor="__RefHeading___Toc3092158_581953129">
            <w:r>
              <w:rPr>
                <w:webHidden/>
                <w:rStyle w:val="IndexLink"/>
                <w:rtl w:val="true"/>
              </w:rPr>
              <w:t>ب</w:t>
            </w:r>
            <w:r>
              <w:rPr>
                <w:rStyle w:val="IndexLink"/>
                <w:rtl w:val="true"/>
              </w:rPr>
              <w:t xml:space="preserve">) </w:t>
            </w:r>
            <w:r>
              <w:rPr>
                <w:rStyle w:val="IndexLink"/>
                <w:rtl w:val="true"/>
              </w:rPr>
              <w:t>تشکیک وجود</w:t>
            </w:r>
            <w:r>
              <w:rPr>
                <w:rStyle w:val="IndexLink"/>
                <w:rtl w:val="true"/>
              </w:rPr>
              <w:tab/>
            </w:r>
            <w:r>
              <w:rPr>
                <w:rStyle w:val="IndexLink"/>
              </w:rPr>
              <w:t>50</w:t>
            </w:r>
          </w:hyperlink>
        </w:p>
        <w:p>
          <w:pPr>
            <w:pStyle w:val="Contents4"/>
            <w:tabs>
              <w:tab w:val="clear" w:pos="8176"/>
              <w:tab w:val="right" w:pos="9026" w:leader="dot"/>
            </w:tabs>
            <w:rPr/>
          </w:pPr>
          <w:hyperlink w:anchor="__RefHeading___Toc3092160_581953129">
            <w:r>
              <w:rPr>
                <w:webHidden/>
                <w:rStyle w:val="IndexLink"/>
                <w:rtl w:val="true"/>
              </w:rPr>
              <w:t>ج</w:t>
            </w:r>
            <w:r>
              <w:rPr>
                <w:rStyle w:val="IndexLink"/>
                <w:rtl w:val="true"/>
              </w:rPr>
              <w:t xml:space="preserve">) </w:t>
            </w:r>
            <w:r>
              <w:rPr>
                <w:rStyle w:val="IndexLink"/>
                <w:rtl w:val="true"/>
              </w:rPr>
              <w:t>وحدت شخصی وجود</w:t>
            </w:r>
            <w:r>
              <w:rPr>
                <w:rStyle w:val="IndexLink"/>
                <w:rtl w:val="true"/>
              </w:rPr>
              <w:tab/>
            </w:r>
            <w:r>
              <w:rPr>
                <w:rStyle w:val="IndexLink"/>
              </w:rPr>
              <w:t>52</w:t>
            </w:r>
          </w:hyperlink>
        </w:p>
        <w:p>
          <w:pPr>
            <w:pStyle w:val="Contents4"/>
            <w:tabs>
              <w:tab w:val="clear" w:pos="8176"/>
              <w:tab w:val="right" w:pos="9026" w:leader="dot"/>
            </w:tabs>
            <w:rPr/>
          </w:pPr>
          <w:hyperlink w:anchor="__RefHeading___Toc3092162_581953129">
            <w:r>
              <w:rPr>
                <w:webHidden/>
                <w:rStyle w:val="IndexLink"/>
                <w:rtl w:val="true"/>
              </w:rPr>
              <w:t>د</w:t>
            </w:r>
            <w:r>
              <w:rPr>
                <w:rStyle w:val="IndexLink"/>
                <w:rtl w:val="true"/>
              </w:rPr>
              <w:t xml:space="preserve">) </w:t>
            </w:r>
            <w:r>
              <w:rPr>
                <w:rStyle w:val="IndexLink"/>
                <w:rtl w:val="true"/>
              </w:rPr>
              <w:t>صرف الوجود</w:t>
            </w:r>
            <w:r>
              <w:rPr>
                <w:rStyle w:val="IndexLink"/>
                <w:rtl w:val="true"/>
              </w:rPr>
              <w:tab/>
            </w:r>
            <w:r>
              <w:rPr>
                <w:rStyle w:val="IndexLink"/>
              </w:rPr>
              <w:t>56</w:t>
            </w:r>
          </w:hyperlink>
        </w:p>
        <w:p>
          <w:pPr>
            <w:pStyle w:val="Contents4"/>
            <w:tabs>
              <w:tab w:val="clear" w:pos="8176"/>
              <w:tab w:val="right" w:pos="9026" w:leader="dot"/>
            </w:tabs>
            <w:rPr/>
          </w:pPr>
          <w:hyperlink w:anchor="__RefHeading___Toc3092164_581953129">
            <w:r>
              <w:rPr>
                <w:webHidden/>
                <w:rStyle w:val="IndexLink"/>
                <w:rtl w:val="true"/>
              </w:rPr>
              <w:t>ه</w:t>
            </w:r>
            <w:r>
              <w:rPr>
                <w:rStyle w:val="IndexLink"/>
                <w:rtl w:val="true"/>
              </w:rPr>
              <w:t xml:space="preserve">) </w:t>
            </w:r>
            <w:r>
              <w:rPr>
                <w:rStyle w:val="IndexLink"/>
                <w:rtl w:val="true"/>
              </w:rPr>
              <w:t>بسیطالحقیقه</w:t>
            </w:r>
            <w:r>
              <w:rPr>
                <w:rStyle w:val="IndexLink"/>
                <w:rtl w:val="true"/>
              </w:rPr>
              <w:tab/>
            </w:r>
            <w:r>
              <w:rPr>
                <w:rStyle w:val="IndexLink"/>
              </w:rPr>
              <w:t>57</w:t>
            </w:r>
          </w:hyperlink>
        </w:p>
        <w:p>
          <w:pPr>
            <w:pStyle w:val="Contents4"/>
            <w:tabs>
              <w:tab w:val="clear" w:pos="8176"/>
              <w:tab w:val="right" w:pos="9026" w:leader="dot"/>
            </w:tabs>
            <w:rPr/>
          </w:pPr>
          <w:hyperlink w:anchor="__RefHeading___Toc3092166_581953129">
            <w:r>
              <w:rPr>
                <w:webHidden/>
                <w:rStyle w:val="IndexLink"/>
                <w:rtl w:val="true"/>
              </w:rPr>
              <w:t>و</w:t>
            </w:r>
            <w:r>
              <w:rPr>
                <w:rStyle w:val="IndexLink"/>
                <w:rtl w:val="true"/>
              </w:rPr>
              <w:t xml:space="preserve">) </w:t>
            </w:r>
            <w:r>
              <w:rPr>
                <w:rStyle w:val="IndexLink"/>
                <w:rtl w:val="true"/>
              </w:rPr>
              <w:t>وحدت حَقّه حقیقیه</w:t>
            </w:r>
            <w:r>
              <w:rPr>
                <w:rStyle w:val="IndexLink"/>
                <w:rtl w:val="true"/>
              </w:rPr>
              <w:tab/>
            </w:r>
            <w:r>
              <w:rPr>
                <w:rStyle w:val="IndexLink"/>
              </w:rPr>
              <w:t>60</w:t>
            </w:r>
          </w:hyperlink>
        </w:p>
        <w:p>
          <w:pPr>
            <w:pStyle w:val="Contents2"/>
            <w:tabs>
              <w:tab w:val="clear" w:pos="8743"/>
              <w:tab w:val="right" w:pos="9026" w:leader="dot"/>
            </w:tabs>
            <w:rPr/>
          </w:pPr>
          <w:hyperlink w:anchor="__RefHeading___Toc3092168_581953129">
            <w:r>
              <w:rPr>
                <w:webHidden/>
                <w:rStyle w:val="IndexLink"/>
              </w:rPr>
              <w:t>2</w:t>
            </w:r>
            <w:r>
              <w:rPr>
                <w:rStyle w:val="IndexLink"/>
                <w:rtl w:val="true"/>
              </w:rPr>
              <w:t xml:space="preserve">- </w:t>
            </w:r>
            <w:r>
              <w:rPr>
                <w:rStyle w:val="IndexLink"/>
                <w:rtl w:val="true"/>
              </w:rPr>
              <w:t>اثرپذیری حکمت متعالیه از قرآن و سنت</w:t>
            </w:r>
            <w:r>
              <w:rPr>
                <w:rStyle w:val="IndexLink"/>
                <w:rtl w:val="true"/>
              </w:rPr>
              <w:tab/>
            </w:r>
            <w:r>
              <w:rPr>
                <w:rStyle w:val="IndexLink"/>
              </w:rPr>
              <w:t>63</w:t>
            </w:r>
          </w:hyperlink>
        </w:p>
        <w:p>
          <w:pPr>
            <w:pStyle w:val="Contents3"/>
            <w:tabs>
              <w:tab w:val="clear" w:pos="8459"/>
              <w:tab w:val="right" w:pos="9026" w:leader="dot"/>
            </w:tabs>
            <w:rPr/>
          </w:pPr>
          <w:hyperlink w:anchor="__RefHeading___Toc3092170_581953129">
            <w:r>
              <w:rPr>
                <w:webHidden/>
                <w:rStyle w:val="IndexLink"/>
                <w:rtl w:val="true"/>
              </w:rPr>
              <w:t>درآمد</w:t>
            </w:r>
            <w:r>
              <w:rPr>
                <w:rStyle w:val="IndexLink"/>
                <w:rtl w:val="true"/>
              </w:rPr>
              <w:tab/>
            </w:r>
            <w:r>
              <w:rPr>
                <w:rStyle w:val="IndexLink"/>
              </w:rPr>
              <w:t>63</w:t>
            </w:r>
          </w:hyperlink>
        </w:p>
        <w:p>
          <w:pPr>
            <w:pStyle w:val="Contents3"/>
            <w:tabs>
              <w:tab w:val="clear" w:pos="8459"/>
              <w:tab w:val="right" w:pos="9026" w:leader="dot"/>
            </w:tabs>
            <w:rPr/>
          </w:pPr>
          <w:hyperlink w:anchor="__RefHeading___Toc3092172_581953129">
            <w:r>
              <w:rPr>
                <w:webHidden/>
                <w:rStyle w:val="IndexLink"/>
                <w:rtl w:val="true"/>
              </w:rPr>
              <w:t>برخی گونه های اثرپذیری حکمت متعالیه از قرآن و سنت</w:t>
            </w:r>
            <w:r>
              <w:rPr>
                <w:rStyle w:val="IndexLink"/>
                <w:rtl w:val="true"/>
              </w:rPr>
              <w:tab/>
            </w:r>
            <w:r>
              <w:rPr>
                <w:rStyle w:val="IndexLink"/>
              </w:rPr>
              <w:t>68</w:t>
            </w:r>
          </w:hyperlink>
        </w:p>
        <w:p>
          <w:pPr>
            <w:pStyle w:val="Contents4"/>
            <w:tabs>
              <w:tab w:val="clear" w:pos="8176"/>
              <w:tab w:val="right" w:pos="9026" w:leader="dot"/>
            </w:tabs>
            <w:rPr/>
          </w:pPr>
          <w:hyperlink w:anchor="__RefHeading___Toc3092174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092176_581953129">
            <w:r>
              <w:rPr>
                <w:webHidden/>
                <w:rStyle w:val="IndexLink"/>
              </w:rPr>
              <w:t>1</w:t>
            </w:r>
            <w:r>
              <w:rPr>
                <w:rStyle w:val="IndexLink"/>
                <w:rtl w:val="true"/>
              </w:rPr>
              <w:t xml:space="preserve">- </w:t>
            </w:r>
            <w:r>
              <w:rPr>
                <w:rStyle w:val="IndexLink"/>
                <w:rtl w:val="true"/>
              </w:rPr>
              <w:t>اقتباس و الهام گیری</w:t>
            </w:r>
            <w:r>
              <w:rPr>
                <w:rStyle w:val="IndexLink"/>
                <w:rtl w:val="true"/>
              </w:rPr>
              <w:tab/>
            </w:r>
            <w:r>
              <w:rPr>
                <w:rStyle w:val="IndexLink"/>
              </w:rPr>
              <w:t>69</w:t>
            </w:r>
          </w:hyperlink>
        </w:p>
        <w:p>
          <w:pPr>
            <w:pStyle w:val="Contents5"/>
            <w:tabs>
              <w:tab w:val="clear" w:pos="7892"/>
              <w:tab w:val="right" w:pos="9026" w:leader="dot"/>
            </w:tabs>
            <w:rPr/>
          </w:pPr>
          <w:hyperlink w:anchor="__RefHeading___Toc3092178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092180_581953129">
            <w:r>
              <w:rPr>
                <w:webHidden/>
                <w:rStyle w:val="IndexLink"/>
                <w:rtl w:val="true"/>
              </w:rPr>
              <w:t>الف</w:t>
            </w:r>
            <w:r>
              <w:rPr>
                <w:rStyle w:val="IndexLink"/>
                <w:rtl w:val="true"/>
              </w:rPr>
              <w:t xml:space="preserve">) </w:t>
            </w:r>
            <w:r>
              <w:rPr>
                <w:rStyle w:val="IndexLink"/>
                <w:rtl w:val="true"/>
              </w:rPr>
              <w:t>جهت‌دهی در پرداختن به مسائل فلسفی</w:t>
            </w:r>
            <w:r>
              <w:rPr>
                <w:rStyle w:val="IndexLink"/>
                <w:rtl w:val="true"/>
              </w:rPr>
              <w:tab/>
            </w:r>
            <w:r>
              <w:rPr>
                <w:rStyle w:val="IndexLink"/>
              </w:rPr>
              <w:t>69</w:t>
            </w:r>
          </w:hyperlink>
        </w:p>
        <w:p>
          <w:pPr>
            <w:pStyle w:val="Contents6"/>
            <w:tabs>
              <w:tab w:val="clear" w:pos="7609"/>
              <w:tab w:val="right" w:pos="9026" w:leader="dot"/>
            </w:tabs>
            <w:rPr/>
          </w:pPr>
          <w:hyperlink w:anchor="__RefHeading___Toc3092182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092184_581953129">
            <w:r>
              <w:rPr>
                <w:webHidden/>
                <w:rStyle w:val="IndexLink"/>
                <w:rtl w:val="true"/>
              </w:rPr>
              <w:t>یکم</w:t>
            </w:r>
            <w:r>
              <w:rPr>
                <w:rStyle w:val="IndexLink"/>
                <w:rtl w:val="true"/>
              </w:rPr>
              <w:t xml:space="preserve">: </w:t>
            </w:r>
            <w:r>
              <w:rPr>
                <w:rStyle w:val="IndexLink"/>
                <w:rtl w:val="true"/>
              </w:rPr>
              <w:t>الهیات بالمعنی الاخص</w:t>
            </w:r>
            <w:r>
              <w:rPr>
                <w:rStyle w:val="IndexLink"/>
                <w:rtl w:val="true"/>
              </w:rPr>
              <w:tab/>
            </w:r>
            <w:r>
              <w:rPr>
                <w:rStyle w:val="IndexLink"/>
              </w:rPr>
              <w:t>70</w:t>
            </w:r>
          </w:hyperlink>
        </w:p>
        <w:p>
          <w:pPr>
            <w:pStyle w:val="Contents6"/>
            <w:tabs>
              <w:tab w:val="clear" w:pos="7609"/>
              <w:tab w:val="right" w:pos="9026" w:leader="dot"/>
            </w:tabs>
            <w:rPr/>
          </w:pPr>
          <w:hyperlink w:anchor="__RefHeading___Toc3092186_581953129">
            <w:r>
              <w:rPr>
                <w:webHidden/>
                <w:rStyle w:val="IndexLink"/>
                <w:rtl w:val="true"/>
              </w:rPr>
              <w:t>دوم</w:t>
            </w:r>
            <w:r>
              <w:rPr>
                <w:rStyle w:val="IndexLink"/>
                <w:rtl w:val="true"/>
              </w:rPr>
              <w:t xml:space="preserve">: </w:t>
            </w:r>
            <w:r>
              <w:rPr>
                <w:rStyle w:val="IndexLink"/>
                <w:rtl w:val="true"/>
              </w:rPr>
              <w:t>مبحث علیت در حکمت متعالیه</w:t>
            </w:r>
            <w:r>
              <w:rPr>
                <w:rStyle w:val="IndexLink"/>
                <w:rtl w:val="true"/>
              </w:rPr>
              <w:tab/>
            </w:r>
            <w:r>
              <w:rPr>
                <w:rStyle w:val="IndexLink"/>
              </w:rPr>
              <w:t>71</w:t>
            </w:r>
          </w:hyperlink>
        </w:p>
        <w:p>
          <w:pPr>
            <w:pStyle w:val="Contents6"/>
            <w:tabs>
              <w:tab w:val="clear" w:pos="7609"/>
              <w:tab w:val="right" w:pos="9026" w:leader="dot"/>
            </w:tabs>
            <w:rPr/>
          </w:pPr>
          <w:hyperlink w:anchor="__RefHeading___Toc3092188_581953129">
            <w:r>
              <w:rPr>
                <w:webHidden/>
                <w:rStyle w:val="IndexLink"/>
                <w:rtl w:val="true"/>
              </w:rPr>
              <w:t>سوم</w:t>
            </w:r>
            <w:r>
              <w:rPr>
                <w:rStyle w:val="IndexLink"/>
                <w:rtl w:val="true"/>
              </w:rPr>
              <w:t xml:space="preserve">: </w:t>
            </w:r>
            <w:r>
              <w:rPr>
                <w:rStyle w:val="IndexLink"/>
                <w:rtl w:val="true"/>
              </w:rPr>
              <w:t>وحدت شخصی وجود</w:t>
            </w:r>
            <w:r>
              <w:rPr>
                <w:rStyle w:val="IndexLink"/>
                <w:rtl w:val="true"/>
              </w:rPr>
              <w:tab/>
            </w:r>
            <w:r>
              <w:rPr>
                <w:rStyle w:val="IndexLink"/>
              </w:rPr>
              <w:t>72</w:t>
            </w:r>
          </w:hyperlink>
        </w:p>
        <w:p>
          <w:pPr>
            <w:pStyle w:val="Contents5"/>
            <w:tabs>
              <w:tab w:val="clear" w:pos="7892"/>
              <w:tab w:val="right" w:pos="9026" w:leader="dot"/>
            </w:tabs>
            <w:rPr/>
          </w:pPr>
          <w:hyperlink w:anchor="__RefHeading___Toc3092190_581953129">
            <w:r>
              <w:rPr>
                <w:webHidden/>
                <w:rStyle w:val="IndexLink"/>
                <w:rtl w:val="true"/>
              </w:rPr>
              <w:t>ب</w:t>
            </w:r>
            <w:r>
              <w:rPr>
                <w:rStyle w:val="IndexLink"/>
                <w:rtl w:val="true"/>
              </w:rPr>
              <w:t xml:space="preserve">) </w:t>
            </w:r>
            <w:r>
              <w:rPr>
                <w:rStyle w:val="IndexLink"/>
                <w:rtl w:val="true"/>
              </w:rPr>
              <w:t>طرح مسائل جدید در فلسفه</w:t>
            </w:r>
            <w:r>
              <w:rPr>
                <w:rStyle w:val="IndexLink"/>
                <w:rtl w:val="true"/>
              </w:rPr>
              <w:tab/>
            </w:r>
            <w:r>
              <w:rPr>
                <w:rStyle w:val="IndexLink"/>
              </w:rPr>
              <w:t>75</w:t>
            </w:r>
          </w:hyperlink>
        </w:p>
        <w:p>
          <w:pPr>
            <w:pStyle w:val="Contents6"/>
            <w:tabs>
              <w:tab w:val="clear" w:pos="7609"/>
              <w:tab w:val="right" w:pos="9026" w:leader="dot"/>
            </w:tabs>
            <w:rPr/>
          </w:pPr>
          <w:hyperlink w:anchor="__RefHeading___Toc3092192_58195312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092194_581953129">
            <w:r>
              <w:rPr>
                <w:webHidden/>
                <w:rStyle w:val="IndexLink"/>
                <w:rtl w:val="true"/>
              </w:rPr>
              <w:t>یکم</w:t>
            </w:r>
            <w:r>
              <w:rPr>
                <w:rStyle w:val="IndexLink"/>
                <w:rtl w:val="true"/>
              </w:rPr>
              <w:t xml:space="preserve">: </w:t>
            </w:r>
            <w:r>
              <w:rPr>
                <w:rStyle w:val="IndexLink"/>
                <w:rtl w:val="true"/>
              </w:rPr>
              <w:t>طرح اصالت وجود با استفاده از آیه نور</w:t>
            </w:r>
            <w:r>
              <w:rPr>
                <w:rStyle w:val="IndexLink"/>
                <w:rtl w:val="true"/>
              </w:rPr>
              <w:tab/>
            </w:r>
            <w:r>
              <w:rPr>
                <w:rStyle w:val="IndexLink"/>
              </w:rPr>
              <w:t>76</w:t>
            </w:r>
          </w:hyperlink>
        </w:p>
        <w:p>
          <w:pPr>
            <w:pStyle w:val="Contents6"/>
            <w:tabs>
              <w:tab w:val="clear" w:pos="7609"/>
              <w:tab w:val="right" w:pos="9026" w:leader="dot"/>
            </w:tabs>
            <w:rPr/>
          </w:pPr>
          <w:hyperlink w:anchor="__RefHeading___Toc3092196_581953129">
            <w:r>
              <w:rPr>
                <w:webHidden/>
                <w:rStyle w:val="IndexLink"/>
                <w:rtl w:val="true"/>
              </w:rPr>
              <w:t>دوم</w:t>
            </w:r>
            <w:r>
              <w:rPr>
                <w:rStyle w:val="IndexLink"/>
                <w:rtl w:val="true"/>
              </w:rPr>
              <w:t xml:space="preserve">: </w:t>
            </w:r>
            <w:r>
              <w:rPr>
                <w:rStyle w:val="IndexLink"/>
                <w:rtl w:val="true"/>
              </w:rPr>
              <w:t>حرکت جوهری</w:t>
            </w:r>
            <w:r>
              <w:rPr>
                <w:rStyle w:val="IndexLink"/>
                <w:rtl w:val="true"/>
              </w:rPr>
              <w:tab/>
            </w:r>
            <w:r>
              <w:rPr>
                <w:rStyle w:val="IndexLink"/>
              </w:rPr>
              <w:t>81</w:t>
            </w:r>
          </w:hyperlink>
        </w:p>
        <w:p>
          <w:pPr>
            <w:pStyle w:val="Contents6"/>
            <w:tabs>
              <w:tab w:val="clear" w:pos="7609"/>
              <w:tab w:val="right" w:pos="9026" w:leader="dot"/>
            </w:tabs>
            <w:rPr/>
          </w:pPr>
          <w:hyperlink w:anchor="__RefHeading___Toc3092198_581953129">
            <w:r>
              <w:rPr>
                <w:webHidden/>
                <w:rStyle w:val="IndexLink"/>
                <w:rtl w:val="true"/>
              </w:rPr>
              <w:t>سوم</w:t>
            </w:r>
            <w:r>
              <w:rPr>
                <w:rStyle w:val="IndexLink"/>
                <w:rtl w:val="true"/>
              </w:rPr>
              <w:t xml:space="preserve">: </w:t>
            </w:r>
            <w:r>
              <w:rPr>
                <w:rStyle w:val="IndexLink"/>
                <w:rtl w:val="true"/>
              </w:rPr>
              <w:t>قاعده بسیطالحقیقه</w:t>
            </w:r>
            <w:r>
              <w:rPr>
                <w:rStyle w:val="IndexLink"/>
                <w:rtl w:val="true"/>
              </w:rPr>
              <w:tab/>
            </w:r>
            <w:r>
              <w:rPr>
                <w:rStyle w:val="IndexLink"/>
              </w:rPr>
              <w:t>83</w:t>
            </w:r>
          </w:hyperlink>
        </w:p>
        <w:p>
          <w:pPr>
            <w:pStyle w:val="Contents6"/>
            <w:tabs>
              <w:tab w:val="clear" w:pos="7609"/>
              <w:tab w:val="right" w:pos="9026" w:leader="dot"/>
            </w:tabs>
            <w:rPr/>
          </w:pPr>
          <w:hyperlink w:anchor="__RefHeading___Toc3092200_581953129">
            <w:r>
              <w:rPr>
                <w:webHidden/>
                <w:rStyle w:val="IndexLink"/>
                <w:rtl w:val="true"/>
              </w:rPr>
              <w:t>چهارم</w:t>
            </w:r>
            <w:r>
              <w:rPr>
                <w:rStyle w:val="IndexLink"/>
                <w:rtl w:val="true"/>
              </w:rPr>
              <w:t xml:space="preserve">: </w:t>
            </w:r>
            <w:r>
              <w:rPr>
                <w:rStyle w:val="IndexLink"/>
                <w:rtl w:val="true"/>
              </w:rPr>
              <w:t>حدوث جسمانی و بقای روحانی نفس</w:t>
            </w:r>
            <w:r>
              <w:rPr>
                <w:rStyle w:val="IndexLink"/>
                <w:rtl w:val="true"/>
              </w:rPr>
              <w:tab/>
            </w:r>
            <w:r>
              <w:rPr>
                <w:rStyle w:val="IndexLink"/>
              </w:rPr>
              <w:t>86</w:t>
            </w:r>
          </w:hyperlink>
        </w:p>
        <w:p>
          <w:pPr>
            <w:pStyle w:val="Contents5"/>
            <w:tabs>
              <w:tab w:val="clear" w:pos="7892"/>
              <w:tab w:val="right" w:pos="9026" w:leader="dot"/>
            </w:tabs>
            <w:rPr/>
          </w:pPr>
          <w:hyperlink w:anchor="__RefHeading___Toc3092202_581953129">
            <w:r>
              <w:rPr>
                <w:webHidden/>
                <w:rStyle w:val="IndexLink"/>
                <w:rtl w:val="true"/>
              </w:rPr>
              <w:t>ج</w:t>
            </w:r>
            <w:r>
              <w:rPr>
                <w:rStyle w:val="IndexLink"/>
                <w:rtl w:val="true"/>
              </w:rPr>
              <w:t xml:space="preserve">) </w:t>
            </w:r>
            <w:r>
              <w:rPr>
                <w:rStyle w:val="IndexLink"/>
                <w:rtl w:val="true"/>
              </w:rPr>
              <w:t>طرح استدلال‌های نو</w:t>
            </w:r>
            <w:r>
              <w:rPr>
                <w:rStyle w:val="IndexLink"/>
                <w:rtl w:val="true"/>
              </w:rPr>
              <w:tab/>
            </w:r>
            <w:r>
              <w:rPr>
                <w:rStyle w:val="IndexLink"/>
              </w:rPr>
              <w:t>90</w:t>
            </w:r>
          </w:hyperlink>
        </w:p>
        <w:p>
          <w:pPr>
            <w:pStyle w:val="Contents6"/>
            <w:tabs>
              <w:tab w:val="clear" w:pos="7609"/>
              <w:tab w:val="right" w:pos="9026" w:leader="dot"/>
            </w:tabs>
            <w:rPr/>
          </w:pPr>
          <w:hyperlink w:anchor="__RefHeading___Toc3092204_581953129">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092206_581953129">
            <w:r>
              <w:rPr>
                <w:webHidden/>
                <w:rStyle w:val="IndexLink"/>
                <w:rtl w:val="true"/>
              </w:rPr>
              <w:t>یکم</w:t>
            </w:r>
            <w:r>
              <w:rPr>
                <w:rStyle w:val="IndexLink"/>
                <w:rtl w:val="true"/>
              </w:rPr>
              <w:t xml:space="preserve">: </w:t>
            </w:r>
            <w:r>
              <w:rPr>
                <w:rStyle w:val="IndexLink"/>
                <w:rtl w:val="true"/>
              </w:rPr>
              <w:t>برهان صدیقین</w:t>
            </w:r>
            <w:r>
              <w:rPr>
                <w:rStyle w:val="IndexLink"/>
                <w:rtl w:val="true"/>
              </w:rPr>
              <w:tab/>
            </w:r>
            <w:r>
              <w:rPr>
                <w:rStyle w:val="IndexLink"/>
              </w:rPr>
              <w:t>91</w:t>
            </w:r>
          </w:hyperlink>
        </w:p>
        <w:p>
          <w:pPr>
            <w:pStyle w:val="Contents6"/>
            <w:tabs>
              <w:tab w:val="clear" w:pos="7609"/>
              <w:tab w:val="right" w:pos="9026" w:leader="dot"/>
            </w:tabs>
            <w:rPr/>
          </w:pPr>
          <w:hyperlink w:anchor="__RefHeading___Toc3092208_581953129">
            <w:r>
              <w:rPr>
                <w:webHidden/>
                <w:rStyle w:val="IndexLink"/>
                <w:rtl w:val="true"/>
              </w:rPr>
              <w:t>دوم</w:t>
            </w:r>
            <w:r>
              <w:rPr>
                <w:rStyle w:val="IndexLink"/>
                <w:rtl w:val="true"/>
              </w:rPr>
              <w:t xml:space="preserve">: </w:t>
            </w:r>
            <w:r>
              <w:rPr>
                <w:rStyle w:val="IndexLink"/>
                <w:rtl w:val="true"/>
              </w:rPr>
              <w:t>اثبات شعور عمومی موجودات</w:t>
            </w:r>
            <w:r>
              <w:rPr>
                <w:rStyle w:val="IndexLink"/>
                <w:rtl w:val="true"/>
              </w:rPr>
              <w:tab/>
            </w:r>
            <w:r>
              <w:rPr>
                <w:rStyle w:val="IndexLink"/>
              </w:rPr>
              <w:t>94</w:t>
            </w:r>
          </w:hyperlink>
        </w:p>
        <w:p>
          <w:pPr>
            <w:pStyle w:val="Contents4"/>
            <w:tabs>
              <w:tab w:val="clear" w:pos="8176"/>
              <w:tab w:val="right" w:pos="9026" w:leader="dot"/>
            </w:tabs>
            <w:rPr/>
          </w:pPr>
          <w:hyperlink w:anchor="__RefHeading___Toc3092210_581953129">
            <w:r>
              <w:rPr>
                <w:webHidden/>
                <w:rStyle w:val="IndexLink"/>
              </w:rPr>
              <w:t>2</w:t>
            </w:r>
            <w:r>
              <w:rPr>
                <w:rStyle w:val="IndexLink"/>
                <w:rtl w:val="true"/>
              </w:rPr>
              <w:t xml:space="preserve">- </w:t>
            </w:r>
            <w:r>
              <w:rPr>
                <w:rStyle w:val="IndexLink"/>
                <w:rtl w:val="true"/>
              </w:rPr>
              <w:t>استشهاد</w:t>
            </w:r>
            <w:r>
              <w:rPr>
                <w:rStyle w:val="IndexLink"/>
                <w:rtl w:val="true"/>
              </w:rPr>
              <w:tab/>
            </w:r>
            <w:r>
              <w:rPr>
                <w:rStyle w:val="IndexLink"/>
              </w:rPr>
              <w:t>97</w:t>
            </w:r>
          </w:hyperlink>
        </w:p>
        <w:p>
          <w:pPr>
            <w:pStyle w:val="Contents5"/>
            <w:tabs>
              <w:tab w:val="clear" w:pos="7892"/>
              <w:tab w:val="right" w:pos="9026" w:leader="dot"/>
            </w:tabs>
            <w:rPr/>
          </w:pPr>
          <w:hyperlink w:anchor="__RefHeading___Toc3092212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092214_581953129">
            <w:r>
              <w:rPr>
                <w:webHidden/>
                <w:rStyle w:val="IndexLink"/>
                <w:rtl w:val="true"/>
              </w:rPr>
              <w:t>الف</w:t>
            </w:r>
            <w:r>
              <w:rPr>
                <w:rStyle w:val="IndexLink"/>
                <w:rtl w:val="true"/>
              </w:rPr>
              <w:t xml:space="preserve">) </w:t>
            </w:r>
            <w:r>
              <w:rPr>
                <w:rStyle w:val="IndexLink"/>
                <w:rtl w:val="true"/>
              </w:rPr>
              <w:t>اعتضاد به نقل، در فرق میان اراده خدا و بندگان</w:t>
            </w:r>
            <w:r>
              <w:rPr>
                <w:rStyle w:val="IndexLink"/>
                <w:rtl w:val="true"/>
              </w:rPr>
              <w:tab/>
            </w:r>
            <w:r>
              <w:rPr>
                <w:rStyle w:val="IndexLink"/>
              </w:rPr>
              <w:t>98</w:t>
            </w:r>
          </w:hyperlink>
        </w:p>
        <w:p>
          <w:pPr>
            <w:pStyle w:val="Contents5"/>
            <w:tabs>
              <w:tab w:val="clear" w:pos="7892"/>
              <w:tab w:val="right" w:pos="9026" w:leader="dot"/>
            </w:tabs>
            <w:rPr/>
          </w:pPr>
          <w:hyperlink w:anchor="__RefHeading___Toc3092216_581953129">
            <w:r>
              <w:rPr>
                <w:webHidden/>
                <w:rStyle w:val="IndexLink"/>
                <w:rtl w:val="true"/>
              </w:rPr>
              <w:t>ب</w:t>
            </w:r>
            <w:r>
              <w:rPr>
                <w:rStyle w:val="IndexLink"/>
                <w:rtl w:val="true"/>
              </w:rPr>
              <w:t xml:space="preserve">) </w:t>
            </w:r>
            <w:r>
              <w:rPr>
                <w:rStyle w:val="IndexLink"/>
                <w:rtl w:val="true"/>
              </w:rPr>
              <w:t>بقای نفس پس از بدن</w:t>
            </w:r>
            <w:r>
              <w:rPr>
                <w:rStyle w:val="IndexLink"/>
                <w:rtl w:val="true"/>
              </w:rPr>
              <w:tab/>
            </w:r>
            <w:r>
              <w:rPr>
                <w:rStyle w:val="IndexLink"/>
              </w:rPr>
              <w:t>99</w:t>
            </w:r>
          </w:hyperlink>
        </w:p>
        <w:p>
          <w:pPr>
            <w:pStyle w:val="Contents5"/>
            <w:tabs>
              <w:tab w:val="clear" w:pos="7892"/>
              <w:tab w:val="right" w:pos="9026" w:leader="dot"/>
            </w:tabs>
            <w:rPr/>
          </w:pPr>
          <w:hyperlink w:anchor="__RefHeading___Toc3092218_581953129">
            <w:r>
              <w:rPr>
                <w:webHidden/>
                <w:rStyle w:val="IndexLink"/>
                <w:rtl w:val="true"/>
              </w:rPr>
              <w:t>ج</w:t>
            </w:r>
            <w:r>
              <w:rPr>
                <w:rStyle w:val="IndexLink"/>
                <w:rtl w:val="true"/>
              </w:rPr>
              <w:t xml:space="preserve">) </w:t>
            </w:r>
            <w:r>
              <w:rPr>
                <w:rStyle w:val="IndexLink"/>
                <w:rtl w:val="true"/>
              </w:rPr>
              <w:t>امکان تناسخ ملکوتی</w:t>
            </w:r>
            <w:r>
              <w:rPr>
                <w:rStyle w:val="IndexLink"/>
                <w:rtl w:val="true"/>
              </w:rPr>
              <w:tab/>
            </w:r>
            <w:r>
              <w:rPr>
                <w:rStyle w:val="IndexLink"/>
              </w:rPr>
              <w:t>100</w:t>
            </w:r>
          </w:hyperlink>
        </w:p>
        <w:p>
          <w:pPr>
            <w:pStyle w:val="Contents2"/>
            <w:tabs>
              <w:tab w:val="clear" w:pos="8743"/>
              <w:tab w:val="right" w:pos="9026" w:leader="dot"/>
            </w:tabs>
            <w:rPr/>
          </w:pPr>
          <w:hyperlink w:anchor="__RefHeading___Toc3092220_581953129">
            <w:r>
              <w:rPr>
                <w:webHidden/>
                <w:rStyle w:val="IndexLink"/>
              </w:rPr>
              <w:t>3</w:t>
            </w:r>
            <w:r>
              <w:rPr>
                <w:rStyle w:val="IndexLink"/>
                <w:rtl w:val="true"/>
              </w:rPr>
              <w:t xml:space="preserve">- </w:t>
            </w:r>
            <w:r>
              <w:rPr>
                <w:rStyle w:val="IndexLink"/>
                <w:rtl w:val="true"/>
              </w:rPr>
              <w:t>توحید ذاتی در حکمت متعالیه و اثرپذیری از قرآن و سنت</w:t>
            </w:r>
            <w:r>
              <w:rPr>
                <w:rStyle w:val="IndexLink"/>
                <w:rtl w:val="true"/>
              </w:rPr>
              <w:tab/>
            </w:r>
            <w:r>
              <w:rPr>
                <w:rStyle w:val="IndexLink"/>
              </w:rPr>
              <w:t>102</w:t>
            </w:r>
          </w:hyperlink>
        </w:p>
        <w:p>
          <w:pPr>
            <w:pStyle w:val="Contents3"/>
            <w:tabs>
              <w:tab w:val="clear" w:pos="8459"/>
              <w:tab w:val="right" w:pos="9026" w:leader="dot"/>
            </w:tabs>
            <w:rPr/>
          </w:pPr>
          <w:hyperlink w:anchor="__RefHeading___Toc3092222_581953129">
            <w:r>
              <w:rPr>
                <w:webHidden/>
                <w:rStyle w:val="IndexLink"/>
                <w:rtl w:val="true"/>
              </w:rPr>
              <w:t>درآمد</w:t>
            </w:r>
            <w:r>
              <w:rPr>
                <w:rStyle w:val="IndexLink"/>
                <w:rtl w:val="true"/>
              </w:rPr>
              <w:tab/>
            </w:r>
            <w:r>
              <w:rPr>
                <w:rStyle w:val="IndexLink"/>
              </w:rPr>
              <w:t>102</w:t>
            </w:r>
          </w:hyperlink>
        </w:p>
        <w:p>
          <w:pPr>
            <w:pStyle w:val="Contents3"/>
            <w:tabs>
              <w:tab w:val="clear" w:pos="8459"/>
              <w:tab w:val="right" w:pos="9026" w:leader="dot"/>
            </w:tabs>
            <w:rPr/>
          </w:pPr>
          <w:hyperlink w:anchor="__RefHeading___Toc3092224_581953129">
            <w:r>
              <w:rPr>
                <w:webHidden/>
                <w:rStyle w:val="IndexLink"/>
                <w:rtl w:val="true"/>
              </w:rPr>
              <w:t>معنای لغوی و اصطلاحی ذات</w:t>
            </w:r>
            <w:r>
              <w:rPr>
                <w:rStyle w:val="IndexLink"/>
                <w:rtl w:val="true"/>
              </w:rPr>
              <w:tab/>
            </w:r>
            <w:r>
              <w:rPr>
                <w:rStyle w:val="IndexLink"/>
              </w:rPr>
              <w:t>103</w:t>
            </w:r>
          </w:hyperlink>
        </w:p>
        <w:p>
          <w:pPr>
            <w:pStyle w:val="Contents3"/>
            <w:tabs>
              <w:tab w:val="clear" w:pos="8459"/>
              <w:tab w:val="right" w:pos="9026" w:leader="dot"/>
            </w:tabs>
            <w:rPr/>
          </w:pPr>
          <w:hyperlink w:anchor="__RefHeading___Toc3092226_581953129">
            <w:r>
              <w:rPr>
                <w:webHidden/>
                <w:rStyle w:val="IndexLink"/>
                <w:rtl w:val="true"/>
              </w:rPr>
              <w:t>عدم امکان دسترسی به حقیقت ذات</w:t>
            </w:r>
            <w:r>
              <w:rPr>
                <w:rStyle w:val="IndexLink"/>
                <w:rtl w:val="true"/>
              </w:rPr>
              <w:tab/>
            </w:r>
            <w:r>
              <w:rPr>
                <w:rStyle w:val="IndexLink"/>
              </w:rPr>
              <w:t>105</w:t>
            </w:r>
          </w:hyperlink>
        </w:p>
        <w:p>
          <w:pPr>
            <w:pStyle w:val="Contents3"/>
            <w:tabs>
              <w:tab w:val="clear" w:pos="8459"/>
              <w:tab w:val="right" w:pos="9026" w:leader="dot"/>
            </w:tabs>
            <w:rPr/>
          </w:pPr>
          <w:hyperlink w:anchor="__RefHeading___Toc3092228_581953129">
            <w:r>
              <w:rPr>
                <w:webHidden/>
                <w:rStyle w:val="IndexLink"/>
                <w:rtl w:val="true"/>
              </w:rPr>
              <w:t>معانی توحید ذاتی</w:t>
            </w:r>
            <w:r>
              <w:rPr>
                <w:rStyle w:val="IndexLink"/>
                <w:rtl w:val="true"/>
              </w:rPr>
              <w:tab/>
            </w:r>
            <w:r>
              <w:rPr>
                <w:rStyle w:val="IndexLink"/>
              </w:rPr>
              <w:t>107</w:t>
            </w:r>
          </w:hyperlink>
        </w:p>
        <w:p>
          <w:pPr>
            <w:pStyle w:val="Contents4"/>
            <w:tabs>
              <w:tab w:val="clear" w:pos="8176"/>
              <w:tab w:val="right" w:pos="9026" w:leader="dot"/>
            </w:tabs>
            <w:rPr/>
          </w:pPr>
          <w:hyperlink w:anchor="__RefHeading___Toc3092230_581953129">
            <w:r>
              <w:rPr>
                <w:webHidden/>
                <w:rStyle w:val="IndexLink"/>
              </w:rPr>
              <w:t>1</w:t>
            </w:r>
            <w:r>
              <w:rPr>
                <w:rStyle w:val="IndexLink"/>
                <w:rtl w:val="true"/>
              </w:rPr>
              <w:t xml:space="preserve">- </w:t>
            </w:r>
            <w:r>
              <w:rPr>
                <w:rStyle w:val="IndexLink"/>
                <w:rtl w:val="true"/>
              </w:rPr>
              <w:t>توحید احدی</w:t>
            </w:r>
            <w:r>
              <w:rPr>
                <w:rStyle w:val="IndexLink"/>
                <w:rtl w:val="true"/>
              </w:rPr>
              <w:tab/>
            </w:r>
            <w:r>
              <w:rPr>
                <w:rStyle w:val="IndexLink"/>
              </w:rPr>
              <w:t>107</w:t>
            </w:r>
          </w:hyperlink>
        </w:p>
        <w:p>
          <w:pPr>
            <w:pStyle w:val="Contents4"/>
            <w:tabs>
              <w:tab w:val="clear" w:pos="8176"/>
              <w:tab w:val="right" w:pos="9026" w:leader="dot"/>
            </w:tabs>
            <w:rPr/>
          </w:pPr>
          <w:hyperlink w:anchor="__RefHeading___Toc3092232_581953129">
            <w:r>
              <w:rPr>
                <w:webHidden/>
                <w:rStyle w:val="IndexLink"/>
              </w:rPr>
              <w:t>2</w:t>
            </w:r>
            <w:r>
              <w:rPr>
                <w:rStyle w:val="IndexLink"/>
                <w:rtl w:val="true"/>
              </w:rPr>
              <w:t xml:space="preserve">- </w:t>
            </w:r>
            <w:r>
              <w:rPr>
                <w:rStyle w:val="IndexLink"/>
                <w:rtl w:val="true"/>
              </w:rPr>
              <w:t>توحید واحدی</w:t>
            </w:r>
            <w:r>
              <w:rPr>
                <w:rStyle w:val="IndexLink"/>
                <w:rtl w:val="true"/>
              </w:rPr>
              <w:tab/>
            </w:r>
            <w:r>
              <w:rPr>
                <w:rStyle w:val="IndexLink"/>
              </w:rPr>
              <w:t>107</w:t>
            </w:r>
          </w:hyperlink>
        </w:p>
        <w:p>
          <w:pPr>
            <w:pStyle w:val="Contents3"/>
            <w:tabs>
              <w:tab w:val="clear" w:pos="8459"/>
              <w:tab w:val="right" w:pos="9026" w:leader="dot"/>
            </w:tabs>
            <w:rPr/>
          </w:pPr>
          <w:hyperlink w:anchor="__RefHeading___Toc3092234_581953129">
            <w:r>
              <w:rPr>
                <w:webHidden/>
                <w:rStyle w:val="IndexLink"/>
                <w:rtl w:val="true"/>
              </w:rPr>
              <w:t>فرق توحید احدی و توحید واحدی</w:t>
            </w:r>
            <w:r>
              <w:rPr>
                <w:rStyle w:val="IndexLink"/>
                <w:rtl w:val="true"/>
              </w:rPr>
              <w:tab/>
            </w:r>
            <w:r>
              <w:rPr>
                <w:rStyle w:val="IndexLink"/>
              </w:rPr>
              <w:t>108</w:t>
            </w:r>
          </w:hyperlink>
        </w:p>
        <w:p>
          <w:pPr>
            <w:pStyle w:val="Contents3"/>
            <w:tabs>
              <w:tab w:val="clear" w:pos="8459"/>
              <w:tab w:val="right" w:pos="9026" w:leader="dot"/>
            </w:tabs>
            <w:rPr/>
          </w:pPr>
          <w:hyperlink w:anchor="__RefHeading___Toc3092236_581953129">
            <w:r>
              <w:rPr>
                <w:webHidden/>
                <w:rStyle w:val="IndexLink"/>
                <w:rtl w:val="true"/>
              </w:rPr>
              <w:t>توحید احدی در حکمت متعالیه</w:t>
            </w:r>
            <w:r>
              <w:rPr>
                <w:rStyle w:val="IndexLink"/>
                <w:rtl w:val="true"/>
              </w:rPr>
              <w:tab/>
            </w:r>
            <w:r>
              <w:rPr>
                <w:rStyle w:val="IndexLink"/>
              </w:rPr>
              <w:t>111</w:t>
            </w:r>
          </w:hyperlink>
        </w:p>
        <w:p>
          <w:pPr>
            <w:pStyle w:val="Contents3"/>
            <w:tabs>
              <w:tab w:val="clear" w:pos="8459"/>
              <w:tab w:val="right" w:pos="9026" w:leader="dot"/>
            </w:tabs>
            <w:rPr/>
          </w:pPr>
          <w:hyperlink w:anchor="__RefHeading___Toc3092238_581953129">
            <w:r>
              <w:rPr>
                <w:webHidden/>
                <w:rStyle w:val="IndexLink"/>
                <w:rtl w:val="true"/>
              </w:rPr>
              <w:t>اقسام ترکیب</w:t>
            </w:r>
            <w:r>
              <w:rPr>
                <w:rStyle w:val="IndexLink"/>
                <w:rtl w:val="true"/>
              </w:rPr>
              <w:tab/>
            </w:r>
            <w:r>
              <w:rPr>
                <w:rStyle w:val="IndexLink"/>
              </w:rPr>
              <w:t>112</w:t>
            </w:r>
          </w:hyperlink>
        </w:p>
        <w:p>
          <w:pPr>
            <w:pStyle w:val="Contents4"/>
            <w:tabs>
              <w:tab w:val="clear" w:pos="8176"/>
              <w:tab w:val="right" w:pos="9026" w:leader="dot"/>
            </w:tabs>
            <w:rPr/>
          </w:pPr>
          <w:hyperlink w:anchor="__RefHeading___Toc3092240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092242_581953129">
            <w:r>
              <w:rPr>
                <w:webHidden/>
                <w:rStyle w:val="IndexLink"/>
              </w:rPr>
              <w:t>1</w:t>
            </w:r>
            <w:r>
              <w:rPr>
                <w:rStyle w:val="IndexLink"/>
                <w:rtl w:val="true"/>
              </w:rPr>
              <w:t xml:space="preserve">- </w:t>
            </w:r>
            <w:r>
              <w:rPr>
                <w:rStyle w:val="IndexLink"/>
                <w:rtl w:val="true"/>
              </w:rPr>
              <w:t>ترکیب از ماده و صورت</w:t>
            </w:r>
            <w:r>
              <w:rPr>
                <w:rStyle w:val="IndexLink"/>
                <w:rtl w:val="true"/>
              </w:rPr>
              <w:tab/>
            </w:r>
            <w:r>
              <w:rPr>
                <w:rStyle w:val="IndexLink"/>
              </w:rPr>
              <w:t>112</w:t>
            </w:r>
          </w:hyperlink>
        </w:p>
        <w:p>
          <w:pPr>
            <w:pStyle w:val="Contents4"/>
            <w:tabs>
              <w:tab w:val="clear" w:pos="8176"/>
              <w:tab w:val="right" w:pos="9026" w:leader="dot"/>
            </w:tabs>
            <w:rPr/>
          </w:pPr>
          <w:hyperlink w:anchor="__RefHeading___Toc3092244_581953129">
            <w:r>
              <w:rPr>
                <w:webHidden/>
                <w:rStyle w:val="IndexLink"/>
              </w:rPr>
              <w:t>2</w:t>
            </w:r>
            <w:r>
              <w:rPr>
                <w:rStyle w:val="IndexLink"/>
                <w:rtl w:val="true"/>
              </w:rPr>
              <w:t xml:space="preserve">- </w:t>
            </w:r>
            <w:r>
              <w:rPr>
                <w:rStyle w:val="IndexLink"/>
                <w:rtl w:val="true"/>
              </w:rPr>
              <w:t>ترکیب از جنس و فصل</w:t>
            </w:r>
            <w:r>
              <w:rPr>
                <w:rStyle w:val="IndexLink"/>
                <w:rtl w:val="true"/>
              </w:rPr>
              <w:tab/>
            </w:r>
            <w:r>
              <w:rPr>
                <w:rStyle w:val="IndexLink"/>
              </w:rPr>
              <w:t>113</w:t>
            </w:r>
          </w:hyperlink>
        </w:p>
        <w:p>
          <w:pPr>
            <w:pStyle w:val="Contents4"/>
            <w:tabs>
              <w:tab w:val="clear" w:pos="8176"/>
              <w:tab w:val="right" w:pos="9026" w:leader="dot"/>
            </w:tabs>
            <w:rPr/>
          </w:pPr>
          <w:hyperlink w:anchor="__RefHeading___Toc3092246_581953129">
            <w:r>
              <w:rPr>
                <w:webHidden/>
                <w:rStyle w:val="IndexLink"/>
              </w:rPr>
              <w:t>3</w:t>
            </w:r>
            <w:r>
              <w:rPr>
                <w:rStyle w:val="IndexLink"/>
                <w:rtl w:val="true"/>
              </w:rPr>
              <w:t xml:space="preserve">- </w:t>
            </w:r>
            <w:r>
              <w:rPr>
                <w:rStyle w:val="IndexLink"/>
                <w:rtl w:val="true"/>
              </w:rPr>
              <w:t>ترکیب از وجود و ماهیت</w:t>
            </w:r>
            <w:r>
              <w:rPr>
                <w:rStyle w:val="IndexLink"/>
                <w:rtl w:val="true"/>
              </w:rPr>
              <w:tab/>
            </w:r>
            <w:r>
              <w:rPr>
                <w:rStyle w:val="IndexLink"/>
              </w:rPr>
              <w:t>113</w:t>
            </w:r>
          </w:hyperlink>
        </w:p>
        <w:p>
          <w:pPr>
            <w:pStyle w:val="Contents4"/>
            <w:tabs>
              <w:tab w:val="clear" w:pos="8176"/>
              <w:tab w:val="right" w:pos="9026" w:leader="dot"/>
            </w:tabs>
            <w:rPr/>
          </w:pPr>
          <w:hyperlink w:anchor="__RefHeading___Toc3092248_581953129">
            <w:r>
              <w:rPr>
                <w:webHidden/>
                <w:rStyle w:val="IndexLink"/>
              </w:rPr>
              <w:t>4</w:t>
            </w:r>
            <w:r>
              <w:rPr>
                <w:rStyle w:val="IndexLink"/>
                <w:rtl w:val="true"/>
              </w:rPr>
              <w:t xml:space="preserve">- </w:t>
            </w:r>
            <w:r>
              <w:rPr>
                <w:rStyle w:val="IndexLink"/>
                <w:rtl w:val="true"/>
              </w:rPr>
              <w:t>ترکیب از وجدان و فقدان</w:t>
            </w:r>
            <w:r>
              <w:rPr>
                <w:rStyle w:val="IndexLink"/>
                <w:rtl w:val="true"/>
              </w:rPr>
              <w:tab/>
            </w:r>
            <w:r>
              <w:rPr>
                <w:rStyle w:val="IndexLink"/>
              </w:rPr>
              <w:t>114</w:t>
            </w:r>
          </w:hyperlink>
        </w:p>
        <w:p>
          <w:pPr>
            <w:pStyle w:val="Contents4"/>
            <w:tabs>
              <w:tab w:val="clear" w:pos="8176"/>
              <w:tab w:val="right" w:pos="9026" w:leader="dot"/>
            </w:tabs>
            <w:rPr/>
          </w:pPr>
          <w:hyperlink w:anchor="__RefHeading___Toc3092250_581953129">
            <w:r>
              <w:rPr>
                <w:webHidden/>
                <w:rStyle w:val="IndexLink"/>
              </w:rPr>
              <w:t>5</w:t>
            </w:r>
            <w:r>
              <w:rPr>
                <w:rStyle w:val="IndexLink"/>
                <w:rtl w:val="true"/>
              </w:rPr>
              <w:t xml:space="preserve">- </w:t>
            </w:r>
            <w:r>
              <w:rPr>
                <w:rStyle w:val="IndexLink"/>
                <w:rtl w:val="true"/>
              </w:rPr>
              <w:t>ترکیب شیمیایی</w:t>
            </w:r>
            <w:r>
              <w:rPr>
                <w:rStyle w:val="IndexLink"/>
                <w:rtl w:val="true"/>
              </w:rPr>
              <w:tab/>
            </w:r>
            <w:r>
              <w:rPr>
                <w:rStyle w:val="IndexLink"/>
              </w:rPr>
              <w:t>114</w:t>
            </w:r>
          </w:hyperlink>
        </w:p>
        <w:p>
          <w:pPr>
            <w:pStyle w:val="Contents4"/>
            <w:tabs>
              <w:tab w:val="clear" w:pos="8176"/>
              <w:tab w:val="right" w:pos="9026" w:leader="dot"/>
            </w:tabs>
            <w:rPr/>
          </w:pPr>
          <w:hyperlink w:anchor="__RefHeading___Toc3092252_581953129">
            <w:r>
              <w:rPr>
                <w:webHidden/>
                <w:rStyle w:val="IndexLink"/>
              </w:rPr>
              <w:t>6</w:t>
            </w:r>
            <w:r>
              <w:rPr>
                <w:rStyle w:val="IndexLink"/>
                <w:rtl w:val="true"/>
              </w:rPr>
              <w:t xml:space="preserve">- </w:t>
            </w:r>
            <w:r>
              <w:rPr>
                <w:rStyle w:val="IndexLink"/>
                <w:rtl w:val="true"/>
              </w:rPr>
              <w:t>ترکیب مقداری</w:t>
            </w:r>
            <w:r>
              <w:rPr>
                <w:rStyle w:val="IndexLink"/>
                <w:rtl w:val="true"/>
              </w:rPr>
              <w:tab/>
            </w:r>
            <w:r>
              <w:rPr>
                <w:rStyle w:val="IndexLink"/>
              </w:rPr>
              <w:t>115</w:t>
            </w:r>
          </w:hyperlink>
        </w:p>
        <w:p>
          <w:pPr>
            <w:pStyle w:val="Contents3"/>
            <w:tabs>
              <w:tab w:val="clear" w:pos="8459"/>
              <w:tab w:val="right" w:pos="9026" w:leader="dot"/>
            </w:tabs>
            <w:rPr/>
          </w:pPr>
          <w:hyperlink w:anchor="__RefHeading___Toc3092254_581953129">
            <w:r>
              <w:rPr>
                <w:webHidden/>
                <w:rStyle w:val="IndexLink"/>
                <w:rtl w:val="true"/>
              </w:rPr>
              <w:t>ادله توحید احدی</w:t>
            </w:r>
            <w:r>
              <w:rPr>
                <w:rStyle w:val="IndexLink"/>
                <w:rtl w:val="true"/>
              </w:rPr>
              <w:tab/>
            </w:r>
            <w:r>
              <w:rPr>
                <w:rStyle w:val="IndexLink"/>
              </w:rPr>
              <w:t>115</w:t>
            </w:r>
          </w:hyperlink>
        </w:p>
        <w:p>
          <w:pPr>
            <w:pStyle w:val="Contents4"/>
            <w:tabs>
              <w:tab w:val="clear" w:pos="8176"/>
              <w:tab w:val="right" w:pos="9026" w:leader="dot"/>
            </w:tabs>
            <w:rPr/>
          </w:pPr>
          <w:hyperlink w:anchor="__RefHeading___Toc3092256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092258_581953129">
            <w:r>
              <w:rPr>
                <w:webHidden/>
                <w:rStyle w:val="IndexLink"/>
              </w:rPr>
              <w:t>1</w:t>
            </w:r>
            <w:r>
              <w:rPr>
                <w:rStyle w:val="IndexLink"/>
                <w:rtl w:val="true"/>
              </w:rPr>
              <w:t xml:space="preserve">- </w:t>
            </w:r>
            <w:r>
              <w:rPr>
                <w:rStyle w:val="IndexLink"/>
                <w:rtl w:val="true"/>
              </w:rPr>
              <w:t>حقیقت واجب الوجود، انّیت محض است</w:t>
            </w:r>
            <w:r>
              <w:rPr>
                <w:rStyle w:val="IndexLink"/>
                <w:rtl w:val="true"/>
              </w:rPr>
              <w:tab/>
            </w:r>
            <w:r>
              <w:rPr>
                <w:rStyle w:val="IndexLink"/>
              </w:rPr>
              <w:t>116</w:t>
            </w:r>
          </w:hyperlink>
        </w:p>
        <w:p>
          <w:pPr>
            <w:pStyle w:val="Contents4"/>
            <w:tabs>
              <w:tab w:val="clear" w:pos="8176"/>
              <w:tab w:val="right" w:pos="9026" w:leader="dot"/>
            </w:tabs>
            <w:rPr/>
          </w:pPr>
          <w:hyperlink w:anchor="__RefHeading___Toc3092260_581953129">
            <w:r>
              <w:rPr>
                <w:webHidden/>
                <w:rStyle w:val="IndexLink"/>
              </w:rPr>
              <w:t>2</w:t>
            </w:r>
            <w:r>
              <w:rPr>
                <w:rStyle w:val="IndexLink"/>
                <w:rtl w:val="true"/>
              </w:rPr>
              <w:t xml:space="preserve">- </w:t>
            </w:r>
            <w:r>
              <w:rPr>
                <w:rStyle w:val="IndexLink"/>
                <w:rtl w:val="true"/>
              </w:rPr>
              <w:t>نیاز مرکب به اجزا</w:t>
            </w:r>
            <w:r>
              <w:rPr>
                <w:rStyle w:val="IndexLink"/>
                <w:rtl w:val="true"/>
              </w:rPr>
              <w:tab/>
            </w:r>
            <w:r>
              <w:rPr>
                <w:rStyle w:val="IndexLink"/>
              </w:rPr>
              <w:t>119</w:t>
            </w:r>
          </w:hyperlink>
        </w:p>
        <w:p>
          <w:pPr>
            <w:pStyle w:val="Contents4"/>
            <w:tabs>
              <w:tab w:val="clear" w:pos="8176"/>
              <w:tab w:val="right" w:pos="9026" w:leader="dot"/>
            </w:tabs>
            <w:rPr/>
          </w:pPr>
          <w:hyperlink w:anchor="__RefHeading___Toc3092262_581953129">
            <w:r>
              <w:rPr>
                <w:webHidden/>
                <w:rStyle w:val="IndexLink"/>
              </w:rPr>
              <w:t>3</w:t>
            </w:r>
            <w:r>
              <w:rPr>
                <w:rStyle w:val="IndexLink"/>
                <w:rtl w:val="true"/>
              </w:rPr>
              <w:t xml:space="preserve">- </w:t>
            </w:r>
            <w:r>
              <w:rPr>
                <w:rStyle w:val="IndexLink"/>
                <w:rtl w:val="true"/>
              </w:rPr>
              <w:t>اگر ذات واجب مرکب باشد، از سه حال خارج نیست</w:t>
            </w:r>
            <w:r>
              <w:rPr>
                <w:rStyle w:val="IndexLink"/>
                <w:rtl w:val="true"/>
              </w:rPr>
              <w:tab/>
            </w:r>
            <w:r>
              <w:rPr>
                <w:rStyle w:val="IndexLink"/>
              </w:rPr>
              <w:t>120</w:t>
            </w:r>
          </w:hyperlink>
        </w:p>
        <w:p>
          <w:pPr>
            <w:pStyle w:val="Contents4"/>
            <w:tabs>
              <w:tab w:val="clear" w:pos="8176"/>
              <w:tab w:val="right" w:pos="9026" w:leader="dot"/>
            </w:tabs>
            <w:rPr/>
          </w:pPr>
          <w:hyperlink w:anchor="__RefHeading___Toc3092264_581953129">
            <w:r>
              <w:rPr>
                <w:webHidden/>
                <w:rStyle w:val="IndexLink"/>
              </w:rPr>
              <w:t>4</w:t>
            </w:r>
            <w:r>
              <w:rPr>
                <w:rStyle w:val="IndexLink"/>
                <w:rtl w:val="true"/>
              </w:rPr>
              <w:t xml:space="preserve">- </w:t>
            </w:r>
            <w:r>
              <w:rPr>
                <w:rStyle w:val="IndexLink"/>
                <w:rtl w:val="true"/>
              </w:rPr>
              <w:t>نفی اجزای مقداری</w:t>
            </w:r>
            <w:r>
              <w:rPr>
                <w:rStyle w:val="IndexLink"/>
                <w:rtl w:val="true"/>
              </w:rPr>
              <w:tab/>
            </w:r>
            <w:r>
              <w:rPr>
                <w:rStyle w:val="IndexLink"/>
              </w:rPr>
              <w:t>121</w:t>
            </w:r>
          </w:hyperlink>
        </w:p>
        <w:p>
          <w:pPr>
            <w:pStyle w:val="Contents3"/>
            <w:tabs>
              <w:tab w:val="clear" w:pos="8459"/>
              <w:tab w:val="right" w:pos="9026" w:leader="dot"/>
            </w:tabs>
            <w:rPr/>
          </w:pPr>
          <w:hyperlink w:anchor="__RefHeading___Toc3092266_581953129">
            <w:r>
              <w:rPr>
                <w:webHidden/>
                <w:rStyle w:val="IndexLink"/>
                <w:rtl w:val="true"/>
              </w:rPr>
              <w:t>بساطت ذات، نتیجه توحید احدی</w:t>
            </w:r>
            <w:r>
              <w:rPr>
                <w:rStyle w:val="IndexLink"/>
                <w:rtl w:val="true"/>
              </w:rPr>
              <w:tab/>
            </w:r>
            <w:r>
              <w:rPr>
                <w:rStyle w:val="IndexLink"/>
              </w:rPr>
              <w:t>122</w:t>
            </w:r>
          </w:hyperlink>
        </w:p>
        <w:p>
          <w:pPr>
            <w:pStyle w:val="Contents3"/>
            <w:tabs>
              <w:tab w:val="clear" w:pos="8459"/>
              <w:tab w:val="right" w:pos="9026" w:leader="dot"/>
            </w:tabs>
            <w:rPr/>
          </w:pPr>
          <w:hyperlink w:anchor="__RefHeading___Toc3092268_581953129">
            <w:r>
              <w:rPr>
                <w:webHidden/>
                <w:rStyle w:val="IndexLink"/>
                <w:rtl w:val="true"/>
              </w:rPr>
              <w:t>توحید احدی در قرآن و روایات و تحلیل حکمت متعالیه</w:t>
            </w:r>
            <w:r>
              <w:rPr>
                <w:rStyle w:val="IndexLink"/>
                <w:rtl w:val="true"/>
              </w:rPr>
              <w:tab/>
            </w:r>
            <w:r>
              <w:rPr>
                <w:rStyle w:val="IndexLink"/>
              </w:rPr>
              <w:t>123</w:t>
            </w:r>
          </w:hyperlink>
        </w:p>
        <w:p>
          <w:pPr>
            <w:pStyle w:val="Contents4"/>
            <w:tabs>
              <w:tab w:val="clear" w:pos="8176"/>
              <w:tab w:val="right" w:pos="9026" w:leader="dot"/>
            </w:tabs>
            <w:rPr/>
          </w:pPr>
          <w:hyperlink w:anchor="__RefHeading___Toc3092270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092272_581953129">
            <w:r>
              <w:rPr>
                <w:webHidden/>
                <w:rStyle w:val="IndexLink"/>
              </w:rPr>
              <w:t>1</w:t>
            </w:r>
            <w:r>
              <w:rPr>
                <w:rStyle w:val="IndexLink"/>
                <w:rtl w:val="true"/>
              </w:rPr>
              <w:t xml:space="preserve">- </w:t>
            </w:r>
            <w:r>
              <w:rPr>
                <w:rStyle w:val="IndexLink"/>
                <w:rtl w:val="true"/>
              </w:rPr>
              <w:t xml:space="preserve">کلمه مقدس </w:t>
            </w:r>
            <w:r>
              <w:rPr>
                <w:rStyle w:val="IndexLink"/>
                <w:rtl w:val="true"/>
              </w:rPr>
              <w:t>«</w:t>
            </w:r>
            <w:r>
              <w:rPr>
                <w:rStyle w:val="IndexLink"/>
                <w:rtl w:val="true"/>
              </w:rPr>
              <w:t>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3092274_581953129">
            <w:r>
              <w:rPr>
                <w:webHidden/>
                <w:rStyle w:val="IndexLink"/>
              </w:rPr>
              <w:t>2</w:t>
            </w:r>
            <w:r>
              <w:rPr>
                <w:rStyle w:val="IndexLink"/>
                <w:rtl w:val="true"/>
              </w:rPr>
              <w:t xml:space="preserve">- </w:t>
            </w:r>
            <w:r>
              <w:rPr>
                <w:rStyle w:val="IndexLink"/>
                <w:rtl w:val="true"/>
              </w:rPr>
              <w:t>سوره توحید</w:t>
            </w:r>
            <w:r>
              <w:rPr>
                <w:rStyle w:val="IndexLink"/>
                <w:rtl w:val="true"/>
              </w:rPr>
              <w:tab/>
            </w:r>
            <w:r>
              <w:rPr>
                <w:rStyle w:val="IndexLink"/>
              </w:rPr>
              <w:t>124</w:t>
            </w:r>
          </w:hyperlink>
        </w:p>
        <w:p>
          <w:pPr>
            <w:pStyle w:val="Contents4"/>
            <w:tabs>
              <w:tab w:val="clear" w:pos="8176"/>
              <w:tab w:val="right" w:pos="9026" w:leader="dot"/>
            </w:tabs>
            <w:rPr/>
          </w:pPr>
          <w:hyperlink w:anchor="__RefHeading___Toc3092276_581953129">
            <w:r>
              <w:rPr>
                <w:webHidden/>
                <w:rStyle w:val="IndexLink"/>
              </w:rPr>
              <w:t>3</w:t>
            </w:r>
            <w:r>
              <w:rPr>
                <w:rStyle w:val="IndexLink"/>
                <w:rtl w:val="true"/>
              </w:rPr>
              <w:t xml:space="preserve">- </w:t>
            </w:r>
            <w:r>
              <w:rPr>
                <w:rStyle w:val="IndexLink"/>
                <w:rtl w:val="true"/>
              </w:rPr>
              <w:t>خدای نامحدود</w:t>
            </w:r>
            <w:r>
              <w:rPr>
                <w:rStyle w:val="IndexLink"/>
                <w:rtl w:val="true"/>
              </w:rPr>
              <w:tab/>
            </w:r>
            <w:r>
              <w:rPr>
                <w:rStyle w:val="IndexLink"/>
              </w:rPr>
              <w:t>125</w:t>
            </w:r>
          </w:hyperlink>
        </w:p>
        <w:p>
          <w:pPr>
            <w:pStyle w:val="Contents3"/>
            <w:tabs>
              <w:tab w:val="clear" w:pos="8459"/>
              <w:tab w:val="right" w:pos="9026" w:leader="dot"/>
            </w:tabs>
            <w:rPr/>
          </w:pPr>
          <w:hyperlink w:anchor="__RefHeading___Toc3092278_581953129">
            <w:r>
              <w:rPr>
                <w:webHidden/>
                <w:rStyle w:val="IndexLink"/>
                <w:rtl w:val="true"/>
              </w:rPr>
              <w:t>توحید واحدی در حکمت متعالیه</w:t>
            </w:r>
            <w:r>
              <w:rPr>
                <w:rStyle w:val="IndexLink"/>
                <w:rtl w:val="true"/>
              </w:rPr>
              <w:tab/>
            </w:r>
            <w:r>
              <w:rPr>
                <w:rStyle w:val="IndexLink"/>
              </w:rPr>
              <w:t>127</w:t>
            </w:r>
          </w:hyperlink>
        </w:p>
        <w:p>
          <w:pPr>
            <w:pStyle w:val="Contents3"/>
            <w:tabs>
              <w:tab w:val="clear" w:pos="8459"/>
              <w:tab w:val="right" w:pos="9026" w:leader="dot"/>
            </w:tabs>
            <w:rPr/>
          </w:pPr>
          <w:hyperlink w:anchor="__RefHeading___Toc3092280_581953129">
            <w:r>
              <w:rPr>
                <w:webHidden/>
                <w:rStyle w:val="IndexLink"/>
                <w:rtl w:val="true"/>
              </w:rPr>
              <w:t>اقسام واحد و معنای واحد بودن خدا</w:t>
            </w:r>
            <w:r>
              <w:rPr>
                <w:rStyle w:val="IndexLink"/>
                <w:rtl w:val="true"/>
              </w:rPr>
              <w:tab/>
            </w:r>
            <w:r>
              <w:rPr>
                <w:rStyle w:val="IndexLink"/>
              </w:rPr>
              <w:t>128</w:t>
            </w:r>
          </w:hyperlink>
        </w:p>
        <w:p>
          <w:pPr>
            <w:pStyle w:val="Contents3"/>
            <w:tabs>
              <w:tab w:val="clear" w:pos="8459"/>
              <w:tab w:val="right" w:pos="9026" w:leader="dot"/>
            </w:tabs>
            <w:rPr/>
          </w:pPr>
          <w:hyperlink w:anchor="__RefHeading___Toc3092282_581953129">
            <w:r>
              <w:rPr>
                <w:webHidden/>
                <w:rStyle w:val="IndexLink"/>
                <w:rtl w:val="true"/>
              </w:rPr>
              <w:t>ادله توحید واحدی</w:t>
            </w:r>
            <w:r>
              <w:rPr>
                <w:rStyle w:val="IndexLink"/>
                <w:rtl w:val="true"/>
              </w:rPr>
              <w:tab/>
            </w:r>
            <w:r>
              <w:rPr>
                <w:rStyle w:val="IndexLink"/>
              </w:rPr>
              <w:t>131</w:t>
            </w:r>
          </w:hyperlink>
        </w:p>
        <w:p>
          <w:pPr>
            <w:pStyle w:val="Contents4"/>
            <w:tabs>
              <w:tab w:val="clear" w:pos="8176"/>
              <w:tab w:val="right" w:pos="9026" w:leader="dot"/>
            </w:tabs>
            <w:rPr/>
          </w:pPr>
          <w:hyperlink w:anchor="__RefHeading___Toc3092284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092286_581953129">
            <w:r>
              <w:rPr>
                <w:webHidden/>
                <w:rStyle w:val="IndexLink"/>
              </w:rPr>
              <w:t>1</w:t>
            </w:r>
            <w:r>
              <w:rPr>
                <w:rStyle w:val="IndexLink"/>
                <w:rtl w:val="true"/>
              </w:rPr>
              <w:t xml:space="preserve">- </w:t>
            </w:r>
            <w:r>
              <w:rPr>
                <w:rStyle w:val="IndexLink"/>
                <w:rtl w:val="true"/>
              </w:rPr>
              <w:t>برهان مشهور بر توحید واحدی</w:t>
            </w:r>
            <w:r>
              <w:rPr>
                <w:rStyle w:val="IndexLink"/>
                <w:rtl w:val="true"/>
              </w:rPr>
              <w:tab/>
            </w:r>
            <w:r>
              <w:rPr>
                <w:rStyle w:val="IndexLink"/>
              </w:rPr>
              <w:t>132</w:t>
            </w:r>
          </w:hyperlink>
        </w:p>
        <w:p>
          <w:pPr>
            <w:pStyle w:val="Contents5"/>
            <w:tabs>
              <w:tab w:val="clear" w:pos="7892"/>
              <w:tab w:val="right" w:pos="9026" w:leader="dot"/>
            </w:tabs>
            <w:rPr/>
          </w:pPr>
          <w:hyperlink w:anchor="__RefHeading___Toc3092288_58195312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092290_581953129">
            <w:r>
              <w:rPr>
                <w:webHidden/>
                <w:rStyle w:val="IndexLink"/>
                <w:rtl w:val="true"/>
              </w:rPr>
              <w:t>الف</w:t>
            </w:r>
            <w:r>
              <w:rPr>
                <w:rStyle w:val="IndexLink"/>
                <w:rtl w:val="true"/>
              </w:rPr>
              <w:t xml:space="preserve">) </w:t>
            </w:r>
            <w:r>
              <w:rPr>
                <w:rStyle w:val="IndexLink"/>
                <w:rtl w:val="true"/>
              </w:rPr>
              <w:t>شبهه ابن‌کَمّونَه</w:t>
            </w:r>
            <w:r>
              <w:rPr>
                <w:rStyle w:val="IndexLink"/>
                <w:rtl w:val="true"/>
              </w:rPr>
              <w:tab/>
            </w:r>
            <w:r>
              <w:rPr>
                <w:rStyle w:val="IndexLink"/>
              </w:rPr>
              <w:t>134</w:t>
            </w:r>
          </w:hyperlink>
        </w:p>
        <w:p>
          <w:pPr>
            <w:pStyle w:val="Contents5"/>
            <w:tabs>
              <w:tab w:val="clear" w:pos="7892"/>
              <w:tab w:val="right" w:pos="9026" w:leader="dot"/>
            </w:tabs>
            <w:rPr/>
          </w:pPr>
          <w:hyperlink w:anchor="__RefHeading___Toc3092292_581953129">
            <w:r>
              <w:rPr>
                <w:webHidden/>
                <w:rStyle w:val="IndexLink"/>
                <w:rtl w:val="true"/>
              </w:rPr>
              <w:t>ب</w:t>
            </w:r>
            <w:r>
              <w:rPr>
                <w:rStyle w:val="IndexLink"/>
                <w:rtl w:val="true"/>
              </w:rPr>
              <w:t xml:space="preserve">) </w:t>
            </w:r>
            <w:r>
              <w:rPr>
                <w:rStyle w:val="IndexLink"/>
                <w:rtl w:val="true"/>
              </w:rPr>
              <w:t>پاسخ شبهه بر اساس حکمت متعالیه</w:t>
            </w:r>
            <w:r>
              <w:rPr>
                <w:rStyle w:val="IndexLink"/>
                <w:rtl w:val="true"/>
              </w:rPr>
              <w:tab/>
            </w:r>
            <w:r>
              <w:rPr>
                <w:rStyle w:val="IndexLink"/>
              </w:rPr>
              <w:t>135</w:t>
            </w:r>
          </w:hyperlink>
        </w:p>
        <w:p>
          <w:pPr>
            <w:pStyle w:val="Contents4"/>
            <w:tabs>
              <w:tab w:val="clear" w:pos="8176"/>
              <w:tab w:val="right" w:pos="9026" w:leader="dot"/>
            </w:tabs>
            <w:rPr/>
          </w:pPr>
          <w:hyperlink w:anchor="__RefHeading___Toc3092294_581953129">
            <w:r>
              <w:rPr>
                <w:webHidden/>
                <w:rStyle w:val="IndexLink"/>
              </w:rPr>
              <w:t>2</w:t>
            </w:r>
            <w:r>
              <w:rPr>
                <w:rStyle w:val="IndexLink"/>
                <w:rtl w:val="true"/>
              </w:rPr>
              <w:t xml:space="preserve">- </w:t>
            </w:r>
            <w:r>
              <w:rPr>
                <w:rStyle w:val="IndexLink"/>
                <w:rtl w:val="true"/>
              </w:rPr>
              <w:t>برهان صدیقین</w:t>
            </w:r>
            <w:r>
              <w:rPr>
                <w:rStyle w:val="IndexLink"/>
                <w:rtl w:val="true"/>
              </w:rPr>
              <w:tab/>
            </w:r>
            <w:r>
              <w:rPr>
                <w:rStyle w:val="IndexLink"/>
              </w:rPr>
              <w:t>137</w:t>
            </w:r>
          </w:hyperlink>
        </w:p>
        <w:p>
          <w:pPr>
            <w:pStyle w:val="Contents4"/>
            <w:tabs>
              <w:tab w:val="clear" w:pos="8176"/>
              <w:tab w:val="right" w:pos="9026" w:leader="dot"/>
            </w:tabs>
            <w:rPr/>
          </w:pPr>
          <w:hyperlink w:anchor="__RefHeading___Toc3092296_581953129">
            <w:r>
              <w:rPr>
                <w:webHidden/>
                <w:rStyle w:val="IndexLink"/>
              </w:rPr>
              <w:t>3</w:t>
            </w:r>
            <w:r>
              <w:rPr>
                <w:rStyle w:val="IndexLink"/>
                <w:rtl w:val="true"/>
              </w:rPr>
              <w:t xml:space="preserve">- </w:t>
            </w:r>
            <w:r>
              <w:rPr>
                <w:rStyle w:val="IndexLink"/>
                <w:rtl w:val="true"/>
              </w:rPr>
              <w:t>بسیطالحقیقه کلّ الاشیاء و لیس بشیء منها</w:t>
            </w:r>
            <w:r>
              <w:rPr>
                <w:rStyle w:val="IndexLink"/>
                <w:rtl w:val="true"/>
              </w:rPr>
              <w:tab/>
            </w:r>
            <w:r>
              <w:rPr>
                <w:rStyle w:val="IndexLink"/>
              </w:rPr>
              <w:t>139</w:t>
            </w:r>
          </w:hyperlink>
        </w:p>
        <w:p>
          <w:pPr>
            <w:pStyle w:val="Contents3"/>
            <w:tabs>
              <w:tab w:val="clear" w:pos="8459"/>
              <w:tab w:val="right" w:pos="9026" w:leader="dot"/>
            </w:tabs>
            <w:rPr/>
          </w:pPr>
          <w:hyperlink w:anchor="__RefHeading___Toc3092298_581953129">
            <w:r>
              <w:rPr>
                <w:webHidden/>
                <w:rStyle w:val="IndexLink"/>
                <w:rtl w:val="true"/>
              </w:rPr>
              <w:t>توحید واحدی در قرآن و روایات و تحلیل حکمت متعالیه</w:t>
            </w:r>
            <w:r>
              <w:rPr>
                <w:rStyle w:val="IndexLink"/>
                <w:rtl w:val="true"/>
              </w:rPr>
              <w:tab/>
            </w:r>
            <w:r>
              <w:rPr>
                <w:rStyle w:val="IndexLink"/>
              </w:rPr>
              <w:t>143</w:t>
            </w:r>
          </w:hyperlink>
        </w:p>
        <w:p>
          <w:pPr>
            <w:pStyle w:val="Contents4"/>
            <w:tabs>
              <w:tab w:val="clear" w:pos="8176"/>
              <w:tab w:val="right" w:pos="9026" w:leader="dot"/>
            </w:tabs>
            <w:rPr/>
          </w:pPr>
          <w:hyperlink w:anchor="__RefHeading___Toc3092300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092302_581953129">
            <w:r>
              <w:rPr>
                <w:webHidden/>
                <w:rStyle w:val="IndexLink"/>
              </w:rPr>
              <w:t>1</w:t>
            </w:r>
            <w:r>
              <w:rPr>
                <w:rStyle w:val="IndexLink"/>
                <w:rtl w:val="true"/>
              </w:rPr>
              <w:t xml:space="preserve">- </w:t>
            </w:r>
            <w:r>
              <w:rPr>
                <w:rStyle w:val="IndexLink"/>
                <w:rtl w:val="true"/>
              </w:rPr>
              <w:t>سه برهان در یک آیه</w:t>
            </w:r>
            <w:r>
              <w:rPr>
                <w:rStyle w:val="IndexLink"/>
                <w:rtl w:val="true"/>
              </w:rPr>
              <w:tab/>
            </w:r>
            <w:r>
              <w:rPr>
                <w:rStyle w:val="IndexLink"/>
              </w:rPr>
              <w:t>144</w:t>
            </w:r>
          </w:hyperlink>
        </w:p>
        <w:p>
          <w:pPr>
            <w:pStyle w:val="Contents4"/>
            <w:tabs>
              <w:tab w:val="clear" w:pos="8176"/>
              <w:tab w:val="right" w:pos="9026" w:leader="dot"/>
            </w:tabs>
            <w:rPr/>
          </w:pPr>
          <w:hyperlink w:anchor="__RefHeading___Toc3092304_581953129">
            <w:r>
              <w:rPr>
                <w:webHidden/>
                <w:rStyle w:val="IndexLink"/>
              </w:rPr>
              <w:t>2</w:t>
            </w:r>
            <w:r>
              <w:rPr>
                <w:rStyle w:val="IndexLink"/>
                <w:rtl w:val="true"/>
              </w:rPr>
              <w:t xml:space="preserve">- </w:t>
            </w:r>
            <w:r>
              <w:rPr>
                <w:rStyle w:val="IndexLink"/>
                <w:rtl w:val="true"/>
              </w:rPr>
              <w:t>برهان تمانع</w:t>
            </w:r>
            <w:r>
              <w:rPr>
                <w:rStyle w:val="IndexLink"/>
                <w:rtl w:val="true"/>
              </w:rPr>
              <w:tab/>
            </w:r>
            <w:r>
              <w:rPr>
                <w:rStyle w:val="IndexLink"/>
              </w:rPr>
              <w:t>145</w:t>
            </w:r>
          </w:hyperlink>
        </w:p>
        <w:p>
          <w:pPr>
            <w:pStyle w:val="Contents4"/>
            <w:tabs>
              <w:tab w:val="clear" w:pos="8176"/>
              <w:tab w:val="right" w:pos="9026" w:leader="dot"/>
            </w:tabs>
            <w:rPr/>
          </w:pPr>
          <w:hyperlink w:anchor="__RefHeading___Toc3092306_581953129">
            <w:r>
              <w:rPr>
                <w:webHidden/>
                <w:rStyle w:val="IndexLink"/>
              </w:rPr>
              <w:t>3</w:t>
            </w:r>
            <w:r>
              <w:rPr>
                <w:rStyle w:val="IndexLink"/>
                <w:rtl w:val="true"/>
              </w:rPr>
              <w:t xml:space="preserve">- </w:t>
            </w:r>
            <w:r>
              <w:rPr>
                <w:rStyle w:val="IndexLink"/>
                <w:rtl w:val="true"/>
              </w:rPr>
              <w:t>برهان فُرجه</w:t>
            </w:r>
            <w:r>
              <w:rPr>
                <w:rStyle w:val="IndexLink"/>
                <w:rtl w:val="true"/>
              </w:rPr>
              <w:tab/>
            </w:r>
            <w:r>
              <w:rPr>
                <w:rStyle w:val="IndexLink"/>
              </w:rPr>
              <w:t>147</w:t>
            </w:r>
          </w:hyperlink>
        </w:p>
        <w:p>
          <w:pPr>
            <w:pStyle w:val="Contents4"/>
            <w:tabs>
              <w:tab w:val="clear" w:pos="8176"/>
              <w:tab w:val="right" w:pos="9026" w:leader="dot"/>
            </w:tabs>
            <w:rPr/>
          </w:pPr>
          <w:hyperlink w:anchor="__RefHeading___Toc3092308_581953129">
            <w:r>
              <w:rPr>
                <w:webHidden/>
                <w:rStyle w:val="IndexLink"/>
              </w:rPr>
              <w:t>4</w:t>
            </w:r>
            <w:r>
              <w:rPr>
                <w:rStyle w:val="IndexLink"/>
                <w:rtl w:val="true"/>
              </w:rPr>
              <w:t xml:space="preserve">- </w:t>
            </w:r>
            <w:r>
              <w:rPr>
                <w:rStyle w:val="IndexLink"/>
                <w:rtl w:val="true"/>
              </w:rPr>
              <w:t>وحدت حقّه در آیات و روایات</w:t>
            </w:r>
            <w:r>
              <w:rPr>
                <w:rStyle w:val="IndexLink"/>
                <w:rtl w:val="true"/>
              </w:rPr>
              <w:tab/>
            </w:r>
            <w:r>
              <w:rPr>
                <w:rStyle w:val="IndexLink"/>
              </w:rPr>
              <w:t>148</w:t>
            </w:r>
          </w:hyperlink>
        </w:p>
        <w:p>
          <w:pPr>
            <w:pStyle w:val="Contents5"/>
            <w:tabs>
              <w:tab w:val="clear" w:pos="7892"/>
              <w:tab w:val="right" w:pos="9026" w:leader="dot"/>
            </w:tabs>
            <w:rPr/>
          </w:pPr>
          <w:hyperlink w:anchor="__RefHeading___Toc3092310_581953129">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148</w:t>
            </w:r>
          </w:hyperlink>
        </w:p>
        <w:p>
          <w:pPr>
            <w:pStyle w:val="Contents6"/>
            <w:tabs>
              <w:tab w:val="clear" w:pos="7609"/>
              <w:tab w:val="right" w:pos="9026" w:leader="dot"/>
            </w:tabs>
            <w:rPr/>
          </w:pPr>
          <w:hyperlink w:anchor="__RefHeading___Toc3092312_581953129">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3092314_581953129">
            <w:r>
              <w:rPr>
                <w:webHidden/>
                <w:rStyle w:val="IndexLink"/>
                <w:rtl w:val="true"/>
              </w:rPr>
              <w:t>یکم</w:t>
            </w:r>
            <w:r>
              <w:rPr>
                <w:rStyle w:val="IndexLink"/>
                <w:rtl w:val="true"/>
              </w:rPr>
              <w:t xml:space="preserve">: </w:t>
            </w:r>
            <w:r>
              <w:rPr>
                <w:rStyle w:val="IndexLink"/>
                <w:rtl w:val="true"/>
              </w:rPr>
              <w:t>الواحد القهار</w:t>
            </w:r>
            <w:r>
              <w:rPr>
                <w:rStyle w:val="IndexLink"/>
                <w:rtl w:val="true"/>
              </w:rPr>
              <w:tab/>
            </w:r>
            <w:r>
              <w:rPr>
                <w:rStyle w:val="IndexLink"/>
              </w:rPr>
              <w:t>149</w:t>
            </w:r>
          </w:hyperlink>
        </w:p>
        <w:p>
          <w:pPr>
            <w:pStyle w:val="Contents6"/>
            <w:tabs>
              <w:tab w:val="clear" w:pos="7609"/>
              <w:tab w:val="right" w:pos="9026" w:leader="dot"/>
            </w:tabs>
            <w:rPr/>
          </w:pPr>
          <w:hyperlink w:anchor="__RefHeading___Toc3092316_581953129">
            <w:r>
              <w:rPr>
                <w:webHidden/>
                <w:rStyle w:val="IndexLink"/>
                <w:rtl w:val="true"/>
              </w:rPr>
              <w:t>دوم</w:t>
            </w:r>
            <w:r>
              <w:rPr>
                <w:rStyle w:val="IndexLink"/>
                <w:rtl w:val="true"/>
              </w:rPr>
              <w:t xml:space="preserve">: </w:t>
            </w:r>
            <w:r>
              <w:rPr>
                <w:rStyle w:val="IndexLink"/>
                <w:rtl w:val="true"/>
              </w:rPr>
              <w:t>ثالث ثلاثه یا رابع ثلاثه</w:t>
            </w:r>
            <w:r>
              <w:rPr>
                <w:rStyle w:val="IndexLink"/>
                <w:rtl w:val="true"/>
              </w:rPr>
              <w:tab/>
            </w:r>
            <w:r>
              <w:rPr>
                <w:rStyle w:val="IndexLink"/>
              </w:rPr>
              <w:t>150</w:t>
            </w:r>
          </w:hyperlink>
        </w:p>
        <w:p>
          <w:pPr>
            <w:pStyle w:val="Contents5"/>
            <w:tabs>
              <w:tab w:val="clear" w:pos="7892"/>
              <w:tab w:val="right" w:pos="9026" w:leader="dot"/>
            </w:tabs>
            <w:rPr/>
          </w:pPr>
          <w:hyperlink w:anchor="__RefHeading___Toc3092318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152</w:t>
            </w:r>
          </w:hyperlink>
        </w:p>
        <w:p>
          <w:pPr>
            <w:pStyle w:val="Contents6"/>
            <w:tabs>
              <w:tab w:val="clear" w:pos="7609"/>
              <w:tab w:val="right" w:pos="9026" w:leader="dot"/>
            </w:tabs>
            <w:rPr/>
          </w:pPr>
          <w:hyperlink w:anchor="__RefHeading___Toc3092320_58195312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092322_581953129">
            <w:r>
              <w:rPr>
                <w:webHidden/>
                <w:rStyle w:val="IndexLink"/>
                <w:rtl w:val="true"/>
              </w:rPr>
              <w:t>یکم</w:t>
            </w:r>
            <w:r>
              <w:rPr>
                <w:rStyle w:val="IndexLink"/>
                <w:rtl w:val="true"/>
              </w:rPr>
              <w:t xml:space="preserve">: </w:t>
            </w:r>
            <w:r>
              <w:rPr>
                <w:rStyle w:val="IndexLink"/>
                <w:rtl w:val="true"/>
              </w:rPr>
              <w:t xml:space="preserve">اقسام وحدت در کلام امیرالمؤمنین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6"/>
            <w:tabs>
              <w:tab w:val="clear" w:pos="7609"/>
              <w:tab w:val="right" w:pos="9026" w:leader="dot"/>
            </w:tabs>
            <w:rPr/>
          </w:pPr>
          <w:hyperlink w:anchor="__RefHeading___Toc3092324_581953129">
            <w:r>
              <w:rPr>
                <w:webHidden/>
                <w:rStyle w:val="IndexLink"/>
                <w:rtl w:val="true"/>
              </w:rPr>
              <w:t>دوم</w:t>
            </w:r>
            <w:r>
              <w:rPr>
                <w:rStyle w:val="IndexLink"/>
                <w:rtl w:val="true"/>
              </w:rPr>
              <w:t xml:space="preserve">: </w:t>
            </w:r>
            <w:r>
              <w:rPr>
                <w:rStyle w:val="IndexLink"/>
                <w:rtl w:val="true"/>
              </w:rPr>
              <w:t>وحدت حقّه در نهج‌البلاغه</w:t>
            </w:r>
            <w:r>
              <w:rPr>
                <w:rStyle w:val="IndexLink"/>
                <w:rtl w:val="true"/>
              </w:rPr>
              <w:tab/>
            </w:r>
            <w:r>
              <w:rPr>
                <w:rStyle w:val="IndexLink"/>
              </w:rPr>
              <w:t>153</w:t>
            </w:r>
          </w:hyperlink>
        </w:p>
        <w:p>
          <w:pPr>
            <w:pStyle w:val="Contents3"/>
            <w:tabs>
              <w:tab w:val="clear" w:pos="8459"/>
              <w:tab w:val="right" w:pos="9026" w:leader="dot"/>
            </w:tabs>
            <w:rPr/>
          </w:pPr>
          <w:hyperlink w:anchor="__RefHeading___Toc3092326_581953129">
            <w:r>
              <w:rPr>
                <w:webHidden/>
                <w:rStyle w:val="IndexLink"/>
                <w:rtl w:val="true"/>
              </w:rPr>
              <w:t>اثرپذیری حکمت متعالیه از قرآن و سنت در توحید ذاتی</w:t>
            </w:r>
            <w:r>
              <w:rPr>
                <w:rStyle w:val="IndexLink"/>
                <w:rtl w:val="true"/>
              </w:rPr>
              <w:tab/>
            </w:r>
            <w:r>
              <w:rPr>
                <w:rStyle w:val="IndexLink"/>
              </w:rPr>
              <w:t>155</w:t>
            </w:r>
          </w:hyperlink>
        </w:p>
        <w:p>
          <w:pPr>
            <w:pStyle w:val="Contents2"/>
            <w:tabs>
              <w:tab w:val="clear" w:pos="8743"/>
              <w:tab w:val="right" w:pos="9026" w:leader="dot"/>
            </w:tabs>
            <w:rPr/>
          </w:pPr>
          <w:hyperlink w:anchor="__RefHeading___Toc3092328_581953129">
            <w:r>
              <w:rPr>
                <w:webHidden/>
                <w:rStyle w:val="IndexLink"/>
              </w:rPr>
              <w:t>4</w:t>
            </w:r>
            <w:r>
              <w:rPr>
                <w:rStyle w:val="IndexLink"/>
                <w:rtl w:val="true"/>
              </w:rPr>
              <w:t xml:space="preserve">- </w:t>
            </w:r>
            <w:r>
              <w:rPr>
                <w:rStyle w:val="IndexLink"/>
                <w:rtl w:val="true"/>
              </w:rPr>
              <w:t>توحید صفاتی در حکمت متعالیه و اثرپذیری از قرآن و سنت</w:t>
            </w:r>
            <w:r>
              <w:rPr>
                <w:rStyle w:val="IndexLink"/>
                <w:rtl w:val="true"/>
              </w:rPr>
              <w:tab/>
            </w:r>
            <w:r>
              <w:rPr>
                <w:rStyle w:val="IndexLink"/>
              </w:rPr>
              <w:t>157</w:t>
            </w:r>
          </w:hyperlink>
        </w:p>
        <w:p>
          <w:pPr>
            <w:pStyle w:val="Contents3"/>
            <w:tabs>
              <w:tab w:val="clear" w:pos="8459"/>
              <w:tab w:val="right" w:pos="9026" w:leader="dot"/>
            </w:tabs>
            <w:rPr/>
          </w:pPr>
          <w:hyperlink w:anchor="__RefHeading___Toc3092330_581953129">
            <w:r>
              <w:rPr>
                <w:webHidden/>
                <w:rStyle w:val="IndexLink"/>
                <w:rtl w:val="true"/>
              </w:rPr>
              <w:t>درآمد</w:t>
            </w:r>
            <w:r>
              <w:rPr>
                <w:rStyle w:val="IndexLink"/>
                <w:rtl w:val="true"/>
              </w:rPr>
              <w:tab/>
            </w:r>
            <w:r>
              <w:rPr>
                <w:rStyle w:val="IndexLink"/>
              </w:rPr>
              <w:t>157</w:t>
            </w:r>
          </w:hyperlink>
        </w:p>
        <w:p>
          <w:pPr>
            <w:pStyle w:val="Contents3"/>
            <w:tabs>
              <w:tab w:val="clear" w:pos="8459"/>
              <w:tab w:val="right" w:pos="9026" w:leader="dot"/>
            </w:tabs>
            <w:rPr/>
          </w:pPr>
          <w:hyperlink w:anchor="__RefHeading___Toc3092332_581953129">
            <w:r>
              <w:rPr>
                <w:webHidden/>
                <w:rStyle w:val="IndexLink"/>
                <w:rtl w:val="true"/>
              </w:rPr>
              <w:t>معنای لغوی و اصطلاحی صفت</w:t>
            </w:r>
            <w:r>
              <w:rPr>
                <w:rStyle w:val="IndexLink"/>
                <w:rtl w:val="true"/>
              </w:rPr>
              <w:tab/>
            </w:r>
            <w:r>
              <w:rPr>
                <w:rStyle w:val="IndexLink"/>
              </w:rPr>
              <w:t>158</w:t>
            </w:r>
          </w:hyperlink>
        </w:p>
        <w:p>
          <w:pPr>
            <w:pStyle w:val="Contents3"/>
            <w:tabs>
              <w:tab w:val="clear" w:pos="8459"/>
              <w:tab w:val="right" w:pos="9026" w:leader="dot"/>
            </w:tabs>
            <w:rPr/>
          </w:pPr>
          <w:hyperlink w:anchor="__RefHeading___Toc3092334_581953129">
            <w:r>
              <w:rPr>
                <w:webHidden/>
                <w:rStyle w:val="IndexLink"/>
                <w:rtl w:val="true"/>
              </w:rPr>
              <w:t>صفات الهی و فرق آن ها با صفات ممکنات</w:t>
            </w:r>
            <w:r>
              <w:rPr>
                <w:rStyle w:val="IndexLink"/>
                <w:rtl w:val="true"/>
              </w:rPr>
              <w:tab/>
            </w:r>
            <w:r>
              <w:rPr>
                <w:rStyle w:val="IndexLink"/>
              </w:rPr>
              <w:t>160</w:t>
            </w:r>
          </w:hyperlink>
        </w:p>
        <w:p>
          <w:pPr>
            <w:pStyle w:val="Contents3"/>
            <w:tabs>
              <w:tab w:val="clear" w:pos="8459"/>
              <w:tab w:val="right" w:pos="9026" w:leader="dot"/>
            </w:tabs>
            <w:rPr/>
          </w:pPr>
          <w:hyperlink w:anchor="__RefHeading___Toc3092336_581953129">
            <w:r>
              <w:rPr>
                <w:webHidden/>
                <w:rStyle w:val="IndexLink"/>
                <w:rtl w:val="true"/>
              </w:rPr>
              <w:t>تفاوت صفت و اسم</w:t>
            </w:r>
            <w:r>
              <w:rPr>
                <w:rStyle w:val="IndexLink"/>
                <w:rtl w:val="true"/>
              </w:rPr>
              <w:tab/>
            </w:r>
            <w:r>
              <w:rPr>
                <w:rStyle w:val="IndexLink"/>
              </w:rPr>
              <w:t>162</w:t>
            </w:r>
          </w:hyperlink>
        </w:p>
        <w:p>
          <w:pPr>
            <w:pStyle w:val="Contents3"/>
            <w:tabs>
              <w:tab w:val="clear" w:pos="8459"/>
              <w:tab w:val="right" w:pos="9026" w:leader="dot"/>
            </w:tabs>
            <w:rPr/>
          </w:pPr>
          <w:hyperlink w:anchor="__RefHeading___Toc3092338_581953129">
            <w:r>
              <w:rPr>
                <w:webHidden/>
                <w:rStyle w:val="IndexLink"/>
                <w:rtl w:val="true"/>
              </w:rPr>
              <w:t>معانی توحید صفاتی</w:t>
            </w:r>
            <w:r>
              <w:rPr>
                <w:rStyle w:val="IndexLink"/>
                <w:rtl w:val="true"/>
              </w:rPr>
              <w:tab/>
            </w:r>
            <w:r>
              <w:rPr>
                <w:rStyle w:val="IndexLink"/>
              </w:rPr>
              <w:t>164</w:t>
            </w:r>
          </w:hyperlink>
        </w:p>
        <w:p>
          <w:pPr>
            <w:pStyle w:val="Contents3"/>
            <w:tabs>
              <w:tab w:val="clear" w:pos="8459"/>
              <w:tab w:val="right" w:pos="9026" w:leader="dot"/>
            </w:tabs>
            <w:rPr/>
          </w:pPr>
          <w:hyperlink w:anchor="__RefHeading___Toc3092340_581953129">
            <w:r>
              <w:rPr>
                <w:webHidden/>
                <w:rStyle w:val="IndexLink"/>
                <w:rtl w:val="true"/>
              </w:rPr>
              <w:t>اقوال و انظار در توحید صفاتی</w:t>
            </w:r>
            <w:r>
              <w:rPr>
                <w:rStyle w:val="IndexLink"/>
                <w:rtl w:val="true"/>
              </w:rPr>
              <w:tab/>
            </w:r>
            <w:r>
              <w:rPr>
                <w:rStyle w:val="IndexLink"/>
              </w:rPr>
              <w:t>166</w:t>
            </w:r>
          </w:hyperlink>
        </w:p>
        <w:p>
          <w:pPr>
            <w:pStyle w:val="Contents4"/>
            <w:tabs>
              <w:tab w:val="clear" w:pos="8176"/>
              <w:tab w:val="right" w:pos="9026" w:leader="dot"/>
            </w:tabs>
            <w:rPr/>
          </w:pPr>
          <w:hyperlink w:anchor="__RefHeading___Toc3092342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92344_581953129">
            <w:r>
              <w:rPr>
                <w:webHidden/>
                <w:rStyle w:val="IndexLink"/>
              </w:rPr>
              <w:t>1</w:t>
            </w:r>
            <w:r>
              <w:rPr>
                <w:rStyle w:val="IndexLink"/>
                <w:rtl w:val="true"/>
              </w:rPr>
              <w:t xml:space="preserve">- </w:t>
            </w:r>
            <w:r>
              <w:rPr>
                <w:rStyle w:val="IndexLink"/>
                <w:rtl w:val="true"/>
              </w:rPr>
              <w:t>معتزله</w:t>
            </w:r>
            <w:r>
              <w:rPr>
                <w:rStyle w:val="IndexLink"/>
                <w:rtl w:val="true"/>
              </w:rPr>
              <w:tab/>
            </w:r>
            <w:r>
              <w:rPr>
                <w:rStyle w:val="IndexLink"/>
              </w:rPr>
              <w:t>167</w:t>
            </w:r>
          </w:hyperlink>
        </w:p>
        <w:p>
          <w:pPr>
            <w:pStyle w:val="Contents4"/>
            <w:tabs>
              <w:tab w:val="clear" w:pos="8176"/>
              <w:tab w:val="right" w:pos="9026" w:leader="dot"/>
            </w:tabs>
            <w:rPr/>
          </w:pPr>
          <w:hyperlink w:anchor="__RefHeading___Toc3092346_581953129">
            <w:r>
              <w:rPr>
                <w:webHidden/>
                <w:rStyle w:val="IndexLink"/>
              </w:rPr>
              <w:t>2</w:t>
            </w:r>
            <w:r>
              <w:rPr>
                <w:rStyle w:val="IndexLink"/>
                <w:rtl w:val="true"/>
              </w:rPr>
              <w:t xml:space="preserve">- </w:t>
            </w:r>
            <w:r>
              <w:rPr>
                <w:rStyle w:val="IndexLink"/>
                <w:rtl w:val="true"/>
              </w:rPr>
              <w:t>اشاعره</w:t>
            </w:r>
            <w:r>
              <w:rPr>
                <w:rStyle w:val="IndexLink"/>
                <w:rtl w:val="true"/>
              </w:rPr>
              <w:tab/>
            </w:r>
            <w:r>
              <w:rPr>
                <w:rStyle w:val="IndexLink"/>
              </w:rPr>
              <w:t>168</w:t>
            </w:r>
          </w:hyperlink>
        </w:p>
        <w:p>
          <w:pPr>
            <w:pStyle w:val="Contents4"/>
            <w:tabs>
              <w:tab w:val="clear" w:pos="8176"/>
              <w:tab w:val="right" w:pos="9026" w:leader="dot"/>
            </w:tabs>
            <w:rPr/>
          </w:pPr>
          <w:hyperlink w:anchor="__RefHeading___Toc3092348_581953129">
            <w:r>
              <w:rPr>
                <w:webHidden/>
                <w:rStyle w:val="IndexLink"/>
              </w:rPr>
              <w:t>3</w:t>
            </w:r>
            <w:r>
              <w:rPr>
                <w:rStyle w:val="IndexLink"/>
                <w:rtl w:val="true"/>
              </w:rPr>
              <w:t xml:space="preserve">- </w:t>
            </w:r>
            <w:r>
              <w:rPr>
                <w:rStyle w:val="IndexLink"/>
                <w:rtl w:val="true"/>
              </w:rPr>
              <w:t>متکلمان امامیه</w:t>
            </w:r>
            <w:r>
              <w:rPr>
                <w:rStyle w:val="IndexLink"/>
                <w:rtl w:val="true"/>
              </w:rPr>
              <w:tab/>
            </w:r>
            <w:r>
              <w:rPr>
                <w:rStyle w:val="IndexLink"/>
              </w:rPr>
              <w:t>170</w:t>
            </w:r>
          </w:hyperlink>
        </w:p>
        <w:p>
          <w:pPr>
            <w:pStyle w:val="Contents4"/>
            <w:tabs>
              <w:tab w:val="clear" w:pos="8176"/>
              <w:tab w:val="right" w:pos="9026" w:leader="dot"/>
            </w:tabs>
            <w:rPr/>
          </w:pPr>
          <w:hyperlink w:anchor="__RefHeading___Toc3092350_581953129">
            <w:r>
              <w:rPr>
                <w:webHidden/>
                <w:rStyle w:val="IndexLink"/>
              </w:rPr>
              <w:t>4</w:t>
            </w:r>
            <w:r>
              <w:rPr>
                <w:rStyle w:val="IndexLink"/>
                <w:rtl w:val="true"/>
              </w:rPr>
              <w:t xml:space="preserve">- </w:t>
            </w:r>
            <w:r>
              <w:rPr>
                <w:rStyle w:val="IndexLink"/>
                <w:rtl w:val="true"/>
              </w:rPr>
              <w:t>مشهور فلاسفه و حکما</w:t>
            </w:r>
            <w:r>
              <w:rPr>
                <w:rStyle w:val="IndexLink"/>
                <w:rtl w:val="true"/>
              </w:rPr>
              <w:tab/>
            </w:r>
            <w:r>
              <w:rPr>
                <w:rStyle w:val="IndexLink"/>
              </w:rPr>
              <w:t>170</w:t>
            </w:r>
          </w:hyperlink>
        </w:p>
        <w:p>
          <w:pPr>
            <w:pStyle w:val="Contents4"/>
            <w:tabs>
              <w:tab w:val="clear" w:pos="8176"/>
              <w:tab w:val="right" w:pos="9026" w:leader="dot"/>
            </w:tabs>
            <w:rPr/>
          </w:pPr>
          <w:hyperlink w:anchor="__RefHeading___Toc3092352_581953129">
            <w:r>
              <w:rPr>
                <w:webHidden/>
                <w:rStyle w:val="IndexLink"/>
              </w:rPr>
              <w:t>5</w:t>
            </w:r>
            <w:r>
              <w:rPr>
                <w:rStyle w:val="IndexLink"/>
                <w:rtl w:val="true"/>
              </w:rPr>
              <w:t xml:space="preserve">- </w:t>
            </w:r>
            <w:r>
              <w:rPr>
                <w:rStyle w:val="IndexLink"/>
                <w:rtl w:val="true"/>
              </w:rPr>
              <w:t>دیدگاه حکمت متعالیه</w:t>
            </w:r>
            <w:r>
              <w:rPr>
                <w:rStyle w:val="IndexLink"/>
                <w:rtl w:val="true"/>
              </w:rPr>
              <w:tab/>
            </w:r>
            <w:r>
              <w:rPr>
                <w:rStyle w:val="IndexLink"/>
              </w:rPr>
              <w:t>172</w:t>
            </w:r>
          </w:hyperlink>
        </w:p>
        <w:p>
          <w:pPr>
            <w:pStyle w:val="Contents3"/>
            <w:tabs>
              <w:tab w:val="clear" w:pos="8459"/>
              <w:tab w:val="right" w:pos="9026" w:leader="dot"/>
            </w:tabs>
            <w:rPr/>
          </w:pPr>
          <w:hyperlink w:anchor="__RefHeading___Toc3092354_581953129">
            <w:r>
              <w:rPr>
                <w:webHidden/>
                <w:rStyle w:val="IndexLink"/>
                <w:rtl w:val="true"/>
              </w:rPr>
              <w:t>تقسیم صفات الهی در حکمت متعالیه</w:t>
            </w:r>
            <w:r>
              <w:rPr>
                <w:rStyle w:val="IndexLink"/>
                <w:rtl w:val="true"/>
              </w:rPr>
              <w:tab/>
            </w:r>
            <w:r>
              <w:rPr>
                <w:rStyle w:val="IndexLink"/>
              </w:rPr>
              <w:t>173</w:t>
            </w:r>
          </w:hyperlink>
        </w:p>
        <w:p>
          <w:pPr>
            <w:pStyle w:val="Contents4"/>
            <w:tabs>
              <w:tab w:val="clear" w:pos="8176"/>
              <w:tab w:val="right" w:pos="9026" w:leader="dot"/>
            </w:tabs>
            <w:rPr/>
          </w:pPr>
          <w:hyperlink w:anchor="__RefHeading___Toc3092356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092358_581953129">
            <w:r>
              <w:rPr>
                <w:webHidden/>
                <w:rStyle w:val="IndexLink"/>
              </w:rPr>
              <w:t>1</w:t>
            </w:r>
            <w:r>
              <w:rPr>
                <w:rStyle w:val="IndexLink"/>
                <w:rtl w:val="true"/>
              </w:rPr>
              <w:t xml:space="preserve">- </w:t>
            </w:r>
            <w:r>
              <w:rPr>
                <w:rStyle w:val="IndexLink"/>
                <w:rtl w:val="true"/>
              </w:rPr>
              <w:t>تقسیم صفات به اعتبار جمال و جلال</w:t>
            </w:r>
            <w:r>
              <w:rPr>
                <w:rStyle w:val="IndexLink"/>
                <w:rtl w:val="true"/>
              </w:rPr>
              <w:tab/>
            </w:r>
            <w:r>
              <w:rPr>
                <w:rStyle w:val="IndexLink"/>
              </w:rPr>
              <w:t>173</w:t>
            </w:r>
          </w:hyperlink>
        </w:p>
        <w:p>
          <w:pPr>
            <w:pStyle w:val="Contents5"/>
            <w:tabs>
              <w:tab w:val="clear" w:pos="7892"/>
              <w:tab w:val="right" w:pos="9026" w:leader="dot"/>
            </w:tabs>
            <w:rPr/>
          </w:pPr>
          <w:hyperlink w:anchor="__RefHeading___Toc3092360_581953129">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092362_581953129">
            <w:r>
              <w:rPr>
                <w:webHidden/>
                <w:rStyle w:val="IndexLink"/>
                <w:rtl w:val="true"/>
              </w:rPr>
              <w:t>الف</w:t>
            </w:r>
            <w:r>
              <w:rPr>
                <w:rStyle w:val="IndexLink"/>
                <w:rtl w:val="true"/>
              </w:rPr>
              <w:t xml:space="preserve">) </w:t>
            </w:r>
            <w:r>
              <w:rPr>
                <w:rStyle w:val="IndexLink"/>
                <w:rtl w:val="true"/>
              </w:rPr>
              <w:t>صفات ثبوتیه</w:t>
            </w:r>
            <w:r>
              <w:rPr>
                <w:rStyle w:val="IndexLink"/>
                <w:rtl w:val="true"/>
              </w:rPr>
              <w:tab/>
            </w:r>
            <w:r>
              <w:rPr>
                <w:rStyle w:val="IndexLink"/>
              </w:rPr>
              <w:t>174</w:t>
            </w:r>
          </w:hyperlink>
        </w:p>
        <w:p>
          <w:pPr>
            <w:pStyle w:val="Contents6"/>
            <w:tabs>
              <w:tab w:val="clear" w:pos="7609"/>
              <w:tab w:val="right" w:pos="9026" w:leader="dot"/>
            </w:tabs>
            <w:rPr/>
          </w:pPr>
          <w:hyperlink w:anchor="__RefHeading___Toc3092364_581953129">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3092366_581953129">
            <w:r>
              <w:rPr>
                <w:webHidden/>
                <w:rStyle w:val="IndexLink"/>
                <w:rtl w:val="true"/>
              </w:rPr>
              <w:t>یکم</w:t>
            </w:r>
            <w:r>
              <w:rPr>
                <w:rStyle w:val="IndexLink"/>
                <w:rtl w:val="true"/>
              </w:rPr>
              <w:t xml:space="preserve">: </w:t>
            </w:r>
            <w:r>
              <w:rPr>
                <w:rStyle w:val="IndexLink"/>
                <w:rtl w:val="true"/>
              </w:rPr>
              <w:t>ثبوتیه حقیقیه</w:t>
            </w:r>
            <w:r>
              <w:rPr>
                <w:rStyle w:val="IndexLink"/>
                <w:rtl w:val="true"/>
              </w:rPr>
              <w:tab/>
            </w:r>
            <w:r>
              <w:rPr>
                <w:rStyle w:val="IndexLink"/>
              </w:rPr>
              <w:t>174</w:t>
            </w:r>
          </w:hyperlink>
        </w:p>
        <w:p>
          <w:pPr>
            <w:pStyle w:val="Contents6"/>
            <w:tabs>
              <w:tab w:val="clear" w:pos="7609"/>
              <w:tab w:val="right" w:pos="9026" w:leader="dot"/>
            </w:tabs>
            <w:rPr/>
          </w:pPr>
          <w:hyperlink w:anchor="__RefHeading___Toc3092368_581953129">
            <w:r>
              <w:rPr>
                <w:webHidden/>
                <w:rStyle w:val="IndexLink"/>
                <w:rtl w:val="true"/>
              </w:rPr>
              <w:t>دوم</w:t>
            </w:r>
            <w:r>
              <w:rPr>
                <w:rStyle w:val="IndexLink"/>
                <w:rtl w:val="true"/>
              </w:rPr>
              <w:t xml:space="preserve">: </w:t>
            </w:r>
            <w:r>
              <w:rPr>
                <w:rStyle w:val="IndexLink"/>
                <w:rtl w:val="true"/>
              </w:rPr>
              <w:t>ثبوتیه اضافیه</w:t>
            </w:r>
            <w:r>
              <w:rPr>
                <w:rStyle w:val="IndexLink"/>
                <w:rtl w:val="true"/>
              </w:rPr>
              <w:tab/>
            </w:r>
            <w:r>
              <w:rPr>
                <w:rStyle w:val="IndexLink"/>
              </w:rPr>
              <w:t>175</w:t>
            </w:r>
          </w:hyperlink>
        </w:p>
        <w:p>
          <w:pPr>
            <w:pStyle w:val="Contents5"/>
            <w:tabs>
              <w:tab w:val="clear" w:pos="7892"/>
              <w:tab w:val="right" w:pos="9026" w:leader="dot"/>
            </w:tabs>
            <w:rPr/>
          </w:pPr>
          <w:hyperlink w:anchor="__RefHeading___Toc3092370_581953129">
            <w:r>
              <w:rPr>
                <w:webHidden/>
                <w:rStyle w:val="IndexLink"/>
                <w:rtl w:val="true"/>
              </w:rPr>
              <w:t>ب</w:t>
            </w:r>
            <w:r>
              <w:rPr>
                <w:rStyle w:val="IndexLink"/>
                <w:rtl w:val="true"/>
              </w:rPr>
              <w:t xml:space="preserve">) </w:t>
            </w:r>
            <w:r>
              <w:rPr>
                <w:rStyle w:val="IndexLink"/>
                <w:rtl w:val="true"/>
              </w:rPr>
              <w:t>صفات سلبیه</w:t>
            </w:r>
            <w:r>
              <w:rPr>
                <w:rStyle w:val="IndexLink"/>
                <w:rtl w:val="true"/>
              </w:rPr>
              <w:tab/>
            </w:r>
            <w:r>
              <w:rPr>
                <w:rStyle w:val="IndexLink"/>
              </w:rPr>
              <w:t>176</w:t>
            </w:r>
          </w:hyperlink>
        </w:p>
        <w:p>
          <w:pPr>
            <w:pStyle w:val="Contents4"/>
            <w:tabs>
              <w:tab w:val="clear" w:pos="8176"/>
              <w:tab w:val="right" w:pos="9026" w:leader="dot"/>
            </w:tabs>
            <w:rPr/>
          </w:pPr>
          <w:hyperlink w:anchor="__RefHeading___Toc3092372_581953129">
            <w:r>
              <w:rPr>
                <w:webHidden/>
                <w:rStyle w:val="IndexLink"/>
              </w:rPr>
              <w:t>2</w:t>
            </w:r>
            <w:r>
              <w:rPr>
                <w:rStyle w:val="IndexLink"/>
                <w:rtl w:val="true"/>
              </w:rPr>
              <w:t xml:space="preserve">- </w:t>
            </w:r>
            <w:r>
              <w:rPr>
                <w:rStyle w:val="IndexLink"/>
                <w:rtl w:val="true"/>
              </w:rPr>
              <w:t>تقسیم صفات به اعتبار ذات و فعل</w:t>
            </w:r>
            <w:r>
              <w:rPr>
                <w:rStyle w:val="IndexLink"/>
                <w:rtl w:val="true"/>
              </w:rPr>
              <w:tab/>
            </w:r>
            <w:r>
              <w:rPr>
                <w:rStyle w:val="IndexLink"/>
              </w:rPr>
              <w:t>177</w:t>
            </w:r>
          </w:hyperlink>
        </w:p>
        <w:p>
          <w:pPr>
            <w:pStyle w:val="Contents5"/>
            <w:tabs>
              <w:tab w:val="clear" w:pos="7892"/>
              <w:tab w:val="right" w:pos="9026" w:leader="dot"/>
            </w:tabs>
            <w:rPr/>
          </w:pPr>
          <w:hyperlink w:anchor="__RefHeading___Toc3092374_58195312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092376_581953129">
            <w:r>
              <w:rPr>
                <w:webHidden/>
                <w:rStyle w:val="IndexLink"/>
                <w:rtl w:val="true"/>
              </w:rPr>
              <w:t>الف</w:t>
            </w:r>
            <w:r>
              <w:rPr>
                <w:rStyle w:val="IndexLink"/>
                <w:rtl w:val="true"/>
              </w:rPr>
              <w:t xml:space="preserve">) </w:t>
            </w:r>
            <w:r>
              <w:rPr>
                <w:rStyle w:val="IndexLink"/>
                <w:rtl w:val="true"/>
              </w:rPr>
              <w:t>صفات ذاتیه</w:t>
            </w:r>
            <w:r>
              <w:rPr>
                <w:rStyle w:val="IndexLink"/>
                <w:rtl w:val="true"/>
              </w:rPr>
              <w:tab/>
            </w:r>
            <w:r>
              <w:rPr>
                <w:rStyle w:val="IndexLink"/>
              </w:rPr>
              <w:t>177</w:t>
            </w:r>
          </w:hyperlink>
        </w:p>
        <w:p>
          <w:pPr>
            <w:pStyle w:val="Contents5"/>
            <w:tabs>
              <w:tab w:val="clear" w:pos="7892"/>
              <w:tab w:val="right" w:pos="9026" w:leader="dot"/>
            </w:tabs>
            <w:rPr/>
          </w:pPr>
          <w:hyperlink w:anchor="__RefHeading___Toc3092378_581953129">
            <w:r>
              <w:rPr>
                <w:webHidden/>
                <w:rStyle w:val="IndexLink"/>
                <w:rtl w:val="true"/>
              </w:rPr>
              <w:t>ب</w:t>
            </w:r>
            <w:r>
              <w:rPr>
                <w:rStyle w:val="IndexLink"/>
                <w:rtl w:val="true"/>
              </w:rPr>
              <w:t xml:space="preserve">) </w:t>
            </w:r>
            <w:r>
              <w:rPr>
                <w:rStyle w:val="IndexLink"/>
                <w:rtl w:val="true"/>
              </w:rPr>
              <w:t>صفات فعلیه</w:t>
            </w:r>
            <w:r>
              <w:rPr>
                <w:rStyle w:val="IndexLink"/>
                <w:rtl w:val="true"/>
              </w:rPr>
              <w:tab/>
            </w:r>
            <w:r>
              <w:rPr>
                <w:rStyle w:val="IndexLink"/>
              </w:rPr>
              <w:t>177</w:t>
            </w:r>
          </w:hyperlink>
        </w:p>
        <w:p>
          <w:pPr>
            <w:pStyle w:val="Contents3"/>
            <w:tabs>
              <w:tab w:val="clear" w:pos="8459"/>
              <w:tab w:val="right" w:pos="9026" w:leader="dot"/>
            </w:tabs>
            <w:rPr/>
          </w:pPr>
          <w:hyperlink w:anchor="__RefHeading___Toc3092380_581953129">
            <w:r>
              <w:rPr>
                <w:webHidden/>
                <w:rStyle w:val="IndexLink"/>
                <w:rtl w:val="true"/>
              </w:rPr>
              <w:t>ادله توحید صفاتی</w:t>
            </w:r>
            <w:r>
              <w:rPr>
                <w:rStyle w:val="IndexLink"/>
                <w:rtl w:val="true"/>
              </w:rPr>
              <w:tab/>
            </w:r>
            <w:r>
              <w:rPr>
                <w:rStyle w:val="IndexLink"/>
              </w:rPr>
              <w:t>180</w:t>
            </w:r>
          </w:hyperlink>
        </w:p>
        <w:p>
          <w:pPr>
            <w:pStyle w:val="Contents4"/>
            <w:tabs>
              <w:tab w:val="clear" w:pos="8176"/>
              <w:tab w:val="right" w:pos="9026" w:leader="dot"/>
            </w:tabs>
            <w:rPr/>
          </w:pPr>
          <w:hyperlink w:anchor="__RefHeading___Toc3092382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092384_581953129">
            <w:r>
              <w:rPr>
                <w:webHidden/>
                <w:rStyle w:val="IndexLink"/>
              </w:rPr>
              <w:t>1</w:t>
            </w:r>
            <w:r>
              <w:rPr>
                <w:rStyle w:val="IndexLink"/>
                <w:rtl w:val="true"/>
              </w:rPr>
              <w:t xml:space="preserve">- </w:t>
            </w:r>
            <w:r>
              <w:rPr>
                <w:rStyle w:val="IndexLink"/>
                <w:rtl w:val="true"/>
              </w:rPr>
              <w:t>دلیل نقضی</w:t>
            </w:r>
            <w:r>
              <w:rPr>
                <w:rStyle w:val="IndexLink"/>
                <w:rtl w:val="true"/>
              </w:rPr>
              <w:tab/>
            </w:r>
            <w:r>
              <w:rPr>
                <w:rStyle w:val="IndexLink"/>
              </w:rPr>
              <w:t>180</w:t>
            </w:r>
          </w:hyperlink>
        </w:p>
        <w:p>
          <w:pPr>
            <w:pStyle w:val="Contents5"/>
            <w:tabs>
              <w:tab w:val="clear" w:pos="7892"/>
              <w:tab w:val="right" w:pos="9026" w:leader="dot"/>
            </w:tabs>
            <w:rPr/>
          </w:pPr>
          <w:hyperlink w:anchor="__RefHeading___Toc3092386_581953129">
            <w:r>
              <w:rPr>
                <w:webHidden/>
                <w:rStyle w:val="IndexLink"/>
                <w:rtl w:val="true"/>
              </w:rPr>
              <w:t>الف</w:t>
            </w:r>
            <w:r>
              <w:rPr>
                <w:rStyle w:val="IndexLink"/>
                <w:rtl w:val="true"/>
              </w:rPr>
              <w:t xml:space="preserve">) </w:t>
            </w:r>
            <w:r>
              <w:rPr>
                <w:rStyle w:val="IndexLink"/>
                <w:rtl w:val="true"/>
              </w:rPr>
              <w:t>لزوم خالی بودن ذات از صفات کمال در صورت عدم عینیت</w:t>
            </w:r>
            <w:r>
              <w:rPr>
                <w:rStyle w:val="IndexLink"/>
                <w:rtl w:val="true"/>
              </w:rPr>
              <w:tab/>
            </w:r>
            <w:r>
              <w:rPr>
                <w:rStyle w:val="IndexLink"/>
              </w:rPr>
              <w:t>180</w:t>
            </w:r>
          </w:hyperlink>
        </w:p>
        <w:p>
          <w:pPr>
            <w:pStyle w:val="Contents5"/>
            <w:tabs>
              <w:tab w:val="clear" w:pos="7892"/>
              <w:tab w:val="right" w:pos="9026" w:leader="dot"/>
            </w:tabs>
            <w:rPr/>
          </w:pPr>
          <w:hyperlink w:anchor="__RefHeading___Toc3092388_581953129">
            <w:r>
              <w:rPr>
                <w:webHidden/>
                <w:rStyle w:val="IndexLink"/>
                <w:rtl w:val="true"/>
              </w:rPr>
              <w:t>ب</w:t>
            </w:r>
            <w:r>
              <w:rPr>
                <w:rStyle w:val="IndexLink"/>
                <w:rtl w:val="true"/>
              </w:rPr>
              <w:t xml:space="preserve">) </w:t>
            </w:r>
            <w:r>
              <w:rPr>
                <w:rStyle w:val="IndexLink"/>
                <w:rtl w:val="true"/>
              </w:rPr>
              <w:t>لزوم اشرفیت ذات از ذات با فرض زیادت صفات</w:t>
            </w:r>
            <w:r>
              <w:rPr>
                <w:rStyle w:val="IndexLink"/>
                <w:rtl w:val="true"/>
              </w:rPr>
              <w:tab/>
            </w:r>
            <w:r>
              <w:rPr>
                <w:rStyle w:val="IndexLink"/>
              </w:rPr>
              <w:t>181</w:t>
            </w:r>
          </w:hyperlink>
        </w:p>
        <w:p>
          <w:pPr>
            <w:pStyle w:val="Contents5"/>
            <w:tabs>
              <w:tab w:val="clear" w:pos="7892"/>
              <w:tab w:val="right" w:pos="9026" w:leader="dot"/>
            </w:tabs>
            <w:rPr/>
          </w:pPr>
          <w:hyperlink w:anchor="__RefHeading___Toc3092390_581953129">
            <w:r>
              <w:rPr>
                <w:webHidden/>
                <w:rStyle w:val="IndexLink"/>
                <w:rtl w:val="true"/>
              </w:rPr>
              <w:t>ج</w:t>
            </w:r>
            <w:r>
              <w:rPr>
                <w:rStyle w:val="IndexLink"/>
                <w:rtl w:val="true"/>
              </w:rPr>
              <w:t xml:space="preserve">) </w:t>
            </w:r>
            <w:r>
              <w:rPr>
                <w:rStyle w:val="IndexLink"/>
                <w:rtl w:val="true"/>
              </w:rPr>
              <w:t>لزوم تکثر در ذات با فرض زیادت صفات</w:t>
            </w:r>
            <w:r>
              <w:rPr>
                <w:rStyle w:val="IndexLink"/>
                <w:rtl w:val="true"/>
              </w:rPr>
              <w:tab/>
            </w:r>
            <w:r>
              <w:rPr>
                <w:rStyle w:val="IndexLink"/>
              </w:rPr>
              <w:t>181</w:t>
            </w:r>
          </w:hyperlink>
        </w:p>
        <w:p>
          <w:pPr>
            <w:pStyle w:val="Contents5"/>
            <w:tabs>
              <w:tab w:val="clear" w:pos="7892"/>
              <w:tab w:val="right" w:pos="9026" w:leader="dot"/>
            </w:tabs>
            <w:rPr/>
          </w:pPr>
          <w:hyperlink w:anchor="__RefHeading___Toc3092392_581953129">
            <w:r>
              <w:rPr>
                <w:webHidden/>
                <w:rStyle w:val="IndexLink"/>
                <w:rtl w:val="true"/>
              </w:rPr>
              <w:t>د</w:t>
            </w:r>
            <w:r>
              <w:rPr>
                <w:rStyle w:val="IndexLink"/>
                <w:rtl w:val="true"/>
              </w:rPr>
              <w:t xml:space="preserve">) </w:t>
            </w:r>
            <w:r>
              <w:rPr>
                <w:rStyle w:val="IndexLink"/>
                <w:rtl w:val="true"/>
              </w:rPr>
              <w:t>عدم عینیت، مساوی با جسمانیت است</w:t>
            </w:r>
            <w:r>
              <w:rPr>
                <w:rStyle w:val="IndexLink"/>
                <w:rtl w:val="true"/>
              </w:rPr>
              <w:tab/>
            </w:r>
            <w:r>
              <w:rPr>
                <w:rStyle w:val="IndexLink"/>
              </w:rPr>
              <w:t>182</w:t>
            </w:r>
          </w:hyperlink>
        </w:p>
        <w:p>
          <w:pPr>
            <w:pStyle w:val="Contents4"/>
            <w:tabs>
              <w:tab w:val="clear" w:pos="8176"/>
              <w:tab w:val="right" w:pos="9026" w:leader="dot"/>
            </w:tabs>
            <w:rPr/>
          </w:pPr>
          <w:hyperlink w:anchor="__RefHeading___Toc3092394_581953129">
            <w:r>
              <w:rPr>
                <w:webHidden/>
                <w:rStyle w:val="IndexLink"/>
              </w:rPr>
              <w:t>2</w:t>
            </w:r>
            <w:r>
              <w:rPr>
                <w:rStyle w:val="IndexLink"/>
                <w:rtl w:val="true"/>
              </w:rPr>
              <w:t xml:space="preserve">- </w:t>
            </w:r>
            <w:r>
              <w:rPr>
                <w:rStyle w:val="IndexLink"/>
                <w:rtl w:val="true"/>
              </w:rPr>
              <w:t>دلیل حلّی</w:t>
            </w:r>
            <w:r>
              <w:rPr>
                <w:rStyle w:val="IndexLink"/>
                <w:rtl w:val="true"/>
              </w:rPr>
              <w:tab/>
            </w:r>
            <w:r>
              <w:rPr>
                <w:rStyle w:val="IndexLink"/>
              </w:rPr>
              <w:t>182</w:t>
            </w:r>
          </w:hyperlink>
        </w:p>
        <w:p>
          <w:pPr>
            <w:pStyle w:val="Contents5"/>
            <w:tabs>
              <w:tab w:val="clear" w:pos="7892"/>
              <w:tab w:val="right" w:pos="9026" w:leader="dot"/>
            </w:tabs>
            <w:rPr/>
          </w:pPr>
          <w:hyperlink w:anchor="__RefHeading___Toc3092396_581953129">
            <w:r>
              <w:rPr>
                <w:webHidden/>
                <w:rStyle w:val="IndexLink"/>
                <w:rtl w:val="true"/>
              </w:rPr>
              <w:t>الف</w:t>
            </w:r>
            <w:r>
              <w:rPr>
                <w:rStyle w:val="IndexLink"/>
                <w:rtl w:val="true"/>
              </w:rPr>
              <w:t xml:space="preserve">) </w:t>
            </w:r>
            <w:r>
              <w:rPr>
                <w:rStyle w:val="IndexLink"/>
                <w:rtl w:val="true"/>
              </w:rPr>
              <w:t>اثبات عینیت از طریق اصالت وجود</w:t>
            </w:r>
            <w:r>
              <w:rPr>
                <w:rStyle w:val="IndexLink"/>
                <w:rtl w:val="true"/>
              </w:rPr>
              <w:tab/>
            </w:r>
            <w:r>
              <w:rPr>
                <w:rStyle w:val="IndexLink"/>
              </w:rPr>
              <w:t>182</w:t>
            </w:r>
          </w:hyperlink>
        </w:p>
        <w:p>
          <w:pPr>
            <w:pStyle w:val="Contents5"/>
            <w:tabs>
              <w:tab w:val="clear" w:pos="7892"/>
              <w:tab w:val="right" w:pos="9026" w:leader="dot"/>
            </w:tabs>
            <w:rPr/>
          </w:pPr>
          <w:hyperlink w:anchor="__RefHeading___Toc3092398_581953129">
            <w:r>
              <w:rPr>
                <w:webHidden/>
                <w:rStyle w:val="IndexLink"/>
                <w:rtl w:val="true"/>
              </w:rPr>
              <w:t>ب</w:t>
            </w:r>
            <w:r>
              <w:rPr>
                <w:rStyle w:val="IndexLink"/>
                <w:rtl w:val="true"/>
              </w:rPr>
              <w:t xml:space="preserve">) </w:t>
            </w:r>
            <w:r>
              <w:rPr>
                <w:rStyle w:val="IndexLink"/>
                <w:rtl w:val="true"/>
              </w:rPr>
              <w:t>صفات حقیقیه، عین حقایق وجودیه</w:t>
            </w:r>
            <w:r>
              <w:rPr>
                <w:rStyle w:val="IndexLink"/>
                <w:rtl w:val="true"/>
              </w:rPr>
              <w:tab/>
            </w:r>
            <w:r>
              <w:rPr>
                <w:rStyle w:val="IndexLink"/>
              </w:rPr>
              <w:t>183</w:t>
            </w:r>
          </w:hyperlink>
        </w:p>
        <w:p>
          <w:pPr>
            <w:pStyle w:val="Contents5"/>
            <w:tabs>
              <w:tab w:val="clear" w:pos="7892"/>
              <w:tab w:val="right" w:pos="9026" w:leader="dot"/>
            </w:tabs>
            <w:rPr/>
          </w:pPr>
          <w:hyperlink w:anchor="__RefHeading___Toc3092400_581953129">
            <w:r>
              <w:rPr>
                <w:webHidden/>
                <w:rStyle w:val="IndexLink"/>
                <w:rtl w:val="true"/>
              </w:rPr>
              <w:t>ج</w:t>
            </w:r>
            <w:r>
              <w:rPr>
                <w:rStyle w:val="IndexLink"/>
                <w:rtl w:val="true"/>
              </w:rPr>
              <w:t xml:space="preserve">) </w:t>
            </w:r>
            <w:r>
              <w:rPr>
                <w:rStyle w:val="IndexLink"/>
                <w:rtl w:val="true"/>
              </w:rPr>
              <w:t>عینیت، مساوی با اکملیت ذات</w:t>
            </w:r>
            <w:r>
              <w:rPr>
                <w:rStyle w:val="IndexLink"/>
                <w:rtl w:val="true"/>
              </w:rPr>
              <w:tab/>
            </w:r>
            <w:r>
              <w:rPr>
                <w:rStyle w:val="IndexLink"/>
              </w:rPr>
              <w:t>184</w:t>
            </w:r>
          </w:hyperlink>
        </w:p>
        <w:p>
          <w:pPr>
            <w:pStyle w:val="Contents3"/>
            <w:tabs>
              <w:tab w:val="clear" w:pos="8459"/>
              <w:tab w:val="right" w:pos="9026" w:leader="dot"/>
            </w:tabs>
            <w:rPr/>
          </w:pPr>
          <w:hyperlink w:anchor="__RefHeading___Toc3092402_581953129">
            <w:r>
              <w:rPr>
                <w:webHidden/>
                <w:rStyle w:val="IndexLink"/>
                <w:rtl w:val="true"/>
              </w:rPr>
              <w:t>تحلیل و بررسی روایات نافی صفات ذات</w:t>
            </w:r>
            <w:r>
              <w:rPr>
                <w:rStyle w:val="IndexLink"/>
                <w:rtl w:val="true"/>
              </w:rPr>
              <w:tab/>
            </w:r>
            <w:r>
              <w:rPr>
                <w:rStyle w:val="IndexLink"/>
              </w:rPr>
              <w:t>185</w:t>
            </w:r>
          </w:hyperlink>
        </w:p>
        <w:p>
          <w:pPr>
            <w:pStyle w:val="Contents4"/>
            <w:tabs>
              <w:tab w:val="clear" w:pos="8176"/>
              <w:tab w:val="right" w:pos="9026" w:leader="dot"/>
            </w:tabs>
            <w:rPr/>
          </w:pPr>
          <w:hyperlink w:anchor="__RefHeading___Toc3092404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092406_581953129">
            <w:r>
              <w:rPr>
                <w:webHidden/>
                <w:rStyle w:val="IndexLink"/>
              </w:rPr>
              <w:t>1</w:t>
            </w:r>
            <w:r>
              <w:rPr>
                <w:rStyle w:val="IndexLink"/>
                <w:rtl w:val="true"/>
              </w:rPr>
              <w:t xml:space="preserve">- </w:t>
            </w:r>
            <w:r>
              <w:rPr>
                <w:rStyle w:val="IndexLink"/>
                <w:rtl w:val="true"/>
              </w:rPr>
              <w:t>نفی صفات محدود</w:t>
            </w:r>
            <w:r>
              <w:rPr>
                <w:rStyle w:val="IndexLink"/>
                <w:rtl w:val="true"/>
              </w:rPr>
              <w:tab/>
            </w:r>
            <w:r>
              <w:rPr>
                <w:rStyle w:val="IndexLink"/>
              </w:rPr>
              <w:t>187</w:t>
            </w:r>
          </w:hyperlink>
        </w:p>
        <w:p>
          <w:pPr>
            <w:pStyle w:val="Contents4"/>
            <w:tabs>
              <w:tab w:val="clear" w:pos="8176"/>
              <w:tab w:val="right" w:pos="9026" w:leader="dot"/>
            </w:tabs>
            <w:rPr/>
          </w:pPr>
          <w:hyperlink w:anchor="__RefHeading___Toc3092408_581953129">
            <w:r>
              <w:rPr>
                <w:webHidden/>
                <w:rStyle w:val="IndexLink"/>
              </w:rPr>
              <w:t>2</w:t>
            </w:r>
            <w:r>
              <w:rPr>
                <w:rStyle w:val="IndexLink"/>
                <w:rtl w:val="true"/>
              </w:rPr>
              <w:t xml:space="preserve">- </w:t>
            </w:r>
            <w:r>
              <w:rPr>
                <w:rStyle w:val="IndexLink"/>
                <w:rtl w:val="true"/>
              </w:rPr>
              <w:t>محو اوصاف در مقام احدیت</w:t>
            </w:r>
            <w:r>
              <w:rPr>
                <w:rStyle w:val="IndexLink"/>
                <w:rtl w:val="true"/>
              </w:rPr>
              <w:tab/>
            </w:r>
            <w:r>
              <w:rPr>
                <w:rStyle w:val="IndexLink"/>
              </w:rPr>
              <w:t>188</w:t>
            </w:r>
          </w:hyperlink>
        </w:p>
        <w:p>
          <w:pPr>
            <w:pStyle w:val="Contents4"/>
            <w:tabs>
              <w:tab w:val="clear" w:pos="8176"/>
              <w:tab w:val="right" w:pos="9026" w:leader="dot"/>
            </w:tabs>
            <w:rPr/>
          </w:pPr>
          <w:hyperlink w:anchor="__RefHeading___Toc3092410_581953129">
            <w:r>
              <w:rPr>
                <w:webHidden/>
                <w:rStyle w:val="IndexLink"/>
              </w:rPr>
              <w:t>3</w:t>
            </w:r>
            <w:r>
              <w:rPr>
                <w:rStyle w:val="IndexLink"/>
                <w:rtl w:val="true"/>
              </w:rPr>
              <w:t xml:space="preserve">- </w:t>
            </w:r>
            <w:r>
              <w:rPr>
                <w:rStyle w:val="IndexLink"/>
                <w:rtl w:val="true"/>
              </w:rPr>
              <w:t>نفی زیادت صفات بر ذات</w:t>
            </w:r>
            <w:r>
              <w:rPr>
                <w:rStyle w:val="IndexLink"/>
                <w:rtl w:val="true"/>
              </w:rPr>
              <w:tab/>
            </w:r>
            <w:r>
              <w:rPr>
                <w:rStyle w:val="IndexLink"/>
              </w:rPr>
              <w:t>188</w:t>
            </w:r>
          </w:hyperlink>
        </w:p>
        <w:p>
          <w:pPr>
            <w:pStyle w:val="Contents4"/>
            <w:tabs>
              <w:tab w:val="clear" w:pos="8176"/>
              <w:tab w:val="right" w:pos="9026" w:leader="dot"/>
            </w:tabs>
            <w:rPr/>
          </w:pPr>
          <w:hyperlink w:anchor="__RefHeading___Toc3092412_581953129">
            <w:r>
              <w:rPr>
                <w:webHidden/>
                <w:rStyle w:val="IndexLink"/>
              </w:rPr>
              <w:t>4</w:t>
            </w:r>
            <w:r>
              <w:rPr>
                <w:rStyle w:val="IndexLink"/>
                <w:rtl w:val="true"/>
              </w:rPr>
              <w:t xml:space="preserve">- </w:t>
            </w:r>
            <w:r>
              <w:rPr>
                <w:rStyle w:val="IndexLink"/>
                <w:rtl w:val="true"/>
              </w:rPr>
              <w:t>عجز از درک صفات الهی</w:t>
            </w:r>
            <w:r>
              <w:rPr>
                <w:rStyle w:val="IndexLink"/>
                <w:rtl w:val="true"/>
              </w:rPr>
              <w:tab/>
            </w:r>
            <w:r>
              <w:rPr>
                <w:rStyle w:val="IndexLink"/>
              </w:rPr>
              <w:t>189</w:t>
            </w:r>
          </w:hyperlink>
        </w:p>
        <w:p>
          <w:pPr>
            <w:pStyle w:val="Contents3"/>
            <w:tabs>
              <w:tab w:val="clear" w:pos="8459"/>
              <w:tab w:val="right" w:pos="9026" w:leader="dot"/>
            </w:tabs>
            <w:rPr/>
          </w:pPr>
          <w:hyperlink w:anchor="__RefHeading___Toc3092414_581953129">
            <w:r>
              <w:rPr>
                <w:webHidden/>
                <w:rStyle w:val="IndexLink"/>
                <w:rtl w:val="true"/>
              </w:rPr>
              <w:t>توحید صفاتی در قرآن و سنت و تحلیل حکمت متعالیه</w:t>
            </w:r>
            <w:r>
              <w:rPr>
                <w:rStyle w:val="IndexLink"/>
                <w:rtl w:val="true"/>
              </w:rPr>
              <w:tab/>
            </w:r>
            <w:r>
              <w:rPr>
                <w:rStyle w:val="IndexLink"/>
              </w:rPr>
              <w:t>190</w:t>
            </w:r>
          </w:hyperlink>
        </w:p>
        <w:p>
          <w:pPr>
            <w:pStyle w:val="Contents4"/>
            <w:tabs>
              <w:tab w:val="clear" w:pos="8176"/>
              <w:tab w:val="right" w:pos="9026" w:leader="dot"/>
            </w:tabs>
            <w:rPr/>
          </w:pPr>
          <w:hyperlink w:anchor="__RefHeading___Toc3092416_58195312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092418_581953129">
            <w:r>
              <w:rPr>
                <w:webHidden/>
                <w:rStyle w:val="IndexLink"/>
              </w:rPr>
              <w:t>1</w:t>
            </w:r>
            <w:r>
              <w:rPr>
                <w:rStyle w:val="IndexLink"/>
                <w:rtl w:val="true"/>
              </w:rPr>
              <w:t xml:space="preserve">- </w:t>
            </w:r>
            <w:r>
              <w:rPr>
                <w:rStyle w:val="IndexLink"/>
                <w:rtl w:val="true"/>
              </w:rPr>
              <w:t>احدیت و صمدیت و توحید صفاتی</w:t>
            </w:r>
            <w:r>
              <w:rPr>
                <w:rStyle w:val="IndexLink"/>
                <w:rtl w:val="true"/>
              </w:rPr>
              <w:tab/>
            </w:r>
            <w:r>
              <w:rPr>
                <w:rStyle w:val="IndexLink"/>
              </w:rPr>
              <w:t>191</w:t>
            </w:r>
          </w:hyperlink>
        </w:p>
        <w:p>
          <w:pPr>
            <w:pStyle w:val="Contents4"/>
            <w:tabs>
              <w:tab w:val="clear" w:pos="8176"/>
              <w:tab w:val="right" w:pos="9026" w:leader="dot"/>
            </w:tabs>
            <w:rPr/>
          </w:pPr>
          <w:hyperlink w:anchor="__RefHeading___Toc3092420_581953129">
            <w:r>
              <w:rPr>
                <w:webHidden/>
                <w:rStyle w:val="IndexLink"/>
              </w:rPr>
              <w:t>2</w:t>
            </w:r>
            <w:r>
              <w:rPr>
                <w:rStyle w:val="IndexLink"/>
                <w:rtl w:val="true"/>
              </w:rPr>
              <w:t xml:space="preserve">- </w:t>
            </w:r>
            <w:r>
              <w:rPr>
                <w:rStyle w:val="IndexLink"/>
                <w:rtl w:val="true"/>
              </w:rPr>
              <w:t>توحید صفاتی در آیة الکرسی</w:t>
            </w:r>
            <w:r>
              <w:rPr>
                <w:rStyle w:val="IndexLink"/>
                <w:rtl w:val="true"/>
              </w:rPr>
              <w:tab/>
            </w:r>
            <w:r>
              <w:rPr>
                <w:rStyle w:val="IndexLink"/>
              </w:rPr>
              <w:t>192</w:t>
            </w:r>
          </w:hyperlink>
        </w:p>
        <w:p>
          <w:pPr>
            <w:pStyle w:val="Contents4"/>
            <w:tabs>
              <w:tab w:val="clear" w:pos="8176"/>
              <w:tab w:val="right" w:pos="9026" w:leader="dot"/>
            </w:tabs>
            <w:rPr/>
          </w:pPr>
          <w:hyperlink w:anchor="__RefHeading___Toc3092422_581953129">
            <w:r>
              <w:rPr>
                <w:webHidden/>
                <w:rStyle w:val="IndexLink"/>
              </w:rPr>
              <w:t>3</w:t>
            </w:r>
            <w:r>
              <w:rPr>
                <w:rStyle w:val="IndexLink"/>
                <w:rtl w:val="true"/>
              </w:rPr>
              <w:t xml:space="preserve">- </w:t>
            </w:r>
            <w:r>
              <w:rPr>
                <w:rStyle w:val="IndexLink"/>
                <w:rtl w:val="true"/>
              </w:rPr>
              <w:t>فوق هر صاحب علمی، علیمی وجود دارد</w:t>
            </w:r>
            <w:r>
              <w:rPr>
                <w:rStyle w:val="IndexLink"/>
                <w:rtl w:val="true"/>
              </w:rPr>
              <w:tab/>
            </w:r>
            <w:r>
              <w:rPr>
                <w:rStyle w:val="IndexLink"/>
              </w:rPr>
              <w:t>193</w:t>
            </w:r>
          </w:hyperlink>
        </w:p>
        <w:p>
          <w:pPr>
            <w:pStyle w:val="Contents4"/>
            <w:tabs>
              <w:tab w:val="clear" w:pos="8176"/>
              <w:tab w:val="right" w:pos="9026" w:leader="dot"/>
            </w:tabs>
            <w:rPr/>
          </w:pPr>
          <w:hyperlink w:anchor="__RefHeading___Toc3092424_581953129">
            <w:r>
              <w:rPr>
                <w:webHidden/>
                <w:rStyle w:val="IndexLink"/>
              </w:rPr>
              <w:t>4</w:t>
            </w:r>
            <w:r>
              <w:rPr>
                <w:rStyle w:val="IndexLink"/>
                <w:rtl w:val="true"/>
              </w:rPr>
              <w:t xml:space="preserve">- </w:t>
            </w:r>
            <w:r>
              <w:rPr>
                <w:rStyle w:val="IndexLink"/>
                <w:rtl w:val="true"/>
              </w:rPr>
              <w:t xml:space="preserve">توحید صفاتی در خطبه امیرالمؤمنین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3092426_581953129">
            <w:r>
              <w:rPr>
                <w:webHidden/>
                <w:rStyle w:val="IndexLink"/>
                <w:rtl w:val="true"/>
              </w:rPr>
              <w:t>اثرپذیری حکمت متعالیه از قرآن و سنت در توحید صفاتی</w:t>
            </w:r>
            <w:r>
              <w:rPr>
                <w:rStyle w:val="IndexLink"/>
                <w:rtl w:val="true"/>
              </w:rPr>
              <w:tab/>
            </w:r>
            <w:r>
              <w:rPr>
                <w:rStyle w:val="IndexLink"/>
              </w:rPr>
              <w:t>196</w:t>
            </w:r>
          </w:hyperlink>
        </w:p>
        <w:p>
          <w:pPr>
            <w:pStyle w:val="Contents2"/>
            <w:tabs>
              <w:tab w:val="clear" w:pos="8743"/>
              <w:tab w:val="right" w:pos="9026" w:leader="dot"/>
            </w:tabs>
            <w:rPr/>
          </w:pPr>
          <w:hyperlink w:anchor="__RefHeading___Toc3092428_581953129">
            <w:r>
              <w:rPr>
                <w:webHidden/>
                <w:rStyle w:val="IndexLink"/>
              </w:rPr>
              <w:t>5</w:t>
            </w:r>
            <w:r>
              <w:rPr>
                <w:rStyle w:val="IndexLink"/>
                <w:rtl w:val="true"/>
              </w:rPr>
              <w:t xml:space="preserve">- </w:t>
            </w:r>
            <w:r>
              <w:rPr>
                <w:rStyle w:val="IndexLink"/>
                <w:rtl w:val="true"/>
              </w:rPr>
              <w:t>توحید افعالی در حکمت متعالیه و اثرپذیری از قرآن و سنت</w:t>
            </w:r>
            <w:r>
              <w:rPr>
                <w:rStyle w:val="IndexLink"/>
                <w:rtl w:val="true"/>
              </w:rPr>
              <w:tab/>
            </w:r>
            <w:r>
              <w:rPr>
                <w:rStyle w:val="IndexLink"/>
              </w:rPr>
              <w:t>198</w:t>
            </w:r>
          </w:hyperlink>
        </w:p>
        <w:p>
          <w:pPr>
            <w:pStyle w:val="Contents3"/>
            <w:tabs>
              <w:tab w:val="clear" w:pos="8459"/>
              <w:tab w:val="right" w:pos="9026" w:leader="dot"/>
            </w:tabs>
            <w:rPr/>
          </w:pPr>
          <w:hyperlink w:anchor="__RefHeading___Toc3092430_581953129">
            <w:r>
              <w:rPr>
                <w:webHidden/>
                <w:rStyle w:val="IndexLink"/>
                <w:rtl w:val="true"/>
              </w:rPr>
              <w:t>درآمد</w:t>
            </w:r>
            <w:r>
              <w:rPr>
                <w:rStyle w:val="IndexLink"/>
                <w:rtl w:val="true"/>
              </w:rPr>
              <w:tab/>
            </w:r>
            <w:r>
              <w:rPr>
                <w:rStyle w:val="IndexLink"/>
              </w:rPr>
              <w:t>198</w:t>
            </w:r>
          </w:hyperlink>
        </w:p>
        <w:p>
          <w:pPr>
            <w:pStyle w:val="Contents3"/>
            <w:tabs>
              <w:tab w:val="clear" w:pos="8459"/>
              <w:tab w:val="right" w:pos="9026" w:leader="dot"/>
            </w:tabs>
            <w:rPr/>
          </w:pPr>
          <w:hyperlink w:anchor="__RefHeading___Toc3092432_581953129">
            <w:r>
              <w:rPr>
                <w:webHidden/>
                <w:rStyle w:val="IndexLink"/>
                <w:rtl w:val="true"/>
              </w:rPr>
              <w:t>معنای لغوی و اصطلاحی فعل</w:t>
            </w:r>
            <w:r>
              <w:rPr>
                <w:rStyle w:val="IndexLink"/>
                <w:rtl w:val="true"/>
              </w:rPr>
              <w:tab/>
            </w:r>
            <w:r>
              <w:rPr>
                <w:rStyle w:val="IndexLink"/>
              </w:rPr>
              <w:t>199</w:t>
            </w:r>
          </w:hyperlink>
        </w:p>
        <w:p>
          <w:pPr>
            <w:pStyle w:val="Contents3"/>
            <w:tabs>
              <w:tab w:val="clear" w:pos="8459"/>
              <w:tab w:val="right" w:pos="9026" w:leader="dot"/>
            </w:tabs>
            <w:rPr/>
          </w:pPr>
          <w:hyperlink w:anchor="__RefHeading___Toc3092434_581953129">
            <w:r>
              <w:rPr>
                <w:webHidden/>
                <w:rStyle w:val="IndexLink"/>
                <w:rtl w:val="true"/>
              </w:rPr>
              <w:t>مراد از افعال الهی چیست ؟</w:t>
            </w:r>
            <w:r>
              <w:rPr>
                <w:rStyle w:val="IndexLink"/>
                <w:rtl w:val="true"/>
              </w:rPr>
              <w:tab/>
            </w:r>
            <w:r>
              <w:rPr>
                <w:rStyle w:val="IndexLink"/>
              </w:rPr>
              <w:t>201</w:t>
            </w:r>
          </w:hyperlink>
        </w:p>
        <w:p>
          <w:pPr>
            <w:pStyle w:val="Contents3"/>
            <w:tabs>
              <w:tab w:val="clear" w:pos="8459"/>
              <w:tab w:val="right" w:pos="9026" w:leader="dot"/>
            </w:tabs>
            <w:rPr/>
          </w:pPr>
          <w:hyperlink w:anchor="__RefHeading___Toc3092436_581953129">
            <w:r>
              <w:rPr>
                <w:webHidden/>
                <w:rStyle w:val="IndexLink"/>
                <w:rtl w:val="true"/>
              </w:rPr>
              <w:t>ویژگی های افعال الهی</w:t>
            </w:r>
            <w:r>
              <w:rPr>
                <w:rStyle w:val="IndexLink"/>
                <w:rtl w:val="true"/>
              </w:rPr>
              <w:tab/>
            </w:r>
            <w:r>
              <w:rPr>
                <w:rStyle w:val="IndexLink"/>
              </w:rPr>
              <w:t>204</w:t>
            </w:r>
          </w:hyperlink>
        </w:p>
        <w:p>
          <w:pPr>
            <w:pStyle w:val="Contents4"/>
            <w:tabs>
              <w:tab w:val="clear" w:pos="8176"/>
              <w:tab w:val="right" w:pos="9026" w:leader="dot"/>
            </w:tabs>
            <w:rPr/>
          </w:pPr>
          <w:hyperlink w:anchor="__RefHeading___Toc3092438_58195312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092440_581953129">
            <w:r>
              <w:rPr>
                <w:webHidden/>
                <w:rStyle w:val="IndexLink"/>
              </w:rPr>
              <w:t>1</w:t>
            </w:r>
            <w:r>
              <w:rPr>
                <w:rStyle w:val="IndexLink"/>
                <w:rtl w:val="true"/>
              </w:rPr>
              <w:t xml:space="preserve">- </w:t>
            </w:r>
            <w:r>
              <w:rPr>
                <w:rStyle w:val="IndexLink"/>
                <w:rtl w:val="true"/>
              </w:rPr>
              <w:t>تخلف ناپذیری فعل از اراده</w:t>
            </w:r>
            <w:r>
              <w:rPr>
                <w:rStyle w:val="IndexLink"/>
                <w:rtl w:val="true"/>
              </w:rPr>
              <w:tab/>
            </w:r>
            <w:r>
              <w:rPr>
                <w:rStyle w:val="IndexLink"/>
              </w:rPr>
              <w:t>204</w:t>
            </w:r>
          </w:hyperlink>
        </w:p>
        <w:p>
          <w:pPr>
            <w:pStyle w:val="Contents4"/>
            <w:tabs>
              <w:tab w:val="clear" w:pos="8176"/>
              <w:tab w:val="right" w:pos="9026" w:leader="dot"/>
            </w:tabs>
            <w:rPr/>
          </w:pPr>
          <w:hyperlink w:anchor="__RefHeading___Toc3092442_581953129">
            <w:r>
              <w:rPr>
                <w:webHidden/>
                <w:rStyle w:val="IndexLink"/>
              </w:rPr>
              <w:t>2</w:t>
            </w:r>
            <w:r>
              <w:rPr>
                <w:rStyle w:val="IndexLink"/>
                <w:rtl w:val="true"/>
              </w:rPr>
              <w:t xml:space="preserve">- </w:t>
            </w:r>
            <w:r>
              <w:rPr>
                <w:rStyle w:val="IndexLink"/>
                <w:rtl w:val="true"/>
              </w:rPr>
              <w:t>دوام</w:t>
            </w:r>
            <w:r>
              <w:rPr>
                <w:rStyle w:val="IndexLink"/>
                <w:rtl w:val="true"/>
              </w:rPr>
              <w:tab/>
            </w:r>
            <w:r>
              <w:rPr>
                <w:rStyle w:val="IndexLink"/>
              </w:rPr>
              <w:t>208</w:t>
            </w:r>
          </w:hyperlink>
        </w:p>
        <w:p>
          <w:pPr>
            <w:pStyle w:val="Contents4"/>
            <w:tabs>
              <w:tab w:val="clear" w:pos="8176"/>
              <w:tab w:val="right" w:pos="9026" w:leader="dot"/>
            </w:tabs>
            <w:rPr/>
          </w:pPr>
          <w:hyperlink w:anchor="__RefHeading___Toc3092444_581953129">
            <w:r>
              <w:rPr>
                <w:webHidden/>
                <w:rStyle w:val="IndexLink"/>
              </w:rPr>
              <w:t>3</w:t>
            </w:r>
            <w:r>
              <w:rPr>
                <w:rStyle w:val="IndexLink"/>
                <w:rtl w:val="true"/>
              </w:rPr>
              <w:t xml:space="preserve">- </w:t>
            </w:r>
            <w:r>
              <w:rPr>
                <w:rStyle w:val="IndexLink"/>
                <w:rtl w:val="true"/>
              </w:rPr>
              <w:t>اختیار</w:t>
            </w:r>
            <w:r>
              <w:rPr>
                <w:rStyle w:val="IndexLink"/>
                <w:rtl w:val="true"/>
              </w:rPr>
              <w:tab/>
            </w:r>
            <w:r>
              <w:rPr>
                <w:rStyle w:val="IndexLink"/>
              </w:rPr>
              <w:t>209</w:t>
            </w:r>
          </w:hyperlink>
        </w:p>
        <w:p>
          <w:pPr>
            <w:pStyle w:val="Contents4"/>
            <w:tabs>
              <w:tab w:val="clear" w:pos="8176"/>
              <w:tab w:val="right" w:pos="9026" w:leader="dot"/>
            </w:tabs>
            <w:rPr/>
          </w:pPr>
          <w:hyperlink w:anchor="__RefHeading___Toc3092446_581953129">
            <w:r>
              <w:rPr>
                <w:webHidden/>
                <w:rStyle w:val="IndexLink"/>
              </w:rPr>
              <w:t>4</w:t>
            </w:r>
            <w:r>
              <w:rPr>
                <w:rStyle w:val="IndexLink"/>
                <w:rtl w:val="true"/>
              </w:rPr>
              <w:t xml:space="preserve">- </w:t>
            </w:r>
            <w:r>
              <w:rPr>
                <w:rStyle w:val="IndexLink"/>
                <w:rtl w:val="true"/>
              </w:rPr>
              <w:t>حکمت</w:t>
            </w:r>
            <w:r>
              <w:rPr>
                <w:rStyle w:val="IndexLink"/>
                <w:rtl w:val="true"/>
              </w:rPr>
              <w:tab/>
            </w:r>
            <w:r>
              <w:rPr>
                <w:rStyle w:val="IndexLink"/>
              </w:rPr>
              <w:t>211</w:t>
            </w:r>
          </w:hyperlink>
        </w:p>
        <w:p>
          <w:pPr>
            <w:pStyle w:val="Contents4"/>
            <w:tabs>
              <w:tab w:val="clear" w:pos="8176"/>
              <w:tab w:val="right" w:pos="9026" w:leader="dot"/>
            </w:tabs>
            <w:rPr/>
          </w:pPr>
          <w:hyperlink w:anchor="__RefHeading___Toc3092448_581953129">
            <w:r>
              <w:rPr>
                <w:webHidden/>
                <w:rStyle w:val="IndexLink"/>
              </w:rPr>
              <w:t>5</w:t>
            </w:r>
            <w:r>
              <w:rPr>
                <w:rStyle w:val="IndexLink"/>
                <w:rtl w:val="true"/>
              </w:rPr>
              <w:t xml:space="preserve">- </w:t>
            </w:r>
            <w:r>
              <w:rPr>
                <w:rStyle w:val="IndexLink"/>
                <w:rtl w:val="true"/>
              </w:rPr>
              <w:t>شأنی از شئون او</w:t>
            </w:r>
            <w:r>
              <w:rPr>
                <w:rStyle w:val="IndexLink"/>
                <w:rtl w:val="true"/>
              </w:rPr>
              <w:tab/>
            </w:r>
            <w:r>
              <w:rPr>
                <w:rStyle w:val="IndexLink"/>
              </w:rPr>
              <w:t>213</w:t>
            </w:r>
          </w:hyperlink>
        </w:p>
        <w:p>
          <w:pPr>
            <w:pStyle w:val="Contents3"/>
            <w:tabs>
              <w:tab w:val="clear" w:pos="8459"/>
              <w:tab w:val="right" w:pos="9026" w:leader="dot"/>
            </w:tabs>
            <w:rPr/>
          </w:pPr>
          <w:hyperlink w:anchor="__RefHeading___Toc3092450_581953129">
            <w:r>
              <w:rPr>
                <w:webHidden/>
                <w:rStyle w:val="IndexLink"/>
                <w:rtl w:val="true"/>
              </w:rPr>
              <w:t>اقوال و انظار در توحید افعالی</w:t>
            </w:r>
            <w:r>
              <w:rPr>
                <w:rStyle w:val="IndexLink"/>
                <w:rtl w:val="true"/>
              </w:rPr>
              <w:tab/>
            </w:r>
            <w:r>
              <w:rPr>
                <w:rStyle w:val="IndexLink"/>
              </w:rPr>
              <w:t>214</w:t>
            </w:r>
          </w:hyperlink>
        </w:p>
        <w:p>
          <w:pPr>
            <w:pStyle w:val="Contents4"/>
            <w:tabs>
              <w:tab w:val="clear" w:pos="8176"/>
              <w:tab w:val="right" w:pos="9026" w:leader="dot"/>
            </w:tabs>
            <w:rPr/>
          </w:pPr>
          <w:hyperlink w:anchor="__RefHeading___Toc3092452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092454_581953129">
            <w:r>
              <w:rPr>
                <w:webHidden/>
                <w:rStyle w:val="IndexLink"/>
              </w:rPr>
              <w:t>1</w:t>
            </w:r>
            <w:r>
              <w:rPr>
                <w:rStyle w:val="IndexLink"/>
                <w:rtl w:val="true"/>
              </w:rPr>
              <w:t xml:space="preserve">- </w:t>
            </w:r>
            <w:r>
              <w:rPr>
                <w:rStyle w:val="IndexLink"/>
                <w:rtl w:val="true"/>
              </w:rPr>
              <w:t>معتزله</w:t>
            </w:r>
            <w:r>
              <w:rPr>
                <w:rStyle w:val="IndexLink"/>
                <w:rtl w:val="true"/>
              </w:rPr>
              <w:tab/>
            </w:r>
            <w:r>
              <w:rPr>
                <w:rStyle w:val="IndexLink"/>
              </w:rPr>
              <w:t>215</w:t>
            </w:r>
          </w:hyperlink>
        </w:p>
        <w:p>
          <w:pPr>
            <w:pStyle w:val="Contents4"/>
            <w:tabs>
              <w:tab w:val="clear" w:pos="8176"/>
              <w:tab w:val="right" w:pos="9026" w:leader="dot"/>
            </w:tabs>
            <w:rPr/>
          </w:pPr>
          <w:hyperlink w:anchor="__RefHeading___Toc3092456_581953129">
            <w:r>
              <w:rPr>
                <w:webHidden/>
                <w:rStyle w:val="IndexLink"/>
              </w:rPr>
              <w:t>2</w:t>
            </w:r>
            <w:r>
              <w:rPr>
                <w:rStyle w:val="IndexLink"/>
                <w:rtl w:val="true"/>
              </w:rPr>
              <w:t xml:space="preserve">- </w:t>
            </w:r>
            <w:r>
              <w:rPr>
                <w:rStyle w:val="IndexLink"/>
                <w:rtl w:val="true"/>
              </w:rPr>
              <w:t>اشاعره</w:t>
            </w:r>
            <w:r>
              <w:rPr>
                <w:rStyle w:val="IndexLink"/>
                <w:rtl w:val="true"/>
              </w:rPr>
              <w:tab/>
            </w:r>
            <w:r>
              <w:rPr>
                <w:rStyle w:val="IndexLink"/>
              </w:rPr>
              <w:t>218</w:t>
            </w:r>
          </w:hyperlink>
        </w:p>
        <w:p>
          <w:pPr>
            <w:pStyle w:val="Contents4"/>
            <w:tabs>
              <w:tab w:val="clear" w:pos="8176"/>
              <w:tab w:val="right" w:pos="9026" w:leader="dot"/>
            </w:tabs>
            <w:rPr/>
          </w:pPr>
          <w:hyperlink w:anchor="__RefHeading___Toc3092458_581953129">
            <w:r>
              <w:rPr>
                <w:webHidden/>
                <w:rStyle w:val="IndexLink"/>
              </w:rPr>
              <w:t>3</w:t>
            </w:r>
            <w:r>
              <w:rPr>
                <w:rStyle w:val="IndexLink"/>
                <w:rtl w:val="true"/>
              </w:rPr>
              <w:t xml:space="preserve">- </w:t>
            </w:r>
            <w:r>
              <w:rPr>
                <w:rStyle w:val="IndexLink"/>
                <w:rtl w:val="true"/>
              </w:rPr>
              <w:t>متکلمان امامیه</w:t>
            </w:r>
            <w:r>
              <w:rPr>
                <w:rStyle w:val="IndexLink"/>
                <w:rtl w:val="true"/>
              </w:rPr>
              <w:tab/>
            </w:r>
            <w:r>
              <w:rPr>
                <w:rStyle w:val="IndexLink"/>
              </w:rPr>
              <w:t>220</w:t>
            </w:r>
          </w:hyperlink>
        </w:p>
        <w:p>
          <w:pPr>
            <w:pStyle w:val="Contents4"/>
            <w:tabs>
              <w:tab w:val="clear" w:pos="8176"/>
              <w:tab w:val="right" w:pos="9026" w:leader="dot"/>
            </w:tabs>
            <w:rPr/>
          </w:pPr>
          <w:hyperlink w:anchor="__RefHeading___Toc3092460_581953129">
            <w:r>
              <w:rPr>
                <w:webHidden/>
                <w:rStyle w:val="IndexLink"/>
              </w:rPr>
              <w:t>4</w:t>
            </w:r>
            <w:r>
              <w:rPr>
                <w:rStyle w:val="IndexLink"/>
                <w:rtl w:val="true"/>
              </w:rPr>
              <w:t xml:space="preserve">- </w:t>
            </w:r>
            <w:r>
              <w:rPr>
                <w:rStyle w:val="IndexLink"/>
                <w:rtl w:val="true"/>
              </w:rPr>
              <w:t>مشهور حکما و فلاسفه</w:t>
            </w:r>
            <w:r>
              <w:rPr>
                <w:rStyle w:val="IndexLink"/>
                <w:rtl w:val="true"/>
              </w:rPr>
              <w:tab/>
            </w:r>
            <w:r>
              <w:rPr>
                <w:rStyle w:val="IndexLink"/>
              </w:rPr>
              <w:t>223</w:t>
            </w:r>
          </w:hyperlink>
        </w:p>
        <w:p>
          <w:pPr>
            <w:pStyle w:val="Contents5"/>
            <w:tabs>
              <w:tab w:val="clear" w:pos="7892"/>
              <w:tab w:val="right" w:pos="9026" w:leader="dot"/>
            </w:tabs>
            <w:rPr/>
          </w:pPr>
          <w:hyperlink w:anchor="__RefHeading___Toc3092462_58195312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092464_581953129">
            <w:r>
              <w:rPr>
                <w:webHidden/>
                <w:rStyle w:val="IndexLink"/>
                <w:rtl w:val="true"/>
              </w:rPr>
              <w:t>الف</w:t>
            </w:r>
            <w:r>
              <w:rPr>
                <w:rStyle w:val="IndexLink"/>
                <w:rtl w:val="true"/>
              </w:rPr>
              <w:t xml:space="preserve">) </w:t>
            </w:r>
            <w:r>
              <w:rPr>
                <w:rStyle w:val="IndexLink"/>
                <w:rtl w:val="true"/>
              </w:rPr>
              <w:t>تحلیل توحید افعالی بر اساس علیت طولی</w:t>
            </w:r>
            <w:r>
              <w:rPr>
                <w:rStyle w:val="IndexLink"/>
                <w:rtl w:val="true"/>
              </w:rPr>
              <w:tab/>
            </w:r>
            <w:r>
              <w:rPr>
                <w:rStyle w:val="IndexLink"/>
              </w:rPr>
              <w:t>224</w:t>
            </w:r>
          </w:hyperlink>
        </w:p>
        <w:p>
          <w:pPr>
            <w:pStyle w:val="Contents5"/>
            <w:tabs>
              <w:tab w:val="clear" w:pos="7892"/>
              <w:tab w:val="right" w:pos="9026" w:leader="dot"/>
            </w:tabs>
            <w:rPr/>
          </w:pPr>
          <w:hyperlink w:anchor="__RefHeading___Toc3092466_581953129">
            <w:r>
              <w:rPr>
                <w:webHidden/>
                <w:rStyle w:val="IndexLink"/>
                <w:rtl w:val="true"/>
              </w:rPr>
              <w:t>ب</w:t>
            </w:r>
            <w:r>
              <w:rPr>
                <w:rStyle w:val="IndexLink"/>
                <w:rtl w:val="true"/>
              </w:rPr>
              <w:t xml:space="preserve">) </w:t>
            </w:r>
            <w:r>
              <w:rPr>
                <w:rStyle w:val="IndexLink"/>
                <w:rtl w:val="true"/>
              </w:rPr>
              <w:t>تحلیل توحید افعالی بر اساس علت حقیقی و علت‌های اعدادی</w:t>
            </w:r>
            <w:r>
              <w:rPr>
                <w:rStyle w:val="IndexLink"/>
                <w:rtl w:val="true"/>
              </w:rPr>
              <w:tab/>
            </w:r>
            <w:r>
              <w:rPr>
                <w:rStyle w:val="IndexLink"/>
              </w:rPr>
              <w:t>226</w:t>
            </w:r>
          </w:hyperlink>
        </w:p>
        <w:p>
          <w:pPr>
            <w:pStyle w:val="Contents4"/>
            <w:tabs>
              <w:tab w:val="clear" w:pos="8176"/>
              <w:tab w:val="right" w:pos="9026" w:leader="dot"/>
            </w:tabs>
            <w:rPr/>
          </w:pPr>
          <w:hyperlink w:anchor="__RefHeading___Toc3092468_581953129">
            <w:r>
              <w:rPr>
                <w:webHidden/>
                <w:rStyle w:val="IndexLink"/>
              </w:rPr>
              <w:t>5</w:t>
            </w:r>
            <w:r>
              <w:rPr>
                <w:rStyle w:val="IndexLink"/>
                <w:rtl w:val="true"/>
              </w:rPr>
              <w:t xml:space="preserve">- </w:t>
            </w:r>
            <w:r>
              <w:rPr>
                <w:rStyle w:val="IndexLink"/>
                <w:rtl w:val="true"/>
              </w:rPr>
              <w:t>دیدگاه صدرائیان و سه مؤلفه مهم آن</w:t>
            </w:r>
            <w:r>
              <w:rPr>
                <w:rStyle w:val="IndexLink"/>
                <w:rtl w:val="true"/>
              </w:rPr>
              <w:tab/>
            </w:r>
            <w:r>
              <w:rPr>
                <w:rStyle w:val="IndexLink"/>
              </w:rPr>
              <w:t>229</w:t>
            </w:r>
          </w:hyperlink>
        </w:p>
        <w:p>
          <w:pPr>
            <w:pStyle w:val="Contents5"/>
            <w:tabs>
              <w:tab w:val="clear" w:pos="7892"/>
              <w:tab w:val="right" w:pos="9026" w:leader="dot"/>
            </w:tabs>
            <w:rPr/>
          </w:pPr>
          <w:hyperlink w:anchor="__RefHeading___Toc3092470_58195312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092472_581953129">
            <w:r>
              <w:rPr>
                <w:webHidden/>
                <w:rStyle w:val="IndexLink"/>
                <w:rtl w:val="true"/>
              </w:rPr>
              <w:t>الف</w:t>
            </w:r>
            <w:r>
              <w:rPr>
                <w:rStyle w:val="IndexLink"/>
                <w:rtl w:val="true"/>
              </w:rPr>
              <w:t xml:space="preserve">) </w:t>
            </w:r>
            <w:r>
              <w:rPr>
                <w:rStyle w:val="IndexLink"/>
                <w:rtl w:val="true"/>
              </w:rPr>
              <w:t>نظام علّی و معلولی عالَم</w:t>
            </w:r>
            <w:r>
              <w:rPr>
                <w:rStyle w:val="IndexLink"/>
                <w:rtl w:val="true"/>
              </w:rPr>
              <w:tab/>
            </w:r>
            <w:r>
              <w:rPr>
                <w:rStyle w:val="IndexLink"/>
              </w:rPr>
              <w:t>230</w:t>
            </w:r>
          </w:hyperlink>
        </w:p>
        <w:p>
          <w:pPr>
            <w:pStyle w:val="Contents5"/>
            <w:tabs>
              <w:tab w:val="clear" w:pos="7892"/>
              <w:tab w:val="right" w:pos="9026" w:leader="dot"/>
            </w:tabs>
            <w:rPr/>
          </w:pPr>
          <w:hyperlink w:anchor="__RefHeading___Toc3092474_581953129">
            <w:r>
              <w:rPr>
                <w:webHidden/>
                <w:rStyle w:val="IndexLink"/>
                <w:rtl w:val="true"/>
              </w:rPr>
              <w:t>ب</w:t>
            </w:r>
            <w:r>
              <w:rPr>
                <w:rStyle w:val="IndexLink"/>
                <w:rtl w:val="true"/>
              </w:rPr>
              <w:t xml:space="preserve">) </w:t>
            </w:r>
            <w:r>
              <w:rPr>
                <w:rStyle w:val="IndexLink"/>
                <w:rtl w:val="true"/>
              </w:rPr>
              <w:t>وحدت جهان آفرینش</w:t>
            </w:r>
            <w:r>
              <w:rPr>
                <w:rStyle w:val="IndexLink"/>
                <w:rtl w:val="true"/>
              </w:rPr>
              <w:tab/>
            </w:r>
            <w:r>
              <w:rPr>
                <w:rStyle w:val="IndexLink"/>
              </w:rPr>
              <w:t>235</w:t>
            </w:r>
          </w:hyperlink>
        </w:p>
        <w:p>
          <w:pPr>
            <w:pStyle w:val="Contents5"/>
            <w:tabs>
              <w:tab w:val="clear" w:pos="7892"/>
              <w:tab w:val="right" w:pos="9026" w:leader="dot"/>
            </w:tabs>
            <w:rPr/>
          </w:pPr>
          <w:hyperlink w:anchor="__RefHeading___Toc3092476_581953129">
            <w:r>
              <w:rPr>
                <w:webHidden/>
                <w:rStyle w:val="IndexLink"/>
                <w:rtl w:val="true"/>
              </w:rPr>
              <w:t>ج</w:t>
            </w:r>
            <w:r>
              <w:rPr>
                <w:rStyle w:val="IndexLink"/>
                <w:rtl w:val="true"/>
              </w:rPr>
              <w:t xml:space="preserve">) </w:t>
            </w:r>
            <w:r>
              <w:rPr>
                <w:rStyle w:val="IndexLink"/>
                <w:rtl w:val="true"/>
              </w:rPr>
              <w:t>چگونگی فاعلیت خداوند</w:t>
            </w:r>
            <w:r>
              <w:rPr>
                <w:rStyle w:val="IndexLink"/>
                <w:rtl w:val="true"/>
              </w:rPr>
              <w:tab/>
            </w:r>
            <w:r>
              <w:rPr>
                <w:rStyle w:val="IndexLink"/>
              </w:rPr>
              <w:t>238</w:t>
            </w:r>
          </w:hyperlink>
        </w:p>
        <w:p>
          <w:pPr>
            <w:pStyle w:val="Contents3"/>
            <w:tabs>
              <w:tab w:val="clear" w:pos="8459"/>
              <w:tab w:val="right" w:pos="9026" w:leader="dot"/>
            </w:tabs>
            <w:rPr/>
          </w:pPr>
          <w:hyperlink w:anchor="__RefHeading___Toc3092478_581953129">
            <w:r>
              <w:rPr>
                <w:webHidden/>
                <w:rStyle w:val="IndexLink"/>
                <w:rtl w:val="true"/>
              </w:rPr>
              <w:t>تحلیل دقیق از توحید افعالی</w:t>
            </w:r>
            <w:r>
              <w:rPr>
                <w:rStyle w:val="IndexLink"/>
                <w:rtl w:val="true"/>
              </w:rPr>
              <w:tab/>
            </w:r>
            <w:r>
              <w:rPr>
                <w:rStyle w:val="IndexLink"/>
              </w:rPr>
              <w:t>242</w:t>
            </w:r>
          </w:hyperlink>
        </w:p>
        <w:p>
          <w:pPr>
            <w:pStyle w:val="Contents3"/>
            <w:tabs>
              <w:tab w:val="clear" w:pos="8459"/>
              <w:tab w:val="right" w:pos="9026" w:leader="dot"/>
            </w:tabs>
            <w:rPr/>
          </w:pPr>
          <w:hyperlink w:anchor="__RefHeading___Toc3092480_581953129">
            <w:r>
              <w:rPr>
                <w:webHidden/>
                <w:rStyle w:val="IndexLink"/>
                <w:rtl w:val="true"/>
              </w:rPr>
              <w:t>تمثیل انفسی</w:t>
            </w:r>
            <w:r>
              <w:rPr>
                <w:rStyle w:val="IndexLink"/>
                <w:rtl w:val="true"/>
              </w:rPr>
              <w:tab/>
            </w:r>
            <w:r>
              <w:rPr>
                <w:rStyle w:val="IndexLink"/>
              </w:rPr>
              <w:t>243</w:t>
            </w:r>
          </w:hyperlink>
        </w:p>
        <w:p>
          <w:pPr>
            <w:pStyle w:val="Contents3"/>
            <w:tabs>
              <w:tab w:val="clear" w:pos="8459"/>
              <w:tab w:val="right" w:pos="9026" w:leader="dot"/>
            </w:tabs>
            <w:rPr/>
          </w:pPr>
          <w:hyperlink w:anchor="__RefHeading___Toc3092482_581953129">
            <w:r>
              <w:rPr>
                <w:webHidden/>
                <w:rStyle w:val="IndexLink"/>
                <w:rtl w:val="true"/>
              </w:rPr>
              <w:t>شعر زیبای مولوی در توحید افعالی</w:t>
            </w:r>
            <w:r>
              <w:rPr>
                <w:rStyle w:val="IndexLink"/>
                <w:rtl w:val="true"/>
              </w:rPr>
              <w:tab/>
            </w:r>
            <w:r>
              <w:rPr>
                <w:rStyle w:val="IndexLink"/>
              </w:rPr>
              <w:t>246</w:t>
            </w:r>
          </w:hyperlink>
        </w:p>
        <w:p>
          <w:pPr>
            <w:pStyle w:val="Contents3"/>
            <w:tabs>
              <w:tab w:val="clear" w:pos="8459"/>
              <w:tab w:val="right" w:pos="9026" w:leader="dot"/>
            </w:tabs>
            <w:rPr/>
          </w:pPr>
          <w:hyperlink w:anchor="__RefHeading___Toc3092484_581953129">
            <w:r>
              <w:rPr>
                <w:webHidden/>
                <w:rStyle w:val="IndexLink"/>
                <w:rtl w:val="true"/>
              </w:rPr>
              <w:t>اقسام توحید افعالی</w:t>
            </w:r>
            <w:r>
              <w:rPr>
                <w:rStyle w:val="IndexLink"/>
                <w:rtl w:val="true"/>
              </w:rPr>
              <w:tab/>
            </w:r>
            <w:r>
              <w:rPr>
                <w:rStyle w:val="IndexLink"/>
              </w:rPr>
              <w:t>246</w:t>
            </w:r>
          </w:hyperlink>
        </w:p>
        <w:p>
          <w:pPr>
            <w:pStyle w:val="Contents3"/>
            <w:tabs>
              <w:tab w:val="clear" w:pos="8459"/>
              <w:tab w:val="right" w:pos="9026" w:leader="dot"/>
            </w:tabs>
            <w:rPr/>
          </w:pPr>
          <w:hyperlink w:anchor="__RefHeading___Toc3092486_581953129">
            <w:r>
              <w:rPr>
                <w:webHidden/>
                <w:rStyle w:val="IndexLink"/>
                <w:rtl w:val="true"/>
              </w:rPr>
              <w:t>توحید افعالی در قرآن و سنت و تحلیل حکمت متعالیه</w:t>
            </w:r>
            <w:r>
              <w:rPr>
                <w:rStyle w:val="IndexLink"/>
                <w:rtl w:val="true"/>
              </w:rPr>
              <w:tab/>
            </w:r>
            <w:r>
              <w:rPr>
                <w:rStyle w:val="IndexLink"/>
              </w:rPr>
              <w:t>248</w:t>
            </w:r>
          </w:hyperlink>
        </w:p>
        <w:p>
          <w:pPr>
            <w:pStyle w:val="Contents4"/>
            <w:tabs>
              <w:tab w:val="clear" w:pos="8176"/>
              <w:tab w:val="right" w:pos="9026" w:leader="dot"/>
            </w:tabs>
            <w:rPr/>
          </w:pPr>
          <w:hyperlink w:anchor="__RefHeading___Toc3092488_581953129">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092490_581953129">
            <w:r>
              <w:rPr>
                <w:webHidden/>
                <w:rStyle w:val="IndexLink"/>
              </w:rPr>
              <w:t>1</w:t>
            </w:r>
            <w:r>
              <w:rPr>
                <w:rStyle w:val="IndexLink"/>
                <w:rtl w:val="true"/>
              </w:rPr>
              <w:t xml:space="preserve">- </w:t>
            </w:r>
            <w:r>
              <w:rPr>
                <w:rStyle w:val="IndexLink"/>
                <w:rtl w:val="true"/>
              </w:rPr>
              <w:t>خداوند، خالق شما و اعمالتان</w:t>
            </w:r>
            <w:r>
              <w:rPr>
                <w:rStyle w:val="IndexLink"/>
                <w:rtl w:val="true"/>
              </w:rPr>
              <w:tab/>
            </w:r>
            <w:r>
              <w:rPr>
                <w:rStyle w:val="IndexLink"/>
              </w:rPr>
              <w:t>248</w:t>
            </w:r>
          </w:hyperlink>
        </w:p>
        <w:p>
          <w:pPr>
            <w:pStyle w:val="Contents4"/>
            <w:tabs>
              <w:tab w:val="clear" w:pos="8176"/>
              <w:tab w:val="right" w:pos="9026" w:leader="dot"/>
            </w:tabs>
            <w:rPr/>
          </w:pPr>
          <w:hyperlink w:anchor="__RefHeading___Toc3092492_581953129">
            <w:r>
              <w:rPr>
                <w:webHidden/>
                <w:rStyle w:val="IndexLink"/>
              </w:rPr>
              <w:t>2</w:t>
            </w:r>
            <w:r>
              <w:rPr>
                <w:rStyle w:val="IndexLink"/>
                <w:rtl w:val="true"/>
              </w:rPr>
              <w:t>- «</w:t>
            </w:r>
            <w:r>
              <w:rPr>
                <w:rStyle w:val="IndexLink"/>
                <w:rtl w:val="true"/>
              </w:rPr>
              <w:t>مارمیتَ اذ رمیتَ</w:t>
            </w:r>
            <w:r>
              <w:rPr>
                <w:rStyle w:val="IndexLink"/>
                <w:rtl w:val="true"/>
              </w:rPr>
              <w:t>»</w:t>
            </w:r>
            <w:r>
              <w:rPr>
                <w:rStyle w:val="IndexLink"/>
                <w:rtl w:val="true"/>
              </w:rPr>
              <w:t>، رمز مخفی توحید</w:t>
            </w:r>
            <w:r>
              <w:rPr>
                <w:rStyle w:val="IndexLink"/>
                <w:rtl w:val="true"/>
              </w:rPr>
              <w:tab/>
            </w:r>
            <w:r>
              <w:rPr>
                <w:rStyle w:val="IndexLink"/>
              </w:rPr>
              <w:t>249</w:t>
            </w:r>
          </w:hyperlink>
        </w:p>
        <w:p>
          <w:pPr>
            <w:pStyle w:val="Contents4"/>
            <w:tabs>
              <w:tab w:val="clear" w:pos="8176"/>
              <w:tab w:val="right" w:pos="9026" w:leader="dot"/>
            </w:tabs>
            <w:rPr/>
          </w:pPr>
          <w:hyperlink w:anchor="__RefHeading___Toc3092494_581953129">
            <w:r>
              <w:rPr>
                <w:webHidden/>
                <w:rStyle w:val="IndexLink"/>
              </w:rPr>
              <w:t>3</w:t>
            </w:r>
            <w:r>
              <w:rPr>
                <w:rStyle w:val="IndexLink"/>
                <w:rtl w:val="true"/>
              </w:rPr>
              <w:t xml:space="preserve">- </w:t>
            </w:r>
            <w:r>
              <w:rPr>
                <w:rStyle w:val="IndexLink"/>
                <w:rtl w:val="true"/>
              </w:rPr>
              <w:t>همه چیز از جانب خداست</w:t>
            </w:r>
            <w:r>
              <w:rPr>
                <w:rStyle w:val="IndexLink"/>
                <w:rtl w:val="true"/>
              </w:rPr>
              <w:tab/>
            </w:r>
            <w:r>
              <w:rPr>
                <w:rStyle w:val="IndexLink"/>
              </w:rPr>
              <w:t>250</w:t>
            </w:r>
          </w:hyperlink>
        </w:p>
        <w:p>
          <w:pPr>
            <w:pStyle w:val="Contents4"/>
            <w:tabs>
              <w:tab w:val="clear" w:pos="8176"/>
              <w:tab w:val="right" w:pos="9026" w:leader="dot"/>
            </w:tabs>
            <w:rPr/>
          </w:pPr>
          <w:hyperlink w:anchor="__RefHeading___Toc3092496_581953129">
            <w:r>
              <w:rPr>
                <w:webHidden/>
                <w:rStyle w:val="IndexLink"/>
              </w:rPr>
              <w:t>4</w:t>
            </w:r>
            <w:r>
              <w:rPr>
                <w:rStyle w:val="IndexLink"/>
                <w:rtl w:val="true"/>
              </w:rPr>
              <w:t xml:space="preserve">- </w:t>
            </w:r>
            <w:r>
              <w:rPr>
                <w:rStyle w:val="IndexLink"/>
                <w:rtl w:val="true"/>
              </w:rPr>
              <w:t>خدا با همه چیز است</w:t>
            </w:r>
            <w:r>
              <w:rPr>
                <w:rStyle w:val="IndexLink"/>
                <w:rtl w:val="true"/>
              </w:rPr>
              <w:tab/>
            </w:r>
            <w:r>
              <w:rPr>
                <w:rStyle w:val="IndexLink"/>
              </w:rPr>
              <w:t>251</w:t>
            </w:r>
          </w:hyperlink>
        </w:p>
        <w:p>
          <w:pPr>
            <w:pStyle w:val="Contents3"/>
            <w:tabs>
              <w:tab w:val="clear" w:pos="8459"/>
              <w:tab w:val="right" w:pos="9026" w:leader="dot"/>
            </w:tabs>
            <w:rPr/>
          </w:pPr>
          <w:hyperlink w:anchor="__RefHeading___Toc3092498_581953129">
            <w:r>
              <w:rPr>
                <w:webHidden/>
                <w:rStyle w:val="IndexLink"/>
                <w:rtl w:val="true"/>
              </w:rPr>
              <w:t>براهین حکمت متعالیه بر توحید افعالی و استفاده از قرآن و سنت</w:t>
            </w:r>
            <w:r>
              <w:rPr>
                <w:rStyle w:val="IndexLink"/>
                <w:rtl w:val="true"/>
              </w:rPr>
              <w:tab/>
            </w:r>
            <w:r>
              <w:rPr>
                <w:rStyle w:val="IndexLink"/>
              </w:rPr>
              <w:t>252</w:t>
            </w:r>
          </w:hyperlink>
        </w:p>
        <w:p>
          <w:pPr>
            <w:pStyle w:val="Contents4"/>
            <w:tabs>
              <w:tab w:val="clear" w:pos="8176"/>
              <w:tab w:val="right" w:pos="9026" w:leader="dot"/>
            </w:tabs>
            <w:rPr/>
          </w:pPr>
          <w:hyperlink w:anchor="__RefHeading___Toc3092500_58195312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092502_581953129">
            <w:r>
              <w:rPr>
                <w:webHidden/>
                <w:rStyle w:val="IndexLink"/>
              </w:rPr>
              <w:t>1</w:t>
            </w:r>
            <w:r>
              <w:rPr>
                <w:rStyle w:val="IndexLink"/>
                <w:rtl w:val="true"/>
              </w:rPr>
              <w:t xml:space="preserve">- </w:t>
            </w:r>
            <w:r>
              <w:rPr>
                <w:rStyle w:val="IndexLink"/>
                <w:rtl w:val="true"/>
              </w:rPr>
              <w:t>صفت قیّوم</w:t>
            </w:r>
            <w:r>
              <w:rPr>
                <w:rStyle w:val="IndexLink"/>
                <w:rtl w:val="true"/>
              </w:rPr>
              <w:tab/>
            </w:r>
            <w:r>
              <w:rPr>
                <w:rStyle w:val="IndexLink"/>
              </w:rPr>
              <w:t>253</w:t>
            </w:r>
          </w:hyperlink>
        </w:p>
        <w:p>
          <w:pPr>
            <w:pStyle w:val="Contents4"/>
            <w:tabs>
              <w:tab w:val="clear" w:pos="8176"/>
              <w:tab w:val="right" w:pos="9026" w:leader="dot"/>
            </w:tabs>
            <w:rPr/>
          </w:pPr>
          <w:hyperlink w:anchor="__RefHeading___Toc3092504_581953129">
            <w:r>
              <w:rPr>
                <w:webHidden/>
                <w:rStyle w:val="IndexLink"/>
              </w:rPr>
              <w:t>2</w:t>
            </w:r>
            <w:r>
              <w:rPr>
                <w:rStyle w:val="IndexLink"/>
                <w:rtl w:val="true"/>
              </w:rPr>
              <w:t xml:space="preserve">- </w:t>
            </w:r>
            <w:r>
              <w:rPr>
                <w:rStyle w:val="IndexLink"/>
                <w:rtl w:val="true"/>
              </w:rPr>
              <w:t>یخلق ما یشاء</w:t>
            </w:r>
            <w:r>
              <w:rPr>
                <w:rStyle w:val="IndexLink"/>
                <w:rtl w:val="true"/>
              </w:rPr>
              <w:tab/>
            </w:r>
            <w:r>
              <w:rPr>
                <w:rStyle w:val="IndexLink"/>
              </w:rPr>
              <w:t>255</w:t>
            </w:r>
          </w:hyperlink>
        </w:p>
        <w:p>
          <w:pPr>
            <w:pStyle w:val="Contents4"/>
            <w:tabs>
              <w:tab w:val="clear" w:pos="8176"/>
              <w:tab w:val="right" w:pos="9026" w:leader="dot"/>
            </w:tabs>
            <w:rPr/>
          </w:pPr>
          <w:hyperlink w:anchor="__RefHeading___Toc3092506_581953129">
            <w:r>
              <w:rPr>
                <w:webHidden/>
                <w:rStyle w:val="IndexLink"/>
              </w:rPr>
              <w:t>3</w:t>
            </w:r>
            <w:r>
              <w:rPr>
                <w:rStyle w:val="IndexLink"/>
                <w:rtl w:val="true"/>
              </w:rPr>
              <w:t xml:space="preserve">- </w:t>
            </w:r>
            <w:r>
              <w:rPr>
                <w:rStyle w:val="IndexLink"/>
                <w:rtl w:val="true"/>
              </w:rPr>
              <w:t>تجلی حضرت حق</w:t>
            </w:r>
            <w:r>
              <w:rPr>
                <w:rStyle w:val="IndexLink"/>
                <w:rtl w:val="true"/>
              </w:rPr>
              <w:tab/>
            </w:r>
            <w:r>
              <w:rPr>
                <w:rStyle w:val="IndexLink"/>
              </w:rPr>
              <w:t>257</w:t>
            </w:r>
          </w:hyperlink>
        </w:p>
        <w:p>
          <w:pPr>
            <w:pStyle w:val="Contents4"/>
            <w:tabs>
              <w:tab w:val="clear" w:pos="8176"/>
              <w:tab w:val="right" w:pos="9026" w:leader="dot"/>
            </w:tabs>
            <w:rPr/>
          </w:pPr>
          <w:hyperlink w:anchor="__RefHeading___Toc3092508_581953129">
            <w:r>
              <w:rPr>
                <w:webHidden/>
                <w:rStyle w:val="IndexLink"/>
              </w:rPr>
              <w:t>4</w:t>
            </w:r>
            <w:r>
              <w:rPr>
                <w:rStyle w:val="IndexLink"/>
                <w:rtl w:val="true"/>
              </w:rPr>
              <w:t xml:space="preserve">- </w:t>
            </w:r>
            <w:r>
              <w:rPr>
                <w:rStyle w:val="IndexLink"/>
                <w:rtl w:val="true"/>
              </w:rPr>
              <w:t>افاضه وجود و آثار آن</w:t>
            </w:r>
            <w:r>
              <w:rPr>
                <w:rStyle w:val="IndexLink"/>
                <w:rtl w:val="true"/>
              </w:rPr>
              <w:tab/>
            </w:r>
            <w:r>
              <w:rPr>
                <w:rStyle w:val="IndexLink"/>
              </w:rPr>
              <w:t>258</w:t>
            </w:r>
          </w:hyperlink>
        </w:p>
        <w:p>
          <w:pPr>
            <w:pStyle w:val="Contents3"/>
            <w:tabs>
              <w:tab w:val="clear" w:pos="8459"/>
              <w:tab w:val="right" w:pos="9026" w:leader="dot"/>
            </w:tabs>
            <w:rPr/>
          </w:pPr>
          <w:hyperlink w:anchor="__RefHeading___Toc3092510_581953129">
            <w:r>
              <w:rPr>
                <w:webHidden/>
                <w:rStyle w:val="IndexLink"/>
                <w:rtl w:val="true"/>
              </w:rPr>
              <w:t>اثرپذیری حکمت متعالیه از قرآن و سنت در توحید افعالی</w:t>
            </w:r>
            <w:r>
              <w:rPr>
                <w:rStyle w:val="IndexLink"/>
                <w:rtl w:val="true"/>
              </w:rPr>
              <w:tab/>
            </w:r>
            <w:r>
              <w:rPr>
                <w:rStyle w:val="IndexLink"/>
              </w:rPr>
              <w:t>259</w:t>
            </w:r>
          </w:hyperlink>
        </w:p>
        <w:p>
          <w:pPr>
            <w:pStyle w:val="Contents3"/>
            <w:tabs>
              <w:tab w:val="clear" w:pos="8459"/>
              <w:tab w:val="right" w:pos="9026" w:leader="dot"/>
            </w:tabs>
            <w:rPr/>
          </w:pPr>
          <w:hyperlink w:anchor="__RefHeading___Toc3092512_581953129">
            <w:r>
              <w:rPr>
                <w:webHidden/>
                <w:rStyle w:val="IndexLink"/>
                <w:rtl w:val="true"/>
              </w:rPr>
              <w:t>توحید افعالی و پاسخ به شبهات</w:t>
            </w:r>
            <w:r>
              <w:rPr>
                <w:rStyle w:val="IndexLink"/>
                <w:rtl w:val="true"/>
              </w:rPr>
              <w:tab/>
            </w:r>
            <w:r>
              <w:rPr>
                <w:rStyle w:val="IndexLink"/>
              </w:rPr>
              <w:t>260</w:t>
            </w:r>
          </w:hyperlink>
        </w:p>
        <w:p>
          <w:pPr>
            <w:pStyle w:val="Contents4"/>
            <w:tabs>
              <w:tab w:val="clear" w:pos="8176"/>
              <w:tab w:val="right" w:pos="9026" w:leader="dot"/>
            </w:tabs>
            <w:rPr/>
          </w:pPr>
          <w:hyperlink w:anchor="__RefHeading___Toc3092514_58195312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092516_581953129">
            <w:r>
              <w:rPr>
                <w:webHidden/>
                <w:rStyle w:val="IndexLink"/>
              </w:rPr>
              <w:t>1</w:t>
            </w:r>
            <w:r>
              <w:rPr>
                <w:rStyle w:val="IndexLink"/>
                <w:rtl w:val="true"/>
              </w:rPr>
              <w:t xml:space="preserve">- </w:t>
            </w:r>
            <w:r>
              <w:rPr>
                <w:rStyle w:val="IndexLink"/>
                <w:rtl w:val="true"/>
              </w:rPr>
              <w:t>توحید افعالی و مسئله شرور</w:t>
            </w:r>
            <w:r>
              <w:rPr>
                <w:rStyle w:val="IndexLink"/>
                <w:rtl w:val="true"/>
              </w:rPr>
              <w:tab/>
            </w:r>
            <w:r>
              <w:rPr>
                <w:rStyle w:val="IndexLink"/>
              </w:rPr>
              <w:t>260</w:t>
            </w:r>
          </w:hyperlink>
        </w:p>
        <w:p>
          <w:pPr>
            <w:pStyle w:val="Contents5"/>
            <w:tabs>
              <w:tab w:val="clear" w:pos="7892"/>
              <w:tab w:val="right" w:pos="9026" w:leader="dot"/>
            </w:tabs>
            <w:rPr/>
          </w:pPr>
          <w:hyperlink w:anchor="__RefHeading___Toc3092518_581953129">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092520_581953129">
            <w:r>
              <w:rPr>
                <w:webHidden/>
                <w:rStyle w:val="IndexLink"/>
                <w:rtl w:val="true"/>
              </w:rPr>
              <w:t>الف</w:t>
            </w:r>
            <w:r>
              <w:rPr>
                <w:rStyle w:val="IndexLink"/>
                <w:rtl w:val="true"/>
              </w:rPr>
              <w:t xml:space="preserve">) </w:t>
            </w:r>
            <w:r>
              <w:rPr>
                <w:rStyle w:val="IndexLink"/>
                <w:rtl w:val="true"/>
              </w:rPr>
              <w:t>دوگانه‌پرستی</w:t>
            </w:r>
            <w:r>
              <w:rPr>
                <w:rStyle w:val="IndexLink"/>
                <w:rtl w:val="true"/>
              </w:rPr>
              <w:tab/>
            </w:r>
            <w:r>
              <w:rPr>
                <w:rStyle w:val="IndexLink"/>
              </w:rPr>
              <w:t>262</w:t>
            </w:r>
          </w:hyperlink>
        </w:p>
        <w:p>
          <w:pPr>
            <w:pStyle w:val="Contents5"/>
            <w:tabs>
              <w:tab w:val="clear" w:pos="7892"/>
              <w:tab w:val="right" w:pos="9026" w:leader="dot"/>
            </w:tabs>
            <w:rPr/>
          </w:pPr>
          <w:hyperlink w:anchor="__RefHeading___Toc3092522_581953129">
            <w:r>
              <w:rPr>
                <w:webHidden/>
                <w:rStyle w:val="IndexLink"/>
                <w:rtl w:val="true"/>
              </w:rPr>
              <w:t>ب</w:t>
            </w:r>
            <w:r>
              <w:rPr>
                <w:rStyle w:val="IndexLink"/>
                <w:rtl w:val="true"/>
              </w:rPr>
              <w:t xml:space="preserve">) </w:t>
            </w:r>
            <w:r>
              <w:rPr>
                <w:rStyle w:val="IndexLink"/>
                <w:rtl w:val="true"/>
              </w:rPr>
              <w:t>شرّ، عدمی است</w:t>
            </w:r>
            <w:r>
              <w:rPr>
                <w:rStyle w:val="IndexLink"/>
                <w:rtl w:val="true"/>
              </w:rPr>
              <w:tab/>
            </w:r>
            <w:r>
              <w:rPr>
                <w:rStyle w:val="IndexLink"/>
              </w:rPr>
              <w:t>262</w:t>
            </w:r>
          </w:hyperlink>
        </w:p>
        <w:p>
          <w:pPr>
            <w:pStyle w:val="Contents5"/>
            <w:tabs>
              <w:tab w:val="clear" w:pos="7892"/>
              <w:tab w:val="right" w:pos="9026" w:leader="dot"/>
            </w:tabs>
            <w:rPr/>
          </w:pPr>
          <w:hyperlink w:anchor="__RefHeading___Toc3092524_581953129">
            <w:r>
              <w:rPr>
                <w:webHidden/>
                <w:rStyle w:val="IndexLink"/>
                <w:rtl w:val="true"/>
              </w:rPr>
              <w:t>ج</w:t>
            </w:r>
            <w:r>
              <w:rPr>
                <w:rStyle w:val="IndexLink"/>
                <w:rtl w:val="true"/>
              </w:rPr>
              <w:t xml:space="preserve">) </w:t>
            </w:r>
            <w:r>
              <w:rPr>
                <w:rStyle w:val="IndexLink"/>
                <w:rtl w:val="true"/>
              </w:rPr>
              <w:t>راه‌حل‌های دیگر</w:t>
            </w:r>
            <w:r>
              <w:rPr>
                <w:rStyle w:val="IndexLink"/>
                <w:rtl w:val="true"/>
              </w:rPr>
              <w:tab/>
            </w:r>
            <w:r>
              <w:rPr>
                <w:rStyle w:val="IndexLink"/>
              </w:rPr>
              <w:t>266</w:t>
            </w:r>
          </w:hyperlink>
        </w:p>
        <w:p>
          <w:pPr>
            <w:pStyle w:val="Contents4"/>
            <w:tabs>
              <w:tab w:val="clear" w:pos="8176"/>
              <w:tab w:val="right" w:pos="9026" w:leader="dot"/>
            </w:tabs>
            <w:rPr/>
          </w:pPr>
          <w:hyperlink w:anchor="__RefHeading___Toc3092526_581953129">
            <w:r>
              <w:rPr>
                <w:webHidden/>
                <w:rStyle w:val="IndexLink"/>
              </w:rPr>
              <w:t>2</w:t>
            </w:r>
            <w:r>
              <w:rPr>
                <w:rStyle w:val="IndexLink"/>
                <w:rtl w:val="true"/>
              </w:rPr>
              <w:t xml:space="preserve">- </w:t>
            </w:r>
            <w:r>
              <w:rPr>
                <w:rStyle w:val="IndexLink"/>
                <w:rtl w:val="true"/>
              </w:rPr>
              <w:t>توحید افعالی و قاعده الواحد</w:t>
            </w:r>
            <w:r>
              <w:rPr>
                <w:rStyle w:val="IndexLink"/>
                <w:rtl w:val="true"/>
              </w:rPr>
              <w:tab/>
            </w:r>
            <w:r>
              <w:rPr>
                <w:rStyle w:val="IndexLink"/>
              </w:rPr>
              <w:t>267</w:t>
            </w:r>
          </w:hyperlink>
        </w:p>
        <w:p>
          <w:pPr>
            <w:pStyle w:val="Contents4"/>
            <w:tabs>
              <w:tab w:val="clear" w:pos="8176"/>
              <w:tab w:val="right" w:pos="9026" w:leader="dot"/>
            </w:tabs>
            <w:rPr/>
          </w:pPr>
          <w:hyperlink w:anchor="__RefHeading___Toc3092528_581953129">
            <w:r>
              <w:rPr>
                <w:webHidden/>
                <w:rStyle w:val="IndexLink"/>
              </w:rPr>
              <w:t>3</w:t>
            </w:r>
            <w:r>
              <w:rPr>
                <w:rStyle w:val="IndexLink"/>
                <w:rtl w:val="true"/>
              </w:rPr>
              <w:t xml:space="preserve">- </w:t>
            </w:r>
            <w:r>
              <w:rPr>
                <w:rStyle w:val="IndexLink"/>
                <w:rtl w:val="true"/>
              </w:rPr>
              <w:t>توحید افعالی و اختیار انسان</w:t>
            </w:r>
            <w:r>
              <w:rPr>
                <w:rStyle w:val="IndexLink"/>
                <w:rtl w:val="true"/>
              </w:rPr>
              <w:tab/>
            </w:r>
            <w:r>
              <w:rPr>
                <w:rStyle w:val="IndexLink"/>
              </w:rPr>
              <w:t>270</w:t>
            </w:r>
          </w:hyperlink>
        </w:p>
        <w:p>
          <w:pPr>
            <w:pStyle w:val="Contents2"/>
            <w:tabs>
              <w:tab w:val="clear" w:pos="8743"/>
              <w:tab w:val="right" w:pos="9026" w:leader="dot"/>
            </w:tabs>
            <w:rPr/>
          </w:pPr>
          <w:hyperlink w:anchor="__RefHeading___Toc3092530_581953129">
            <w:r>
              <w:rPr>
                <w:webHidden/>
                <w:rStyle w:val="IndexLink"/>
                <w:rtl w:val="true"/>
              </w:rPr>
              <w:t>جمع بندی و نتیجه گیری</w:t>
            </w:r>
            <w:r>
              <w:rPr>
                <w:rStyle w:val="IndexLink"/>
                <w:rtl w:val="true"/>
              </w:rPr>
              <w:tab/>
            </w:r>
            <w:r>
              <w:rPr>
                <w:rStyle w:val="IndexLink"/>
              </w:rPr>
              <w:t>271</w:t>
            </w:r>
          </w:hyperlink>
        </w:p>
        <w:p>
          <w:pPr>
            <w:pStyle w:val="Contents3"/>
            <w:tabs>
              <w:tab w:val="clear" w:pos="8459"/>
              <w:tab w:val="right" w:pos="9026" w:leader="dot"/>
            </w:tabs>
            <w:rPr/>
          </w:pPr>
          <w:hyperlink w:anchor="__RefHeading___Toc3092532_58195312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3092534_581953129">
            <w:r>
              <w:rPr>
                <w:webHidden/>
                <w:rStyle w:val="IndexLink"/>
              </w:rPr>
              <w:t>1</w:t>
            </w:r>
            <w:r>
              <w:rPr>
                <w:rStyle w:val="IndexLink"/>
                <w:rtl w:val="true"/>
              </w:rPr>
              <w:t xml:space="preserve">- </w:t>
            </w:r>
            <w:r>
              <w:rPr>
                <w:rStyle w:val="IndexLink"/>
                <w:rtl w:val="true"/>
              </w:rPr>
              <w:t>قرآن و سنت، روحِ حاکم بر حکمت متعالیه</w:t>
            </w:r>
            <w:r>
              <w:rPr>
                <w:rStyle w:val="IndexLink"/>
                <w:rtl w:val="true"/>
              </w:rPr>
              <w:tab/>
            </w:r>
            <w:r>
              <w:rPr>
                <w:rStyle w:val="IndexLink"/>
              </w:rPr>
              <w:t>271</w:t>
            </w:r>
          </w:hyperlink>
        </w:p>
        <w:p>
          <w:pPr>
            <w:pStyle w:val="Contents3"/>
            <w:tabs>
              <w:tab w:val="clear" w:pos="8459"/>
              <w:tab w:val="right" w:pos="9026" w:leader="dot"/>
            </w:tabs>
            <w:rPr/>
          </w:pPr>
          <w:hyperlink w:anchor="__RefHeading___Toc3092536_581953129">
            <w:r>
              <w:rPr>
                <w:webHidden/>
                <w:rStyle w:val="IndexLink"/>
              </w:rPr>
              <w:t>2</w:t>
            </w:r>
            <w:r>
              <w:rPr>
                <w:rStyle w:val="IndexLink"/>
                <w:rtl w:val="true"/>
              </w:rPr>
              <w:t xml:space="preserve">- </w:t>
            </w:r>
            <w:r>
              <w:rPr>
                <w:rStyle w:val="IndexLink"/>
                <w:rtl w:val="true"/>
              </w:rPr>
              <w:t>بازگشت توحید صفاتی و افعالی به توحید ذاتی</w:t>
            </w:r>
            <w:r>
              <w:rPr>
                <w:rStyle w:val="IndexLink"/>
                <w:rtl w:val="true"/>
              </w:rPr>
              <w:tab/>
            </w:r>
            <w:r>
              <w:rPr>
                <w:rStyle w:val="IndexLink"/>
              </w:rPr>
              <w:t>274</w:t>
            </w:r>
          </w:hyperlink>
        </w:p>
        <w:p>
          <w:pPr>
            <w:pStyle w:val="Contents3"/>
            <w:tabs>
              <w:tab w:val="clear" w:pos="8459"/>
              <w:tab w:val="right" w:pos="9026" w:leader="dot"/>
            </w:tabs>
            <w:rPr/>
          </w:pPr>
          <w:hyperlink w:anchor="__RefHeading___Toc3092538_581953129">
            <w:r>
              <w:rPr>
                <w:webHidden/>
                <w:rStyle w:val="IndexLink"/>
              </w:rPr>
              <w:t>3</w:t>
            </w:r>
            <w:r>
              <w:rPr>
                <w:rStyle w:val="IndexLink"/>
                <w:rtl w:val="true"/>
              </w:rPr>
              <w:t xml:space="preserve">- </w:t>
            </w:r>
            <w:r>
              <w:rPr>
                <w:rStyle w:val="IndexLink"/>
                <w:rtl w:val="true"/>
              </w:rPr>
              <w:t>گذر از توحید واجب و رسیدن به توحید وجود</w:t>
            </w:r>
            <w:r>
              <w:rPr>
                <w:rStyle w:val="IndexLink"/>
                <w:rtl w:val="true"/>
              </w:rPr>
              <w:tab/>
            </w:r>
            <w:r>
              <w:rPr>
                <w:rStyle w:val="IndexLink"/>
              </w:rPr>
              <w:t>276</w:t>
            </w:r>
          </w:hyperlink>
        </w:p>
        <w:p>
          <w:pPr>
            <w:pStyle w:val="Contents2"/>
            <w:tabs>
              <w:tab w:val="clear" w:pos="8743"/>
              <w:tab w:val="right" w:pos="9026" w:leader="dot"/>
            </w:tabs>
            <w:rPr/>
          </w:pPr>
          <w:hyperlink w:anchor="__RefHeading___Toc3092540_581953129">
            <w:r>
              <w:rPr>
                <w:webHidden/>
                <w:rStyle w:val="IndexLink"/>
                <w:rtl w:val="true"/>
              </w:rPr>
              <w:t>کتاب نامه</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2_35804"/>
      <w:bookmarkStart w:id="1" w:name="pg5622_35804"/>
      <w:bookmarkEnd w:id="1"/>
    </w:p>
    <w:p>
      <w:pPr>
        <w:pStyle w:val="Heading2"/>
        <w:numPr>
          <w:ilvl w:val="1"/>
          <w:numId w:val="1"/>
        </w:numPr>
        <w:rPr/>
      </w:pPr>
      <w:bookmarkStart w:id="2" w:name="pg5622_35804"/>
      <w:bookmarkStart w:id="3" w:name="__RefHeading___Toc30921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خلیل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توحید الهی در حکمت متعالیه و اثرپذیری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تدوین متون پژوهشی؛ </w:t>
      </w:r>
      <w:r>
        <w:rPr>
          <w:rFonts w:ascii="IRNazanin" w:hAnsi="IRNazanin" w:eastAsia="IRNazanin"/>
          <w:color w:val="111111"/>
          <w:sz w:val="28"/>
          <w:sz w:val="28"/>
          <w:szCs w:val="28"/>
          <w:lang w:bidi="fa-IR"/>
        </w:rPr>
        <w:t>۹۳۸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۳۶۵۳۶۹۳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211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مراتب توحید الهی در حکمت متعالیه و اثرپذیری از قرآن و سنت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موسوی</w:t>
      </w:r>
      <w:bookmarkStart w:id="7" w:name="pg5622_35808"/>
    </w:p>
    <w:p>
      <w:pPr>
        <w:pStyle w:val="Heading2"/>
        <w:numPr>
          <w:ilvl w:val="1"/>
          <w:numId w:val="1"/>
        </w:numPr>
        <w:rPr/>
      </w:pPr>
      <w:bookmarkStart w:id="8" w:name="__RefHeading___Toc309211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جهانی‌شدن ارتباطات، پرسش‌ها و چالش‌های جدیدی در حوزه علوم انسانی فراروی اندیشمندان مسلمان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عنوان مراتب توحید الهی در حکمت متعالیه و اثرپذیری از قرآن و سنت حاصل پژوهش فاضل گرامی جناب آقای خلیل موسوی، کوششی است در به ثمر رساندن گوشه‌ای از این اهداف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تلاش همه عزیزانی را که در نشر این کتاب سهمی داشته‌اند، سپاس گزارده، ارباب فضل و معرفت را به یاری بخوانیم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622_35810"/>
    </w:p>
    <w:p>
      <w:pPr>
        <w:pStyle w:val="Heading2"/>
        <w:numPr>
          <w:ilvl w:val="1"/>
          <w:numId w:val="1"/>
        </w:numPr>
        <w:rPr/>
      </w:pPr>
      <w:bookmarkStart w:id="11" w:name="__RefHeading___Toc3092114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و مفاهیم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لغت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اصطلاح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توحید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نظری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عملی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عرفی و لغوی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برتری حکمت متعالیه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بحث توحید در حکمت متعالیه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وجود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 وجود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صرف‌الوجود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بسیطالحقیقه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حَقّه حقیقیه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اثرپذیری حکمت متعالیه از قرآن و سنت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برخی گونه‌های اثرپذیری حکمت متعالیه از قرآن و سنت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اقتباس و الهام‌گیری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جهت‌دهی در پرداختن به مسائل فلسفی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بالمعنی الاخص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علیت در حکمت متعالیه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شخصی وجود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مسائل جدید در فلسفه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اصالت وجود با استفاده از آیه نور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جوهری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بسیطالحقیقه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جسمانی و بقای روحانی نفس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استدلال‌های نو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شعور عمومی موجودات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استشهاد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به نقل، در فرق میان اراده خدا و بندگان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نفس پس از بدن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تناسخ ملکوتی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ذاتی در حکمت متعالیه و اثرپذیری از قرآن و سنت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معنای لغوی و اصطلاحی ذات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امکان دسترسی به حقیقت ذات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معانی توحید ذاتی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احدی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واحدی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فرق توحید احدی و توحید واحدی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توحید احدی در حکمت متعالیه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اقسام ترکیب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از ماده و صورت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از جنس و فصل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از وجود و ماهیت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از وجدان و فقدان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شیمیایی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مقداری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ادله توحید احدی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واجب‌الوجود، انّیت محض است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مرکب به اجزا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ذات واجب مرکب باشد، از سه حال خارج نیست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اجزای مقداری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بساطت ذات، نتیجه توحید احدی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توحید احدی در قرآن و روایات و تحلیل حکمت متعالیه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توحید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نامحدود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توحید واحدی در حکمت متعالیه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اقسام واحد و معنای واحد بودن خدا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ادله توحید واحدی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مشهور بر توحید واحدی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ابن‌کَمّونَه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شبهه بر اساس حکمت متعالیه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صدیقین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بسیطالحقیقه کلّ الاشیاء و لیس بشیء منها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توحید واحدی در قرآن و روایات و تحلیل حکمت متعالیه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برهان در یک آیه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تمانع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فُرجه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حقّه در آیات و روایات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القهار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ثلاثه یا رابع ثلاثه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وحدت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حقّه در نهج‌البلاغه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اثرپذیری حکمت متعالیه از قرآن و سنت در توحید ذاتی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صفاتی در حکمت متعالیه و اثرپذیری از قرآن و سنت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معنای لغوی و اصطلاحی صفت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صفات الهی و فرق آن‌ها با صفات ممکنات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تفاوت صفت و اسم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معانی توحید صفاتی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اقوال و انظار در توحید صفاتی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امامیه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فلاسفه و حکما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حکمت متعالیه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تقسیم صفات الهی در حکمت متعالیه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صفات به اعتبار جمال و جلال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ثبوتیه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ثبوتیه حقیقیه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ثبوتیه اضافیه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سلبیه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صفات به اعتبار ذات و فعل </w:t>
      </w:r>
      <w:r>
        <w:rPr>
          <w:rFonts w:eastAsia="IRNazanin" w:cs="IRNazanin"/>
          <w:color w:val="111111"/>
          <w:sz w:val="28"/>
          <w:szCs w:val="28"/>
          <w:lang w:bidi="fa-IR"/>
        </w:rPr>
        <w:t>175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ادله توحید صفاتی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نقضی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خالی بودن ذات از صفات کمال در صورت عدم عینیت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اشرفیت ذات از ذات با فرض زیادت صفات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تکثر در ذات با فرض زیادت صفات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عینیت، مساوی با جسمانیت است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دلیل حلّی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عینیت از طریق اصالت وجود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حقیقیه، عین حقایق وجودیه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مساوی با اکملیت ذات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تحلیل و بررسی روایات نافی صفات ذات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صفات محدود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اوصاف در مقام احدیت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زیادت صفات بر ذات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عجز از درک صفات الهی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توحید صفاتی در قرآن و سنت و تحلیل حکمت متعالیه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احدیت و صمدیت و توحید صفاتی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صفاتی در آیة‌الکرسی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فوق هر صاحب علمی، علیمی وجود دارد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صفاتی در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اثرپذیری حکمت متعالیه از قرآن و سنت در توحید صفاتی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در حکمت متعالیه و اثرپذیری از قرآن و سنت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معنای لغوی و اصطلاحی فعل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مراد از افعال الهی چیست؟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ویژگی‌های افعال الهی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تخلف‌ناپذیری فعل از اراده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شأنی از شئون او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اقوال و انظار در توحید افعالی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امامیه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حکما و فلاسفه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توحید افعالی بر اساس علیت طولی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توحید افعالی بر اساس علت حقیقی و علت‌های اعدادی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صدرائیان و سه مؤلفه مهم 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علّی و معلولی عالَم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جهان آفرینش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فاعلیت خداوند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تحلیل دقیق از توحید افعالی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تمثیل انفسی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شعر زیبای مولوی در توحید افعالی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اقسام توحید افعالی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توحید افعالی در قرآن و سنت و تحلیل حکمت متعالیه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خالق شما و اعمالتان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مارمیتَ اذ 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 مخفی توحید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همه‌چیز از جانب خداست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با همه‌چیز است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براهین حکمت متعالیه بر توحید افعالی و استفاده از قرآن و سنت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صفت قیّوم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حضرت حق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افاضه وجود و آثار آن </w:t>
      </w:r>
      <w:r>
        <w:rPr>
          <w:rFonts w:eastAsia="IRNazanin" w:cs="IRNazanin"/>
          <w:color w:val="111111"/>
          <w:sz w:val="28"/>
          <w:szCs w:val="28"/>
          <w:lang w:bidi="fa-IR"/>
        </w:rPr>
        <w:t>257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اثرپذیری حکمت متعالیه از قرآن و سنت در توحید افعالی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توحید افعالی و پاسخ به شبهات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و مسئله شرور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دوگانه‌پرستی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عدمی است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راه‌حل‌های دیگر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و قاعده الواحد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و اختیار انسان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سنت، روحِ حاکم بر حکمت متعالیه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توحید صفاتی و افعالی به توحید ذاتی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 از توحید واجب و رسیدن به توحید وجود </w:t>
      </w:r>
      <w:r>
        <w:rPr>
          <w:rFonts w:eastAsia="IRNazanin" w:cs="IRNazanin"/>
          <w:color w:val="111111"/>
          <w:sz w:val="28"/>
          <w:szCs w:val="28"/>
          <w:lang w:bidi="fa-IR"/>
        </w:rPr>
        <w:t>276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279</w:t>
      </w:r>
      <w:bookmarkStart w:id="13" w:name="pg5622_35818"/>
    </w:p>
    <w:p>
      <w:pPr>
        <w:pStyle w:val="Heading2"/>
        <w:numPr>
          <w:ilvl w:val="1"/>
          <w:numId w:val="1"/>
        </w:numPr>
        <w:rPr/>
      </w:pPr>
      <w:bookmarkStart w:id="14" w:name="__RefHeading___Toc3092116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مهم‌ترین مسئله‌ای که در مبحث خداشناسی، پس از اثبات ذات باری‌تعالی، مطرح می‌شود، مسئله توحید و یگانگی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بر آگاهی تحقیقی روی این مسئله بسیار تأکید کرده و به پیامبرش چنین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روایات نیز پس از معرفت به وجود حق‌تعالی، اصل و ریشه را مسئله توحید دانسته‌اند؛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اللَّهِ مَعْرِفَتُهُ وَ أَصْلُ مَعْرِفَةِ اللَّهِ تَوْحِیدُهُ؛</w:t>
      </w:r>
      <w:r>
        <w:rPr>
          <w:rStyle w:val="FootnoteAnchor"/>
          <w:rtl w:val="true"/>
        </w:rPr>
        <w:footnoteReference w:id="3"/>
      </w:r>
      <w:r>
        <w:rPr>
          <w:rFonts w:ascii="IRNazanin" w:hAnsi="IRNazanin" w:eastAsia="IRNazanin"/>
          <w:color w:val="111111"/>
          <w:sz w:val="28"/>
          <w:sz w:val="28"/>
          <w:szCs w:val="28"/>
          <w:rtl w:val="true"/>
          <w:lang w:bidi="fa-IR"/>
        </w:rPr>
        <w:t>نخستین گامِ پرستش خدا، شناخت اوست و پایه شناخت خدا یگانگی اوست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اسلامی همین مسیر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نظر می‌رسد در ابتدای راه، توفیق چندانی در ارائه بحث نداشته است؛ اما هر چه زمان می‌گذشت با سبک و سیاقی خاص، طرح مباحث توحید صورت می‌گرفت، تا این‌که در قرن یازدهم، با ظهور حکمت متعالیه ملاصدرای شیرازی، روند</w:t>
      </w:r>
    </w:p>
    <w:p>
      <w:pPr>
        <w:pStyle w:val="BookText"/>
        <w:rPr/>
      </w:pPr>
      <w:r>
        <w:rPr>
          <w:rFonts w:ascii="IRNazanin" w:hAnsi="IRNazanin" w:eastAsia="IRNazanin"/>
          <w:color w:val="111111"/>
          <w:sz w:val="28"/>
          <w:sz w:val="28"/>
          <w:szCs w:val="28"/>
          <w:rtl w:val="true"/>
          <w:lang w:bidi="fa-IR"/>
        </w:rPr>
        <w:t>بحث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اصل اصالت وجود و مسائل متفرع بر آن، و هم‌چنین با استعانت از قرآن و سنت در نوشته‌های فلسفی، تفسیر قرآن و شرح اصول کافی، مطالبی بس عمیق را درباره مباحث الهیات بالمعنی الأخص و مبحث توحید، پیش‌روی آیندگان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ملاصدرا در ارائه آن مباحث خاص و ویژه، عوامل گوناگونی دارد که پرداختن به همه آن‌ها از عهده این مقال خارج است، اما از نقش قرآن و سنت در این موفقیت نباید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مسئله مراتب توحید الهی، شاهد خوبی است جهت اثبات ادعای الهام‌گیری و اقتباس حکمت متعالیه از قرآن و سنت، چراکه فلسفه صدرایی در این قسمت بیشتر رنگ و بوی قرآنی و روایی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حکمت متعالیه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تبارک و تعالی، ذاتِ واحد او، صفات و افعالش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مبحث توحید نظری جایگاه خاصی دارد و به صورت گسترده بررسی شده است؛ به گونه‌ای که اقسام و مراتب توحید نظری، یعنی توحید در ذات، صفات و افعال به تفصیل، موضوع سخن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پیش از فلاسفه و حکما، متون اصلی دین مبین اسلام مملو از آیات و روایاتی‌اند که به مسئله توحید الهی و مراتب آن، اشاره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امر، یعنی مطرح شدن مراتب توحید نظری در حکمت متعالیه از سویی و هم‌چنین وجودِ مباحث عمیق در منابع دینی در همین موضوع، نمی‌توان از تأثیر متون دینی بر افکار و اندیشه‌های فلاسفه‌ای چون ملاصدرا و پیروان وی، چشم‌پوشی کرد و پنداشت که خود فلاسفه به تنهایی و بدون کمک گرفتن از قرآن و سنت به این مطالب دقیق درباره مراتب توحید،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امور،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توحید الهی در حکمت متعالیه و اثرپذیری از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و در پنج فصل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طبق معمول، به مباحث کلی، توضیح مفاهیم به‌کاررفته در تحقیق و مبانی بحث،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 حکمت متعالیه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گشوده‌ایم تا در آن متأثر بودن حکمت متعالیه را از این دو منبع گران‌بهای اسلامی، با بیان شواهدی از خود حکمت متعالیه به اثبات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چگونگی اثرپذیری حکمت متعالیه را از قرآن و سنت دو گونه می‌دانیم؛ یکی الهام و اقتباس و دیگری به گونه 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اصلی تحقیق را از فصل سوم شروع کرده‌ایم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در حکمت متعالیه و اثرپذیری از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مرتبه توحید الهی را از نظر و نگاه حکمت متعالیه بررسی نموده، در آن‌جا توحید ذاتی و دو قسم آن را مطرح کرده و در پایان به نقش قرآن و سنت در این موضوع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دومین مرتبه توحید، یعنی توحید صفاتی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در حکمت متعالیه و اثرپذیری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 و در این‌جا نیز مواردی از استفاده‌های حکمت متعالیه از منابع اسلامی بازگو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پایانی، به خاطر اهمیت مرتبه توحید افعالی، بیشترین حجم را به این امر اختصاص داده و عنوان آن را این‌گونه انتخاب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افعالی در حکمت متعالیه و اثرپذیری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تحلیل دقیق و منطقی حکمت متعالیه را از توحید افعالی بیان کرده</w:t>
      </w:r>
    </w:p>
    <w:p>
      <w:pPr>
        <w:pStyle w:val="BookText"/>
        <w:rPr/>
      </w:pPr>
      <w:r>
        <w:rPr>
          <w:rFonts w:ascii="IRNazanin" w:hAnsi="IRNazanin" w:eastAsia="IRNazanin"/>
          <w:color w:val="111111"/>
          <w:sz w:val="28"/>
          <w:sz w:val="28"/>
          <w:szCs w:val="28"/>
          <w:rtl w:val="true"/>
          <w:lang w:bidi="fa-IR"/>
        </w:rPr>
        <w:t>و بیشترین نقش را در این موضوع نیز به قرآن و سنت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این نکته را بر خود لازم دانسته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آنچه به رشته تحریر درآوردم، در کنار آنچه باقی مانده و به آن‌ها نرسیده‌ام، نسبت نقص به کمال و قطره به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با دریا اگر پهلو زند خویش را از بیخِ هستی بَرکَند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خواجه‌نصیرالدین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تبحر علمی، در مقام عجز از ادراک توحید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هشتاد سال دوره حیات خود، همین‌قدر دانستم که این مصنوع محتاج به صانعی می‌باشد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یقینِ پیره‌زنان کوفه زیادتر از یقین من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این‌جاست که آن بیت مشهور فردوسی به ذهنم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بلندی و پستی تویی ندانم چه‌ای، هر چه هستی تویی</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فراوان از همه کسانی که با کرامت و شفقت مرا در به ثمر رسیدن این کتاب یاری کردند؛ به‌ویژه از استاد بزرگوارم حجت‌الاسلام والمسلمین دکتر محمدمهدی گرجیان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راهنمایی‌های ایشان نبود، این کتاب به سرانجام نمی‌رسید و از استاد عزیزم حجت‌الاسلام والمسلمین محسن غرویان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نکته‌آموزی‌های ایشان درس‌ها آموختم</w:t>
      </w:r>
      <w:r>
        <w:rPr>
          <w:rFonts w:eastAsia="IRNazanin" w:cs="IRNazanin"/>
          <w:color w:val="111111"/>
          <w:sz w:val="28"/>
          <w:szCs w:val="28"/>
          <w:rtl w:val="true"/>
          <w:lang w:bidi="fa-IR"/>
        </w:rPr>
        <w:t>.</w:t>
      </w:r>
      <w:bookmarkStart w:id="16" w:name="pg5622_35822"/>
    </w:p>
    <w:p>
      <w:pPr>
        <w:pStyle w:val="Heading2"/>
        <w:numPr>
          <w:ilvl w:val="1"/>
          <w:numId w:val="1"/>
        </w:numPr>
        <w:rPr/>
      </w:pPr>
      <w:bookmarkStart w:id="17" w:name="__RefHeading___Toc3092118_581953129"/>
      <w:bookmarkStart w:id="18" w:name="_Toc6"/>
      <w:bookmarkEnd w:id="16"/>
      <w:bookmarkEnd w:id="17"/>
      <w:r>
        <w:rPr/>
        <w:t>1</w:t>
      </w:r>
      <w:r>
        <w:rPr>
          <w:rtl w:val="true"/>
        </w:rPr>
        <w:t xml:space="preserve">- </w:t>
      </w:r>
      <w:r>
        <w:rPr>
          <w:rtl w:val="true"/>
        </w:rPr>
        <w:t>کلیات و مفاهیم</w:t>
      </w:r>
      <w:bookmarkEnd w:id="18"/>
    </w:p>
    <w:p>
      <w:pPr>
        <w:pStyle w:val="Heading3"/>
        <w:numPr>
          <w:ilvl w:val="2"/>
          <w:numId w:val="1"/>
        </w:numPr>
        <w:rPr/>
      </w:pPr>
      <w:bookmarkStart w:id="19" w:name="__RefHeading___Toc3092120_581953129"/>
      <w:bookmarkStart w:id="20" w:name="_Toc7"/>
      <w:bookmarkEnd w:id="19"/>
      <w:r>
        <w:rPr>
          <w:rtl w:val="true"/>
        </w:rPr>
        <w:t>درآمد</w:t>
      </w:r>
      <w:bookmarkEnd w:id="20"/>
    </w:p>
    <w:p>
      <w:pPr>
        <w:pStyle w:val="BookText"/>
        <w:rPr/>
      </w:pPr>
      <w:r>
        <w:rPr>
          <w:rFonts w:ascii="IRNazanin" w:hAnsi="IRNazanin" w:eastAsia="IRNazanin"/>
          <w:color w:val="111111"/>
          <w:sz w:val="28"/>
          <w:sz w:val="28"/>
          <w:szCs w:val="28"/>
          <w:rtl w:val="true"/>
          <w:lang w:bidi="fa-IR"/>
        </w:rPr>
        <w:t xml:space="preserve">در اهمیت موضوع توحید همین بس که دعوت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توحید استوار بوده و همه مردم را به اقرار و ایمان به یکتایی خدا،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اهمیت است که قرآن کریم مملو از آیاتی است که در آن‌ها به مباحث توحید اشاره شده است؛ هم‌چنین منابع مهم حدیثی، پر از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توحید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فوق‌العاده موضوع توحید، به‌خصوص توحید نظری، متکلمان و فلاسفه اسلامی را واداشت تا این موضوع را به نحو مستقل در کتب خود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سعی‌شان بر این بود که توحید الهی را از جنبه عقل و بدون استفاده از نقل بررسی کنند، که مقدار کامیابی ایشان در این امر مجالی دیگر می‌طلبد؛ اما هنگامی که نوبت به ملاصدرای شیرازی و پیروانش رسید، عقل و نقل و دست‌آوردهای عرفا را در هم آمیختند و مطالب نغزی درباره توحید و مراتب آن به یادگار گذاشتند</w:t>
      </w:r>
      <w:r>
        <w:rPr>
          <w:rFonts w:eastAsia="IRNazanin" w:cs="IRNazanin"/>
          <w:color w:val="111111"/>
          <w:sz w:val="28"/>
          <w:szCs w:val="28"/>
          <w:rtl w:val="true"/>
          <w:lang w:bidi="fa-IR"/>
        </w:rPr>
        <w:t>.</w:t>
      </w:r>
      <w:bookmarkStart w:id="21" w:name="pg5622_35823"/>
    </w:p>
    <w:p>
      <w:pPr>
        <w:pStyle w:val="BookText"/>
        <w:rPr/>
      </w:pPr>
      <w:bookmarkEnd w:id="21"/>
      <w:r>
        <w:rPr>
          <w:rFonts w:ascii="IRNazanin" w:hAnsi="IRNazanin" w:eastAsia="IRNazanin"/>
          <w:color w:val="111111"/>
          <w:sz w:val="28"/>
          <w:sz w:val="28"/>
          <w:szCs w:val="28"/>
          <w:rtl w:val="true"/>
          <w:lang w:bidi="fa-IR"/>
        </w:rPr>
        <w:t>جایگاه رفیع توحید و هم‌چنین جمع‌آوری موفقیت‌های پیروان حکمت متعالیه، درباره مراتب توحید نظری در اثری مستقل، و پی بردن به تأثیرات منابع اصیل اسلامی، یعنی قرآن و سنت، بر مطالب مطرح‌شده از سوی ایشان، ضرورتی است که ما را بر آن داشت تا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توحید و مراتب آن، به شکل کاملاً اسلامی، ابتدا در متن دین اسلام مطرح بوده و بعد از آن وارد علم کلام و فلسفه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موفقیت حکمت متعالیه از دیگر مکاتب فلسفی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تصویر کشیدن این موفقیت و نشان دادن تأثیر قرآن و سنت بر آن، موضوع پژوهش‌های بسیاری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ما نیز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توحید الهی در حکمت متعالیه و اثرپذیری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حول و قوّه الهی و استمداد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ارائه می‌دهیم؛ اما لازم است در ابتدا به تبیین مفاهیم و کلیدواژه‌ها و سپس به مبانی این بحث بپردازیم، تا خط سیر مشخص باشد و بی‌راهه نرویم</w:t>
      </w:r>
      <w:r>
        <w:rPr>
          <w:rFonts w:eastAsia="IRNazanin" w:cs="IRNazanin"/>
          <w:color w:val="111111"/>
          <w:sz w:val="28"/>
          <w:szCs w:val="28"/>
          <w:rtl w:val="true"/>
          <w:lang w:bidi="fa-IR"/>
        </w:rPr>
        <w:t>.</w:t>
      </w:r>
    </w:p>
    <w:p>
      <w:pPr>
        <w:pStyle w:val="Heading3"/>
        <w:numPr>
          <w:ilvl w:val="2"/>
          <w:numId w:val="1"/>
        </w:numPr>
        <w:rPr/>
      </w:pPr>
      <w:bookmarkStart w:id="22" w:name="__RefHeading___Toc3092122_581953129"/>
      <w:bookmarkStart w:id="23" w:name="_Toc8"/>
      <w:bookmarkEnd w:id="22"/>
      <w:r>
        <w:rPr/>
        <w:t>1</w:t>
      </w:r>
      <w:r>
        <w:rPr>
          <w:rtl w:val="true"/>
        </w:rPr>
        <w:t xml:space="preserve">- </w:t>
      </w:r>
      <w:r>
        <w:rPr>
          <w:rtl w:val="true"/>
        </w:rPr>
        <w:t>مفاهیم</w:t>
      </w:r>
      <w:bookmarkEnd w:id="23"/>
    </w:p>
    <w:p>
      <w:pPr>
        <w:pStyle w:val="Heading4"/>
        <w:numPr>
          <w:ilvl w:val="3"/>
          <w:numId w:val="1"/>
        </w:numPr>
        <w:rPr/>
      </w:pPr>
      <w:bookmarkStart w:id="24" w:name="__RefHeading___Toc3092124_581953129"/>
      <w:bookmarkStart w:id="25" w:name="_Toc9"/>
      <w:bookmarkEnd w:id="24"/>
      <w:r>
        <w:rPr>
          <w:rtl w:val="true"/>
        </w:rPr>
        <w:t>الف</w:t>
      </w:r>
      <w:r>
        <w:rPr>
          <w:rtl w:val="true"/>
        </w:rPr>
        <w:t xml:space="preserve">) </w:t>
      </w:r>
      <w:r>
        <w:rPr>
          <w:rtl w:val="true"/>
        </w:rPr>
        <w:t>توحید</w:t>
      </w:r>
      <w:bookmarkEnd w:id="25"/>
    </w:p>
    <w:p>
      <w:pPr>
        <w:pStyle w:val="Heading5"/>
        <w:numPr>
          <w:ilvl w:val="4"/>
          <w:numId w:val="1"/>
        </w:numPr>
        <w:rPr/>
      </w:pPr>
      <w:bookmarkStart w:id="26" w:name="__RefHeading___Toc3092126_581953129"/>
      <w:bookmarkStart w:id="27" w:name="_Toc10"/>
      <w:bookmarkEnd w:id="26"/>
      <w:r>
        <w:rPr>
          <w:rtl w:val="true"/>
        </w:rPr>
        <w:t>یکم</w:t>
      </w:r>
      <w:r>
        <w:rPr>
          <w:rtl w:val="true"/>
        </w:rPr>
        <w:t xml:space="preserve">: </w:t>
      </w:r>
      <w:r>
        <w:rPr>
          <w:rtl w:val="true"/>
        </w:rPr>
        <w:t>توحید در لغت</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لغت‌شناسانِ معروف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7"/>
      </w:r>
      <w:bookmarkStart w:id="28" w:name="pg5622_35824"/>
    </w:p>
    <w:p>
      <w:pPr>
        <w:pStyle w:val="BookText"/>
        <w:rPr/>
      </w:pPr>
      <w:bookmarkEnd w:id="28"/>
      <w:r>
        <w:rPr>
          <w:rFonts w:ascii="IRNazanin" w:hAnsi="IRNazanin" w:eastAsia="IRNazanin"/>
          <w:color w:val="111111"/>
          <w:sz w:val="28"/>
          <w:sz w:val="28"/>
          <w:szCs w:val="28"/>
          <w:rtl w:val="true"/>
          <w:lang w:bidi="fa-IR"/>
        </w:rPr>
        <w:t>راغب در مفردات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یعنی انفراد و تنهایی و واحد در حقیقت چیزی است که جزء و اجزا ندارد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وحدت و واحد، به معنای یکی گفتن نیز به کار 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دوره جدید به معنای یکی کردن نیز به کار می‌رود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توضیح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باب تفعیل، کسی یا چیزی را به وصفی نسبت دادن است؛ مثلاً تکفیر یعنی نسبت کفر به کسی دادن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بنابراین، توحید در لغت یعنی کسی را نسبت وحدت دادن</w:t>
      </w:r>
      <w:r>
        <w:rPr>
          <w:rFonts w:eastAsia="IRNazanin" w:cs="IRNazanin"/>
          <w:color w:val="111111"/>
          <w:sz w:val="28"/>
          <w:szCs w:val="28"/>
          <w:rtl w:val="true"/>
          <w:lang w:bidi="fa-IR"/>
        </w:rPr>
        <w:t>.</w:t>
      </w:r>
    </w:p>
    <w:p>
      <w:pPr>
        <w:pStyle w:val="Heading5"/>
        <w:numPr>
          <w:ilvl w:val="4"/>
          <w:numId w:val="1"/>
        </w:numPr>
        <w:rPr/>
      </w:pPr>
      <w:bookmarkStart w:id="29" w:name="__RefHeading___Toc3092128_581953129"/>
      <w:bookmarkStart w:id="30" w:name="_Toc11"/>
      <w:bookmarkEnd w:id="29"/>
      <w:r>
        <w:rPr>
          <w:rtl w:val="true"/>
        </w:rPr>
        <w:t>دوم</w:t>
      </w:r>
      <w:r>
        <w:rPr>
          <w:rtl w:val="true"/>
        </w:rPr>
        <w:t xml:space="preserve">: </w:t>
      </w:r>
      <w:r>
        <w:rPr>
          <w:rtl w:val="true"/>
        </w:rPr>
        <w:t>توحید در اصطلاح</w:t>
      </w:r>
      <w:bookmarkEnd w:id="30"/>
    </w:p>
    <w:p>
      <w:pPr>
        <w:pStyle w:val="BookText"/>
        <w:rPr/>
      </w:pPr>
      <w:r>
        <w:rPr>
          <w:rFonts w:ascii="IRNazanin" w:hAnsi="IRNazanin" w:eastAsia="IRNazanin"/>
          <w:color w:val="111111"/>
          <w:sz w:val="28"/>
          <w:sz w:val="28"/>
          <w:szCs w:val="28"/>
          <w:rtl w:val="true"/>
          <w:lang w:bidi="fa-IR"/>
        </w:rPr>
        <w:t xml:space="preserve">در کتب کلامی و فلسفی،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اوصاف خداوند معرفی گردیده و مرادف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می‌شود؛ برای مثال، ملاصدرا در اسفار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توحیده ای انه لا شریک له فی وجوب الوجود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این اصطلاح، توحید به معنای اعتقاد به یکتایی و یگانگی ذات احدیت لحاظ می‌شود و در مقابل شرک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بزرگ جهان اسلام، درباره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این‌که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کار رفته و</w:t>
      </w:r>
    </w:p>
    <w:p>
      <w:pPr>
        <w:pStyle w:val="BookText"/>
        <w:rPr/>
      </w:pPr>
      <w:r>
        <w:rPr>
          <w:rFonts w:ascii="IRNazanin" w:hAnsi="IRNazanin" w:eastAsia="IRNazanin"/>
          <w:color w:val="111111"/>
          <w:sz w:val="28"/>
          <w:sz w:val="28"/>
          <w:szCs w:val="28"/>
          <w:rtl w:val="true"/>
          <w:lang w:bidi="fa-IR"/>
        </w:rPr>
        <w:t xml:space="preserve">به خداوند نسبت داده شده‌اند،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نرفته است؛ برخلاف احادیث که در آن‌ها این کلمه بارها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احادیث موجود،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را در اشاره و اقرار به یکتایی خدا و نفی هرگونه شرک، و به طور کلی به معنای تصدیق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کار بردند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این کاربرد در حدیث امامان نیز وجود دارد</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این کاربرد انواع و اقسام گوناگونی دارد که در بحث آینده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اصطلاح را خاص بدانیم، اصطلاحی عام‌تر از این نیز وجود دارد که در آن اصطلاح،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دین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دوم به این‌سو،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معنا و سپس در اشاره به مجموعه مباحث مرتبط با وجود و صفات و افعال خدا رایج شد و در احادیث شیعه نیز در همین گستره معنایی به کار 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بعدها این توسعه معنایی، مبنای تدوین آثاری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یا بخشی از یک کتاب جامع حدیثی و غیر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دانش کلام از آن رو که اساسی‌ترین مبحث آن بحث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التوحید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 از توحید در این نوشتار، اصطلاح خاص آن، یعنی اعتقاد به یکتایی و یگانگی خداوند تبارک و تعالی است</w:t>
      </w:r>
      <w:r>
        <w:rPr>
          <w:rFonts w:eastAsia="IRNazanin" w:cs="IRNazanin"/>
          <w:color w:val="111111"/>
          <w:sz w:val="28"/>
          <w:szCs w:val="28"/>
          <w:rtl w:val="true"/>
          <w:lang w:bidi="fa-IR"/>
        </w:rPr>
        <w:t>.</w:t>
      </w:r>
      <w:bookmarkStart w:id="31" w:name="pg5622_35826"/>
    </w:p>
    <w:p>
      <w:pPr>
        <w:pStyle w:val="Heading4"/>
        <w:numPr>
          <w:ilvl w:val="3"/>
          <w:numId w:val="1"/>
        </w:numPr>
        <w:rPr/>
      </w:pPr>
      <w:bookmarkStart w:id="32" w:name="__RefHeading___Toc3092130_581953129"/>
      <w:bookmarkStart w:id="33" w:name="_Toc12"/>
      <w:bookmarkEnd w:id="31"/>
      <w:bookmarkEnd w:id="32"/>
      <w:r>
        <w:rPr>
          <w:rtl w:val="true"/>
        </w:rPr>
        <w:t>ب</w:t>
      </w:r>
      <w:r>
        <w:rPr>
          <w:rtl w:val="true"/>
        </w:rPr>
        <w:t xml:space="preserve">) </w:t>
      </w:r>
      <w:r>
        <w:rPr>
          <w:rtl w:val="true"/>
        </w:rPr>
        <w:t>اقسام توحید</w:t>
      </w:r>
      <w:bookmarkEnd w:id="33"/>
    </w:p>
    <w:p>
      <w:pPr>
        <w:pStyle w:val="Heading5"/>
        <w:numPr>
          <w:ilvl w:val="4"/>
          <w:numId w:val="1"/>
        </w:numPr>
        <w:rPr/>
      </w:pPr>
      <w:bookmarkStart w:id="34" w:name="__RefHeading___Toc3092132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توحید و یگانگی خداوند در دو ساحت اندیشه و عمل راه می‌یابد؛ اولی را توحید نظری و دومی را توحید عملی گویند</w:t>
      </w:r>
      <w:r>
        <w:rPr>
          <w:rFonts w:eastAsia="IRNazanin" w:cs="IRNazanin"/>
          <w:color w:val="111111"/>
          <w:sz w:val="28"/>
          <w:szCs w:val="28"/>
          <w:rtl w:val="true"/>
          <w:lang w:bidi="fa-IR"/>
        </w:rPr>
        <w:t>.</w:t>
      </w:r>
    </w:p>
    <w:p>
      <w:pPr>
        <w:pStyle w:val="Heading5"/>
        <w:numPr>
          <w:ilvl w:val="4"/>
          <w:numId w:val="1"/>
        </w:numPr>
        <w:rPr/>
      </w:pPr>
      <w:bookmarkStart w:id="36" w:name="__RefHeading___Toc3092134_581953129"/>
      <w:bookmarkStart w:id="37" w:name="_Toc14"/>
      <w:bookmarkEnd w:id="36"/>
      <w:r>
        <w:rPr>
          <w:rtl w:val="true"/>
        </w:rPr>
        <w:t>یکم</w:t>
      </w:r>
      <w:r>
        <w:rPr>
          <w:rtl w:val="true"/>
        </w:rPr>
        <w:t xml:space="preserve">: </w:t>
      </w:r>
      <w:r>
        <w:rPr>
          <w:rtl w:val="true"/>
        </w:rPr>
        <w:t>توحید نظری</w:t>
      </w:r>
      <w:bookmarkEnd w:id="37"/>
    </w:p>
    <w:p>
      <w:pPr>
        <w:pStyle w:val="BookText"/>
        <w:rPr/>
      </w:pPr>
      <w:r>
        <w:rPr>
          <w:rFonts w:ascii="IRNazanin" w:hAnsi="IRNazanin" w:eastAsia="IRNazanin"/>
          <w:color w:val="111111"/>
          <w:sz w:val="28"/>
          <w:sz w:val="28"/>
          <w:szCs w:val="28"/>
          <w:rtl w:val="true"/>
          <w:lang w:bidi="fa-IR"/>
        </w:rPr>
        <w:t>توحید نظری یعنی انسان در اندیشه، معتقد به یگانگی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قسم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نظری مربوط به عالم شناخت و اندیشه است؛ یعنی خدا را به یگانگی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توحید نظری یعنی شناخت یگانه بودن خدا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مراتب توحید نظری</w:t>
      </w:r>
    </w:p>
    <w:p>
      <w:pPr>
        <w:pStyle w:val="BookText"/>
        <w:rPr/>
      </w:pPr>
      <w:r>
        <w:rPr>
          <w:rFonts w:ascii="IRNazanin" w:hAnsi="IRNazanin" w:eastAsia="IRNazanin"/>
          <w:color w:val="111111"/>
          <w:sz w:val="28"/>
          <w:sz w:val="28"/>
          <w:szCs w:val="28"/>
          <w:rtl w:val="true"/>
          <w:lang w:bidi="fa-IR"/>
        </w:rPr>
        <w:t>توحید نظری بر اساس تفکیک مرتبه ذات، صفات و افعال الهی، به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بار خود قرآن و سنت این مراتب را بیان کرده باشند، و پس از آن عرفا و فلاسفه به تبعیت از قرآن و سنت به هر یک از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با استناد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مرتبه را به دست می‌آورد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توحید الذات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توحید الصفات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توحید الافعال؛</w:t>
      </w:r>
      <w:r>
        <w:rPr>
          <w:rStyle w:val="FootnoteAnchor"/>
          <w:rtl w:val="true"/>
        </w:rPr>
        <w:footnoteReference w:id="18"/>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در ابتدای این آیه شریفه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توحید ذاتی اشاره دارد و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توحید صفاتی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افعالی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فهم این سه مرتبه از توحید را، بالاترین طبقات دانش می‌داند و در رتبه‌بندی هر یک از آن‌ها معتقد است، فهم توحید ذاتی در شرف و رتبه، بالاتر از فهم و درک توحید صفاتی و فهم و درک توحید صفاتی بالاتر از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وقعت الدلالة علی هذه العلوم الثلاثة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Style w:val="FootnoteAnchor"/>
          <w:rtl w:val="true"/>
        </w:rPr>
        <w:footnoteReference w:id="19"/>
      </w:r>
      <w:r>
        <w:rPr>
          <w:rFonts w:ascii="IRNazanin" w:hAnsi="IRNazanin" w:eastAsia="IRNazanin"/>
          <w:color w:val="111111"/>
          <w:sz w:val="28"/>
          <w:sz w:val="28"/>
          <w:szCs w:val="28"/>
          <w:rtl w:val="true"/>
          <w:lang w:bidi="fa-IR"/>
        </w:rPr>
        <w:t xml:space="preserve">بهذا المنهج،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الذات،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الصفات علی ما قرّرناه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رحمن الدنیا و رحیم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الافعال؛</w:t>
      </w:r>
      <w:r>
        <w:rPr>
          <w:rStyle w:val="FootnoteAnchor"/>
          <w:rtl w:val="true"/>
        </w:rPr>
        <w:footnoteReference w:id="20"/>
      </w:r>
      <w:r>
        <w:rPr>
          <w:rFonts w:ascii="IRNazanin" w:hAnsi="IRNazanin" w:eastAsia="IRNazanin"/>
          <w:color w:val="111111"/>
          <w:sz w:val="28"/>
          <w:sz w:val="28"/>
          <w:szCs w:val="28"/>
          <w:rtl w:val="true"/>
          <w:lang w:bidi="fa-IR"/>
        </w:rPr>
        <w:t xml:space="preserve">هم‌چنین دلالت بر علوم سه‌گانه توحید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صفاتی و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خداوند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إلهکم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رحمان در دنیا و رحیم در آخرت است، توحید افعالی،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ضمنی به این سه مرتبه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توحید ذاتی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توحید صفاتی و بقیه این سوره برای بیان توحید افعالی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بیان‌کننده این مراتب سه‌گانه است، نه آن‌که از سنخ تکرار باشد، زیرا برای هرکدام معنای خاصی است</w:t>
      </w:r>
      <w:r>
        <w:rPr>
          <w:rFonts w:eastAsia="IRNazanin" w:cs="IRNazanin"/>
          <w:color w:val="111111"/>
          <w:sz w:val="28"/>
          <w:szCs w:val="28"/>
          <w:rtl w:val="true"/>
          <w:lang w:bidi="fa-IR"/>
        </w:rPr>
        <w:t>.</w:t>
      </w:r>
      <w:r>
        <w:rPr>
          <w:rStyle w:val="FootnoteAnchor"/>
          <w:rtl w:val="true"/>
        </w:rPr>
        <w:footnoteReference w:id="22"/>
      </w:r>
      <w:bookmarkStart w:id="38" w:name="pg5622_35828"/>
    </w:p>
    <w:p>
      <w:pPr>
        <w:pStyle w:val="BookText"/>
        <w:rPr/>
      </w:pPr>
      <w:bookmarkEnd w:id="38"/>
      <w:r>
        <w:rPr>
          <w:rFonts w:ascii="IRNazanin" w:hAnsi="IRNazanin" w:eastAsia="IRNazanin"/>
          <w:color w:val="111111"/>
          <w:sz w:val="28"/>
          <w:sz w:val="28"/>
          <w:szCs w:val="28"/>
          <w:rtl w:val="true"/>
          <w:lang w:bidi="fa-IR"/>
        </w:rPr>
        <w:t xml:space="preserve">این رتبه‌بندی فلاسفه، مبنای سیر این تحقیق را تشکیل می‌دهد؛ لذا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کتاب، این سه مرتبه است که هر یک را جداگانه در این فصل به طور خلاصه توضیح داده و تفصیل و تحلیل هر یک را در فصول جداگانه پی خواهیم گرفت</w:t>
      </w:r>
      <w:r>
        <w:rPr>
          <w:rFonts w:eastAsia="IRNazanin" w:cs="IRNazanin"/>
          <w:color w:val="111111"/>
          <w:sz w:val="28"/>
          <w:szCs w:val="28"/>
          <w:rtl w:val="true"/>
          <w:lang w:bidi="fa-IR"/>
        </w:rPr>
        <w:t>.</w:t>
      </w:r>
    </w:p>
    <w:p>
      <w:pPr>
        <w:pStyle w:val="Heading5"/>
        <w:numPr>
          <w:ilvl w:val="4"/>
          <w:numId w:val="1"/>
        </w:numPr>
        <w:rPr/>
      </w:pPr>
      <w:bookmarkStart w:id="39" w:name="__RefHeading___Toc3092136_581953129"/>
      <w:bookmarkStart w:id="40" w:name="_Toc15"/>
      <w:bookmarkEnd w:id="39"/>
      <w:r>
        <w:rPr>
          <w:rtl w:val="true"/>
        </w:rPr>
        <w:t>دوم</w:t>
      </w:r>
      <w:r>
        <w:rPr>
          <w:rtl w:val="true"/>
        </w:rPr>
        <w:t xml:space="preserve">: </w:t>
      </w:r>
      <w:r>
        <w:rPr>
          <w:rtl w:val="true"/>
        </w:rPr>
        <w:t>توحید ذاتی</w:t>
      </w:r>
      <w:bookmarkEnd w:id="40"/>
    </w:p>
    <w:p>
      <w:pPr>
        <w:pStyle w:val="BookText"/>
        <w:rPr/>
      </w:pPr>
      <w:r>
        <w:rPr>
          <w:rFonts w:ascii="IRNazanin" w:hAnsi="IRNazanin" w:eastAsia="IRNazanin"/>
          <w:color w:val="111111"/>
          <w:sz w:val="28"/>
          <w:sz w:val="28"/>
          <w:szCs w:val="28"/>
          <w:rtl w:val="true"/>
          <w:lang w:bidi="fa-IR"/>
        </w:rPr>
        <w:t>توحید ذاتی یا توحید در ذات، اصطلاح رایج و مشهوری دارد و آن این است که خداوند، یکتاست و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در ذات، غالباً در کتب فلسفی معنای گسترده‌تری نیز به خود گرفته است؛ در این اصطلاح، توحید ذاتی هم به معنای نفی کثرت بیرونی است و هم نفی کثرت درونی؛ به عبارت دیگر، خداوند در عین این‌که شریک ندارد، مرکب از اجزا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و فلاسفه با استفاده از آیات و روایات، در این مورد اصطلاح جعل کرده‌اند؛ نفی کثرت درونی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أحدی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کثرت بیرونی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1" w:name="__RefHeading___Toc3092138_581953129"/>
      <w:bookmarkStart w:id="42" w:name="_Toc16"/>
      <w:bookmarkEnd w:id="41"/>
      <w:r>
        <w:rPr>
          <w:rtl w:val="true"/>
        </w:rPr>
        <w:t>سوم</w:t>
      </w:r>
      <w:r>
        <w:rPr>
          <w:rtl w:val="true"/>
        </w:rPr>
        <w:t xml:space="preserve">: </w:t>
      </w:r>
      <w:r>
        <w:rPr>
          <w:rtl w:val="true"/>
        </w:rPr>
        <w:t>توحید صفاتی</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مسلمانان بر این اعتقادند که خداوند، متصف به صفات کمال و جمال است، اما در نحوه اتصاف حضرت حق به این صفات،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به بروز و ظهور بحث رابطه صفات و ذات،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معتقدند، بین ذات و صفات الهی از سویی، و بین صفات از سوی دیگر، تغایر مفهومی و عینیت</w:t>
      </w:r>
      <w:bookmarkStart w:id="43" w:name="pg5622_35829"/>
    </w:p>
    <w:p>
      <w:pPr>
        <w:pStyle w:val="BookText"/>
        <w:rPr/>
      </w:pPr>
      <w:bookmarkEnd w:id="43"/>
      <w:r>
        <w:rPr>
          <w:rFonts w:ascii="IRNazanin" w:hAnsi="IRNazanin" w:eastAsia="IRNazanin"/>
          <w:color w:val="111111"/>
          <w:sz w:val="28"/>
          <w:sz w:val="28"/>
          <w:szCs w:val="28"/>
          <w:rtl w:val="true"/>
          <w:lang w:bidi="fa-IR"/>
        </w:rPr>
        <w:t>خارجی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توحید صفاتی یا توحید در صفات اطلاق می‌شود</w:t>
      </w:r>
      <w:r>
        <w:rPr>
          <w:rFonts w:eastAsia="IRNazanin" w:cs="IRNazanin"/>
          <w:color w:val="111111"/>
          <w:sz w:val="28"/>
          <w:szCs w:val="28"/>
          <w:rtl w:val="true"/>
          <w:lang w:bidi="fa-IR"/>
        </w:rPr>
        <w:t>.</w:t>
      </w:r>
    </w:p>
    <w:p>
      <w:pPr>
        <w:pStyle w:val="Heading5"/>
        <w:numPr>
          <w:ilvl w:val="4"/>
          <w:numId w:val="1"/>
        </w:numPr>
        <w:rPr/>
      </w:pPr>
      <w:bookmarkStart w:id="44" w:name="__RefHeading___Toc3092140_581953129"/>
      <w:bookmarkStart w:id="45" w:name="_Toc17"/>
      <w:bookmarkEnd w:id="44"/>
      <w:r>
        <w:rPr>
          <w:rtl w:val="true"/>
        </w:rPr>
        <w:t>چهارم</w:t>
      </w:r>
      <w:r>
        <w:rPr>
          <w:rtl w:val="true"/>
        </w:rPr>
        <w:t xml:space="preserve">: </w:t>
      </w:r>
      <w:r>
        <w:rPr>
          <w:rtl w:val="true"/>
        </w:rPr>
        <w:t>توحید افعالی</w:t>
      </w:r>
      <w:bookmarkEnd w:id="45"/>
    </w:p>
    <w:p>
      <w:pPr>
        <w:pStyle w:val="BookText"/>
        <w:rPr/>
      </w:pPr>
      <w:r>
        <w:rPr>
          <w:rFonts w:ascii="IRNazanin" w:hAnsi="IRNazanin" w:eastAsia="IRNazanin"/>
          <w:color w:val="111111"/>
          <w:sz w:val="28"/>
          <w:sz w:val="28"/>
          <w:szCs w:val="28"/>
          <w:rtl w:val="true"/>
          <w:lang w:bidi="fa-IR"/>
        </w:rPr>
        <w:t>توحید افعالی یا توحید در فعل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انجام افعالی،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رازقیت، مالکیت، ربوبیت، حاکمیت،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شریک ندارد و اساساً وجود شریک برای او محال است؛ علاوه بر این، غیر از خداوند، هیچ استقلالی در افعالشان ندارند، بلکه نیاز همیشگی به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توحید افعالی در نگاه دقیق فلسفی، که ره‌یافت حکمت متعالیه هم می‌باشد، 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فاعل و مؤثری جز خدا نیست و تمام افعال بی هیچ واسطه‌ای، مستند به اویند؛ بدون این‌که وجود بعضی از موجودات به بعض دیگر استناد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صادر اول یا دوم بودن معنا ندارد، بلکه همه از جانب خداوند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توحید ایجادی به توحید وجودی و توحید فعل به توحید ذات منتهی می‌شود، زیرا ایجاد، فرع وجود است، و مبدأ اثر و اثر مبدأ، هر دو وجودند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مراتب توحید نظری در عرفان و فلسفه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مراد ما را در این کتاب از مراتب توحید نظری، تشکیل می‌دهد، تا حدودی مشخص شد؛ اما جهت روشن‌تر شدن این موضوع، مراتب توحید نظری و فرق آن‌ها را در فلسفه و عرفان به طور اجمال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 مزبور که درباره اقسام و مراتب توحید نظری وارد شده است، هم در عرفان و هم در فلسفه مورد کاربرد قرار می‌گیرند، اما به‌کارگیری آن‌ها نزد عرفا و فلاسفه به یک شکل نبوده و نیست، بلکه دو فرق عمده در این‌جا وجود دارد؛ یکی در رتبه‌بندی آن‌هاست و دیگری در معنا و مفهوم هر یک از آن‌ها؛ فلاسفه، ترتیب را از توحید ذاتی شروع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معتقد باشیم که ذات خدای تعالی یکی است، بعد باید معتقد باشیم که صفاتی زاید بر ذات ندارد و بعد برسیم به این‌که خداوند در افعالش هم، به معین و یار و یاور احتیاج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ملاصدرا درباره رتبه‌بندی توحید نظری، در نگاه فلاسفه، چنین‌می‌گوید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طریق التدرّج فی مسلک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طریق الالهیّة یقتضی التدرّج النزولی إلی أدنی المراتب و نحن أقرب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کمال النوریة و الظهور یوجب کمال القرب و الدنوّ، ألا تری أنه إذا کان فی سطح واحد سواد و بیاض تری البیاض لوضوحه أقرب و السواد لخفائه أبعد؛</w:t>
      </w:r>
      <w:r>
        <w:rPr>
          <w:rStyle w:val="FootnoteAnchor"/>
          <w:rtl w:val="true"/>
        </w:rPr>
        <w:footnoteReference w:id="26"/>
      </w:r>
      <w:r>
        <w:rPr>
          <w:rFonts w:ascii="IRNazanin" w:hAnsi="IRNazanin" w:eastAsia="IRNazanin"/>
          <w:color w:val="111111"/>
          <w:sz w:val="28"/>
          <w:sz w:val="28"/>
          <w:szCs w:val="28"/>
          <w:rtl w:val="true"/>
          <w:lang w:bidi="fa-IR"/>
        </w:rPr>
        <w:t xml:space="preserve">طریق و روشی را که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به مراتب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می‌پیمایند، رتبه‌بندی بر اساس مسلک و روش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آیات و روایات برمی‌آید، روش و طریقه الهی، نزولی و بر اساس صعود از اعلی به ادنی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روش این است که کمال روشنایی و ظهور، کمال قرب و نزدیکی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زمانی که از یک فاصله مساوی به سیاهی و سفیدی</w:t>
      </w:r>
    </w:p>
    <w:p>
      <w:pPr>
        <w:pStyle w:val="BookText"/>
        <w:rPr/>
      </w:pPr>
      <w:r>
        <w:rPr>
          <w:rFonts w:ascii="IRNazanin" w:hAnsi="IRNazanin" w:eastAsia="IRNazanin"/>
          <w:color w:val="111111"/>
          <w:sz w:val="28"/>
          <w:sz w:val="28"/>
          <w:szCs w:val="28"/>
          <w:rtl w:val="true"/>
          <w:lang w:bidi="fa-IR"/>
        </w:rPr>
        <w:t>نگاه می‌کنی، سفیدی را به خاطر وضوحش، از سیاهی به خاطر خفای آن، نزدیک‌تر می‌پنداری؟</w:t>
      </w:r>
    </w:p>
    <w:p>
      <w:pPr>
        <w:pStyle w:val="BookText"/>
        <w:rPr/>
      </w:pPr>
      <w:r>
        <w:rPr>
          <w:rFonts w:ascii="IRNazanin" w:hAnsi="IRNazanin" w:eastAsia="IRNazanin"/>
          <w:color w:val="111111"/>
          <w:sz w:val="28"/>
          <w:sz w:val="28"/>
          <w:szCs w:val="28"/>
          <w:rtl w:val="true"/>
          <w:lang w:bidi="fa-IR"/>
        </w:rPr>
        <w:t>فوقع بیان هذه المراتب فی کلام اللّه تعالی علی سنّة الالهیة کما علمت؛</w:t>
      </w:r>
      <w:r>
        <w:rPr>
          <w:rStyle w:val="FootnoteAnchor"/>
          <w:rtl w:val="true"/>
        </w:rPr>
        <w:footnoteReference w:id="27"/>
      </w:r>
      <w:r>
        <w:rPr>
          <w:rFonts w:ascii="IRNazanin" w:hAnsi="IRNazanin" w:eastAsia="IRNazanin"/>
          <w:color w:val="111111"/>
          <w:sz w:val="28"/>
          <w:sz w:val="28"/>
          <w:szCs w:val="28"/>
          <w:rtl w:val="true"/>
          <w:lang w:bidi="fa-IR"/>
        </w:rPr>
        <w:t>به خاطر این‌که طریق و مسلک الهی، صعود از اعلی به ادنی است، بیان مراتب توحید در کلام الهی، همان‌گونه که اشاره شد، این طریقه را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 ترتیب را به عکس فلاسفه، بر اساس افعال، صفات و ذات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عرفا چون این مطالب را بر اساس سیر انسانی بیان می‌کنند، اول از توحید افعالی شروع می‌کنند؛ یعنی اولین چیزی که برای انسان در سیر و سلوک الی الله، کشف می‌شود، توحید افعالی است و چون کامل‌تر شد لیاقت می‌یابد که توحید صفاتی را درک کند و آخرین مرحله‌ای که عارف به آن می‌رسد، توحید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درباره روش و شیوه عرفا نیز تحلیلی ارائه می‌دهد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 التدرّج فی مسلک العبودیة فبعکس هذا الترتیب، و هو الترقّی من الافعال إلی الصفات، و من الصفات إلی الذات؛</w:t>
      </w:r>
      <w:r>
        <w:rPr>
          <w:rStyle w:val="FootnoteAnchor"/>
          <w:rtl w:val="true"/>
        </w:rPr>
        <w:footnoteReference w:id="28"/>
      </w:r>
      <w:r>
        <w:rPr>
          <w:rFonts w:ascii="IRNazanin" w:hAnsi="IRNazanin" w:eastAsia="IRNazanin"/>
          <w:color w:val="111111"/>
          <w:sz w:val="28"/>
          <w:sz w:val="28"/>
          <w:szCs w:val="28"/>
          <w:rtl w:val="true"/>
          <w:lang w:bidi="fa-IR"/>
        </w:rPr>
        <w:t>طریق و شیوه درجه‌بندی در راه و روش بندگی، برعکس ترتیب ذکرشده است، و آن ترقی و صعود از توحید افعالی، به صفاتی و از صفاتی به توحید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در کلام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پیروی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سنّة العبودیة، حیث 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p>
    <w:p>
      <w:pPr>
        <w:pStyle w:val="BookText"/>
        <w:rPr/>
      </w:pPr>
      <w:r>
        <w:rPr>
          <w:rFonts w:ascii="IRNazanin" w:hAnsi="IRNazanin" w:eastAsia="IRNazanin"/>
          <w:color w:val="111111"/>
          <w:sz w:val="28"/>
          <w:sz w:val="28"/>
          <w:szCs w:val="28"/>
          <w:rtl w:val="true"/>
          <w:lang w:bidi="fa-IR"/>
        </w:rPr>
        <w:t>بعفوک من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ملاحظة توحید الافعال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برضاک من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بملاحظة توحید الصفات،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بملاحظة توحید الذات، فلم‌یزل إلی القرب یترقّی من طبقة إلی طبقة، و من مرتبة إلی مرتبة فی الشرف و القرب حتی انتهی إلی النهایة، ثمّ عند النهایة اعترف بالعجز و القصور لان الذات الاحدیة لیس لاحد فیها قَدَم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احصی ثناء علیک أنت کما أثنیت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روش و سنت بندگی، رفتار شده است؛ در جایی که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بعفوک من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ملاحظه توحید افعالی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برضاک من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و نگاه به توحید صفاتی گفته شده و پس از آن‌ها این گفته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توحید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سوی قربِ خدای تعالی ترقی می‌کند، از طبقه‌ای به طبقه دیگر و از مرتبه‌ای به مرتبه دیگر، که هر یک در شرف و برتری متفاوت‌اند، تا این‌که به نهایت قرب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آن‌جاست که به عجز و ناتوانی خود اعتراف می‌کند، چراکه ذات احدیت، برای هیچ شخصی قابل درک و رسیدن نیست؛ پس این‌جاست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احصی ثناء علیک أنت کما أثنیت علی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معتقد است، دقیق‌ترین و شریف‌ترین علوم، علم به مراتب توحید نظری است و به پایه آن‌ها چیزی نمی‌رسد، مگر علم به جهان آخرت و معاد</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سه اصطلاح از نگاه فلاسفه همان است که ذکر شد، اما عرفا در این باره از نگاه قرب و بعد قلبی به ذات پاک حضرت حق،</w:t>
      </w:r>
    </w:p>
    <w:p>
      <w:pPr>
        <w:pStyle w:val="BookText"/>
        <w:rPr/>
      </w:pPr>
      <w:r>
        <w:rPr>
          <w:rFonts w:ascii="IRNazanin" w:hAnsi="IRNazanin" w:eastAsia="IRNazanin"/>
          <w:color w:val="111111"/>
          <w:sz w:val="28"/>
          <w:sz w:val="28"/>
          <w:szCs w:val="28"/>
          <w:rtl w:val="true"/>
          <w:lang w:bidi="fa-IR"/>
        </w:rPr>
        <w:t xml:space="preserve">سخن می‌گویند؛ لذا توحید در اصطلاح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توحید شهودی به افعالی، صفاتی و ذاتی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اصطلاح عرفان، این است که حضرت حق به تجلی افعالی بر سالک متجلی شود و سالک، جمیع افعال و اشیا را در افعال حق بیند و در هیچ مرتبه‌ای، هیچ چیز را غیر از حضرت حق، فاعل نبیند و غیر از او مؤثر نشناسد؛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حضرت حق به تجلی صفاتی بر سالک متجلی گردد و سالک، صفات تمام اشیا را در صفات حق فانی یابد، صفات اشیا را صفات حق ببیند و غیر حضرت حق را مطلقاً، دارای هیچ صفتی نبیند و اشیا را مظهر و مجلای صفات الهی بشناسد؛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عرفان، به این معناست که حضرت حق به تجلی ذاتی بر سالک متجلی شود و سالک در این مرحله به مقامی می‌رسد که تمام ذوات اشیا را در پرتو نور تجلی ذات خدا فانی می‌یابد و تعینات عدمی و وجودی، به فنای در توحید ذاتی مرتفع شده و هیچ چیز را به غیر حق موجود نبیند و نداند، وجود را حق داند و به‌جز وجود واجب، موجود دیگری نبیند؛ 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صاحب این مقام، تمام اشیا، صفات و افعال را متلاشی در ذات حق 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نویسنده کتاب موسوعة کشاف اصطلاحات الفنون و العلوم آورده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عبدالرزاق کاشانی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فنای وجود عبد است در ذات حق، چنان‌که محو، فنای افعال عبد است در فعل حق و طمس، فنای صفات عبد است در صفات حق</w:t>
      </w:r>
      <w:r>
        <w:rPr>
          <w:rFonts w:eastAsia="IRNazanin" w:cs="IRNazanin"/>
          <w:color w:val="111111"/>
          <w:sz w:val="28"/>
          <w:szCs w:val="28"/>
          <w:rtl w:val="true"/>
          <w:lang w:bidi="fa-IR"/>
        </w:rPr>
        <w:t>.</w:t>
      </w:r>
      <w:bookmarkStart w:id="46" w:name="pg5622_35834"/>
    </w:p>
    <w:p>
      <w:pPr>
        <w:pStyle w:val="BookText"/>
        <w:rPr/>
      </w:pPr>
      <w:bookmarkEnd w:id="46"/>
      <w:r>
        <w:rPr>
          <w:rFonts w:ascii="IRNazanin" w:hAnsi="IRNazanin" w:eastAsia="IRNazanin"/>
          <w:color w:val="111111"/>
          <w:sz w:val="28"/>
          <w:sz w:val="28"/>
          <w:szCs w:val="28"/>
          <w:rtl w:val="true"/>
          <w:lang w:bidi="fa-IR"/>
        </w:rPr>
        <w:t xml:space="preserve">و در یک بیت فارسی این سه مقام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محو است طمس ثانی آخر محق است اگر بدانی</w:t>
      </w:r>
      <w:r>
        <w:rPr>
          <w:rStyle w:val="FootnoteAnchor"/>
          <w:rtl w:val="true"/>
        </w:rPr>
        <w:footnoteReference w:id="32"/>
      </w:r>
    </w:p>
    <w:p>
      <w:pPr>
        <w:pStyle w:val="Heading5"/>
        <w:numPr>
          <w:ilvl w:val="4"/>
          <w:numId w:val="1"/>
        </w:numPr>
        <w:rPr/>
      </w:pPr>
      <w:bookmarkStart w:id="47" w:name="__RefHeading___Toc3092142_581953129"/>
      <w:bookmarkStart w:id="48" w:name="_Toc18"/>
      <w:bookmarkEnd w:id="47"/>
      <w:r>
        <w:rPr>
          <w:rtl w:val="true"/>
        </w:rPr>
        <w:t>پنجم</w:t>
      </w:r>
      <w:r>
        <w:rPr>
          <w:rtl w:val="true"/>
        </w:rPr>
        <w:t xml:space="preserve">: </w:t>
      </w:r>
      <w:r>
        <w:rPr>
          <w:rtl w:val="true"/>
        </w:rPr>
        <w:t>توحید عملی</w:t>
      </w:r>
      <w:bookmarkEnd w:id="48"/>
    </w:p>
    <w:p>
      <w:pPr>
        <w:pStyle w:val="BookText"/>
        <w:rPr/>
      </w:pPr>
      <w:r>
        <w:rPr>
          <w:rFonts w:ascii="IRNazanin" w:hAnsi="IRNazanin" w:eastAsia="IRNazanin"/>
          <w:color w:val="111111"/>
          <w:sz w:val="28"/>
          <w:sz w:val="28"/>
          <w:szCs w:val="28"/>
          <w:rtl w:val="true"/>
          <w:lang w:bidi="fa-IR"/>
        </w:rPr>
        <w:t>توحید عملی، یعنی این‌که انسان پیرو اعتقاد به یگانگی خداوند،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عملی یعنی خود را در عمل، یگانه و یک جهت و در جهت ذاتِ یگانه، ساختن؛ به عبارتی دیگر، توحید عملی یعنی یگانه شدن انسان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ما در این‌جا به تعریف توحید عملی بسنده کرده و تفصیل را به کتاب‌هایی در این موضوع ارجاع می‌دهیم</w:t>
      </w:r>
      <w:r>
        <w:rPr>
          <w:rFonts w:eastAsia="IRNazanin" w:cs="IRNazanin"/>
          <w:color w:val="111111"/>
          <w:sz w:val="28"/>
          <w:szCs w:val="28"/>
          <w:rtl w:val="true"/>
          <w:lang w:bidi="fa-IR"/>
        </w:rPr>
        <w:t>.</w:t>
      </w:r>
    </w:p>
    <w:p>
      <w:pPr>
        <w:pStyle w:val="Heading4"/>
        <w:numPr>
          <w:ilvl w:val="3"/>
          <w:numId w:val="1"/>
        </w:numPr>
        <w:rPr/>
      </w:pPr>
      <w:bookmarkStart w:id="49" w:name="__RefHeading___Toc3092144_581953129"/>
      <w:bookmarkStart w:id="50" w:name="_Toc19"/>
      <w:bookmarkEnd w:id="49"/>
      <w:r>
        <w:rPr>
          <w:rtl w:val="true"/>
        </w:rPr>
        <w:t>ج</w:t>
      </w:r>
      <w:r>
        <w:rPr>
          <w:rtl w:val="true"/>
        </w:rPr>
        <w:t xml:space="preserve">) </w:t>
      </w:r>
      <w:r>
        <w:rPr>
          <w:rtl w:val="true"/>
        </w:rPr>
        <w:t>حکمت متعالیه</w:t>
      </w:r>
      <w:bookmarkEnd w:id="50"/>
    </w:p>
    <w:p>
      <w:pPr>
        <w:pStyle w:val="Heading5"/>
        <w:numPr>
          <w:ilvl w:val="4"/>
          <w:numId w:val="1"/>
        </w:numPr>
        <w:rPr/>
      </w:pPr>
      <w:bookmarkStart w:id="51" w:name="__RefHeading___Toc3092146_581953129"/>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سومین اصطلاحی که باید در این فصل از نظر معنا و مفهوم، روشن شود،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این اصطلاح را از نگاه لغوی و موارد کاربرد، بررسی می‌کنیم، و سپس از نظر معنا و مفهوم نیز مقداری درباره آن بحث خواهیم کرد</w:t>
      </w:r>
      <w:r>
        <w:rPr>
          <w:rFonts w:eastAsia="IRNazanin" w:cs="IRNazanin"/>
          <w:color w:val="111111"/>
          <w:sz w:val="28"/>
          <w:szCs w:val="28"/>
          <w:rtl w:val="true"/>
          <w:lang w:bidi="fa-IR"/>
        </w:rPr>
        <w:t>.</w:t>
      </w:r>
    </w:p>
    <w:p>
      <w:pPr>
        <w:pStyle w:val="Heading5"/>
        <w:numPr>
          <w:ilvl w:val="4"/>
          <w:numId w:val="1"/>
        </w:numPr>
        <w:rPr/>
      </w:pPr>
      <w:bookmarkStart w:id="53" w:name="__RefHeading___Toc3092148_581953129"/>
      <w:bookmarkStart w:id="54" w:name="_Toc21"/>
      <w:bookmarkEnd w:id="53"/>
      <w:r>
        <w:rPr>
          <w:rtl w:val="true"/>
        </w:rPr>
        <w:t>یکم</w:t>
      </w:r>
      <w:r>
        <w:rPr>
          <w:rtl w:val="true"/>
        </w:rPr>
        <w:t xml:space="preserve">: </w:t>
      </w:r>
      <w:r>
        <w:rPr>
          <w:rtl w:val="true"/>
        </w:rPr>
        <w:t>بررسی عرفی و لغوی</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Style w:val="FootnoteAnchor"/>
          <w:rtl w:val="true"/>
        </w:rPr>
        <w:footnoteReference w:id="34"/>
      </w:r>
      <w:r>
        <w:rPr>
          <w:rFonts w:ascii="IRNazanin" w:hAnsi="IRNazanin" w:eastAsia="IRNazanin"/>
          <w:color w:val="111111"/>
          <w:sz w:val="28"/>
          <w:sz w:val="28"/>
          <w:szCs w:val="28"/>
          <w:rtl w:val="true"/>
          <w:lang w:bidi="fa-IR"/>
        </w:rPr>
        <w:t>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که پایه‌گذار نظام</w:t>
      </w:r>
    </w:p>
    <w:p>
      <w:pPr>
        <w:pStyle w:val="BookText"/>
        <w:rPr/>
      </w:pPr>
      <w:r>
        <w:rPr>
          <w:rFonts w:ascii="IRNazanin" w:hAnsi="IRNazanin" w:eastAsia="IRNazanin"/>
          <w:color w:val="111111"/>
          <w:sz w:val="28"/>
          <w:sz w:val="28"/>
          <w:szCs w:val="28"/>
          <w:rtl w:val="true"/>
          <w:lang w:bidi="fa-IR"/>
        </w:rPr>
        <w:t>حکمت متعالیه 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اولین بار،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استعمال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اشارات و تنبیهات این اصطلاح را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ما یلوحه ضرب من النظر مستورا إلا علی الراسخین فی 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سپس اگر آن چیزی که نوعی رأی و نظر بیان‌گر آن است، حق باشد و آن نظر جز برای راسخان در حکمت متعالیه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ابن‌سینا، قطب‌الدین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 حکمت اشراق، اصطلاح حکمت متعالیه را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کتاب مبدأ و معاد و هم‌چنین شرح هدایه اثیریه، سخن ایشان را که در آن اصطلاح حکمت متعالیه آمده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از قطب‌الدین شیرازی در چند جا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علیه العلامة الشیرازی، أما فیما ذکره اولاً فبقوله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الشیخ، و لا غیره من الحکماء الراسخین فی 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علامه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بحث اول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حکمای راسخین در حکمت متعالیه، چه شیخ و چه غیر او، قائل نشده‌اند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شرح هدایه اثیریه نیز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علیه العلامة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کلیات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w:t>
      </w:r>
    </w:p>
    <w:p>
      <w:pPr>
        <w:pStyle w:val="BookText"/>
        <w:rPr/>
      </w:pPr>
      <w:r>
        <w:rPr>
          <w:rFonts w:ascii="IRNazanin" w:hAnsi="IRNazanin" w:eastAsia="IRNazanin"/>
          <w:color w:val="111111"/>
          <w:sz w:val="28"/>
          <w:sz w:val="28"/>
          <w:szCs w:val="28"/>
          <w:rtl w:val="true"/>
          <w:lang w:bidi="fa-IR"/>
        </w:rPr>
        <w:t>ذکره اولاً فبقوله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الشیخ و لا غیره من الحکماء الراسخین فی الحکمة المتعالیة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پس از این دو، داود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نام‌دار و شارح آثار ابن‌عربی، در آثارش اصطلاح حکمت متعالیه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المغایرة بینهما کالتغایر بین الکلی و جزئیه؛ لا کالتغایر بین الحقیقتین المختلفتین کما ظن المحجوبون ممن لا یعلم الحکمة المتعالیة؛</w:t>
      </w:r>
      <w:r>
        <w:rPr>
          <w:rStyle w:val="FootnoteAnchor"/>
          <w:rtl w:val="true"/>
        </w:rPr>
        <w:footnoteReference w:id="38"/>
      </w:r>
      <w:r>
        <w:rPr>
          <w:rFonts w:ascii="IRNazanin" w:hAnsi="IRNazanin" w:eastAsia="IRNazanin"/>
          <w:color w:val="111111"/>
          <w:sz w:val="28"/>
          <w:sz w:val="28"/>
          <w:szCs w:val="28"/>
          <w:rtl w:val="true"/>
          <w:lang w:bidi="fa-IR"/>
        </w:rPr>
        <w:t>مغایرت میان آن دو، همانند تغایر کلی و جزئی آن است، نه همانند تغایر میان دو حقیقت مختلف، چنان‌که بعضی از کسانی که از حکمت متعالیه آگاهی ندارند،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خود بر شرح فصوص ابن‌عربی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ان کان له وجه عند من تعلم الحکمة الالهیة المتعالیة من الموحدین، لکن لا یصح مطلقاً؛</w:t>
      </w:r>
      <w:r>
        <w:rPr>
          <w:rStyle w:val="FootnoteAnchor"/>
          <w:rtl w:val="true"/>
        </w:rPr>
        <w:footnoteReference w:id="39"/>
      </w:r>
      <w:r>
        <w:rPr>
          <w:rFonts w:ascii="IRNazanin" w:hAnsi="IRNazanin" w:eastAsia="IRNazanin"/>
          <w:color w:val="111111"/>
          <w:sz w:val="28"/>
          <w:sz w:val="28"/>
          <w:szCs w:val="28"/>
          <w:rtl w:val="true"/>
          <w:lang w:bidi="fa-IR"/>
        </w:rPr>
        <w:t>این مطلب اگرچه نزد کسی که حکمت الهی متعالیه را می‌آموزد و از موحدان است، وجهی برای قبول دارد، اما نزد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استعمال و به‌کارگیری این اصطلاح تا حدودی معلوم گردید، اما مهم این است که معنایی که این اصطلاح، پیش از ملاصدرا و حتی گاهی خود ملاصدرا داشته است، با معنایی که شاگردان و پیروان ملاصدرا از آن اراده می‌کردند، تفاوت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موارد استعمال این اصطلاح، پیش از ملاصدرا، ما را به معنای مراد از آن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عباراتی که از پیشینیانِ ملاصدرا نقل 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مراد از</w:t>
      </w:r>
    </w:p>
    <w:p>
      <w:pPr>
        <w:pStyle w:val="BookText"/>
        <w:rPr/>
      </w:pPr>
      <w:r>
        <w:rPr>
          <w:rFonts w:ascii="IRNazanin" w:hAnsi="IRNazanin" w:eastAsia="IRNazanin"/>
          <w:color w:val="111111"/>
          <w:sz w:val="28"/>
          <w:sz w:val="28"/>
          <w:szCs w:val="28"/>
          <w:rtl w:val="true"/>
          <w:lang w:bidi="fa-IR"/>
        </w:rPr>
        <w:t>حکمت متعالیه و کسانی که دارای حکمت متعالیه هستند، معنایی عام است؛ یعنی فلاسفه و اهل حکمت نظری؛ به عبارتی دیگر، همان معنای لغوی را اراده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ملاصدرا، ترکیب دوکلمه‌ای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اصطلاحی در جهان فلسفه تبدیل نشده بود و به مکتب خاصی در فلسفه اشاره نداشت؛ حتی وقتی خود ملاصدرا این اصطلاح را به کار می‌برد، مرادش از آن، مکتب او نبود، بلکه به دو اثر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الاسفار العقلیة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برخی از نوشته‌های ملاصدرا شواهدی وجود دارد که می‌تواند بر مکتب او دلالت داشته باشد؛ برای نمونه، در کتاب‌ای که از او به جا مانده، این اصطلاح در کنار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 بیان سریان الذکر و التسبیح فی جمیع الموجودات حتی الجمادات و النباتات علی طریقی الحکمة النظریة و الحکمة‌المتعالیة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شاید به دلیل همین شواهد است که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صدرالمتألهین به فلسفه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تحقیقات ملاصدرا به نحو خاص و گسترده در وادی فلسفه و نوشتن متون مهمی چون اسفار، الشواهد الربوبیه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شاگردان خاص او نام حکمت متعالیه،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الاهی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مکتب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اولین بار نام حکمت متعالیه بر شیوه</w:t>
      </w:r>
      <w:bookmarkStart w:id="55" w:name="pg5622_35838"/>
    </w:p>
    <w:p>
      <w:pPr>
        <w:pStyle w:val="BookText"/>
        <w:rPr/>
      </w:pPr>
      <w:bookmarkEnd w:id="55"/>
      <w:r>
        <w:rPr>
          <w:rFonts w:ascii="IRNazanin" w:hAnsi="IRNazanin" w:eastAsia="IRNazanin"/>
          <w:color w:val="111111"/>
          <w:sz w:val="28"/>
          <w:sz w:val="28"/>
          <w:szCs w:val="28"/>
          <w:rtl w:val="true"/>
          <w:lang w:bidi="fa-IR"/>
        </w:rPr>
        <w:t>ملاصدرا از سوی شاگرد و داماد او، یعنی عبدالرزاق لاهیجی</w:t>
      </w:r>
      <w:r>
        <w:rPr>
          <w:rStyle w:val="FootnoteAnchor"/>
          <w:rtl w:val="true"/>
        </w:rPr>
        <w:footnoteReference w:id="42"/>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این‌گونه بود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 روش ملاصدرا در فلسفه، اطلاق گردید، و همان‌گونه که گفته شد، این نام‌گذاری از زمان خود وی شروع شد و تا به امروز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معاصر، درباره چگونگی انتخاب این نام برای مکتب ملاصدرا و علت این نام‌گذاری،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شاگردان وی، و در مقیاس وسیع‌تر، از جانب عموم، با آموزه‌های ملاصدرا یکسان انگاشته شد، به احتمال بسیار زیاد، ناشی از دو عامل بود؛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اشاره‌ای ضمنی دارد به این‌که یک مکتب و جهان‌بینی‌ای که به وسیله آموزه‌های مابعدالطبیعی ترسیم شده، در این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وجود محتمل تعالیم شفاهی خود استاد که مطابق آن، منظور از حکمت متعالیه، نه تنها عنوانی برای برخی از آثار وی، بلکه نامی برای کل مکتب اوست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56" w:name="__RefHeading___Toc3092150_581953129"/>
      <w:bookmarkStart w:id="57" w:name="_Toc22"/>
      <w:bookmarkEnd w:id="56"/>
      <w:r>
        <w:rPr>
          <w:rtl w:val="true"/>
        </w:rPr>
        <w:t>دوم</w:t>
      </w:r>
      <w:r>
        <w:rPr>
          <w:rtl w:val="true"/>
        </w:rPr>
        <w:t xml:space="preserve">: </w:t>
      </w:r>
      <w:r>
        <w:rPr>
          <w:rtl w:val="true"/>
        </w:rPr>
        <w:t xml:space="preserve">بررسی اصطلاحی </w:t>
      </w:r>
      <w:r>
        <w:rPr>
          <w:rtl w:val="true"/>
        </w:rPr>
        <w:t>(</w:t>
      </w:r>
      <w:r>
        <w:rPr>
          <w:rtl w:val="true"/>
        </w:rPr>
        <w:t>راز برتری حکمت متعالیه</w:t>
      </w:r>
      <w:r>
        <w:rPr>
          <w:rtl w:val="true"/>
        </w:rPr>
        <w:t>)</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روشن شد،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سرنوشتی را</w:t>
      </w:r>
    </w:p>
    <w:p>
      <w:pPr>
        <w:pStyle w:val="BookText"/>
        <w:rPr/>
      </w:pPr>
      <w:r>
        <w:rPr>
          <w:rFonts w:ascii="IRNazanin" w:hAnsi="IRNazanin" w:eastAsia="IRNazanin"/>
          <w:color w:val="111111"/>
          <w:sz w:val="28"/>
          <w:sz w:val="28"/>
          <w:szCs w:val="28"/>
          <w:rtl w:val="true"/>
          <w:lang w:bidi="fa-IR"/>
        </w:rPr>
        <w:t>به خود دیده، باید به این مسئله بپردازیم که مکتب حکمت متعالیه چه مکتبی است؟ سرّ تعالی آن در چیست؟ و آیا اسم با مسما هماهنگی دارد؟</w:t>
      </w:r>
    </w:p>
    <w:p>
      <w:pPr>
        <w:pStyle w:val="BookText"/>
        <w:rPr/>
      </w:pPr>
      <w:r>
        <w:rPr>
          <w:rFonts w:ascii="IRNazanin" w:hAnsi="IRNazanin" w:eastAsia="IRNazanin"/>
          <w:color w:val="111111"/>
          <w:sz w:val="28"/>
          <w:sz w:val="28"/>
          <w:szCs w:val="28"/>
          <w:rtl w:val="true"/>
          <w:lang w:bidi="fa-IR"/>
        </w:rPr>
        <w:t xml:space="preserve">از به‌کارگیری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فلسفی، پس از این‌که بر راه و روش مخصوص ملاصدرا و پیروانش مصطلح شد، مستفاد است که منظور از این اصطلاح، فلسفه‌ای است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اعتماد نکردن بر استدلال‌های عقلی محض و تکمیل کردن آن‌ها به کشف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خواجه‌نصیرالدین طوسی در شرح اشارات، در توضیح اصطلاح حکمت متعالیه، که ابن‌سینا آن را به کار برده،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 هذه المسألة من الحکمة المتعالیة لان حکمة المشاءین حکمة بحثیة صرفة و هذه و أمثالها إنما یتم مع البحث و النظر بالکشف و الذوق فالحکمة المشتملة علیها متعالیة بالقیاس إلی الاول؛</w:t>
      </w:r>
      <w:r>
        <w:rPr>
          <w:rStyle w:val="FootnoteAnchor"/>
          <w:rtl w:val="true"/>
        </w:rPr>
        <w:footnoteReference w:id="45"/>
      </w:r>
      <w:r>
        <w:rPr>
          <w:rFonts w:ascii="IRNazanin" w:hAnsi="IRNazanin" w:eastAsia="IRNazanin"/>
          <w:color w:val="111111"/>
          <w:sz w:val="28"/>
          <w:sz w:val="28"/>
          <w:szCs w:val="28"/>
          <w:rtl w:val="true"/>
          <w:lang w:bidi="fa-IR"/>
        </w:rPr>
        <w:t>این‌که ابن‌سینا این مسئله را از حکمت متعالیه دانسته، به علت آن است که حکمت مشائین، حکمت بحث و نظر محض است، ولی این مطالب و امثال آن از طریق بحث و نظر همراه با کشف و ذوق تمام می‌گردد؛ بنابراین، حکمتی که مشتمل بر کشف و ذوق است، حکمت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 مکتب ملاصدرا و انتخاب نام حکمت متعالیه بر آن، چنین می‌نگارد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نام، دو احتمال می‌توان داد؛ یکی این‌که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مقابل ریاضیات و طبیعیات است؛ بنابراین، مفهوم حکمت متعالیه همان فلسفه اولی به طور مطلق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که قرائن مورد استعمال این کلمه در کلمات صدرا از آن حکایت دارد، این است 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خاص خودش در فلسفه اولی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آیت‌الله جوادی‌آملی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امتیاز و برتری حکمت متعالیه را از سایر علوم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حکمت اشراق، حکمت مشاء، کلام و حدیث، در این می‌دانند که هر یک از آن علوم به یک جهت از جهات عرفان، برهان، قرآن و وحی اکتفا می‌کند و به جهات دیگر نمی‌پردازد و اگر هم به جهتی از جهات دیگر دسترسی یافت، آن را مؤید فن خود می‌شمارد نه دلیل، و اگر هم توان دسترسی به آن را نداشت، به همان جهت خاص خود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درباره حکمت متعالیه معتقدند، کمال خود را در جمع بین ادله یادشده، جست‌وجو می‌کند و هر کدام را در عین لزوم و استقلال، با دیگری می‌طلبد و با اطمینان به هماهنگی و جزم به عدم اختلاف، همه آن‌ها را گرد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در مقام سنجش درونی، اصالت را از آن قرآن می‌داند و عرفان و برهان را در محور وحی، غیر قابل انفکاک مشاهده می‌کند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بنابراین، از نظر ایشان راز برتری حکمت متعالیه، در جامعیت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فلسفه صدرایی، که خود تحقیقات فراوانی درباره حکمت متعالیه انجام داده است، در این باره چنین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متعالیه، مناسب‌ترین نام برای مکتب ملاصدراست؛ نه تنها به خاطر دلایل تاریخی، بلکه به دلیل آن‌که آموزه‌های ملاصدرا</w:t>
      </w:r>
    </w:p>
    <w:p>
      <w:pPr>
        <w:pStyle w:val="BookText"/>
        <w:rPr/>
      </w:pPr>
      <w:r>
        <w:rPr>
          <w:rFonts w:ascii="IRNazanin" w:hAnsi="IRNazanin" w:eastAsia="IRNazanin"/>
          <w:color w:val="111111"/>
          <w:sz w:val="28"/>
          <w:sz w:val="28"/>
          <w:szCs w:val="28"/>
          <w:rtl w:val="true"/>
          <w:lang w:bidi="fa-IR"/>
        </w:rPr>
        <w:t>به تمام معنا، هم حکمت به معنای ریشه‌ای این کلمه است و هم شهودی عقلی از امری متعالی است، که به خود امر متعالی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 ملاصدرا، هم به دلایل تاریخی و هم به دلایل مابعدالطبیعی، حکمت متعالیه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دیگر از دانشمندان، راز برتری حکمت متعالیه را در این می‌داند که به زبانی بالاتر از زبان فلسفه معمولی مشاء و اشراق سخن گفته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وی معتقد است، تفوق و تعالی آن به این جهت است که ملاصدرا برخلاف فلاسفه دیگر، محور کل فلسفه خود را بر وجود نهاده است و وجود را اصیل می‌داند و کلیه مسائل فلسفه الهی را با دیدگاه خاص خود در باب اصالت وجود و وحدت آن حل می‌کند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همان‌گونه که می‌دانیم از دیدگاه صدرالمتألهین، همه‌چیز مراتب وجود است؛ اسماءالله، صفات و افعال الهی هم مراتبی از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دیگر از دانشمندان، نیز همچون حکیم متأله عصر حضرت آیت‌الله جوادی‌آملی، سرّ تعالی و برتری حکمت متعالیه را بر اساس جامعیت فلسفه ملاصدرا، توجیه کرده‌اند که جامعیت آن به خاطر تلفیق بین مشاء و اشراق و آیات و روایات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مرقوم داشتیم، آرای دانشمندان اسلامی درباره تعالی و برتری حکمت متعالیه بود، اما دیدگاه خود ملاصدرا در این باره می‌تواند جالب</w:t>
      </w:r>
    </w:p>
    <w:p>
      <w:pPr>
        <w:pStyle w:val="BookText"/>
        <w:rPr/>
      </w:pPr>
      <w:r>
        <w:rPr>
          <w:rFonts w:ascii="IRNazanin" w:hAnsi="IRNazanin" w:eastAsia="IRNazanin"/>
          <w:color w:val="111111"/>
          <w:sz w:val="28"/>
          <w:sz w:val="28"/>
          <w:szCs w:val="28"/>
          <w:rtl w:val="true"/>
          <w:lang w:bidi="fa-IR"/>
        </w:rPr>
        <w:t>توجه و حایز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باید در جست‌وجوی حقیقت حکمت، از نگاه خود ملاصدرا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تعاریف بسیاری از حکمت و فلسفه ارائه می‌دهد، اما دو تعریف، از دیگر تعاریف، جامع‌تر و کامل‌تر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صناعة نظریة یستفاد بها کیفیة ما علیه الوجود فی نفسه، و ما علیه الواجب من حیث اکتساب النظریات و اقتناء الملکات، لتستکمل النفس و تصیر عالما معقولا مضاهیا للعالم الموجود، فیستعدّ بذلک للسعادة القصوی، و ذلک بحسب الطاقة البشریة؛</w:t>
      </w:r>
      <w:r>
        <w:rPr>
          <w:rStyle w:val="FootnoteAnchor"/>
          <w:rtl w:val="true"/>
        </w:rPr>
        <w:footnoteReference w:id="52"/>
      </w:r>
      <w:r>
        <w:rPr>
          <w:rFonts w:ascii="IRNazanin" w:hAnsi="IRNazanin" w:eastAsia="IRNazanin"/>
          <w:color w:val="111111"/>
          <w:sz w:val="28"/>
          <w:sz w:val="28"/>
          <w:szCs w:val="28"/>
          <w:rtl w:val="true"/>
          <w:lang w:bidi="fa-IR"/>
        </w:rPr>
        <w:t xml:space="preserve">حکمت، صناعتی است نظری، از آنْ چگونگی وجود و واقعیت ذاتی آن و آنچه باید مورد عمل انسان قرار گیرد از حیث اکتساب 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که تنها در نظر می‌توانند وجود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ملکات نیکو، استفاده می‌شود؛ تا نفس را کمال بخشیده و خود جهانی باشد عقلانی، مشابه و مطابق جهان خارجی، تا بدین‌گونه برای سعادت برتر، به اندازه توانایی بشری آمادگی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دیگری ایشان چنین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الفلسفة استکمال النفس الانسانیة بمعرفة حقائق الموجودات علی ما هی علیها و الحکم بوجودها تحقیقا بالبراهین لا أخذا بالظن و التقلید بقدر الوسع الانسانی و إن شئت قلت نظم العالم نظما عقلیا علی حسب الطاقة البشریة لیحصل التشبه بالباری‌تعالی؛</w:t>
      </w:r>
      <w:r>
        <w:rPr>
          <w:rStyle w:val="FootnoteAnchor"/>
          <w:rtl w:val="true"/>
        </w:rPr>
        <w:footnoteReference w:id="53"/>
      </w:r>
      <w:r>
        <w:rPr>
          <w:rFonts w:ascii="IRNazanin" w:hAnsi="IRNazanin" w:eastAsia="IRNazanin"/>
          <w:color w:val="111111"/>
          <w:sz w:val="28"/>
          <w:sz w:val="28"/>
          <w:szCs w:val="28"/>
          <w:rtl w:val="true"/>
          <w:lang w:bidi="fa-IR"/>
        </w:rPr>
        <w:t>فلسفه، استکمال نفس انسانی است، به اندازه وسع انسانی، به وسیله معرفت به حقایق موجود، چنان‌که فی‌نفسه هستند و حکم به وجود آن‌ها از طریق برهان و نه با اتکا به ظن و تقلید، و</w:t>
      </w:r>
    </w:p>
    <w:p>
      <w:pPr>
        <w:pStyle w:val="BookText"/>
        <w:rPr/>
      </w:pPr>
      <w:r>
        <w:rPr>
          <w:rFonts w:ascii="IRNazanin" w:hAnsi="IRNazanin" w:eastAsia="IRNazanin"/>
          <w:color w:val="111111"/>
          <w:sz w:val="28"/>
          <w:sz w:val="28"/>
          <w:szCs w:val="28"/>
          <w:rtl w:val="true"/>
          <w:lang w:bidi="fa-IR"/>
        </w:rPr>
        <w:t xml:space="preserve">می‌توانی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نظمی عقلی به عالَم به اندازه طاقت بشری، به منظور حصول تشبه به باری‌تعالی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می‌بینیم، صدرالمتألهین در این دو تعریفِ غایی از فلسفه و حکمت، غایت را به کمال رسیدن انسان و حصول تشبه او به باری‌تعالی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یازیدن به این مهم حاصل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در پرتو حرکت جوهری روح در مسافت‌های اسفار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روش حکمت متعالیه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تحول جوهری او به سمت بهیمیت یا سبعیت یا شیطنت است نه فرشته شدن، و یا با این‌که سیر جوهری او به طرف فرشته شدن می‌باشد، لیکن از ادامه راه محروم مانده و به بعضی از مراتب آن اکتفا کرده، به غایت مطلوب نخواهد رسید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توجه به دیدگاهی که ملاصدرا درباره حکمت و فلسفه دارد، روشی را پی‌ریزی می‌کند که بتوان از طریق آن به مقصود و غایت فلسفه و حکمت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 و آن چیزی نیست جز تحصیل معرفت از طریق ترکیب منابع سه‌گانه وحی، کشف و برهان؛ بدین معنا که باید یافته‌های هر یک را با منبع دیگر تکمیل کرد و در قالبی چون قالب اسفار چهارگانه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روش‌های دیگر و به تعبیر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انسان را به تشبه به باری‌تعالی رهنمون شود، و این همان راز برتری حکمت متعالیه بر امثال خودش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و بایسته است که درباره حکمت متعالیه و پدیدآورنده آن گفته شود که صدرالدین شیرازی، ضمن حفظ اصول</w:t>
      </w:r>
      <w:bookmarkStart w:id="58" w:name="pg5622_35844"/>
    </w:p>
    <w:p>
      <w:pPr>
        <w:pStyle w:val="BookText"/>
        <w:rPr/>
      </w:pPr>
      <w:bookmarkEnd w:id="58"/>
      <w:r>
        <w:rPr>
          <w:rFonts w:ascii="IRNazanin" w:hAnsi="IRNazanin" w:eastAsia="IRNazanin"/>
          <w:color w:val="111111"/>
          <w:sz w:val="28"/>
          <w:sz w:val="28"/>
          <w:szCs w:val="28"/>
          <w:rtl w:val="true"/>
          <w:lang w:bidi="fa-IR"/>
        </w:rPr>
        <w:t>متقن و مبرهن حکیمان پیشین و رفع نقص و ضعف ممشای مشّاء، شروق اشراق و عرفان عرفا، به عنایت، هدایت و الهام از کتاب و سنت، حکمتی را بنیان و بنیاد نهاد که وصف متعالی حقاً وصف به حال موصوف بوده و کثیری از امّهات معارف قرآنی و روایی بر مبادی و مبانی رصین و وزین این حکمت، قابل تبیین و تفسیر است و یگانه فلسفه‌ای است که به نحو شایسته و بایسته در خدمت معارف دینی و توحیدی درآمده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9" w:name="__RefHeading___Toc3092152_581953129"/>
      <w:bookmarkStart w:id="60" w:name="_Toc23"/>
      <w:bookmarkEnd w:id="59"/>
      <w:r>
        <w:rPr/>
        <w:t>2</w:t>
      </w:r>
      <w:r>
        <w:rPr>
          <w:rtl w:val="true"/>
        </w:rPr>
        <w:t xml:space="preserve">- </w:t>
      </w:r>
      <w:r>
        <w:rPr>
          <w:rtl w:val="true"/>
        </w:rPr>
        <w:t>مبانی بحث توحید در حکمت متعالیه</w:t>
      </w:r>
      <w:bookmarkEnd w:id="60"/>
    </w:p>
    <w:p>
      <w:pPr>
        <w:pStyle w:val="Heading4"/>
        <w:numPr>
          <w:ilvl w:val="3"/>
          <w:numId w:val="1"/>
        </w:numPr>
        <w:rPr/>
      </w:pPr>
      <w:bookmarkStart w:id="61" w:name="__RefHeading___Toc3092154_581953129"/>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با توجه به این‌که موضوع مورد بحث در این کتاب، مراتب توحید در حکمت متعالیه است، در این قسمت جا دارد تا جایگاه توحید را در حکمت متعالیه به اندازه مجال بررسی کرده و سپس به برخی از مهم‌ترین مبانی مبحث توحید در حکمت متعالیه اشاره کنیم، چراکه گاهی بعضی از اشکالات متوجه این موضوع بوده و از سوی برخی بازگو می‌گردد؛ لذا با چند پرسش باب این موضوع را باز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مبحث توحید در فلسفه جایی دارد؟ از چه زمانی فلاسفه به این مبحث پرداخته‌اند؟ حکمت متعالیه، چگونه و در چه بخشی به آن می‌پردازد؟ آیا ملاصدرا حقیقت توحید را درست تبیین کرده است؟ مبانی بحث توحید در حکمت متعالیه کدامند؟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پرسش‌های اساسی گرچه ممکن است به حجم تحقیق بیفزاید، اما لازم و ضروری به نظر می‌رسند، چراکه تا جایگاه بحث، معلوم و مشخص نشود، صحبت درباره آن منتج نخواهد بود؛ از این رو، در قسمت</w:t>
      </w:r>
    </w:p>
    <w:p>
      <w:pPr>
        <w:pStyle w:val="BookText"/>
        <w:rPr/>
      </w:pPr>
      <w:r>
        <w:rPr>
          <w:rFonts w:ascii="IRNazanin" w:hAnsi="IRNazanin" w:eastAsia="IRNazanin"/>
          <w:color w:val="111111"/>
          <w:sz w:val="28"/>
          <w:sz w:val="28"/>
          <w:szCs w:val="28"/>
          <w:rtl w:val="true"/>
          <w:lang w:bidi="fa-IR"/>
        </w:rPr>
        <w:t>پایانی فصل حاضر، به این پرسش‌ها به اختصار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می‌دانیم، فلسفه، به‌خصوص فلسفه اسلامی، جهان‌بینی عقلانی و توأم با استدلال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در جهان‌بینی مطرح می‌شود، بلکه از اهم موضوعات مطرح در جهان‌بینی، موضوع خداشناسی است و مبحث توحید نیز از اساسی‌ترین مباحث موجود در خداشناسی است که بعد از اثبات وجود خدا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از میان علومی که در جهان اسلام به خداشناسی پرداخته‌اند، از قبیل کلام، عرفان و فلسفه، این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مکتب پویا و زنده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مباحث مربوط به خداشناسی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موشکافانه و دقیق، مطرح کرده و مبحث توحید را در ضمن آن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مسئله توحید باری‌تعالی به شکل امروزی و با بینش اسلامی از زمان ظهور اسلام مطرح گردیده، اما مباحث خداشناسی، از گذشته‌های دور و در دوران فیلسوفان یونان باستان و پیش از ظهور دین مبین اسلام، وارد فلسفه شده است و به طور خاص سه فیلسوف بزرگ یونان، یعنی سقراط، افلاطون و ارسطو به این مباحث پرداخته‌اند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فلسفه یونان به جهان اسلام و رویارویی آن با معارف ناب اسلامی، در عین حالی که تا حدودی مورد پذیرش بزرگان دین قرار گرفت، کاستی‌های آن برطرف گردیده و ظرافت‌های عقاید اسلامی با آن درآمیخت؛ از جمله مباحث مربوط به خالق یکتا به صورت دقیق‌تر و صحیح‌تری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صدرالمتألهین نظام دقیق و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حکمت متعالیه را</w:t>
      </w:r>
    </w:p>
    <w:p>
      <w:pPr>
        <w:pStyle w:val="BookText"/>
        <w:rPr/>
      </w:pPr>
      <w:r>
        <w:rPr>
          <w:rFonts w:ascii="IRNazanin" w:hAnsi="IRNazanin" w:eastAsia="IRNazanin"/>
          <w:color w:val="111111"/>
          <w:sz w:val="28"/>
          <w:sz w:val="28"/>
          <w:szCs w:val="28"/>
          <w:rtl w:val="true"/>
          <w:lang w:bidi="fa-IR"/>
        </w:rPr>
        <w:t>تأسیس کرد و حقاً و انصافاً مباحث مربوط به خداوند، با سبک و سیاق جدیدتری ساخته و پرداخته گردید و مسیر هموارتری پیش‌روی آیندگان قرار گرفت، که ضمن فصول آینده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گرچه شخصیت‌های تأثیرگذار تاریخ، از تحسین و تمجید دوستان و دوست‌داران و طعن و حتی تکفیر دشمنان و بدخواهان به دور نیستند و ملاصدرا نیز از این قاعده مستثنا نبوده است، دوستان و پیروانش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الملة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لقب داده‌اند و طاعنانِ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خوانده‌اند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با وجود این، به اذعان اندیشمندان و علمای معاصر، توحیدی که ملاصدرای شیرازی در پرتو مبنا قرار دادن اصل اساسی و رکن 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پیرامونی آن، ارائه می‌دهد، در حد اعلای اندیشه توحیدی و وحدت‌بینی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بایسته است که پیش از ورود در مراتب توحید، از مبانی حکمت متعالیه در ارائه بحث توحید نظری، ذکری به میان آید تا مشخص گردد که سیر حکمت متعالیه از ابتدا تا به انتها که الهیات بالمعنی الاخص را مطرح می‌کند، بر چه اموری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را از مبانی توحید در حکمت متعالیه، با این مقدمه آغاز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مکاتب فلسفی به طور عموم و حکمت متعالیه به طور خصوص، مبانی خاص و ویژه‌ای دارند که موضوعات متنوع فلسفی را بر اساس همان مبانی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مباحث مربوط به الهیات بالمعنی الاخص بر مباحث دقیق و عمیق الهیات بالمعنی الاعم،</w:t>
      </w:r>
      <w:bookmarkStart w:id="63" w:name="pg5622_35847"/>
    </w:p>
    <w:p>
      <w:pPr>
        <w:pStyle w:val="BookText"/>
        <w:rPr/>
      </w:pPr>
      <w:bookmarkEnd w:id="63"/>
      <w:r>
        <w:rPr>
          <w:rFonts w:ascii="IRNazanin" w:hAnsi="IRNazanin" w:eastAsia="IRNazanin"/>
          <w:color w:val="111111"/>
          <w:sz w:val="28"/>
          <w:sz w:val="28"/>
          <w:szCs w:val="28"/>
          <w:rtl w:val="true"/>
          <w:lang w:bidi="fa-IR"/>
        </w:rPr>
        <w:t>مبتنی است و به همین دلیل، بدون در نظر داشتن آن‌ها نمی‌توان تحلیل درستی از الهیات بالمعنی الاخص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متفاوت حکمت متعالیه درباره توحید و مراتب آن، دقیقاً از همین روش پیروی کرده و باید با توجه به مبانی این مکتب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مهم‌ترین مبانی بحث توحید الهی را در حکمت متعالیه ذکر کرده و به توضیح مختصری از آن‌ها می‌پردازیم و سعی‌مان بر این است که نقش هر یک از آن‌ها را در بحث از توحید الهی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مبانی توحید در حکمت متعالیه بسیار دقیق و گسترده است؛ لذا پرداختن تفصیلی به این مبانی از عهده این تحقیق خارج بوده، بلکه نیاز به کتابی مجزا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کتاب برای این‌که از ذکر مبانی غفلت نکرده باشیم و از سویی پرداختنِ به تفصیل، ما را از موضوع اصلی خارج نسازد، در این‌جا هر یک از مبانی را نام برده و به توضیح مختصر و اجمالی آن‌ها بسنده می‌کنیم</w:t>
      </w:r>
      <w:r>
        <w:rPr>
          <w:rFonts w:eastAsia="IRNazanin" w:cs="IRNazanin"/>
          <w:color w:val="111111"/>
          <w:sz w:val="28"/>
          <w:szCs w:val="28"/>
          <w:rtl w:val="true"/>
          <w:lang w:bidi="fa-IR"/>
        </w:rPr>
        <w:t>.</w:t>
      </w:r>
    </w:p>
    <w:p>
      <w:pPr>
        <w:pStyle w:val="Heading4"/>
        <w:numPr>
          <w:ilvl w:val="3"/>
          <w:numId w:val="1"/>
        </w:numPr>
        <w:rPr/>
      </w:pPr>
      <w:bookmarkStart w:id="64" w:name="__RefHeading___Toc3092156_581953129"/>
      <w:bookmarkStart w:id="65" w:name="_Toc25"/>
      <w:bookmarkEnd w:id="64"/>
      <w:r>
        <w:rPr>
          <w:rtl w:val="true"/>
        </w:rPr>
        <w:t>الف</w:t>
      </w:r>
      <w:r>
        <w:rPr>
          <w:rtl w:val="true"/>
        </w:rPr>
        <w:t xml:space="preserve">) </w:t>
      </w:r>
      <w:r>
        <w:rPr>
          <w:rtl w:val="true"/>
        </w:rPr>
        <w:t>اصالت وجود</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اصالت ماهیت، مهم‌ترین اصل و پایه همه مباحث حکمت متعالیه است که در تک تک مباحث، ردپای آن را به وضوح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معقول به محسوس، می‌توان اصالت وجود را ریشه‌ای دانست که درخت حکمت متعالیه از آن سیراب شده و حیات این درخت به این ریشه متکی و مبتنی است؛ از جمله مباحث الهیات بالمعنی الأخص و مبحث توحید، به شیوه خاصی بر اصالت وجود مبتنی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که خود بیان‌گذار مکتب اصالت الوجودی حکمت متعالیه</w:t>
      </w:r>
      <w:bookmarkStart w:id="66" w:name="pg5622_35848"/>
    </w:p>
    <w:p>
      <w:pPr>
        <w:pStyle w:val="BookText"/>
        <w:rPr/>
      </w:pPr>
      <w:bookmarkEnd w:id="66"/>
      <w:r>
        <w:rPr>
          <w:rFonts w:ascii="IRNazanin" w:hAnsi="IRNazanin" w:eastAsia="IRNazanin"/>
          <w:color w:val="111111"/>
          <w:sz w:val="28"/>
          <w:sz w:val="28"/>
          <w:szCs w:val="28"/>
          <w:rtl w:val="true"/>
          <w:lang w:bidi="fa-IR"/>
        </w:rPr>
        <w:t>است، اصالت وجود را اساس و مبنای قواعد فلسفی دانسته و آن را مرکز مسائل علم توحید، معاد، حشر ارواح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جهل و عدم معرفت به مسئله وجود را مساوی با جهل در مهم‌ترین و عظیم‌ترین مباحث فلسفی می‌داند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مسئله اصالت وجود، متفرع بر نفی سفسطه و قبول واقعیت و موجود مطلق است</w:t>
      </w:r>
      <w:r>
        <w:rPr>
          <w:rStyle w:val="FootnoteAnchor"/>
          <w:rtl w:val="true"/>
        </w:rPr>
        <w:footnoteReference w:id="60"/>
      </w:r>
      <w:r>
        <w:rPr>
          <w:rFonts w:ascii="IRNazanin" w:hAnsi="IRNazanin" w:eastAsia="IRNazanin"/>
          <w:color w:val="111111"/>
          <w:sz w:val="28"/>
          <w:sz w:val="28"/>
          <w:szCs w:val="28"/>
          <w:rtl w:val="true"/>
          <w:lang w:bidi="fa-IR"/>
        </w:rPr>
        <w:t>، زیرا بعد از آن‌که دانستیم واقعیت موجود در خارج محقق است، از مشاهده این‌که از آن واقعیت با دو مفهوم خبر داده می‌شود، پرسش از اصیل بودن یکی از آن دو و اعتباری بودن دیگری پیدا می‌شود، که حکمت متعالیه در این دَوَران اصالت را به وجود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اصل، آنچه در دار هستی تحقق و اصالت دارد و منشأ آثار و خیرات و فیوضات می‌باشد، وجود است و در مقابلِ او چیزی جز عدم نیست، و عدم هم به حمل شایع لاذات و لیسة تامه است؛ بنابراین، آن‌که سراسر هستی را پر کرده، همان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مبانی توحید، در حکمت متعالیه، مهم‌ترین مبنا اصالت وجود است، چراکه پس از اثبات آن و مبرهن کردن ذومراتب بودنش، با توجه به تفسیر علیت به تشأن است که به وحدت وجود نایل شده و کثرت وجود به کثرت ظهور توجیه می‌شود</w:t>
      </w:r>
      <w:r>
        <w:rPr>
          <w:rFonts w:eastAsia="IRNazanin" w:cs="IRNazanin"/>
          <w:color w:val="111111"/>
          <w:sz w:val="28"/>
          <w:szCs w:val="28"/>
          <w:rtl w:val="true"/>
          <w:lang w:bidi="fa-IR"/>
        </w:rPr>
        <w:t>.</w:t>
      </w:r>
    </w:p>
    <w:p>
      <w:pPr>
        <w:pStyle w:val="Heading4"/>
        <w:numPr>
          <w:ilvl w:val="3"/>
          <w:numId w:val="1"/>
        </w:numPr>
        <w:rPr/>
      </w:pPr>
      <w:bookmarkStart w:id="67" w:name="__RefHeading___Toc3092158_581953129"/>
      <w:bookmarkStart w:id="68" w:name="_Toc26"/>
      <w:bookmarkEnd w:id="67"/>
      <w:r>
        <w:rPr>
          <w:rtl w:val="true"/>
        </w:rPr>
        <w:t>ب</w:t>
      </w:r>
      <w:r>
        <w:rPr>
          <w:rtl w:val="true"/>
        </w:rPr>
        <w:t xml:space="preserve">) </w:t>
      </w:r>
      <w:r>
        <w:rPr>
          <w:rtl w:val="true"/>
        </w:rPr>
        <w:t>تشکیک وجود</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اصالت وجود و اعتباریت ماهیت، باید دید حقیقت</w:t>
      </w:r>
    </w:p>
    <w:p>
      <w:pPr>
        <w:pStyle w:val="BookText"/>
        <w:rPr/>
      </w:pPr>
      <w:r>
        <w:rPr>
          <w:rFonts w:ascii="IRNazanin" w:hAnsi="IRNazanin" w:eastAsia="IRNazanin"/>
          <w:color w:val="111111"/>
          <w:sz w:val="28"/>
          <w:sz w:val="28"/>
          <w:szCs w:val="28"/>
          <w:rtl w:val="true"/>
          <w:lang w:bidi="fa-IR"/>
        </w:rPr>
        <w:t>وجود که در خارج به صورت موجودات متکثره جلوه‌گر شده است، آیا در واقع هم تکثر دارند؟ یا بازگشت همه به یک وجود است؟</w:t>
      </w:r>
    </w:p>
    <w:p>
      <w:pPr>
        <w:pStyle w:val="BookText"/>
        <w:rPr/>
      </w:pPr>
      <w:r>
        <w:rPr>
          <w:rFonts w:ascii="IRNazanin" w:hAnsi="IRNazanin" w:eastAsia="IRNazanin"/>
          <w:color w:val="111111"/>
          <w:sz w:val="28"/>
          <w:sz w:val="28"/>
          <w:szCs w:val="28"/>
          <w:rtl w:val="true"/>
          <w:lang w:bidi="fa-IR"/>
        </w:rPr>
        <w:t>در پاسخ به این سؤال، چهار نظریه متفاوت وجود دارد</w:t>
      </w:r>
      <w:r>
        <w:rPr>
          <w:rStyle w:val="FootnoteAnchor"/>
          <w:rtl w:val="true"/>
        </w:rPr>
        <w:footnoteReference w:id="61"/>
      </w:r>
      <w:r>
        <w:rPr>
          <w:rFonts w:ascii="IRNazanin" w:hAnsi="IRNazanin" w:eastAsia="IRNazanin"/>
          <w:color w:val="111111"/>
          <w:sz w:val="28"/>
          <w:sz w:val="28"/>
          <w:szCs w:val="28"/>
          <w:rtl w:val="true"/>
          <w:lang w:bidi="fa-IR"/>
        </w:rPr>
        <w:t xml:space="preserve">که حکمت متعالیه قائل به وحدت در کثرت وجود و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آیت‌الله جوادی‌آملی در تشکیک، چهار رکن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حقیقی بودن وحدت؛ دوم، حقیقی بودن کثرت؛ سوم، سریان حقیقی وحدت در کثرت؛ چهارم، بازگشت حقیقی کثرت به وحدت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تشبیه معقول به محسوس که ملاصدرا از آن در توضیح تشکیک استفاده کرده، چنین آمده است که همان‌گونه که حقیقتِ نورِ محسوس به ذات خود روشن بوده و روشن‌گر غیرخودش است، نوع واحدی است که اختلاف و اشتراک آن در نور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 چنین حکمی دارد؛ یعنی در عین این‌که حقیقت واحدی است، مراتب و درجات مختلفی دارد که از نظر وجوب و امکان، غنا و فقر، کمال و نقص، شدت و ضعف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متفاوتند؛ اشتراک همه مراتب وجود در وجود است و اختلافشان هم در شدت و ضعف و کمال و نقصِ وجود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متعالیه با تبیین اصل اصیلِ اصالت وجود و پس از آن، با مبنا قرار دادنِ تشکیک در وجود، قدمی دیگر ما را به تبیین و تحلیل حقیقت</w:t>
      </w:r>
      <w:bookmarkStart w:id="69" w:name="pg5622_35850"/>
    </w:p>
    <w:p>
      <w:pPr>
        <w:pStyle w:val="BookText"/>
        <w:rPr/>
      </w:pPr>
      <w:bookmarkEnd w:id="69"/>
      <w:r>
        <w:rPr>
          <w:rFonts w:ascii="IRNazanin" w:hAnsi="IRNazanin" w:eastAsia="IRNazanin"/>
          <w:color w:val="111111"/>
          <w:sz w:val="28"/>
          <w:sz w:val="28"/>
          <w:szCs w:val="28"/>
          <w:rtl w:val="true"/>
          <w:lang w:bidi="fa-IR"/>
        </w:rPr>
        <w:t>توحید نزدیک‌تر می‌کند، چراکه با وجود تشکیک، دیگر سخن از وجودهای متفاوت و متباین نخواهد بود، بلکه هستی یعنی وجودِ دارای مراتبِ شدت و ضعف که وجود ضعیف وابسته به وجود قوی‌تر بوده و این رشته ادامه دارد تا به وجود مطلقِ غنی و بی‌نیاز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حکمت متعالیه، پس از مطرح کردن مسئله اصالت وجود و تأیید و دفاع از آن، تشکیک را به حقیقت وجود برگردانده و به حکم این‌که ماهیت اعتباری است، آن را از حریم علیت و معلولیت خارج ساخته است؛ پس با وجود این، نیاز و بی‌نیازی را نباید خارج از 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مراتب وجود از نظر غنا و فقر، شدت و ضعف، محدودیت و عدم محدودیت و نیاز و بی‌نیازی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قوی و شدید و لایتناهی وجود، بی‌نیاز از علت است و مراتب ناقص و ضعیف وجود، نیازمند به علتند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شدت، قوّت و غنای یک مرتبه از وجود، ذاتی اوست و معلّل به علتی نیست، نقص و ضعف مرتبه دیگر نیز ذاتی و غیرمعلّل است؛ یعنی وجود ضعیف و ناقص که معلول است، خودش معلول است نه ضعفش و نقصش</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با توجه به این رویه بود که پایه و مبنای تفسیر دقیق توحید و مراتب آن ریخته شده و البته این سیر در این‌جا متوقف نشده است، بلکه با ارجاع علیت به تشأن و قائل شدن به وحدت شخصی وجود، تفسیری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از توحید و مراتب آن ارائه شد</w:t>
      </w:r>
      <w:r>
        <w:rPr>
          <w:rFonts w:eastAsia="IRNazanin" w:cs="IRNazanin"/>
          <w:color w:val="111111"/>
          <w:sz w:val="28"/>
          <w:szCs w:val="28"/>
          <w:rtl w:val="true"/>
          <w:lang w:bidi="fa-IR"/>
        </w:rPr>
        <w:t>.</w:t>
      </w:r>
    </w:p>
    <w:p>
      <w:pPr>
        <w:pStyle w:val="Heading4"/>
        <w:numPr>
          <w:ilvl w:val="3"/>
          <w:numId w:val="1"/>
        </w:numPr>
        <w:rPr/>
      </w:pPr>
      <w:bookmarkStart w:id="70" w:name="__RefHeading___Toc3092160_581953129"/>
      <w:bookmarkStart w:id="71" w:name="_Toc27"/>
      <w:bookmarkEnd w:id="70"/>
      <w:r>
        <w:rPr>
          <w:rtl w:val="true"/>
        </w:rPr>
        <w:t>ج</w:t>
      </w:r>
      <w:r>
        <w:rPr>
          <w:rtl w:val="true"/>
        </w:rPr>
        <w:t xml:space="preserve">) </w:t>
      </w:r>
      <w:r>
        <w:rPr>
          <w:rtl w:val="true"/>
        </w:rPr>
        <w:t>وحدت شخصی وجود</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مبنایی که پس از اصالت وجود و ذومراتب بودن حقیقت آن،</w:t>
      </w:r>
    </w:p>
    <w:p>
      <w:pPr>
        <w:pStyle w:val="BookText"/>
        <w:rPr/>
      </w:pPr>
      <w:r>
        <w:rPr>
          <w:rFonts w:ascii="IRNazanin" w:hAnsi="IRNazanin" w:eastAsia="IRNazanin"/>
          <w:color w:val="111111"/>
          <w:sz w:val="28"/>
          <w:sz w:val="28"/>
          <w:szCs w:val="28"/>
          <w:rtl w:val="true"/>
          <w:lang w:bidi="fa-IR"/>
        </w:rPr>
        <w:t>در تفسیر دقیق توحید و مراتب آن نقش بسزا و اساسی ایفا می‌کند، رسیدن به وحدت شخصی وجود است که ملاصدرا، با کمک قاعده علیت و ارجاع آن به تشأن، به این مهم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نظریه اصالت وجود و وحدت حقیقت آن، صدرالمتألهین را به اوج قله رفیع توحید می‌رساند؛ مرحله‌ای که حقیقت وجود و موجود، واحد است و غیر از او هر چه هست، ظهورات و تجلیات همان حقیقت واحد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سخن از مراتب وجود بود، از این پس، به تعبیر عرفانی، سخن از مراتب ظهورات و تجلیات وجود است، چه این‌که حقیقت وجود، حقیقتی واحد به وحدت شخصیه است که شریکی برای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 از او نیز عارفان و سالکان طریق معرفت الهی، به این مطلب رسیده بودند، صدرالمتألهین برهانی کردن این حقیقت عرفانی و شهودی را مانند بسیاری از حقایق دیگر، نتیجه عنایت حق‌تعالی به خویش دانسته و چنین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وفقنی الله تعالی بفضله و رحمته الاطلاع علی الهلاک السرمدی و البطلان الازلی للماهیات الامکانیة و الاعیان الجوازیة فکذلک هدانی ربی بالبرهان النیر العرشی إلی صراط مستقیم من کون الموجود و الوجود منحصراً فی حقیقة واحدة شخصیة لا شریک له فی الموجودیة الحقیقیة و لا ثانی له فی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دار الوجود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یتراءی فی عالم الوجود أنه غیر الواجب المعبود فإنما هو من ظهورات ذاته و تجلیات صفاته التی هی فی الحقیقة عین ذاته کما صرح به لسان بعض العرفاء؛</w:t>
      </w:r>
      <w:r>
        <w:rPr>
          <w:rStyle w:val="FootnoteAnchor"/>
          <w:rtl w:val="true"/>
        </w:rPr>
        <w:footnoteReference w:id="65"/>
      </w:r>
      <w:r>
        <w:rPr>
          <w:rFonts w:ascii="IRNazanin" w:hAnsi="IRNazanin" w:eastAsia="IRNazanin"/>
          <w:color w:val="111111"/>
          <w:sz w:val="28"/>
          <w:sz w:val="28"/>
          <w:szCs w:val="28"/>
          <w:rtl w:val="true"/>
          <w:lang w:bidi="fa-IR"/>
        </w:rPr>
        <w:t>همان‌گونه که خداوند متعال با فضل و رحمتش به من توفیق داد تا بر هلاک سرمدی و بطلان ازلی ماهیات امکانی و اعیان مجازی آگاهی یابم، هم‌چنین مرا هدایت</w:t>
      </w:r>
    </w:p>
    <w:p>
      <w:pPr>
        <w:pStyle w:val="BookText"/>
        <w:rPr/>
      </w:pPr>
      <w:r>
        <w:rPr>
          <w:rFonts w:ascii="IRNazanin" w:hAnsi="IRNazanin" w:eastAsia="IRNazanin"/>
          <w:color w:val="111111"/>
          <w:sz w:val="28"/>
          <w:sz w:val="28"/>
          <w:szCs w:val="28"/>
          <w:rtl w:val="true"/>
          <w:lang w:bidi="fa-IR"/>
        </w:rPr>
        <w:t>فرمود، با برهان نورانی عرشی به این راه مستقیم، که موجود و وجود، منحصر در حقیقت واحد شخصیه‌ای هستند که در موجودیت شخصیه‌اش شریکی ندارد و در خارج، همتای دومی ندارد و در دار وجود، غیر از او دیّاری نیست و آنچه در عالم وجود مشاهده می‌شوند که غیر از واجب معبود هستند، جملگی ظهورات ذات او و تجلیات صفات او هستند که در حقیقت، عین ذات او می‌باشند؛ همان‌طور که به این مطلب، در زبان بعضی از عرفا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جوادی‌آملی در گفتاری جامع و کامل، سیر رسیدن حکمت متعالیه را به وحدت شخصی وجود،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از مباحث مربوط به اصالت وجود و تشکیک در وجود به عنوان پایه برای حرکت به سوی وحدت شخصی وجود استفاده کرد، بی آن‌که پای‌بند به آن‌ها شد؟ صدرالمتألهین در طی بحث علیت، از تمام این مباحث به عنوان مراحل گذار استفاده کرده و به خوبی نشان می‌دهد که هیچ‌یک از آن‌ها پای‌بند در راه وی نیستند، زیرا معنای پای‌بند بودن یک اندیشه این است که انسان متفکر تا آخرین لحظه بر مدار همان اندیشه بماند و معنای پایه بودن آن است که از این اندیشه، دقیق‌تر نیز هست و می‌توان از آن سفر کرد و به آن اندیشه دقیق‌تر رسید و نظر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صدرالمتألهین نشان می‌دهد که مبانی گذشته، برای اندیشه ناب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پیش‌تر و ذیل توضیحِ تشکیک در وجود گفته شد، ملاصدرا برای روشن شدن وحدت تشکیکی وجود از تمثیل نورِ حسی استفاده کرده است، اما این مثال برای نمایاندن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نارسا بوده و ملاصدرا این بار از تشبیه دقیق‌تری استفاده می‌کند، که به فرموده آیت‌الله جوادی‌آملی، این مثال مبتنی بر تعالیم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سخنان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مثالی که حقیقت وحدت را تبیین کرده و اطلاق هستی را بدون هیچ شرط و قیدی تأمین می‌کند، به گونه‌ای که جز مجَاز سهمی از هستی برای کثرات نمی‌ماند، همان مثال مرآت است؛ لذا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تکاملی مباحث خود بعد از گذر از اصالت ماهیت به اصالت وجود و از اصالت وجود به وحدت تشکیکی و بالأخره پس از تثبیت وحدت شخصی در پایان فصول دوازده‌گانه علیت، از این تمثیل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که مبتنی بر تعالیم قرآن درباره آیت بودن جهان است، نخستین بار توسط خاندان وحی و نبوت مطرح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استاد در توضیح این مثال و واقع‌نما بودن آن می‌نویسند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ظریف‌ترین تمثیل برای بیان وحدت شخصی وجود همانا تمثیل به آیینه است، زیرا مرآتِ واقع است، حال آن‌که خود سهمی از واقعیت ندارد؛ یعنی انسان وقتی خود را در رواق آیینه به اشکال گوناگون می‌بیند، این اشکال نه در شبکه چشم است و نه بیرون از آن؛ آنچه هست همان نور است که به جسم شفاف برخورد می‌کند و جسم شفافْ نور را منعکس می‌سازد و زاویه انعکاس است که نور در آن منعکس می‌شود و این‌ها همه غیر از مرآت، یعنی صورت مرآتیه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را ذاتی جز ارائه نیست و رؤیت را نیز با ارائه جز به اعتبار فرقی نیست؛ همان فرقی که بین ایجاد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هست، همان ارائه است که عبارت از ظهور مرئی است</w:t>
      </w:r>
      <w:r>
        <w:rPr>
          <w:rFonts w:eastAsia="IRNazanin" w:cs="IRNazanin"/>
          <w:color w:val="111111"/>
          <w:sz w:val="28"/>
          <w:szCs w:val="28"/>
          <w:rtl w:val="true"/>
          <w:lang w:bidi="fa-IR"/>
        </w:rPr>
        <w:t>.</w:t>
      </w:r>
      <w:r>
        <w:rPr>
          <w:rStyle w:val="FootnoteAnchor"/>
          <w:rtl w:val="true"/>
        </w:rPr>
        <w:footnoteReference w:id="68"/>
      </w:r>
      <w:bookmarkStart w:id="72" w:name="pg5622_35854"/>
    </w:p>
    <w:p>
      <w:pPr>
        <w:pStyle w:val="BookText"/>
        <w:rPr/>
      </w:pPr>
      <w:bookmarkEnd w:id="72"/>
      <w:r>
        <w:rPr>
          <w:rFonts w:ascii="IRNazanin" w:hAnsi="IRNazanin" w:eastAsia="IRNazanin"/>
          <w:color w:val="111111"/>
          <w:sz w:val="28"/>
          <w:sz w:val="28"/>
          <w:szCs w:val="28"/>
          <w:rtl w:val="true"/>
          <w:lang w:bidi="fa-IR"/>
        </w:rPr>
        <w:t>نکته قابل ذکر در این‌جا این است که بحث از وحدت شخصی وجود، در فصل آینده نیز تکرار شده است، اما از جنبه‌ای دیگر، و آن این‌که در فصل آتی در پی اثبات این موضوع هستیم که ملاصدرا و پیروانش، مسئله وحدت شخصی وجود را از قرآن و سنت الهام گرفته‌اند، اما در این بخش نقش مبنایی آن را برای بحث توحید به اثبات رساندیم</w:t>
      </w:r>
      <w:r>
        <w:rPr>
          <w:rFonts w:eastAsia="IRNazanin" w:cs="IRNazanin"/>
          <w:color w:val="111111"/>
          <w:sz w:val="28"/>
          <w:szCs w:val="28"/>
          <w:rtl w:val="true"/>
          <w:lang w:bidi="fa-IR"/>
        </w:rPr>
        <w:t>.</w:t>
      </w:r>
    </w:p>
    <w:p>
      <w:pPr>
        <w:pStyle w:val="Heading4"/>
        <w:numPr>
          <w:ilvl w:val="3"/>
          <w:numId w:val="1"/>
        </w:numPr>
        <w:rPr/>
      </w:pPr>
      <w:bookmarkStart w:id="73" w:name="__RefHeading___Toc3092162_581953129"/>
      <w:bookmarkStart w:id="74" w:name="_Toc28"/>
      <w:bookmarkEnd w:id="73"/>
      <w:r>
        <w:rPr>
          <w:rtl w:val="true"/>
        </w:rPr>
        <w:t>د</w:t>
      </w:r>
      <w:r>
        <w:rPr>
          <w:rtl w:val="true"/>
        </w:rPr>
        <w:t xml:space="preserve">) </w:t>
      </w:r>
      <w:r>
        <w:rPr>
          <w:rtl w:val="true"/>
        </w:rPr>
        <w:t>صرف الوجود</w:t>
      </w:r>
      <w:bookmarkEnd w:id="74"/>
    </w:p>
    <w:p>
      <w:pPr>
        <w:pStyle w:val="BookText"/>
        <w:rPr/>
      </w:pPr>
      <w:r>
        <w:rPr>
          <w:rFonts w:ascii="IRNazanin" w:hAnsi="IRNazanin" w:eastAsia="IRNazanin"/>
          <w:color w:val="111111"/>
          <w:sz w:val="28"/>
          <w:sz w:val="28"/>
          <w:szCs w:val="28"/>
          <w:rtl w:val="true"/>
          <w:lang w:bidi="fa-IR"/>
        </w:rPr>
        <w:t>دیگر مبنای مهم مراتب توحید در حکمت متعالیه، این است که پیش از اثبات توحید باید واجب‌تعالی را وجود خالص و محض وجود بدانیم که هیچ‌گونه حد و محدودیتی را نپذیرفته، از ماهیت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 در توضیح و تبیین صرف‌الوجود بودن باری‌تعالی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مصادیق وجود نظر شود، چند گونه می‌باشند؛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ماهیاتی هستند که به کمک حیثیت تقییدیه، منشأ انتزاع مفهوم موجود بودن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امکانی هستند که با حیثیت تعلیلیه، یعنی با لحاظ علت، منشأ انتزاع برای مفهوم مصدری وجود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محض و هستی صرف است که بدون همراهی هیچ امر زاید و با حیثیت اطلاقیه، منشأ انتزاع مفهوم وجود و مصداق از برای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وجود بر آن، به دلیل این‌که مشروط به قید و شرطی خاص نیست، از ضرورت ازلیه برخوردار است؛ یعنی وجود صرف، واجب‌الوجود بالذات می‌باشد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سیدجلال‌الدین آشتیانی نیز معتقد است وجود صرف، وجودی</w:t>
      </w:r>
      <w:bookmarkStart w:id="75" w:name="pg5622_35855"/>
    </w:p>
    <w:p>
      <w:pPr>
        <w:pStyle w:val="BookText"/>
        <w:rPr/>
      </w:pPr>
      <w:bookmarkEnd w:id="75"/>
      <w:r>
        <w:rPr>
          <w:rFonts w:ascii="IRNazanin" w:hAnsi="IRNazanin" w:eastAsia="IRNazanin"/>
          <w:color w:val="111111"/>
          <w:sz w:val="28"/>
          <w:sz w:val="28"/>
          <w:szCs w:val="28"/>
          <w:rtl w:val="true"/>
          <w:lang w:bidi="fa-IR"/>
        </w:rPr>
        <w:t>است که غیر از جهت وجودی، امری دیگر با آن ملحوظ نگردد و وجودی جامع‌تر و کامل‌تر از آن تصویر نشود و از همه جهات عدمیه و کافه مفاهیم و ماهیات معرا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وجودی و آنچه کمال از برای وجود مطلق است، در آن حقیقت بسیطه به نحو اعلا و اتم موجود باشد و آنچه راجع به شرور و اعدام و ظلمات است از آن مرتفع، به طوری که صادق باشد که در حق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کلّه و قدرةٌ کلّه و إرادةٌ کلّه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طبق آنچه گفته شد، مراد از صرف‌الوجود این است که وجود در مرتبه ذات حضرت ربوبی، زاید و عارض بر ذات نبوده، بلکه وجود او عین ذات و ذات مقدسش عین وجود صرف است، ولی در موجودات ممکن همه‌جا وجود، زاید و عارض بر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این‌که ذات واجب‌تعالی، وجود صرف بوده و دارای ماهیت نیست، نقش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توحید واحدی مطرح می‌شود که فلاسفه پیش از صدرالمتألهین با 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لایتثنی و لایتکرر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ملاصدرا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توجیه و تحلیل کرده‌اند، که در آینده به تفصیلِ این اجمال خواهیم پرداخت</w:t>
      </w:r>
      <w:r>
        <w:rPr>
          <w:rFonts w:eastAsia="IRNazanin" w:cs="IRNazanin"/>
          <w:color w:val="111111"/>
          <w:sz w:val="28"/>
          <w:szCs w:val="28"/>
          <w:rtl w:val="true"/>
          <w:lang w:bidi="fa-IR"/>
        </w:rPr>
        <w:t>.</w:t>
      </w:r>
    </w:p>
    <w:p>
      <w:pPr>
        <w:pStyle w:val="Heading4"/>
        <w:numPr>
          <w:ilvl w:val="3"/>
          <w:numId w:val="1"/>
        </w:numPr>
        <w:rPr/>
      </w:pPr>
      <w:bookmarkStart w:id="76" w:name="__RefHeading___Toc3092164_581953129"/>
      <w:bookmarkStart w:id="77" w:name="_Toc29"/>
      <w:bookmarkEnd w:id="76"/>
      <w:r>
        <w:rPr>
          <w:rtl w:val="true"/>
        </w:rPr>
        <w:t>ه</w:t>
      </w:r>
      <w:r>
        <w:rPr>
          <w:rtl w:val="true"/>
        </w:rPr>
        <w:t xml:space="preserve">) </w:t>
      </w:r>
      <w:r>
        <w:rPr>
          <w:rtl w:val="true"/>
        </w:rPr>
        <w:t>بسیطالحقیقه</w:t>
      </w:r>
      <w:bookmarkEnd w:id="77"/>
    </w:p>
    <w:p>
      <w:pPr>
        <w:pStyle w:val="BookText"/>
        <w:rPr/>
      </w:pPr>
      <w:r>
        <w:rPr>
          <w:rFonts w:ascii="IRNazanin" w:hAnsi="IRNazanin" w:eastAsia="IRNazanin"/>
          <w:color w:val="111111"/>
          <w:sz w:val="28"/>
          <w:sz w:val="28"/>
          <w:szCs w:val="28"/>
          <w:rtl w:val="true"/>
          <w:lang w:bidi="fa-IR"/>
        </w:rPr>
        <w:t>از مبانی محکم و استوار مبحث توحید و مراتب آن در حکمت متعالیه، ثبوت بساطت محض حق‌تعالی است که نتایج مهمی را در پی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اشیای بسیطه انواع و اقسام چندی داشته باشند</w:t>
      </w:r>
      <w:r>
        <w:rPr>
          <w:rStyle w:val="FootnoteAnchor"/>
          <w:rtl w:val="true"/>
        </w:rPr>
        <w:footnoteReference w:id="71"/>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بسیط محض و خالص و یا همان بسیطالحقیقه، منحصر در یک مصداق بوده و فقط شامل صرف‌الوجود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آیت‌الله جوادی‌آملی در توضیح این اصطلاح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بساطت حق‌تعالی به کار می‌رود و به توحید محض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بساطت حقیقت خداوند تبارک و تعالی این است که او چون وحدت محض دارد، هیچ‌یک از اقسام ترکیب و کثرت، یعنی اجزای مقداری، ماده و صورت خارجی، ماده و صورت ذهنی، جنس و فصل، مؤلف بودن از وجود و ماهیت و مؤلف بودن از وجدان و فقدان در او راه نداشته، بلکه اقسام و انواع ترکیب جزء صفات سلبی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شریک برای او فرض ندارد، زیرا اگر شریکی برای او باشد، هر یک از این دو، یعنی واجب‌الوجود و شریک او، کمال مخصوص به خود را واجد و کمال مخصوص به دیگری را فاقدند؛ پس هر کدام مرکب از وجدان و فقدان هستند، حال آن‌که واجب‌الوجود بسیط محض و مطلق صرف و منزه از هرگونه ترکیب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حقایق هستی را به عنوان وجود کامل داراست و فاقد هیچ کمالی نیست و دیگر کمالاتْ رقایق آن حقیقتند که از او نشئت گرفته و به نام فیض از او صادر شده‌اند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تفاوت دو اصطلاح صرف‌الوجود و بسیطالحقیقه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اصطلاح، از نظر مصداق هیچ تفاوتی ندارند، چراکه مصداق هر دو، باری‌تعالی بوده و مصداق دیگری ندارند؛ اما آیا این دو اصطلاح از نظر مفهومِ دقیق فلسفی نیز تفاوتی ندارند و یا می‌توان تفاوت اندکی میان آن‌ها قائل شد؟</w:t>
      </w:r>
    </w:p>
    <w:p>
      <w:pPr>
        <w:pStyle w:val="BookText"/>
        <w:rPr/>
      </w:pPr>
      <w:r>
        <w:rPr>
          <w:rFonts w:ascii="IRNazanin" w:hAnsi="IRNazanin" w:eastAsia="IRNazanin"/>
          <w:color w:val="111111"/>
          <w:sz w:val="28"/>
          <w:sz w:val="28"/>
          <w:szCs w:val="28"/>
          <w:rtl w:val="true"/>
          <w:lang w:bidi="fa-IR"/>
        </w:rPr>
        <w:t xml:space="preserve">جهت پاسخ به این پرسش باید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وجود قرار گرفته است، به درستی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به پاسخ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سخنان فلاسفه معاصر استنتاج می‌شود</w:t>
      </w:r>
      <w:r>
        <w:rPr>
          <w:rStyle w:val="FootnoteAnchor"/>
          <w:rtl w:val="true"/>
        </w:rPr>
        <w:footnoteReference w:id="74"/>
      </w:r>
      <w:r>
        <w:rPr>
          <w:rFonts w:ascii="IRNazanin" w:hAnsi="IRNazanin" w:eastAsia="IRNazanin"/>
          <w:color w:val="111111"/>
          <w:sz w:val="28"/>
          <w:sz w:val="28"/>
          <w:szCs w:val="28"/>
          <w:rtl w:val="true"/>
          <w:lang w:bidi="fa-IR"/>
        </w:rPr>
        <w:t>این است که وقتی صرافت، وصف وجود قرار می‌گیرد،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آن است که مقصود از صرافت وجود، آن باشد که فقط به هستی عینی یک موجود نظر شود، بدون آن‌که خصوصیات و حدود و نقایص آن، که منشأ انتزاع ماهیت و دیگر مفاهیم می‌گردد،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 عینی به این معنا از صرافت، متصف می‌شود و حکم به عدم تکثر و تعدد نیز در مورد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صرف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صرافت باشد، طبعاً میان صرف‌الوجود و بسیطالحقیقه تفاوت ذاتی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واضح است که در واجب‌الوجود این قسم از صرافت منظور نیست، زیرا تنها چیزی که از آن نتیجه گرفته می‌شود این است که اگر دو واجب‌الوجود داشته باشیم، هر یک از آن‌ها دارای ویژگی خاص خود خواهند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آن است که مقصود از صرافت وجود آن باشد که وجود به گونه‌ای است که نمی‌توان از آن مفهوم ماهوی و یا عدمی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صرافت در واقع با بساطت حقیقت و عدم تناهی مطلق آن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صرافت وجودِ واجب‌تعالی، همین معنای اخیر است و چنان وجودی است که از وحدت حقه حقیقی برخوردار است و به هیچ وجه کثرت و تعدد در آن راه ندارد</w:t>
      </w:r>
      <w:r>
        <w:rPr>
          <w:rFonts w:eastAsia="IRNazanin" w:cs="IRNazanin"/>
          <w:color w:val="111111"/>
          <w:sz w:val="28"/>
          <w:szCs w:val="28"/>
          <w:rtl w:val="true"/>
          <w:lang w:bidi="fa-IR"/>
        </w:rPr>
        <w:t>.</w:t>
      </w:r>
      <w:bookmarkStart w:id="78" w:name="pg5622_35858"/>
    </w:p>
    <w:p>
      <w:pPr>
        <w:pStyle w:val="BookText"/>
        <w:rPr/>
      </w:pPr>
      <w:bookmarkEnd w:id="78"/>
      <w:r>
        <w:rPr>
          <w:rFonts w:ascii="IRNazanin" w:hAnsi="IRNazanin" w:eastAsia="IRNazanin"/>
          <w:color w:val="111111"/>
          <w:sz w:val="28"/>
          <w:sz w:val="28"/>
          <w:szCs w:val="28"/>
          <w:rtl w:val="true"/>
          <w:lang w:bidi="fa-IR"/>
        </w:rPr>
        <w:t xml:space="preserve">طبق این معنا از صرافت، میان دو اصطلاح صرف‌الوجود و بسیطالحقیقه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فقط درباره واجب‌تعالی استعمال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تفاوتی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برهان مبتنی بر بسیطالحقیقه، یعنی برهان عرشی صدرالمتألهین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مبتنی بر صرف‌الوجود،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الشیء لایتثنی و لایتکرر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فرق عمده وجود دارد</w:t>
      </w:r>
      <w:r>
        <w:rPr>
          <w:rStyle w:val="FootnoteAnchor"/>
          <w:rtl w:val="true"/>
        </w:rPr>
        <w:footnoteReference w:id="75"/>
      </w:r>
      <w:r>
        <w:rPr>
          <w:rFonts w:ascii="IRNazanin" w:hAnsi="IRNazanin" w:eastAsia="IRNazanin"/>
          <w:color w:val="111111"/>
          <w:sz w:val="28"/>
          <w:sz w:val="28"/>
          <w:szCs w:val="28"/>
          <w:rtl w:val="true"/>
          <w:lang w:bidi="fa-IR"/>
        </w:rPr>
        <w:t>، که پرداختن به آن از موضوع بحث خارج است</w:t>
      </w:r>
      <w:r>
        <w:rPr>
          <w:rFonts w:eastAsia="IRNazanin" w:cs="IRNazanin"/>
          <w:color w:val="111111"/>
          <w:sz w:val="28"/>
          <w:szCs w:val="28"/>
          <w:rtl w:val="true"/>
          <w:lang w:bidi="fa-IR"/>
        </w:rPr>
        <w:t>.</w:t>
      </w:r>
    </w:p>
    <w:p>
      <w:pPr>
        <w:pStyle w:val="Heading4"/>
        <w:numPr>
          <w:ilvl w:val="3"/>
          <w:numId w:val="1"/>
        </w:numPr>
        <w:rPr/>
      </w:pPr>
      <w:bookmarkStart w:id="79" w:name="__RefHeading___Toc3092166_581953129"/>
      <w:bookmarkStart w:id="80" w:name="_Toc30"/>
      <w:bookmarkEnd w:id="79"/>
      <w:r>
        <w:rPr>
          <w:rtl w:val="true"/>
        </w:rPr>
        <w:t>و</w:t>
      </w:r>
      <w:r>
        <w:rPr>
          <w:rtl w:val="true"/>
        </w:rPr>
        <w:t xml:space="preserve">) </w:t>
      </w:r>
      <w:r>
        <w:rPr>
          <w:rtl w:val="true"/>
        </w:rPr>
        <w:t>وحدت حَقّه حقیقیه</w:t>
      </w:r>
      <w:bookmarkEnd w:id="80"/>
    </w:p>
    <w:p>
      <w:pPr>
        <w:pStyle w:val="BookText"/>
        <w:rPr/>
      </w:pPr>
      <w:r>
        <w:rPr>
          <w:rFonts w:ascii="IRNazanin" w:hAnsi="IRNazanin" w:eastAsia="IRNazanin"/>
          <w:color w:val="111111"/>
          <w:sz w:val="28"/>
          <w:sz w:val="28"/>
          <w:szCs w:val="28"/>
          <w:rtl w:val="true"/>
          <w:lang w:bidi="fa-IR"/>
        </w:rPr>
        <w:t>ممکن است تصور عامه مردم از توحید و واحد بودن خداوند، چیزی شبیه وحدت عددی باشد؛ به این معنا که باری‌تعالی واحد است؛ یعنی دو تا خدا وجود ندارد، در حالی که تحلیل دقیق فلسفی که مویَّد به منابع دینی نیز می‌باشد، وحدت عددی را جزء صفات سلبی خدای تعالی می‌داند و وحدت او را وحدت حَقّه حقیقیه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تنها توضیح شهید مطهری را درباره وحدت حقّه آورده و تفصیل آن را به فصل مربوط به توحید واحدی موکول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یا وحدت حقیقی است یا وحدت غیرحقیقی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حقیقی باشد یا این است که واحد، عین وحدت است یا واحد، غیروحدت است؛ به عبارت دیگر، یا صفت و موصوف یکی هستند و یا صفت و موصوف دو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واحد، عین وحدت باشد این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حقیقتش عین حقیقت وحدت است یا مفهومش عین مفهوم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مفهومش عین مفهوم وحدت باشد، خود مفهوم وحدت است،</w:t>
      </w:r>
    </w:p>
    <w:p>
      <w:pPr>
        <w:pStyle w:val="BookText"/>
        <w:rPr/>
      </w:pPr>
      <w:r>
        <w:rPr>
          <w:rFonts w:ascii="IRNazanin" w:hAnsi="IRNazanin" w:eastAsia="IRNazanin"/>
          <w:color w:val="111111"/>
          <w:sz w:val="28"/>
          <w:sz w:val="28"/>
          <w:szCs w:val="28"/>
          <w:rtl w:val="true"/>
          <w:lang w:bidi="fa-IR"/>
        </w:rPr>
        <w:t xml:space="preserve">و اگر حقیقتش عین حقیقت وحدت باشد،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ذات حق‌تعالی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برای چکیده مطالب یادشده می‌توان مدعی شد، آنچه حکمت متعالیه بر طبق اسفار اربعه عرفانی و در چارچوب عقل و شرع ارائه می‌دهد، مبتنی بر اصالت وجود، ترقیقِ تشکیکِ وجود به وحدت شخصی و ارجاع علیت به تشأن است، که نهایتاً وحدت اطلاقی واجب‌تعالی را که بسیطالحقیقه است،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جوادی‌آملی، با نگاه دقیق و تیزبین فلسفی، ضمن در نظر داشتن سیر حکمت متعالیه در مسیر اعلای توحید، ظهور وحدت شخصی وجود را در حکمت متعالیه، مساوی با به پایان رسیدن فلسفه و آغاز عرفان نظری می‌دانند و سیر مکاتب فلسفه اسلامی را بر اساس مبانی آن‌ها این‌گونه تحلیل می‌کنند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جریان جهان‌بینی تشکیکی باشد و عرصه معرفت در طول یکدیگر ارزیابی شود، می‌توان حکمت مشّاء، حکمت متعالیه و عرفان نظری را به ملکوت سُفلا و علیا و نشئه عقل همانند دانست، چنان‌که اصالت ماهیت، اصالت وجود تباینی، اصالت وجود تشکیکی و اصالت وجود وحدت شخصی را می‌توان درجات متعدد یک حقیقت گسترده معرفت الهی انسانی تلقی کرد و عرفان شهودی که معرفت برین است، از سنخ هیچ‌یک از معارف یادشده نیست، زیرا آن‌ها حصول مفهومند و اینْ حضور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جهان‌بینی مِن وراء حجابند، زیرا از پشت پرده مفهوم به جهان نگاه می‌شود و این جهان را بی‌پرده مشاهده می‌کند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درباره برخی از مبانی یادشده در این قسمت، در چند جای این کتاب صحبت شده است، اما سعی بر این است که از تکرار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را از مبانی توحید و مراتب آن در حکمت متعالیه دانسته‌ایم، هدفمان بیان نقش و جایگاه آن موضوع و عنوان، در مبحث توحید بوده است، و اگر از آن مورد خاص در فصل آینده نیز بحثی به میان آمده است، از این جهت است که متأثر از قرآن و سنت بوده است، و اگر هم در جای سومی نیز به آن پرداخته شده است، از جهت این بوده که استدلال بر یک مرتبه از توحید، به توضیح آن موضوع خاص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یک عنوان در چند جا، دلیل بر تکرار مطالب مطروحه تحت آن عنوان نیست</w:t>
      </w:r>
      <w:r>
        <w:rPr>
          <w:rFonts w:eastAsia="IRNazanin" w:cs="IRNazanin"/>
          <w:color w:val="111111"/>
          <w:sz w:val="28"/>
          <w:szCs w:val="28"/>
          <w:rtl w:val="true"/>
          <w:lang w:bidi="fa-IR"/>
        </w:rPr>
        <w:t>.</w:t>
      </w:r>
      <w:bookmarkStart w:id="81" w:name="pg5622_35862"/>
    </w:p>
    <w:p>
      <w:pPr>
        <w:pStyle w:val="Heading2"/>
        <w:numPr>
          <w:ilvl w:val="1"/>
          <w:numId w:val="1"/>
        </w:numPr>
        <w:rPr/>
      </w:pPr>
      <w:bookmarkStart w:id="82" w:name="__RefHeading___Toc3092168_581953129"/>
      <w:bookmarkStart w:id="83" w:name="_Toc31"/>
      <w:bookmarkEnd w:id="81"/>
      <w:bookmarkEnd w:id="82"/>
      <w:r>
        <w:rPr/>
        <w:t>2</w:t>
      </w:r>
      <w:r>
        <w:rPr>
          <w:rtl w:val="true"/>
        </w:rPr>
        <w:t xml:space="preserve">- </w:t>
      </w:r>
      <w:r>
        <w:rPr>
          <w:rtl w:val="true"/>
        </w:rPr>
        <w:t>اثرپذیری حکمت متعالیه از قرآن و سنت</w:t>
      </w:r>
      <w:bookmarkEnd w:id="83"/>
    </w:p>
    <w:p>
      <w:pPr>
        <w:pStyle w:val="Heading3"/>
        <w:numPr>
          <w:ilvl w:val="2"/>
          <w:numId w:val="1"/>
        </w:numPr>
        <w:rPr/>
      </w:pPr>
      <w:bookmarkStart w:id="84" w:name="__RefHeading___Toc3092170_581953129"/>
      <w:bookmarkStart w:id="85" w:name="_Toc32"/>
      <w:bookmarkEnd w:id="84"/>
      <w:r>
        <w:rPr>
          <w:rtl w:val="true"/>
        </w:rPr>
        <w:t>درآمد</w:t>
      </w:r>
      <w:bookmarkEnd w:id="85"/>
    </w:p>
    <w:p>
      <w:pPr>
        <w:pStyle w:val="BookText"/>
        <w:rPr/>
      </w:pPr>
      <w:r>
        <w:rPr>
          <w:rFonts w:ascii="IRNazanin" w:hAnsi="IRNazanin" w:eastAsia="IRNazanin"/>
          <w:color w:val="111111"/>
          <w:sz w:val="28"/>
          <w:sz w:val="28"/>
          <w:szCs w:val="28"/>
          <w:rtl w:val="true"/>
          <w:lang w:bidi="fa-IR"/>
        </w:rPr>
        <w:t>از آن‌جایی که قسمتی از موضوع و مسئله ما در این تحقیق، به اثرپذیری حکمت متعالیه از منابع دست اول دینی، یعنی قرآن و سنت برمی‌گردد، این فصل را به این موضوع اختصاص می‌دهیم و به طور کلی، به مواردی از متأثر بودن حکمت متعالیه اشاره خواهیم کرد تا جایگاه مراتب توحید در این میان مشخص‌تر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و پرسش ما در این فصل این است که حکمت متعالیه، چه اندازه و در چه مواردی و چگونه از قرآن و سنت، اثر پذیرفته است؟ با ذکر مقدمه در صدد پاسخی درخور به این پرسش برمی‌آییم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فلسفه را نوعی نگاه به هستی و عالَم وجود و آنچه در آن است بدانیم که در پی شناخت آن‌ها برآمده است و یا به عبارتی دیگر، آن را جهان‌بینی تلقی کنیم، در کنار آن جهان‌بینی‌های دیگری وجود خواهد داشت؛ عرفان اسلامی، کلام و دین هر یک به نوبه خود نگرش خاصی به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عمدتاً ما چهار نوعی جهان‌بینی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w:t>
      </w:r>
    </w:p>
    <w:p>
      <w:pPr>
        <w:pStyle w:val="BookText"/>
        <w:rPr/>
      </w:pPr>
      <w:r>
        <w:rPr>
          <w:rFonts w:ascii="IRNazanin" w:hAnsi="IRNazanin" w:eastAsia="IRNazanin"/>
          <w:color w:val="111111"/>
          <w:sz w:val="28"/>
          <w:sz w:val="28"/>
          <w:szCs w:val="28"/>
          <w:rtl w:val="true"/>
          <w:lang w:bidi="fa-IR"/>
        </w:rPr>
        <w:t>دینی، جهان‌بینی عرفانی، جهان‌بینی کلامی و جهان‌بینی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باید متذکر شد که دین را نمی‌توان در عرض عرفان، فلسفه و کلام دانست، بلکه هر یک از عارف، فیلسوف و متکلم روش و شیوه خود را منطبق بر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پیش از ظهور و بروز مکتب حکمت متعالیه، ما سه نوع نگرش به هستی داشتیم؛ نگرش دینی، نگرش کلامی و نگرش فلسفی که نماینده آن در جهان اسلام، دو مشرب مشائی به رهبری ابن‌سینا و اشراقی به رهبری و احیاگری شیخ اشراق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را باید ترکیبی از سه نگرش یادشده دانست که هر یک به گونه‌ای در شکل‌گیری آن نقش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 حکمت متعالیه نقطه تلاقی جریان‌های فکری پیش از خود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البته نباید حکمت متعالیه را جریانی التقاطی و مرکب از جریان‌های دیگر دانست، بلکه پدیدآورنده آن با استفاده از مشرب‌های دیگر، نظامی استوار و محکمِ مستقل، به وجود آورده که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مدعای مزبور می‌توان شواهد بسیاری از آثار ملاصدرا و پیروانش به دست آورد؛ فهرست نام‌ها، کتب، آیات و روایات در پایان نوشته‌های ملاصدرا، به‌خصوص اسفار می‌تواند دلیل خوبی بر مدعای مذکور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نقش قرآن و سنت، رنگ و بوی خاصی به حکمت متعالیه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فرهنگ اصطلاحات فلسفی ملاصدرا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مآخذ کار ملاصدرا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کتاب اسفار اربعه متجاوز از هزار آیه از قرآن مجید و بیش از دویست حدیث را در موارد مختلف به مناسبت مبحث ذکر و تفسیر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نگاهی سطحی و ابتدایی، چنین استنباط می‌شود که به‌کارگیری این تعداد از آیات و روایات در کتاب فلسفی که استفاده از روش برهانی، شرط آن است، در مقایسه با دیگر کتب فلسفی، نادر است؛ اما کسی که تا حدودی با زندگی و آثار ملاصدرا آشنا باشد و به تسلط او بر تاریخ فلسفه و فلاسفه از سویی، و منابع دینی از سوی دیگر، آگاه باشد، پی خواهد برد که ملاصدرا با دیگر فلاسفه تفاوت داشته و به نظر می‌رسد در صدد نزدیک کردن فلسفه به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ذکاوت مثال‌زدنی خویش، پیوندی عمیق میان فلسفه و وحی ایجاد کرده است، یا بهتر بگویم، یافته است؛ بدون این‌که خدشه‌ای به روش کار او وارد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و محققان معاصر که تحقیقات فراوانی درباره حکمت متعالیه و ملاصدرا به انجام رسانده است، در این باره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 دیگری که باید در این‌جا بیان شود، اعتقاد شدید و منطقی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حدیث است، که نه فقط در حل برخی از مسائل از روح قرآن الهام می‌گیرد و یا با استفاده از حدیث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مسئله فلسفی و کلامی خود گسترش می‌دهد، بلکه در برخی از مسائل، اصل آیات قرآنی را به عنوان مؤید استدلال خود و شاید برای اثبات عقلانیت قرآن می‌آورد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حق هم همین است، چراکه ملاصدرا پرورش‌یافته مکتب قرآن و سنت است و در فضایی زیسته و رشد کرده که تعالیم قرآن و سنت محور زندگی، افکار و تعاملات، بوده است؛ گرچه موافقان او، وی را ستوده‌اند و مخالفانش او را در هم‌سو دانستن قرآن، عرفان و برهان، نکوهش کرده‌اند و مکتبی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حکمت متعالیه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بارها به این نکته اشاره کردند که حکمت متعالیه از قرآن و سنت الهام گرفته و تأثیرات فراوانی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مشرق‌زمین، سرمایه عظیم و گران‌بهایی است که در پرتو اشعه تابناک اسلام به وجود آمده و به بشریت اهدا گردیده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ایشان در جایی دیگر چنین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اسلامی، با آشنایی با اصول صحیح برهانی از یک طرف، و الهام‌گیری از معارف اسلامی از طرف دیگر، در اثر مجاهدت هزارساله، موفق شدند الهیات بالمعنی الاخص را بر پایه بس استواری بنا 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شهید مطهری معتقد است، ملاصدرا معارف قرآن و سنت را با دیگر راه‌های مشّاء، اشراق و عرفان مرتبط کرد و تأثیرات قابل توجهی از معارف اسلامی پذیرفت</w:t>
      </w:r>
      <w:r>
        <w:rPr>
          <w:rFonts w:eastAsia="IRNazanin" w:cs="IRNazanin"/>
          <w:color w:val="111111"/>
          <w:sz w:val="28"/>
          <w:szCs w:val="28"/>
          <w:rtl w:val="true"/>
          <w:lang w:bidi="fa-IR"/>
        </w:rPr>
        <w:t>.</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شکی نیست که ملاصدرا در آثار خودش، و هم‌چنین پیروان او، تحت تأثیر و نفوذ تعلیمات اسلامی و با الهام گرفتن از آن‌ها، برخی مسائل را وارد فلسفه کرده‌اند که پیش‌تر نبود و به علاوه در بیان، توجیه</w:t>
      </w:r>
    </w:p>
    <w:p>
      <w:pPr>
        <w:pStyle w:val="BookText"/>
        <w:rPr/>
      </w:pPr>
      <w:r>
        <w:rPr>
          <w:rFonts w:ascii="IRNazanin" w:hAnsi="IRNazanin" w:eastAsia="IRNazanin"/>
          <w:color w:val="111111"/>
          <w:sz w:val="28"/>
          <w:sz w:val="28"/>
          <w:szCs w:val="28"/>
          <w:rtl w:val="true"/>
          <w:lang w:bidi="fa-IR"/>
        </w:rPr>
        <w:t>و استدلال بعضی مسائل دیگر ابتکاراتی به وجود آوردند که به برخی از این مسائل در این فصل، فهرست‌وار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این‌که به آن مسائل،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جا دارد به پرسشی که درباره متأثر بودن حکمت متعالیه از قرآن و سنت، ایجاد می‌شود،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پرسش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روشی که در علوم عقلی عموماً و در فلسفه خصوصاً، از آن استفاده می‌شود و آن این‌که نباید در آن‌ها غیر از برهان و عقل استفاده شود، حالْ آیا باید منکر نقش ایجادی قرآن و سنت در تأسیس حکمت متعالیه شویم و یا حکمت متعالیه را از سلک فلسفه خارج بدانیم و آن را چیزی شبیه کلام تلقی کنیم؟</w:t>
      </w:r>
    </w:p>
    <w:p>
      <w:pPr>
        <w:pStyle w:val="BookText"/>
        <w:rPr/>
      </w:pPr>
      <w:r>
        <w:rPr>
          <w:rFonts w:ascii="IRNazanin" w:hAnsi="IRNazanin" w:eastAsia="IRNazanin"/>
          <w:color w:val="111111"/>
          <w:sz w:val="28"/>
          <w:sz w:val="28"/>
          <w:szCs w:val="28"/>
          <w:rtl w:val="true"/>
          <w:lang w:bidi="fa-IR"/>
        </w:rPr>
        <w:t>در پاسخ به این پرسش و پرسش‌هایی شبیه آن باید گفت، ما نه منکر تأثیر قرآن و سنت بر حکمت متعالیه هستیم و نه حکمت متعالیه را از فلسفه خارج دانسته و به کلام ملحق می‌کنیم، بلکه مانند مؤسس حکمت متعالیه معتقدیم قرآن، عرفان و برهان از یکدیگر جدایی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 الشریعة الحقّة الالهیة البیضاء أن تکون أحکامها مصادمة للمعارف الیقینیة الضروریة و تبّاً لفلسفة تکون قوانینها غیر مطابقة للکتاب و السنة؛</w:t>
      </w:r>
      <w:r>
        <w:rPr>
          <w:rStyle w:val="FootnoteAnchor"/>
          <w:rtl w:val="true"/>
        </w:rPr>
        <w:footnoteReference w:id="84"/>
      </w:r>
      <w:r>
        <w:rPr>
          <w:rFonts w:ascii="IRNazanin" w:hAnsi="IRNazanin" w:eastAsia="IRNazanin"/>
          <w:color w:val="111111"/>
          <w:sz w:val="28"/>
          <w:sz w:val="28"/>
          <w:szCs w:val="28"/>
          <w:rtl w:val="true"/>
          <w:lang w:bidi="fa-IR"/>
        </w:rPr>
        <w:t>حاشا که شریعت حقه الهیه که خورشید درخشان است، احکام آن مصادم معارف یقینیه ضروریه باشند و هلاک بر آن فلسفه‌ای که قوانین آن مطابق کتاب و سنت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تفصیلی به این پرسش، مقالی دیگر و مجالی بیشتر می‌طلبد</w:t>
      </w:r>
      <w:r>
        <w:rPr>
          <w:rStyle w:val="FootnoteAnchor"/>
          <w:rtl w:val="true"/>
        </w:rPr>
        <w:footnoteReference w:id="85"/>
      </w:r>
      <w:r>
        <w:rPr>
          <w:rFonts w:ascii="IRNazanin" w:hAnsi="IRNazanin" w:eastAsia="IRNazanin"/>
          <w:color w:val="111111"/>
          <w:sz w:val="28"/>
          <w:sz w:val="28"/>
          <w:szCs w:val="28"/>
          <w:rtl w:val="true"/>
          <w:lang w:bidi="fa-IR"/>
        </w:rPr>
        <w:t>، اما</w:t>
      </w:r>
      <w:bookmarkStart w:id="86" w:name="pg5622_35867"/>
    </w:p>
    <w:p>
      <w:pPr>
        <w:pStyle w:val="BookText"/>
        <w:rPr/>
      </w:pPr>
      <w:bookmarkEnd w:id="86"/>
      <w:r>
        <w:rPr>
          <w:rFonts w:ascii="IRNazanin" w:hAnsi="IRNazanin" w:eastAsia="IRNazanin"/>
          <w:color w:val="111111"/>
          <w:sz w:val="28"/>
          <w:sz w:val="28"/>
          <w:szCs w:val="28"/>
          <w:rtl w:val="true"/>
          <w:lang w:bidi="fa-IR"/>
        </w:rPr>
        <w:t>در این‌جا پاسخ اجمالی آن را جهت روشن شدن بحث متذکر شده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 برهانی، مقوم فلسفه و شرط آن است، و به عبارتی دیگر فلسفه هستی‌شناسی عقلی است، نه مطلق هستی‌شناسی، اما نحوه استفاده از آیات و روایات در حکمت متعالیه به گونه‌ای است که منافی و ناقض شرط مذکور نیست، چراکه شرط مذکور استفاده از گزاره‌های مستند به قرآن و سنت را در فلسفه، به طور مطلق ممنوع نمی‌دارد، بلکه فقط استفاده از آن‌ها را در مقام داوری و تعیین صدق و کذب گزاره‌ها منع می‌کند</w:t>
      </w:r>
      <w:r>
        <w:rPr>
          <w:rStyle w:val="FootnoteAnchor"/>
          <w:rtl w:val="true"/>
        </w:rPr>
        <w:footnoteReference w:id="86"/>
      </w:r>
      <w:r>
        <w:rPr>
          <w:rFonts w:ascii="IRNazanin" w:hAnsi="IRNazanin" w:eastAsia="IRNazanin"/>
          <w:color w:val="111111"/>
          <w:sz w:val="28"/>
          <w:sz w:val="28"/>
          <w:szCs w:val="28"/>
          <w:rtl w:val="true"/>
          <w:lang w:bidi="fa-IR"/>
        </w:rPr>
        <w:t>؛ در حالی که در حکمت متعالیه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همین‌جاست که پرسش اصلی ما در این فصل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تأثیر قرآن و سنت، بر حکمت متعالیه در مقام داوری نبوده، در چه حیطه‌هایی اثر خود را بر جای گذاشته است؟ پاسخ این پرسش نیاز به بررسی مفصلی دارد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گونه‌های اثرپذیری حکمت متعالیه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می‌پردازیم</w:t>
      </w:r>
      <w:r>
        <w:rPr>
          <w:rFonts w:eastAsia="IRNazanin" w:cs="IRNazanin"/>
          <w:color w:val="111111"/>
          <w:sz w:val="28"/>
          <w:szCs w:val="28"/>
          <w:rtl w:val="true"/>
          <w:lang w:bidi="fa-IR"/>
        </w:rPr>
        <w:t>.</w:t>
      </w:r>
    </w:p>
    <w:p>
      <w:pPr>
        <w:pStyle w:val="Heading3"/>
        <w:numPr>
          <w:ilvl w:val="2"/>
          <w:numId w:val="1"/>
        </w:numPr>
        <w:rPr/>
      </w:pPr>
      <w:bookmarkStart w:id="87" w:name="__RefHeading___Toc3092172_581953129"/>
      <w:bookmarkStart w:id="88" w:name="_Toc33"/>
      <w:bookmarkEnd w:id="87"/>
      <w:r>
        <w:rPr>
          <w:rtl w:val="true"/>
        </w:rPr>
        <w:t>برخی گونه های اثرپذیری حکمت متعالیه از قرآن و سنت</w:t>
      </w:r>
      <w:bookmarkEnd w:id="88"/>
    </w:p>
    <w:p>
      <w:pPr>
        <w:pStyle w:val="Heading4"/>
        <w:numPr>
          <w:ilvl w:val="3"/>
          <w:numId w:val="1"/>
        </w:numPr>
        <w:rPr/>
      </w:pPr>
      <w:bookmarkStart w:id="89" w:name="__RefHeading___Toc3092174_581953129"/>
      <w:bookmarkStart w:id="90" w:name="_Toc34"/>
      <w:bookmarkEnd w:id="89"/>
      <w:r>
        <w:rPr>
          <w:rtl w:val="true"/>
        </w:rPr>
        <w:t>اشاره</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نیز اشاره شد، فلسفه نگاه عقلانی به هستی و مراتب آن است که جهت موفقیت در این موضوع، از دست‌آوردهای دیگر علوم نیز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معارف ناب است که بخشی از آن با موضوعات مطرح در فلسفه هم‌سو و هم‌جهت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فیلسوفی چون ملاصدرا با استمداد از وحی صریح قرآن و سخنان وحیانی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1" w:name="pg5622_35868"/>
    </w:p>
    <w:p>
      <w:pPr>
        <w:pStyle w:val="BookText"/>
        <w:rPr/>
      </w:pPr>
      <w:bookmarkEnd w:id="91"/>
      <w:r>
        <w:rPr>
          <w:rFonts w:ascii="IRNazanin" w:hAnsi="IRNazanin" w:eastAsia="IRNazanin"/>
          <w:color w:val="111111"/>
          <w:sz w:val="28"/>
          <w:sz w:val="28"/>
          <w:szCs w:val="28"/>
          <w:rtl w:val="true"/>
          <w:lang w:bidi="fa-IR"/>
        </w:rPr>
        <w:t>استفاده‌های چشم‌گیری از این دو منبع غنی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سهولت کار، ما این برداشت‌ها را تحت دو عنوان بحث می‌کنیم</w:t>
      </w:r>
      <w:r>
        <w:rPr>
          <w:rFonts w:eastAsia="IRNazanin" w:cs="IRNazanin"/>
          <w:color w:val="111111"/>
          <w:sz w:val="28"/>
          <w:szCs w:val="28"/>
          <w:rtl w:val="true"/>
          <w:lang w:bidi="fa-IR"/>
        </w:rPr>
        <w:t>.</w:t>
      </w:r>
    </w:p>
    <w:p>
      <w:pPr>
        <w:pStyle w:val="Heading4"/>
        <w:numPr>
          <w:ilvl w:val="3"/>
          <w:numId w:val="1"/>
        </w:numPr>
        <w:rPr/>
      </w:pPr>
      <w:bookmarkStart w:id="92" w:name="__RefHeading___Toc3092176_581953129"/>
      <w:bookmarkStart w:id="93" w:name="_Toc35"/>
      <w:bookmarkEnd w:id="92"/>
      <w:r>
        <w:rPr/>
        <w:t>1</w:t>
      </w:r>
      <w:r>
        <w:rPr>
          <w:rtl w:val="true"/>
        </w:rPr>
        <w:t xml:space="preserve">- </w:t>
      </w:r>
      <w:r>
        <w:rPr>
          <w:rtl w:val="true"/>
        </w:rPr>
        <w:t>اقتباس و الهام گیری</w:t>
      </w:r>
      <w:bookmarkEnd w:id="93"/>
    </w:p>
    <w:p>
      <w:pPr>
        <w:pStyle w:val="Heading5"/>
        <w:numPr>
          <w:ilvl w:val="4"/>
          <w:numId w:val="1"/>
        </w:numPr>
        <w:rPr/>
      </w:pPr>
      <w:bookmarkStart w:id="94" w:name="__RefHeading___Toc3092178_581953129"/>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و الهام‌گیری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معناست که ملاصدرا و به تبع او پیروان مکتب حکمت متعالیه، برخی قواعد کلی و جزئی فلسفه را مستقیم یا غیرمستقیم، از آیات و روایات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مطلبی دارند که منبع و مأخذ نگاه ما در این بخش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اسلامی با الهام از قرآن کریم و کلمات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مکتب مستدل و مستحکمی در این زمینه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مکتب آشنا باشد، نمی‌گوید معنای علت نخستین این است که یک شیء خودش پایه‌گذار وجود خودش باشد؛ نمی‌گوید اگر همه‌چیز را علت نخستین به وجود آورده است، خود علت نخستین را چه چیز به وجود آورده است؟ نمی‌گوید مشکل علت نخستین لاینحل است؛ نمی‌گوید اگر قائل به خدا شویم برای زمان باید ابتدای زمانی قائل شویم؛ نمی‌گوید اگر خدا را اثبات کنیم باید آزادی را نفی کنیم؛ نمی‌گوید یا خدا یا آزادی و امثال این‌ها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الهام و اخذ از قرآن و سنت می‌تواند به چند گونه باشد</w:t>
      </w:r>
      <w:r>
        <w:rPr>
          <w:rFonts w:eastAsia="IRNazanin" w:cs="IRNazanin"/>
          <w:color w:val="111111"/>
          <w:sz w:val="28"/>
          <w:szCs w:val="28"/>
          <w:rtl w:val="true"/>
          <w:lang w:bidi="fa-IR"/>
        </w:rPr>
        <w:t>:</w:t>
      </w:r>
    </w:p>
    <w:p>
      <w:pPr>
        <w:pStyle w:val="Heading5"/>
        <w:numPr>
          <w:ilvl w:val="4"/>
          <w:numId w:val="1"/>
        </w:numPr>
        <w:rPr/>
      </w:pPr>
      <w:bookmarkStart w:id="96" w:name="__RefHeading___Toc3092180_581953129"/>
      <w:bookmarkStart w:id="97" w:name="_Toc37"/>
      <w:bookmarkEnd w:id="96"/>
      <w:r>
        <w:rPr>
          <w:rtl w:val="true"/>
        </w:rPr>
        <w:t>الف</w:t>
      </w:r>
      <w:r>
        <w:rPr>
          <w:rtl w:val="true"/>
        </w:rPr>
        <w:t xml:space="preserve">) </w:t>
      </w:r>
      <w:r>
        <w:rPr>
          <w:rtl w:val="true"/>
        </w:rPr>
        <w:t>جهت‌دهی در پرداختن به مسائل فلسفی</w:t>
      </w:r>
      <w:bookmarkEnd w:id="97"/>
    </w:p>
    <w:p>
      <w:pPr>
        <w:pStyle w:val="Heading6"/>
        <w:numPr>
          <w:ilvl w:val="5"/>
          <w:numId w:val="1"/>
        </w:numPr>
        <w:rPr/>
      </w:pPr>
      <w:bookmarkStart w:id="98" w:name="__RefHeading___Toc3092182_581953129"/>
      <w:bookmarkStart w:id="99" w:name="_Toc38"/>
      <w:bookmarkEnd w:id="98"/>
      <w:r>
        <w:rPr>
          <w:rtl w:val="true"/>
        </w:rPr>
        <w:t>اشاره</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مکاتب فلسفی پیش از حکمت متعالیه، در تبیین و</w:t>
      </w:r>
      <w:bookmarkStart w:id="100" w:name="pg5622_35869"/>
    </w:p>
    <w:p>
      <w:pPr>
        <w:pStyle w:val="BookText"/>
        <w:rPr/>
      </w:pPr>
      <w:bookmarkEnd w:id="100"/>
      <w:r>
        <w:rPr>
          <w:rFonts w:ascii="IRNazanin" w:hAnsi="IRNazanin" w:eastAsia="IRNazanin"/>
          <w:color w:val="111111"/>
          <w:sz w:val="28"/>
          <w:sz w:val="28"/>
          <w:szCs w:val="28"/>
          <w:rtl w:val="true"/>
          <w:lang w:bidi="fa-IR"/>
        </w:rPr>
        <w:t xml:space="preserve">تحلیل برخی از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احیاناً از مباحث مشترک میان کلام و فلسفه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چندانی نداشته‌اند، اما با ظهور حکمت متعالیه ملاصدرا و نگاه دقیق او به قرآن و سنت، می‌توان ادعا کرد که آن مسائل تا حدودی به حل نهایی خود رسیده‌اند و امروزه سخن اصلی را در این موارد، مکتب حکمت متعالیه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این مسائل اشاره می‌شود</w:t>
      </w:r>
      <w:r>
        <w:rPr>
          <w:rFonts w:eastAsia="IRNazanin" w:cs="IRNazanin"/>
          <w:color w:val="111111"/>
          <w:sz w:val="28"/>
          <w:szCs w:val="28"/>
          <w:rtl w:val="true"/>
          <w:lang w:bidi="fa-IR"/>
        </w:rPr>
        <w:t>:</w:t>
      </w:r>
    </w:p>
    <w:p>
      <w:pPr>
        <w:pStyle w:val="Heading6"/>
        <w:numPr>
          <w:ilvl w:val="5"/>
          <w:numId w:val="1"/>
        </w:numPr>
        <w:rPr/>
      </w:pPr>
      <w:bookmarkStart w:id="101" w:name="__RefHeading___Toc3092184_581953129"/>
      <w:bookmarkStart w:id="102" w:name="_Toc39"/>
      <w:bookmarkEnd w:id="101"/>
      <w:r>
        <w:rPr>
          <w:rtl w:val="true"/>
        </w:rPr>
        <w:t>یکم</w:t>
      </w:r>
      <w:r>
        <w:rPr>
          <w:rtl w:val="true"/>
        </w:rPr>
        <w:t xml:space="preserve">: </w:t>
      </w:r>
      <w:r>
        <w:rPr>
          <w:rtl w:val="true"/>
        </w:rPr>
        <w:t>الهیات بالمعنی الاخص</w:t>
      </w:r>
      <w:bookmarkEnd w:id="102"/>
    </w:p>
    <w:p>
      <w:pPr>
        <w:pStyle w:val="BookText"/>
        <w:rPr/>
      </w:pPr>
      <w:r>
        <w:rPr>
          <w:rFonts w:ascii="IRNazanin" w:hAnsi="IRNazanin" w:eastAsia="IRNazanin"/>
          <w:color w:val="111111"/>
          <w:sz w:val="28"/>
          <w:sz w:val="28"/>
          <w:szCs w:val="28"/>
          <w:rtl w:val="true"/>
          <w:lang w:bidi="fa-IR"/>
        </w:rPr>
        <w:t>شهید مطهری معتقد است در الهیات بالمعنی الاخص، فلسفه اسلامی فوق‌العاده تحت تأثیر مآثر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تأثیر، تحمیلی نبوده، بلکه الهام‌بخش فلسفه اسلامی شده است؛ یعنی فلسفه و حکمت اسلامی در عین حال که آزادی خود را حفظ کرده و صرفاً در چهارچوب براهین عقلی طی طریق کرده است، از کتاب و سنت برداشت‌ها و الهام‌های ذی‌قیمتی داشته است، و همین الهام‌ها سبب شده است که میان الهیات اسلامی و الهیات غیراسلامی، اعم از یونانی، مسیحی، یهودی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از زمین تا آسمان پیدا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حل مسائل مشکل و صعب، در الهیات بالمعنی الاخص را می‌توان از جمله مسائلی دانست که گذر زمان در تاریخ فلسفه، به رشد و ترقی آن‌ها کمک شایانی کرده است؛ تا این‌که در مکتب حکمت متعالیه به شیوه و روش خاصی به آن مباحث پرداخته شد، که شاید بتوان گفت بی‌سابقه بوده است، و در حل آن‌ها قطعاً از منبع جوشان وحی، الهام گرفته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هرچند کوتاه و گذرا به مباحث مطرح درباره خداوند و ذات</w:t>
      </w:r>
      <w:bookmarkStart w:id="103" w:name="pg5622_35870"/>
    </w:p>
    <w:p>
      <w:pPr>
        <w:pStyle w:val="BookText"/>
        <w:rPr/>
      </w:pPr>
      <w:bookmarkEnd w:id="103"/>
      <w:r>
        <w:rPr>
          <w:rFonts w:ascii="IRNazanin" w:hAnsi="IRNazanin" w:eastAsia="IRNazanin"/>
          <w:color w:val="111111"/>
          <w:sz w:val="28"/>
          <w:sz w:val="28"/>
          <w:szCs w:val="28"/>
          <w:rtl w:val="true"/>
          <w:lang w:bidi="fa-IR"/>
        </w:rPr>
        <w:t>و صفات آن وجود مقدس در حکمت متعالیه، که به شیوه‌ای خاص و هماهنگ با قرآن و سنت مطرح شده است، ما را به این نتیجه می‌رساند که جهت‌گیری ملاصدرا و پیروان او در حل این موارد مبتنی بر قرآن و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این‌گونه از موارد، به کتاب شریف نهج‌البلاغه داده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در تاریخ فلسفه شرق سهم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که اندیشه‌های حکمت الهی را دگرگون ساخت، تحت تأثیر عمیق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مسائل توحید بر اساس استدلال از ذات به ذات و از ذات بر صفات و افعال است و همه این‌ها مبتنی است بر صرف‌الوجود بودن واجب، و آن بر پایه یک سلسله اصول کلی دیگر که در فلسفه عامه او مطرح است، بنا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توحید و مراتب آن، به‌خصوص توحید افعالی، در حکمت متعالیه، از جمله مسائلی است که با استمداد از آیات و روایات به آن پرداخته شده است، که در فصول آینده به این مباحث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 معاد، به‌خصوص اثبات معاد جسمانی که در حکمت متعالیه ضمن الهیات بالمعنی الأخص مطرح می‌شود، هماهنگ و هم‌سو با قرآن و سنت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پرداختن و حل مسائل صعب و مشکلِ نفس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نفس، حدوث نفس و بقای آن از جمله مواردی است که حکمت متعالیه در آن مرهون قرآن و سنت است</w:t>
      </w:r>
      <w:r>
        <w:rPr>
          <w:rFonts w:eastAsia="IRNazanin" w:cs="IRNazanin"/>
          <w:color w:val="111111"/>
          <w:sz w:val="28"/>
          <w:szCs w:val="28"/>
          <w:rtl w:val="true"/>
          <w:lang w:bidi="fa-IR"/>
        </w:rPr>
        <w:t>.</w:t>
      </w:r>
    </w:p>
    <w:p>
      <w:pPr>
        <w:pStyle w:val="Heading6"/>
        <w:numPr>
          <w:ilvl w:val="5"/>
          <w:numId w:val="1"/>
        </w:numPr>
        <w:rPr/>
      </w:pPr>
      <w:bookmarkStart w:id="104" w:name="__RefHeading___Toc3092186_581953129"/>
      <w:bookmarkStart w:id="105" w:name="_Toc40"/>
      <w:bookmarkEnd w:id="104"/>
      <w:r>
        <w:rPr>
          <w:rtl w:val="true"/>
        </w:rPr>
        <w:t>دوم</w:t>
      </w:r>
      <w:r>
        <w:rPr>
          <w:rtl w:val="true"/>
        </w:rPr>
        <w:t xml:space="preserve">: </w:t>
      </w:r>
      <w:r>
        <w:rPr>
          <w:rtl w:val="true"/>
        </w:rPr>
        <w:t>مبحث علیت در حکمت متعالیه</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صعب و مشکل فلسفه است که در</w:t>
      </w:r>
      <w:bookmarkStart w:id="106" w:name="pg5622_35871"/>
    </w:p>
    <w:p>
      <w:pPr>
        <w:pStyle w:val="BookText"/>
        <w:rPr/>
      </w:pPr>
      <w:bookmarkEnd w:id="106"/>
      <w:r>
        <w:rPr>
          <w:rFonts w:ascii="IRNazanin" w:hAnsi="IRNazanin" w:eastAsia="IRNazanin"/>
          <w:color w:val="111111"/>
          <w:sz w:val="28"/>
          <w:sz w:val="28"/>
          <w:szCs w:val="28"/>
          <w:rtl w:val="true"/>
          <w:lang w:bidi="fa-IR"/>
        </w:rPr>
        <w:t>مباحث عامه و الهیات بالمعنی الاعم مطرح می‌شود و تحلیل دقیق این مبحث، نقش بسزایی در حل مسائل مربوطه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و صریح‌ترین تعبیر اسلامی از قانون علیت و معلولیت و گستره آن،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قائمٍ فی سواه معلولٌ</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یعنی هر موجودی که قائم به ذات خود نبوده، به غیر متکی است، معلول است؛ به طوری که تصادف و اتفاق باطل بوده، نظام علی و معلولی حق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قانون علت و معلول، تحلیل‌های فراوانی صورت گرفته است، اما به نظر می‌رسد، ارجاع علیت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نظریه نهایی حکمت متعالیه است، بر اساس قرآن و سنت و جهت‌گیری از این دو منبع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به این نظریه و برخی از ثمرات آن اشاره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فقط به برخی از آیاتی که به نظر می‌رسد منشأ و مبنای نظریه تشأن شده است، اشاره می‌شود؛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Style w:val="FootnoteAnchor"/>
          <w:rtl w:val="true"/>
        </w:rPr>
        <w:footnoteReference w:id="92"/>
      </w:r>
      <w:r>
        <w:rPr>
          <w:rFonts w:ascii="IRNazanin" w:hAnsi="IRNazanin" w:eastAsia="IRNazanin"/>
          <w:color w:val="111111"/>
          <w:sz w:val="28"/>
          <w:sz w:val="28"/>
          <w:szCs w:val="28"/>
          <w:rtl w:val="true"/>
          <w:lang w:bidi="fa-IR"/>
        </w:rPr>
        <w:t>به صراحت، به این حقیقت اشاره دارد که غیر او همه، هر چه هستند شأن، و او ذی‌شأن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93"/>
      </w:r>
      <w:r>
        <w:rPr>
          <w:rFonts w:ascii="IRNazanin" w:hAnsi="IRNazanin" w:eastAsia="IRNazanin"/>
          <w:color w:val="111111"/>
          <w:sz w:val="28"/>
          <w:sz w:val="28"/>
          <w:szCs w:val="28"/>
          <w:rtl w:val="true"/>
          <w:lang w:bidi="fa-IR"/>
        </w:rPr>
        <w:t>نیز اشاره در این دارد که جز وجه‌الله، همه‌چیز هالک و نابود است</w:t>
      </w:r>
      <w:r>
        <w:rPr>
          <w:rFonts w:eastAsia="IRNazanin" w:cs="IRNazanin"/>
          <w:color w:val="111111"/>
          <w:sz w:val="28"/>
          <w:szCs w:val="28"/>
          <w:rtl w:val="true"/>
          <w:lang w:bidi="fa-IR"/>
        </w:rPr>
        <w:t>.</w:t>
      </w:r>
    </w:p>
    <w:p>
      <w:pPr>
        <w:pStyle w:val="Heading6"/>
        <w:numPr>
          <w:ilvl w:val="5"/>
          <w:numId w:val="1"/>
        </w:numPr>
        <w:rPr/>
      </w:pPr>
      <w:bookmarkStart w:id="107" w:name="__RefHeading___Toc3092188_581953129"/>
      <w:bookmarkStart w:id="108" w:name="_Toc41"/>
      <w:bookmarkEnd w:id="107"/>
      <w:r>
        <w:rPr>
          <w:rtl w:val="true"/>
        </w:rPr>
        <w:t>سوم</w:t>
      </w:r>
      <w:r>
        <w:rPr>
          <w:rtl w:val="true"/>
        </w:rPr>
        <w:t xml:space="preserve">: </w:t>
      </w:r>
      <w:r>
        <w:rPr>
          <w:rtl w:val="true"/>
        </w:rPr>
        <w:t>وحدت شخصی وجود</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بحث از وجود و لوازم آن در مکتب مشائی و اشراقی، طبق مبانی آن دو مکتب مطرح بوده، اما دست‌آوردهای چشم‌گیری نداشته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حکمت متعالیه با طرح اصالت و تشکیک در وجود آغاز شده و نهایتاً به وحدت وجود</w:t>
      </w:r>
      <w:r>
        <w:rPr>
          <w:rStyle w:val="FootnoteAnchor"/>
          <w:rtl w:val="true"/>
        </w:rPr>
        <w:footnoteReference w:id="94"/>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عرفان نظری، به‌خصوص عرفان نظری ابن‌عربی مطرح است و موافقان و مخالفان زیادی دارد، نظریه نهایی و ره‌آورد مکتب حکمت متعالیه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ملاصدرا در ابتدای اسفار به این موضوع اشاره کرده تا ذهن متعلم حکمت متعالیه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یعلم أنَّ إثباتنا لمراتب الوجودات المتکثرة و مواضعتنا فی مراتب البحث و التعلیم علی تعددها و تکثّرها لا ینافی ما نحن بصدده من ذی قبل إن شاء الله من إثبات وحدة الوجود و الموجود ذاتاً و حقیقة کما هو مذهب الاولیاء و العرفاء من عظماء أهل الکشف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سنقیم البرهان القطعی علی أنّ الوجودات و إن تکثرت و تمایزت إلّا انها من مراتب تعینات الحقّ الاول و ظهورات نوره و شؤونات ذاته؛ لا انها أُمور مستقلة و ذوات منفصلة</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بیانِ صدرالمتألهین این است که اگر ما در مراحل و مواقع مختلف اسفار، از کثرت تشکیکی وجود سخن به میان می‌آوریم، به حسب مراتب تعلیم و تعلم و به لحاظ رعایت حال متعلمان است، وگرنه آنچه ما در صدد آن هستیم همان وحدت شخصی وجود و موجود ذاتاً و</w:t>
      </w:r>
    </w:p>
    <w:p>
      <w:pPr>
        <w:pStyle w:val="BookText"/>
        <w:rPr/>
      </w:pPr>
      <w:r>
        <w:rPr>
          <w:rFonts w:ascii="IRNazanin" w:hAnsi="IRNazanin" w:eastAsia="IRNazanin"/>
          <w:color w:val="111111"/>
          <w:sz w:val="28"/>
          <w:sz w:val="28"/>
          <w:szCs w:val="28"/>
          <w:rtl w:val="true"/>
          <w:lang w:bidi="fa-IR"/>
        </w:rPr>
        <w:t>حقیقتاً است که موافق با مذهب اولیا و عرفای الهی و مطابق با مشهود بزرگان از اهل کشف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نظریه وحدت شخصی وجود، تفاسیر و تحلیل‌های متفاوتی صورت گرفته که برخی از آن‌ها باطل و برخی مورد تأیید عقل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رفیعی‌قزوینی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تقریر متفاوت از این نظریه ارائه داده است؛</w:t>
      </w:r>
      <w:r>
        <w:rPr>
          <w:rStyle w:val="FootnoteAnchor"/>
          <w:rtl w:val="true"/>
        </w:rPr>
        <w:footnoteReference w:id="97"/>
      </w:r>
      <w:r>
        <w:rPr>
          <w:rFonts w:ascii="IRNazanin" w:hAnsi="IRNazanin" w:eastAsia="IRNazanin"/>
          <w:color w:val="111111"/>
          <w:sz w:val="28"/>
          <w:sz w:val="28"/>
          <w:szCs w:val="28"/>
          <w:rtl w:val="true"/>
          <w:lang w:bidi="fa-IR"/>
        </w:rPr>
        <w:t>در یکی از این تقریرها به مختار حکمت متعالیه اشاره کرده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مراد، وحدت شخصیه وجود است، لیکن نه مثل معنای اول که کثرت وجودات و حقایق ممکنات را باطل و بیهوده بداند، بلکه در عین این‌که وجود را واحد بالشخص دانسته، کثرت و تعدد و اختلاف انواع و آثار آنان را هم محفوظ دانسته‌اند و گویند این وحدت از غایت وسعت و احاطت، منافات با کثرت واقعیه ندارد که وحدت در عین کثرت و کثرت در عین وحدت می‌باشد و تمثیل کنند این معنا را به نفس ناطقه انسان که واحد شخصی است، زیرا که مسلماً هر فردی یک شخص بیش نیست و لیکن در عین حال با قوای نفس از ظاهره و باطنه از مشاعر و مدارک و از قوای طبیعیه از هاضمه و نامیه و مولّده متحد می‌باشد که نفس عین قوای خود، و قوا عین نفس ناطقه هستند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قرآن و سنت، نظریه وحدت وجود را رد نکرده، بلکه شواهد فراوانی می‌توان از آیات و روایات به دست آورد که حکایت از این دارند که این نظریه با الهام از آن‌ها اتخاذ شده است</w:t>
      </w:r>
      <w:r>
        <w:rPr>
          <w:rFonts w:eastAsia="IRNazanin" w:cs="IRNazanin"/>
          <w:color w:val="111111"/>
          <w:sz w:val="28"/>
          <w:szCs w:val="28"/>
          <w:rtl w:val="true"/>
          <w:lang w:bidi="fa-IR"/>
        </w:rPr>
        <w:t>.</w:t>
      </w:r>
      <w:r>
        <w:rPr>
          <w:rStyle w:val="FootnoteAnchor"/>
          <w:rtl w:val="true"/>
        </w:rPr>
        <w:footnoteReference w:id="99"/>
      </w:r>
      <w:bookmarkStart w:id="109" w:name="pg5622_35874"/>
    </w:p>
    <w:p>
      <w:pPr>
        <w:pStyle w:val="BookText"/>
        <w:rPr/>
      </w:pPr>
      <w:bookmarkEnd w:id="109"/>
      <w:r>
        <w:rPr>
          <w:rFonts w:ascii="IRNazanin" w:hAnsi="IRNazanin" w:eastAsia="IRNazanin"/>
          <w:color w:val="111111"/>
          <w:sz w:val="28"/>
          <w:sz w:val="28"/>
          <w:szCs w:val="28"/>
          <w:rtl w:val="true"/>
          <w:lang w:bidi="fa-IR"/>
        </w:rPr>
        <w:t>در این‌جا جهت اثبات مدعا، تنها به یک آیه اشاره می‌شود، اما تفصیل آن را می‌توان در کتب مربوطه یافت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Style w:val="FootnoteAnchor"/>
          <w:rtl w:val="true"/>
        </w:rPr>
        <w:footnoteReference w:id="101"/>
      </w:r>
      <w:r>
        <w:rPr>
          <w:rFonts w:ascii="IRNazanin" w:hAnsi="IRNazanin" w:eastAsia="IRNazanin"/>
          <w:color w:val="111111"/>
          <w:sz w:val="28"/>
          <w:sz w:val="28"/>
          <w:szCs w:val="28"/>
          <w:rtl w:val="true"/>
          <w:lang w:bidi="fa-IR"/>
        </w:rPr>
        <w:t>؛ اول و آخر و پیدا و پنهان اوست و او به هر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نگاه اول می‌توان پی برد، سیاق آیه مفید حصر است؛ یعنی تنها اوست که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ادعای نظریه وحدت شخصی وجود مطابق است که تمام هستی، بر اساس این نظریه، جلوه‌گاه حق است و تمام کثرات، تعینات و مواطن وجود، اسمای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نخست با بیانی ساده و عمومی، این آیه را تفسیر می‌کنند، اما در اثنای بحث، با اشاره‌ای لطیف به نظریه وحدت وجود می‌پردازند، که چه بسا بگوییم اسمای چهارگانه‌ای که در این آیه به آن‌ها پرداخته شده است، همگی بر احاطه وجود حق بر همه اشیا دلالت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چند نمونه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 در پرداختن 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تا بگوییم جهت‌گیری خاص حکمت متعالیه در بحث از آن مسائل، بر اساس قرآن و سنت بوده است</w:t>
      </w:r>
      <w:r>
        <w:rPr>
          <w:rFonts w:eastAsia="IRNazanin" w:cs="IRNazanin"/>
          <w:color w:val="111111"/>
          <w:sz w:val="28"/>
          <w:szCs w:val="28"/>
          <w:rtl w:val="true"/>
          <w:lang w:bidi="fa-IR"/>
        </w:rPr>
        <w:t>.</w:t>
      </w:r>
    </w:p>
    <w:p>
      <w:pPr>
        <w:pStyle w:val="Heading5"/>
        <w:numPr>
          <w:ilvl w:val="4"/>
          <w:numId w:val="1"/>
        </w:numPr>
        <w:rPr/>
      </w:pPr>
      <w:bookmarkStart w:id="110" w:name="__RefHeading___Toc3092190_581953129"/>
      <w:bookmarkStart w:id="111" w:name="_Toc42"/>
      <w:bookmarkEnd w:id="110"/>
      <w:r>
        <w:rPr>
          <w:rtl w:val="true"/>
        </w:rPr>
        <w:t>ب</w:t>
      </w:r>
      <w:r>
        <w:rPr>
          <w:rtl w:val="true"/>
        </w:rPr>
        <w:t xml:space="preserve">) </w:t>
      </w:r>
      <w:r>
        <w:rPr>
          <w:rtl w:val="true"/>
        </w:rPr>
        <w:t>طرح مسائل جدید در فلسفه</w:t>
      </w:r>
      <w:bookmarkEnd w:id="111"/>
    </w:p>
    <w:p>
      <w:pPr>
        <w:pStyle w:val="Heading6"/>
        <w:numPr>
          <w:ilvl w:val="5"/>
          <w:numId w:val="1"/>
        </w:numPr>
        <w:rPr/>
      </w:pPr>
      <w:bookmarkStart w:id="112" w:name="__RefHeading___Toc3092192_581953129"/>
      <w:bookmarkStart w:id="113" w:name="_Toc43"/>
      <w:bookmarkEnd w:id="112"/>
      <w:r>
        <w:rPr>
          <w:rtl w:val="true"/>
        </w:rPr>
        <w:t>اشاره</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 حکمت متعالیه به جای اصالت ماهیت، اصالت</w:t>
      </w:r>
      <w:bookmarkStart w:id="114" w:name="pg5622_35875"/>
    </w:p>
    <w:p>
      <w:pPr>
        <w:pStyle w:val="BookText"/>
        <w:rPr/>
      </w:pPr>
      <w:bookmarkEnd w:id="114"/>
      <w:r>
        <w:rPr>
          <w:rFonts w:ascii="IRNazanin" w:hAnsi="IRNazanin" w:eastAsia="IRNazanin"/>
          <w:color w:val="111111"/>
          <w:sz w:val="28"/>
          <w:sz w:val="28"/>
          <w:szCs w:val="28"/>
          <w:rtl w:val="true"/>
          <w:lang w:bidi="fa-IR"/>
        </w:rPr>
        <w:t>وجود را مطرح کرد، اما در اصالت وجود توقف نکرده و به وحدت تشکیکی وجود رسید و از آن‌جا نیز گذر کرده و به وحدت شخصی وجود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وی در صعود به این مراتب و مراحل، مرهون معارف بلند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ابتدا به این سیر صعودی حکمت متعالیه، در آیات قرآن اشاره می‌کنیم تا مشخص گردد قرآن چگونه می‌تواند الهام‌بخش حکمت متعالیه باشد و در ادامه، به برخی از قواعد جزئی‌تر حکمت متعالیه که از قرآن و سنت الهام گرفته شده‌اند، پرداخته و شواهدی را بر مدعای خود اقامه خواهیم کرد</w:t>
      </w:r>
      <w:r>
        <w:rPr>
          <w:rFonts w:eastAsia="IRNazanin" w:cs="IRNazanin"/>
          <w:color w:val="111111"/>
          <w:sz w:val="28"/>
          <w:szCs w:val="28"/>
          <w:rtl w:val="true"/>
          <w:lang w:bidi="fa-IR"/>
        </w:rPr>
        <w:t>.</w:t>
      </w:r>
    </w:p>
    <w:p>
      <w:pPr>
        <w:pStyle w:val="Heading6"/>
        <w:numPr>
          <w:ilvl w:val="5"/>
          <w:numId w:val="1"/>
        </w:numPr>
        <w:rPr/>
      </w:pPr>
      <w:bookmarkStart w:id="115" w:name="__RefHeading___Toc3092194_581953129"/>
      <w:bookmarkStart w:id="116" w:name="_Toc44"/>
      <w:bookmarkEnd w:id="115"/>
      <w:r>
        <w:rPr>
          <w:rtl w:val="true"/>
        </w:rPr>
        <w:t>یکم</w:t>
      </w:r>
      <w:r>
        <w:rPr>
          <w:rtl w:val="true"/>
        </w:rPr>
        <w:t xml:space="preserve">: </w:t>
      </w:r>
      <w:r>
        <w:rPr>
          <w:rtl w:val="true"/>
        </w:rPr>
        <w:t>طرح اصالت وجود با استفاده از آیه نور</w:t>
      </w:r>
      <w:bookmarkEnd w:id="116"/>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بعضی مفسران و متکلمان،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در این آیه جایز ندانسته و آیه را از باب مجاز و تشبیه، معنا و تأویل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به صیغه ماضی باب تفعیل،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به صیغه اسم فاعل همان باب،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با پرهیز از اطلاق نور بر خدا، در حقیقت، نور را منوّر معنا کرده‌اند؛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ذو نور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مجاز در حذف، و نور را نیز احیاناً به معنای حق و هدایت دانسته‌اند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اقوال و انظار، با این‌گونه تفسیر کردنِ آیه نور، مورد</w:t>
      </w:r>
    </w:p>
    <w:p>
      <w:pPr>
        <w:pStyle w:val="BookText"/>
        <w:rPr/>
      </w:pPr>
      <w:r>
        <w:rPr>
          <w:rFonts w:ascii="IRNazanin" w:hAnsi="IRNazanin" w:eastAsia="IRNazanin"/>
          <w:color w:val="111111"/>
          <w:sz w:val="28"/>
          <w:sz w:val="28"/>
          <w:szCs w:val="28"/>
          <w:rtl w:val="true"/>
          <w:lang w:bidi="fa-IR"/>
        </w:rPr>
        <w:t>خطاب و عتاب صدرالمتألهین قرار گرفته‌اند و بنا بر رأی حکیمانه این حکیم یگانه و فرزانه، هیچ‌یک از این مفَرها و تأویل‌ها چاره کار نیست، بلکه در تفسیر این آیه شریفه، باید قرائةً و تفسیراً به اصل آیه بازگردیم و چنین بگوییم که اگر او منوّر است، لازمه‌اش آن است که او نورِ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نور بالذات، محض نور و نورِ صرف نباشد، نمی‌تواند منوّر غیر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 xml:space="preserve">ملاصدرا ضمن این‌که اطلاق نور باطنی و غیرحسی را بر خداوند حقیقت می‌داند، نور غیرحسی را با وجود مساوق دانسته است؛ بر این اساس، در حکمت متعالیه بین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تساوی مفهومی و تساوق مصداقی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نور در ظرف عین و ذهن، قلمرو واحدی دارند و هر دو از یک حقیقت خبر می‌دهند، گرچه در وجودِ لفظی مختلفند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و وجود کل شیء هو ظهوره، فعلی هذا یکون وجود الاجسام أیضا من مراتب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لکن الاشراقیین زعموا أن الاجسام غیر ظاهرة بذواتها، بل بالنور المحسوس العارض، و لعل السرّ فیه أن الموجود من الاجسام هو خصوصیات صورها النوعیة و نفوسها و هیئاتها التی هی من باب الوجود و النوریة، دون موادها و کمیاتها، التی هی کضلال ممدودة لا وجود لها تأمل فیه و سیأتیک مزید توضیح، و تحقیق هذه المباحث یحتاج إلی مجال أوسع و لا یعلمها إلا البارعون فی الحکمتین مع زوائد ألهمهم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القواعد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بمنزلة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علمت أن حقیقة کل شیء هو وجوده الذی هو نوریته،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الحقیقة هو وجوده الخاص و نور هویته الذی به یکون ظاهرا بذاته مظهرا لغیره</w:t>
      </w:r>
      <w:r>
        <w:rPr>
          <w:rStyle w:val="FootnoteAnchor"/>
          <w:rtl w:val="true"/>
        </w:rPr>
        <w:footnoteReference w:id="106"/>
      </w:r>
      <w:r>
        <w:rPr>
          <w:rFonts w:ascii="IRNazanin" w:hAnsi="IRNazanin" w:eastAsia="IRNazanin"/>
          <w:color w:val="111111"/>
          <w:sz w:val="28"/>
          <w:sz w:val="28"/>
          <w:szCs w:val="28"/>
          <w:rtl w:val="true"/>
          <w:lang w:bidi="fa-IR"/>
        </w:rPr>
        <w:t>؛ واقعیت آن است که حقیقت و اصل نور و وجود یک چیز بوده، و وجود هر شیئی عبارت از ظهور و نمایانی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اجسام نیز از مراتب نور است، ولی اشراقیون را چنین گمان است که اجسام به اصل و حقیقت خود ظاهر و آشکار نبوده، بلکه توسط نور محسوس که عارض و تابیده بر آن‌هاست، نمایان می‌گردند، و شاید راز آن این باشد که مقصود از موجودیت اجسام، عبارت از خصوصیات و ویژگی خاص آن‌ها، از صورت نوعی و نفوس و شکل‌هایی است که از باب وجود و نوریتند، نه مواد، اندازه و مقدار که در حکم سایه کشیده و درازی هستند که وجودی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تأمل و 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بررسی این مباحث به محل و وقت بیشتری نیاز دارد و آن را جز کسانی که در دو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برتری یافته‌اند و با حقایقی دیگر که خداوند آنان را بدان‌ها الهام می‌فرماید، کسی دیگر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فرموده حق‌تعالی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است، مطابق است با معنای گفتار آنان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نورالانوار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حقیقت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حقیقت تمام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می‌دانی که اصل و حقیقت هر شیئی عبارت است از وجود او، که همان جنبه و جهت نوریت آن شیء است؛ پس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واقع همان وجود خاص و نور هویت اوست، که بدان نور به خودی خود ظاهر و نورانی است و غیرخود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و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آیه شریفه، اصالت را به نور داده و از سویی، حکمت متعالیه نور و وجود را مساوی و مساوق یکدیگر می‌داند و همان‌گونه که از ذیل کلام ملاصدرا نیز مشخص و روشن است، اصالت با نور است که همان وجود باشد، پس به گونه‌ای می‌توان منبع اتخاذ نظریه اصالت وجود را الهام‌گیری از این آیه شریفه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و بر آن تأکید کرد که این مهم به دست نمی‌آید مگر این‌که الهامی دیگر از سوی خداوند متعال صورت گیرد؛ چنانچه صدرالمتألهین به این امر اذعان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قد کنت شدید الذب عنهم فی اعتباریة الوجود و تأصل الماهیات حتی أن هدانی ربی و انکشف لی انکشافا بینا أن الامر بعکس ذلک و هو أن الوجودات هی الحقائق المتأصلة الواقعة فی العین و أن الماهیات المعبر عنها فی عرف طائفة من أهل الکشف و الیقین بالاعیان الثابتة ما شمت رائحة الوجود</w:t>
      </w:r>
      <w:r>
        <w:rPr>
          <w:rStyle w:val="FootnoteAnchor"/>
          <w:rtl w:val="true"/>
        </w:rPr>
        <w:footnoteReference w:id="107"/>
      </w:r>
      <w:r>
        <w:rPr>
          <w:rFonts w:ascii="IRNazanin" w:hAnsi="IRNazanin" w:eastAsia="IRNazanin"/>
          <w:color w:val="111111"/>
          <w:sz w:val="28"/>
          <w:sz w:val="28"/>
          <w:szCs w:val="28"/>
          <w:rtl w:val="true"/>
          <w:lang w:bidi="fa-IR"/>
        </w:rPr>
        <w:t xml:space="preserve">؛ همانا من در مسئله اعتباری بودن وجود و اصیل بودن ماهیت، به شدت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می‌کردم؛ تا این‌که پروردگارم مرا هدایت فرمود و کشف آشکاری برایم اتفاق افتاد، به این‌که قضیه برعکس است و وجودات هستند که حقایق اصیل واقع در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مصادیق نور غیرحسی همچون نور حسی و ظاهری، مراتب حقیقت مشککه است؛ یعنی واقعیت خارجی نور دارای تکثری است که ما به الاختلاف آن‌ها به ما به الاتفاق آن‌ها بازگشت می‌کند، طبعاً مساوق آن، یعنی وجود نیز چنین خواهد بود، و از این‌جاست که پی به وحدت تشکیکی وجود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 تحلیل مسئله علیت و ارجاع آن به تشأن، به وحدت شخصی وجود رسیده و وحدت در عین کثرت به اثبات می‌رسد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باز هم برای ادعای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الهام‌گیری اصالت وجود از قرآن کریم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تفاسیر ملاصدرا شواهدی به دست آورد، تا پی برده شود که به گونه‌ای می‌توان سرنخ‌هایی از اصالت وجود در منابع دینی به دست آورد؛ برای نمونه، صدرالمتألهین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109"/>
      </w:r>
      <w:r>
        <w:rPr>
          <w:rFonts w:ascii="IRNazanin" w:hAnsi="IRNazanin" w:eastAsia="IRNazanin"/>
          <w:color w:val="111111"/>
          <w:sz w:val="28"/>
          <w:sz w:val="28"/>
          <w:szCs w:val="28"/>
          <w:rtl w:val="true"/>
          <w:lang w:bidi="fa-IR"/>
        </w:rPr>
        <w:t>، هلاکت را عبارت از عدم استحقاق وجود دانسته و امکان ذاتی را که وصف ماهیات و ممکنات است، مترادف هلاکت می‌شمارد؛ تنها آنچه در آیه شریفه از هلاکت و عدم استثنا شده، وجه الهی است که وجوب و فعلیت وجود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w:t>
      </w:r>
      <w:r>
        <w:rPr>
          <w:rStyle w:val="FootnoteAnchor"/>
          <w:rtl w:val="true"/>
        </w:rPr>
        <w:footnoteReference w:id="111"/>
      </w:r>
      <w:r>
        <w:rPr>
          <w:rFonts w:ascii="IRNazanin" w:hAnsi="IRNazanin" w:eastAsia="IRNazanin"/>
          <w:color w:val="111111"/>
          <w:sz w:val="28"/>
          <w:sz w:val="28"/>
          <w:szCs w:val="28"/>
          <w:rtl w:val="true"/>
          <w:lang w:bidi="fa-IR"/>
        </w:rPr>
        <w:t>وجود دانسته و چنین می‌گوید</w:t>
      </w:r>
      <w:r>
        <w:rPr>
          <w:rFonts w:eastAsia="IRNazanin" w:cs="IRNazanin"/>
          <w:color w:val="111111"/>
          <w:sz w:val="28"/>
          <w:szCs w:val="28"/>
          <w:rtl w:val="true"/>
          <w:lang w:bidi="fa-IR"/>
        </w:rPr>
        <w:t>:</w:t>
      </w:r>
      <w:bookmarkStart w:id="117" w:name="pg5622_35880"/>
    </w:p>
    <w:p>
      <w:pPr>
        <w:pStyle w:val="BookText"/>
        <w:rPr/>
      </w:pPr>
      <w:bookmarkEnd w:id="117"/>
      <w:r>
        <w:rPr>
          <w:rFonts w:ascii="IRNazanin" w:hAnsi="IRNazanin" w:eastAsia="IRNazanin"/>
          <w:color w:val="111111"/>
          <w:sz w:val="28"/>
          <w:sz w:val="28"/>
          <w:szCs w:val="28"/>
          <w:rtl w:val="true"/>
          <w:lang w:bidi="fa-IR"/>
        </w:rPr>
        <w:t xml:space="preserve">الانسان من حیث هو انسان فهو فی الترقی دائماً من وجود الی وجود آخر و من نشأة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و لیس بثابت علی مرتبة منه، فکان الوجود امانة فی یده یؤدیه یوما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لقاء اللّه تعالی و الوصول الیه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از آن‌جا که انسان، موجود متحولی است که دائماً در ترقی از وجودی به وجود دیگر است، وجود نزد او به امانت گذاشته شده است که در روز لقای پروردگار آن را به صاحبش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عارف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وجود، در این بیت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سپرده دوست روزی رخش ببینم و تسلیم وی کنم</w:t>
      </w:r>
      <w:r>
        <w:rPr>
          <w:rStyle w:val="FootnoteAnchor"/>
          <w:rtl w:val="true"/>
        </w:rPr>
        <w:footnoteReference w:id="113"/>
      </w:r>
    </w:p>
    <w:p>
      <w:pPr>
        <w:pStyle w:val="Heading6"/>
        <w:numPr>
          <w:ilvl w:val="5"/>
          <w:numId w:val="1"/>
        </w:numPr>
        <w:rPr/>
      </w:pPr>
      <w:bookmarkStart w:id="118" w:name="__RefHeading___Toc3092196_581953129"/>
      <w:bookmarkStart w:id="119" w:name="_Toc45"/>
      <w:bookmarkEnd w:id="118"/>
      <w:r>
        <w:rPr>
          <w:rtl w:val="true"/>
        </w:rPr>
        <w:t>دوم</w:t>
      </w:r>
      <w:r>
        <w:rPr>
          <w:rtl w:val="true"/>
        </w:rPr>
        <w:t xml:space="preserve">: </w:t>
      </w:r>
      <w:r>
        <w:rPr>
          <w:rtl w:val="true"/>
        </w:rPr>
        <w:t>حرکت جوهری</w:t>
      </w:r>
      <w:bookmarkEnd w:id="1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حکما، پیش از ظهور حکمت متعالیه صدرالمتألهین، بر این باور بودند که حرکت تنها در چهار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کیف، وضع و أین جریان دارد، اما 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کردیم و برای ما محقق شد که پنج مقوله موضوع حرکتند؛ و علاوه بر مقولات عرضی مزبور، در متن جوهر، حرکت هست و طبایع مادی و نفوس متعلق به طبایع بدنی همه بالذات و در ذات خود در تجددند و تمام هویات جسمانیه، اعم از بسایط و مرکبات، صور و مواد، فلکیات و عنصریات همه در تجددند و صفات و لوازم آن‌ها نیز به تبع آن‌ها دائماً در تجددند و حادثند به حدوث زمانی و ذاتی و در عین حال ماهیات و تشخص اشیا با وجود تعاقب صور منحفظ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صدرالمتألهین مأخذ و منبع الهامِ نظریه حرکت در جوهر را تدبر در آیات قرآن و تفکر در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الاجسام و الجسمانیات المادیة، فلکیا کان أو عنصریا، نفسا کان أو بدنا، إلا و هو متجدد الهویة غیر ثابت الوجود و الشخصیة، مع برهان لاح لنا من عند الله لاجل التدبر فی آیات الله تعالی و کتابه العزیز</w:t>
      </w:r>
      <w:r>
        <w:rPr>
          <w:rStyle w:val="FootnoteAnchor"/>
          <w:rtl w:val="true"/>
        </w:rPr>
        <w:footnoteReference w:id="115"/>
      </w:r>
      <w:r>
        <w:rPr>
          <w:rFonts w:ascii="IRNazanin" w:hAnsi="IRNazanin" w:eastAsia="IRNazanin"/>
          <w:color w:val="111111"/>
          <w:sz w:val="28"/>
          <w:sz w:val="28"/>
          <w:szCs w:val="28"/>
          <w:rtl w:val="true"/>
          <w:lang w:bidi="fa-IR"/>
        </w:rPr>
        <w:t>؛ همه اجسام و جسمانیات مادی، فلکی باشد یا عنصری، نفس باشد یا بدن، ذاتشان متجدد و وجود آن‌ها متصرم است و از تدبر در آیات قرآن و تفکر در کتاب عزیز، تجدد اجسام بر من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پس از طرح حرکت در جوهر، در جواب کسانی که این نظریه را بدعت می‌شمارند،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حکیمی که قائل به حرکت در جوهر شده است،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 هذا إحداث مذهب لم یقل به حکیم، کذبٌ و ظلمٌ فأول حکیم قال فی کتابه العزیز هو الله سبحانه و هو أصدق الحکماء</w:t>
      </w:r>
      <w:r>
        <w:rPr>
          <w:rStyle w:val="FootnoteAnchor"/>
          <w:rtl w:val="true"/>
        </w:rPr>
        <w:footnoteReference w:id="116"/>
      </w:r>
      <w:r>
        <w:rPr>
          <w:rFonts w:ascii="IRNazanin" w:hAnsi="IRNazanin" w:eastAsia="IRNazanin"/>
          <w:color w:val="111111"/>
          <w:sz w:val="28"/>
          <w:sz w:val="28"/>
          <w:szCs w:val="28"/>
          <w:rtl w:val="true"/>
          <w:lang w:bidi="fa-IR"/>
        </w:rPr>
        <w:t>؛ سخن تو که تجدد در جواهر، مذهب جدیدی است که تاکنون کسی از حکما به آن قائل نبوده است، ستم‌کاری و دروغ‌گویی است، زیرا خداوند تبارک و تعالی، نخستین حکیمی است که در کتاب آسمانی به آن تصریح کرده و او راست‌گوترینِ حکماست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ملاصدرا آیاتی را که بر حرکت جوهری دلالت دارند،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آیه‌ای که ذکر می‌کند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الْجِبالَ تَحْسَبُها جامِدَةً وَ هِیَ تَمُرُّ مَرَّ السَّحابِ</w:t>
      </w:r>
      <w:r>
        <w:rPr>
          <w:rStyle w:val="FootnoteAnchor"/>
          <w:rtl w:val="true"/>
        </w:rPr>
        <w:footnoteReference w:id="117"/>
      </w:r>
      <w:r>
        <w:rPr>
          <w:rFonts w:ascii="IRNazanin" w:hAnsi="IRNazanin" w:eastAsia="IRNazanin"/>
          <w:color w:val="111111"/>
          <w:sz w:val="28"/>
          <w:sz w:val="28"/>
          <w:szCs w:val="28"/>
          <w:rtl w:val="true"/>
          <w:lang w:bidi="fa-IR"/>
        </w:rPr>
        <w:t>؛ کوه‌ها را می‌بینی و آن‌ها را ساکن و جامد می‌پنداری، در حالی که مانند ابر در حرکتند</w:t>
      </w:r>
      <w:r>
        <w:rPr>
          <w:rFonts w:eastAsia="IRNazanin" w:cs="IRNazanin"/>
          <w:color w:val="111111"/>
          <w:sz w:val="28"/>
          <w:szCs w:val="28"/>
          <w:rtl w:val="true"/>
          <w:lang w:bidi="fa-IR"/>
        </w:rPr>
        <w:t>.</w:t>
      </w:r>
      <w:bookmarkStart w:id="120" w:name="pg5622_35882"/>
    </w:p>
    <w:p>
      <w:pPr>
        <w:pStyle w:val="BookText"/>
        <w:rPr/>
      </w:pPr>
      <w:bookmarkEnd w:id="1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لَبْسٍ مِنْ خَلْقٍ جَدِیدٍ </w:t>
      </w:r>
      <w:r>
        <w:rPr>
          <w:rStyle w:val="FootnoteAnchor"/>
          <w:rtl w:val="true"/>
        </w:rPr>
        <w:footnoteReference w:id="118"/>
      </w:r>
      <w:r>
        <w:rPr>
          <w:rFonts w:ascii="IRNazanin" w:hAnsi="IRNazanin" w:eastAsia="IRNazanin"/>
          <w:color w:val="111111"/>
          <w:sz w:val="28"/>
          <w:sz w:val="28"/>
          <w:szCs w:val="28"/>
          <w:rtl w:val="true"/>
          <w:lang w:bidi="fa-IR"/>
        </w:rPr>
        <w:t xml:space="preserve">؛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آیه‌ای است که ملاصدرا آن را مأخذ نظریه حرکت جوهری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 که هم در اسفار و هم در کتاب الحدوث ذکر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ملاصدرا در رساله الحدوث بعد از بیان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احادیث نبوی اخبار فراوانی است که بر تجدد طبایع و تبدل امثال، تصریحاً و یا تلویحاً دلالت دارند، و بعد از آن یک خبر الهی، دو خبر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خبر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زوال و انتقال، و منها قول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یسوقها إلی محشر و شاهد یشهد علیها بعملها</w:t>
      </w:r>
      <w:r>
        <w:rPr>
          <w:rStyle w:val="FootnoteAnchor"/>
          <w:rtl w:val="true"/>
        </w:rPr>
        <w:footnoteReference w:id="121"/>
      </w:r>
      <w:r>
        <w:rPr>
          <w:rFonts w:ascii="IRNazanin" w:hAnsi="IRNazanin" w:eastAsia="IRNazanin"/>
          <w:color w:val="111111"/>
          <w:sz w:val="28"/>
          <w:sz w:val="28"/>
          <w:szCs w:val="28"/>
          <w:rtl w:val="true"/>
          <w:lang w:bidi="fa-IR"/>
        </w:rPr>
        <w:t xml:space="preserve">؛ از آن احادیث است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زایل شدن و انتقال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احادیث،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همراه هر کسی گواه و سوق‌دهنده‌ای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سوق‌دهنده‌ای که تا صحنه رستاخیز او را می‌کشاند و شاهدی که بر اعمال او گواهی می‌دهد</w:t>
      </w:r>
      <w:r>
        <w:rPr>
          <w:rFonts w:eastAsia="IRNazanin" w:cs="IRNazanin"/>
          <w:color w:val="111111"/>
          <w:sz w:val="28"/>
          <w:szCs w:val="28"/>
          <w:rtl w:val="true"/>
          <w:lang w:bidi="fa-IR"/>
        </w:rPr>
        <w:t>.</w:t>
      </w:r>
    </w:p>
    <w:p>
      <w:pPr>
        <w:pStyle w:val="Heading6"/>
        <w:numPr>
          <w:ilvl w:val="5"/>
          <w:numId w:val="1"/>
        </w:numPr>
        <w:rPr/>
      </w:pPr>
      <w:bookmarkStart w:id="121" w:name="__RefHeading___Toc3092198_581953129"/>
      <w:bookmarkStart w:id="122" w:name="_Toc46"/>
      <w:bookmarkEnd w:id="121"/>
      <w:r>
        <w:rPr>
          <w:rtl w:val="true"/>
        </w:rPr>
        <w:t>سوم</w:t>
      </w:r>
      <w:r>
        <w:rPr>
          <w:rtl w:val="true"/>
        </w:rPr>
        <w:t xml:space="preserve">: </w:t>
      </w:r>
      <w:r>
        <w:rPr>
          <w:rtl w:val="true"/>
        </w:rPr>
        <w:t>قاعده بسیطالحقیقه</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شاه‌کارهای فلسفی به شمار آمده و از ابتکارات صدرالمتألهین و حکمت متعالیه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پایه و اساس حل بسیاری از</w:t>
      </w:r>
    </w:p>
    <w:p>
      <w:pPr>
        <w:pStyle w:val="BookText"/>
        <w:rPr/>
      </w:pPr>
      <w:r>
        <w:rPr>
          <w:rFonts w:ascii="IRNazanin" w:hAnsi="IRNazanin" w:eastAsia="IRNazanin"/>
          <w:color w:val="111111"/>
          <w:sz w:val="28"/>
          <w:sz w:val="28"/>
          <w:szCs w:val="28"/>
          <w:rtl w:val="true"/>
          <w:lang w:bidi="fa-IR"/>
        </w:rPr>
        <w:t>مسائل الهیات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صدرالمتألهین در کتاب اسفار، درک و فهم حقیقت این قاعده را از غوامض علوم الهی دانسته و آن را جز برای کسانی که از سوی حق‌تعالی به سرچشمه علم و حکمت بار یافته‌اند، قابل فهم نمی‌داند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مبتکر این قاعده، در تفسیر آیة‌الکرسی اذعان می‌دارد و خود اقرار می‌کند که نه تنها این قاعده، بلکه جمیع معارف ربوبی را می‌توان از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اخذ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 نکته که چرا این دو نام یک اسم شمرده می‌شوند و این‌که این دو،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یک نام تلقی می‌گردند، چنین فرموده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المعارف الربوبیة و المسائل المعتبرة فی علم التوحید ینشعب من هذین الاصلین، منها أنّ واجب‌الوجود بسیط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واجب‌الوجود لیس حالاًّ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ههنا یثبت ما قاله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واجب‌الوجود بالذات واجب‌الوجود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عالم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هذین اللفظین کالمحیطین بجمیع مباحث العلم الالهی</w:t>
      </w:r>
      <w:r>
        <w:rPr>
          <w:rStyle w:val="FootnoteAnchor"/>
          <w:rtl w:val="true"/>
        </w:rPr>
        <w:footnoteReference w:id="123"/>
      </w:r>
      <w:r>
        <w:rPr>
          <w:rFonts w:ascii="IRNazanin" w:hAnsi="IRNazanin" w:eastAsia="IRNazanin"/>
          <w:color w:val="111111"/>
          <w:sz w:val="28"/>
          <w:sz w:val="28"/>
          <w:szCs w:val="28"/>
          <w:rtl w:val="true"/>
          <w:lang w:bidi="fa-IR"/>
        </w:rPr>
        <w:t xml:space="preserve">؛ جمیع معارف ربوبی و مسائل معتبر در علم توحید از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می‌شوند؛ از آن جمله این‌که واجب‌الوجود بسیطالحقیقه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جمله این‌که واجب‌الوجود حلول در چیزی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دو اصل ثابت می‌شود قول فلاسفه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واجب‌الوجود بالذات، واجب‌الوجود از جمیع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اصول و معارف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این دو اصل، به همه مباحث علم الهی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برخی از علمای معاصر معتقدند منشأ قاعده بسیطالحقیقه،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اسمای حسنا را دارا هستند، می‌باشند و برخی دیگر سرچشمه این قاعده مهم را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زیرا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موجودی واجد همه کمال‌های هستی بوده و فاقد چیزی از آن‌ها نبود، صَمَد است؛ برخلاف موجود ممکن که در هر مرتبه‌ای قرار گیرد، فاقد برخی کمال‌های وجودی بوده و از این جهت اجوَف است، نه صَمَد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استاد سیدجلال‌الدین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معتقد است منشأ و مأخذ این قاعده مهم، علاوه بر موارد ذکرشده، می‌تواند روایتی منقول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الْحَکَمِ عَنْ أَبِی‌عَبْدِاللَّهِ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لِلزِّنْدِیقِ حِینَ سَأَلَهُ مَا هُوَ؟ قَالَ هُوَ شَیءٌ بِخِلَافِ الْاشیاء ارْجِعْ بِقَوْلِی إِلَی إِثْبَاتِ معنا وَ أَنَّهُ شَیءٌ بِحَقِیقَةِ الشَّیئِیة</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خدای یگانه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برخلاف هر چیز دیگر که دیدی و 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مرا به این برگردان که یک معنایی اثبات می‌کند و می‌فهماند که او چیزی است واجد حقیقت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آشتیانی در توضیح این حدیث شریف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محمدیین، حق اول را وجود صرف و هستی محض بدون ماهیت و بسیطالحقیقه و أحدی الذات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منقول از رئیس فرقه جعفریه در کافی، حق‌تعالی بسیطالحقیقه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کلمه قدسیه که یلوح منها أنوار التحقیق الصادر من مصدر التألّه، شیئیت وجودی است و مراد از حقیقت وجود،</w:t>
      </w:r>
      <w:bookmarkStart w:id="123" w:name="pg5622_35885"/>
    </w:p>
    <w:p>
      <w:pPr>
        <w:pStyle w:val="BookText"/>
        <w:rPr/>
      </w:pPr>
      <w:bookmarkEnd w:id="123"/>
      <w:r>
        <w:rPr>
          <w:rFonts w:ascii="IRNazanin" w:hAnsi="IRNazanin" w:eastAsia="IRNazanin"/>
          <w:color w:val="111111"/>
          <w:sz w:val="28"/>
          <w:sz w:val="28"/>
          <w:szCs w:val="28"/>
          <w:rtl w:val="true"/>
          <w:lang w:bidi="fa-IR"/>
        </w:rPr>
        <w:t>تمام هویت ذات است که وجود صرفِ صرف است که در آن غیر جهت وجود صرف، تحقق ندارد و غیر حق‌تعالی حقیقت وجود نیست، بلکه وجودی است متعین به تعین امکانی که به اعتبار ارتباط با وجود حق موجود، و به حسب تعین معدوم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همان‌گونه که مشخص است، این قاعده از دو قسمت تشکیل شده؛ 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گذشته قدری درباره آن سخن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بسیطالحقیقه است و صغرای قیاس را تشکیل می‌دهد؛ یعنی ما باید ابتدا یک وجود و مصداق خارجی را به عنوان این‌که حقیقتی بسیط و مبرّا از انواع و اقسام ترکیب دارد، به اثبات برسانیم؛ آن‌گاه بر اساس این قاعده و قرار دادن کبرای قیاس در جای خود، بگوییم او تمام اشیای وجودیه بوده، اما مساوی با هیچ‌یک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نگاه، به نظر می‌رسد آیات و روایات درباره هر دو قسمت، نقش اثباتی داشته و الهام‌بخش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همین اندازه از گفتار، مدعای ما را که استفاده این قاعده مهم از قرآن و سنت باشد،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فصل آینده درباره این قاعده و برهانی که از آن در اثبات توحید حق‌تعالی به دست می‌آید، بیشتر سخن خواهیم گفت</w:t>
      </w:r>
      <w:r>
        <w:rPr>
          <w:rFonts w:eastAsia="IRNazanin" w:cs="IRNazanin"/>
          <w:color w:val="111111"/>
          <w:sz w:val="28"/>
          <w:szCs w:val="28"/>
          <w:rtl w:val="true"/>
          <w:lang w:bidi="fa-IR"/>
        </w:rPr>
        <w:t>.</w:t>
      </w:r>
    </w:p>
    <w:p>
      <w:pPr>
        <w:pStyle w:val="Heading6"/>
        <w:numPr>
          <w:ilvl w:val="5"/>
          <w:numId w:val="1"/>
        </w:numPr>
        <w:rPr/>
      </w:pPr>
      <w:bookmarkStart w:id="124" w:name="__RefHeading___Toc3092200_581953129"/>
      <w:bookmarkStart w:id="125" w:name="_Toc47"/>
      <w:bookmarkEnd w:id="124"/>
      <w:r>
        <w:rPr>
          <w:rtl w:val="true"/>
        </w:rPr>
        <w:t>چهارم</w:t>
      </w:r>
      <w:r>
        <w:rPr>
          <w:rtl w:val="true"/>
        </w:rPr>
        <w:t xml:space="preserve">: </w:t>
      </w:r>
      <w:r>
        <w:rPr>
          <w:rtl w:val="true"/>
        </w:rPr>
        <w:t>حدوث جسمانی و بقای روحانی نفس</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نفس و کیفیت وجود و پیدایش آن عقاید گوناگونی وجود دارد،</w:t>
      </w:r>
      <w:r>
        <w:rPr>
          <w:rStyle w:val="FootnoteAnchor"/>
          <w:rtl w:val="true"/>
        </w:rPr>
        <w:footnoteReference w:id="127"/>
      </w:r>
      <w:r>
        <w:rPr>
          <w:rFonts w:ascii="IRNazanin" w:hAnsi="IRNazanin" w:eastAsia="IRNazanin"/>
          <w:color w:val="111111"/>
          <w:sz w:val="28"/>
          <w:sz w:val="28"/>
          <w:szCs w:val="28"/>
          <w:rtl w:val="true"/>
          <w:lang w:bidi="fa-IR"/>
        </w:rPr>
        <w:t>اما قول حکمت متعالیه، یعنی این‌که نفس را جسمانیة الحدوث دانسته، آخرین قول و مؤید به عقل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ثمرات مهم و اساسی نظریه حرکت جوهری است و با قائل شدن به حدوث جسمانی نفس، بسیاری از مشکلات حل می‌شود؛ از جمله قول به قدم نفس ناطقه، اعتقاد به معاد جسمانی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صدرالمتألهین در علم‌النفس طرح می‌کند، با آنچه حکمای اشراق و حکمای مشّاء طرح کرده‌اند، فاصله‌های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خدمت حضرت استاد علامه طباطبائی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نوشته‌اید، در حواشی مربوط به اسفار، در کتاب بدایة الحکمه و کتاب نهایة الحکمه، همه فاقد مسائل علم‌النفس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حرفی برای نوشتن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صدرالمتألهین چیزی را برای گفتن باقی نگذاشت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جسمانیة الحدوث و روحانیة البقاء بودن نفس، به این معناست که نفس انسان، گرچه به لحاظ وجود عقلی خویش پیش از بدن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 ذاتی، نه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لحاظ وجود نفسی پیش از بدن موجود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افلاطونیان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همراه بدن پدید می‌آید، اما نه به وجود روحانی و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ارسطوییان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بدو پیدایش خود جسمانی است و در مرحله کمال نهایی‌اش، روحانی و مجرد می‌گردد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این‌که قول حکمت متعالیه چگونه می‌تواند از قرآن و سنت به دست آید،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دینی، با دو دسته از آیات و روایات روبه‌رویم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برخی آیات کریمه قرآن با قول به حدوث جسمانی هماهنگ است؛ پس می‌تواند منبع و مأخذ قول حکمت متعالیه باشد؛ مانند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Style w:val="FootnoteAnchor"/>
          <w:rtl w:val="true"/>
        </w:rPr>
        <w:footnoteReference w:id="130"/>
      </w:r>
      <w:r>
        <w:rPr>
          <w:rFonts w:ascii="IRNazanin" w:hAnsi="IRNazanin" w:eastAsia="IRNazanin"/>
          <w:color w:val="111111"/>
          <w:sz w:val="28"/>
          <w:sz w:val="28"/>
          <w:szCs w:val="28"/>
          <w:rtl w:val="true"/>
          <w:lang w:bidi="fa-IR"/>
        </w:rPr>
        <w:t xml:space="preserve">؛ 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استخوان‌هایی درآوردیم و بر استخوان‌ها گوشت پوشاندیم، سپس آن را آفرینش تازه‌ای دادیم؛ پس بزرگ است خدایی که بهترین آفرینندگان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ملاصدرا درباره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فَتَبارَکَ اللّهُ أَحْسَنُ الْخالِقِینَ ، إشارة إلی نحو آخر من الوجود، مخالف الذات و الحقیقة لما سبق من الاطوار السابقة علی الانسانیة و هی کلها صور کونیة قائمة بالجسم</w:t>
      </w:r>
      <w:r>
        <w:rPr>
          <w:rStyle w:val="FootnoteAnchor"/>
          <w:rtl w:val="true"/>
        </w:rPr>
        <w:footnoteReference w:id="132"/>
      </w:r>
      <w:r>
        <w:rPr>
          <w:rFonts w:ascii="IRNazanin" w:hAnsi="IRNazanin" w:eastAsia="IRNazanin"/>
          <w:color w:val="111111"/>
          <w:sz w:val="28"/>
          <w:sz w:val="28"/>
          <w:szCs w:val="28"/>
          <w:rtl w:val="true"/>
          <w:lang w:bidi="fa-IR"/>
        </w:rPr>
        <w:t>؛ کلام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آفرینش دیگری به او دادیم؛ پس بزرگ است خدایی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 دیگری از وجود اشاره دارد که ذاتاً با گونه‌های پیشین که در وجودِ انسان روی می‌دهد، فرق دارد؛ گونه‌هایی که همه صورت‌های کونی قائم به وجود جسمند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شریفه، همان‌گونه که از کلام صدرالمتألهین نیز به دست می‌آید، آن است که همان موجودِ مادی را که از خاک و نطفه آغاز شده و به مرحله کمال جنینی رسیده، خلقتی دیگر و صورتی غیر از آنچه پیش‌تر داشت، بخشیدیم و انسانش ساختیم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سخن از موجود دوم نیست که آن را مجرد بدانیم و تعلق یافته به موجودِ مادی اول بپنداریم، بلکه از آیه چنین برمی‌آید که خداوند همان بدن را به نشئه دیگری که حیات روحانی و مجرد است،</w:t>
      </w:r>
    </w:p>
    <w:p>
      <w:pPr>
        <w:pStyle w:val="BookText"/>
        <w:rPr/>
      </w:pPr>
      <w:r>
        <w:rPr>
          <w:rFonts w:ascii="IRNazanin" w:hAnsi="IRNazanin" w:eastAsia="IRNazanin"/>
          <w:color w:val="111111"/>
          <w:sz w:val="28"/>
          <w:sz w:val="28"/>
          <w:szCs w:val="28"/>
          <w:rtl w:val="true"/>
          <w:lang w:bidi="fa-IR"/>
        </w:rPr>
        <w:t>واصل فرموده است و این می‌شود حقیقتی که در مرحله حدوث، مادی بوده و از این مادیت که اضعف مراتب وجود است، به مرتبه ضعیف و از ضعیف به شدید و از شدید به اشدّ مراتبِ ممکن، یعنی تجرد انسانی، تحول یافته و این همه راه آمده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البته برخی از محققان معاصر قائلند که جسمانیة الحدوث بودن نفس، از آیه یادشده به دست نمی‌آید، بلکه این آیه شریفه حداکثر می‌تواند تجرد نفس را به اثبات برساند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بود دسته اول از آیات که ظاهراً می‌شود از آن‌ها نظریه حکمت متعالیه را درباره حدوث نفس به دست آورد؛ اما ظاهر برخی دیگر از آیات و روایات به گونه‌ای است که خلقت نفس پیش از آفرینش بدن را تأیید می‌کنند، و معنای آن‌ها این است که خداوند با پدید آوردن بدن انسان، نفس پیش‌ساخته‌ای را بدان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حاکی از نفخ روح به بدن جسمانی است، از این دسته‌اند؛ مانند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135"/>
      </w:r>
      <w:r>
        <w:rPr>
          <w:rFonts w:ascii="IRNazanin" w:hAnsi="IRNazanin" w:eastAsia="IRNazanin"/>
          <w:color w:val="111111"/>
          <w:sz w:val="28"/>
          <w:sz w:val="28"/>
          <w:szCs w:val="28"/>
          <w:rtl w:val="true"/>
          <w:lang w:bidi="fa-IR"/>
        </w:rPr>
        <w:t>؛ هنگامی که کار آن را به پایان رساندم و در او از روح خود دمیدم، همگی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برخی روایات نیز با این دسته از آیات هماهنگ هستند؛ مانند روایتی که روح انسان را به فاصله دوهزار سال پیش از آفرینش بدن موجود می‌داند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الْأَرْوَاحَ قَبْلَ الْأَجْسَادِ بِأَلْفَی عَام</w:t>
      </w:r>
      <w:r>
        <w:rPr>
          <w:rStyle w:val="FootnoteAnchor"/>
          <w:rtl w:val="true"/>
        </w:rPr>
        <w:footnoteReference w:id="136"/>
      </w:r>
      <w:r>
        <w:rPr>
          <w:rFonts w:ascii="IRNazanin" w:hAnsi="IRNazanin" w:eastAsia="IRNazanin"/>
          <w:color w:val="111111"/>
          <w:sz w:val="28"/>
          <w:sz w:val="28"/>
          <w:szCs w:val="28"/>
          <w:rtl w:val="true"/>
          <w:lang w:bidi="fa-IR"/>
        </w:rPr>
        <w:t>؛ خداوند، ارواح را دوهزار سال پیش از اجساد خلق فرمود</w:t>
      </w:r>
      <w:r>
        <w:rPr>
          <w:rFonts w:eastAsia="IRNazanin" w:cs="IRNazanin"/>
          <w:color w:val="111111"/>
          <w:sz w:val="28"/>
          <w:szCs w:val="28"/>
          <w:rtl w:val="true"/>
          <w:lang w:bidi="fa-IR"/>
        </w:rPr>
        <w:t>.</w:t>
      </w:r>
      <w:bookmarkStart w:id="126" w:name="pg5622_35889"/>
    </w:p>
    <w:p>
      <w:pPr>
        <w:pStyle w:val="BookText"/>
        <w:rPr/>
      </w:pPr>
      <w:bookmarkEnd w:id="126"/>
      <w:r>
        <w:rPr>
          <w:rFonts w:ascii="IRNazanin" w:hAnsi="IRNazanin" w:eastAsia="IRNazanin"/>
          <w:color w:val="111111"/>
          <w:sz w:val="28"/>
          <w:sz w:val="28"/>
          <w:szCs w:val="28"/>
          <w:rtl w:val="true"/>
          <w:lang w:bidi="fa-IR"/>
        </w:rPr>
        <w:t>صدرالمتألهین، میان این دو دسته جمع کرده، با تقسیم وجودِ روح به نشئه عقلی و نفسی، مشکل را چنین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عقلی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 بر تن است و هیچ ارتباطی با تدبیر بدن، اشراف بر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اساساً این نحوه وجودِ عقلی، به بدن تعلق نمی‌گیرد؛ از این رو، سبقت وجودی آن بر بدن، تصورپذیر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نفسی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با ایجاد بدن و بر اثر حرکت جوهری همراه با تحولات جسمانی حاصل می‌شود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برخی علما، این آیه شریفه را دلیل بر جسمانی بودن حدوث نفس می‌دانند</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أَمْواتاً فَأَحْیاکُمْ </w:t>
      </w:r>
      <w:r>
        <w:rPr>
          <w:rStyle w:val="FootnoteAnchor"/>
          <w:rtl w:val="true"/>
        </w:rPr>
        <w:footnoteReference w:id="139"/>
      </w:r>
      <w:r>
        <w:rPr>
          <w:rFonts w:ascii="IRNazanin" w:hAnsi="IRNazanin" w:eastAsia="IRNazanin"/>
          <w:color w:val="111111"/>
          <w:sz w:val="28"/>
          <w:sz w:val="28"/>
          <w:szCs w:val="28"/>
          <w:rtl w:val="true"/>
          <w:lang w:bidi="fa-IR"/>
        </w:rPr>
        <w:t xml:space="preserve">؛ در حالی که شما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اجسام بی‌روحی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و او شما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آیه یازده سوره مبارکه اعراف را نیز دلیلی دیگر بر این نظریه می‌دانند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Style w:val="FootnoteAnchor"/>
          <w:rtl w:val="true"/>
        </w:rPr>
        <w:footnoteReference w:id="141"/>
      </w:r>
      <w:r>
        <w:rPr>
          <w:rFonts w:ascii="IRNazanin" w:hAnsi="IRNazanin" w:eastAsia="IRNazanin"/>
          <w:color w:val="111111"/>
          <w:sz w:val="28"/>
          <w:sz w:val="28"/>
          <w:szCs w:val="28"/>
          <w:rtl w:val="true"/>
          <w:lang w:bidi="fa-IR"/>
        </w:rPr>
        <w:t>؛ ما شما را آفریدیم، سپس صورت‌بندی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سجده کردند، جز ابلیس که از سجده‌کنندگان نبود</w:t>
      </w:r>
      <w:r>
        <w:rPr>
          <w:rFonts w:eastAsia="IRNazanin" w:cs="IRNazanin"/>
          <w:color w:val="111111"/>
          <w:sz w:val="28"/>
          <w:szCs w:val="28"/>
          <w:rtl w:val="true"/>
          <w:lang w:bidi="fa-IR"/>
        </w:rPr>
        <w:t>.</w:t>
      </w:r>
    </w:p>
    <w:p>
      <w:pPr>
        <w:pStyle w:val="Heading5"/>
        <w:numPr>
          <w:ilvl w:val="4"/>
          <w:numId w:val="1"/>
        </w:numPr>
        <w:rPr/>
      </w:pPr>
      <w:bookmarkStart w:id="127" w:name="__RefHeading___Toc3092202_581953129"/>
      <w:bookmarkStart w:id="128" w:name="_Toc48"/>
      <w:bookmarkEnd w:id="127"/>
      <w:r>
        <w:rPr>
          <w:rtl w:val="true"/>
        </w:rPr>
        <w:t>ج</w:t>
      </w:r>
      <w:r>
        <w:rPr>
          <w:rtl w:val="true"/>
        </w:rPr>
        <w:t xml:space="preserve">) </w:t>
      </w:r>
      <w:r>
        <w:rPr>
          <w:rtl w:val="true"/>
        </w:rPr>
        <w:t>طرح استدلال‌های نو</w:t>
      </w:r>
      <w:bookmarkEnd w:id="128"/>
    </w:p>
    <w:p>
      <w:pPr>
        <w:pStyle w:val="Heading6"/>
        <w:numPr>
          <w:ilvl w:val="5"/>
          <w:numId w:val="1"/>
        </w:numPr>
        <w:rPr/>
      </w:pPr>
      <w:bookmarkStart w:id="129" w:name="__RefHeading___Toc3092204_581953129"/>
      <w:bookmarkStart w:id="130" w:name="_Toc49"/>
      <w:bookmarkEnd w:id="129"/>
      <w:r>
        <w:rPr>
          <w:rtl w:val="true"/>
        </w:rPr>
        <w:t>اشاره</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موضوعاتی که به نظر می‌رسد با الهام و اقتباس از قرآن و</w:t>
      </w:r>
      <w:bookmarkStart w:id="131" w:name="pg5622_35890"/>
    </w:p>
    <w:p>
      <w:pPr>
        <w:pStyle w:val="BookText"/>
        <w:rPr/>
      </w:pPr>
      <w:bookmarkEnd w:id="131"/>
      <w:r>
        <w:rPr>
          <w:rFonts w:ascii="IRNazanin" w:hAnsi="IRNazanin" w:eastAsia="IRNazanin"/>
          <w:color w:val="111111"/>
          <w:sz w:val="28"/>
          <w:sz w:val="28"/>
          <w:szCs w:val="28"/>
          <w:rtl w:val="true"/>
          <w:lang w:bidi="fa-IR"/>
        </w:rPr>
        <w:t>سنت، وارد حکمت متعالیه شده باشد، برخی استدلال‌های موجود در این مکتب است که یا در مکاتب گذشته وجود نداشته و یا به صورت ناتمام از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 دو نمونه بسنده می‌کنیم</w:t>
      </w:r>
      <w:r>
        <w:rPr>
          <w:rFonts w:eastAsia="IRNazanin" w:cs="IRNazanin"/>
          <w:color w:val="111111"/>
          <w:sz w:val="28"/>
          <w:szCs w:val="28"/>
          <w:rtl w:val="true"/>
          <w:lang w:bidi="fa-IR"/>
        </w:rPr>
        <w:t>.</w:t>
      </w:r>
    </w:p>
    <w:p>
      <w:pPr>
        <w:pStyle w:val="Heading6"/>
        <w:numPr>
          <w:ilvl w:val="5"/>
          <w:numId w:val="1"/>
        </w:numPr>
        <w:rPr/>
      </w:pPr>
      <w:bookmarkStart w:id="132" w:name="__RefHeading___Toc3092206_581953129"/>
      <w:bookmarkStart w:id="133" w:name="_Toc50"/>
      <w:bookmarkEnd w:id="132"/>
      <w:r>
        <w:rPr>
          <w:rtl w:val="true"/>
        </w:rPr>
        <w:t>یکم</w:t>
      </w:r>
      <w:r>
        <w:rPr>
          <w:rtl w:val="true"/>
        </w:rPr>
        <w:t xml:space="preserve">: </w:t>
      </w:r>
      <w:r>
        <w:rPr>
          <w:rtl w:val="true"/>
        </w:rPr>
        <w:t>برهان صدیقین</w:t>
      </w:r>
      <w:bookmarkEnd w:id="133"/>
    </w:p>
    <w:p>
      <w:pPr>
        <w:pStyle w:val="BookText"/>
        <w:rPr/>
      </w:pPr>
      <w:r>
        <w:rPr>
          <w:rFonts w:ascii="IRNazanin" w:hAnsi="IRNazanin" w:eastAsia="IRNazanin"/>
          <w:color w:val="111111"/>
          <w:sz w:val="28"/>
          <w:sz w:val="28"/>
          <w:szCs w:val="28"/>
          <w:rtl w:val="true"/>
          <w:lang w:bidi="fa-IR"/>
        </w:rPr>
        <w:t xml:space="preserve">نخستین بار فارابی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ساده‌ترین و کوتاه‌ترین برهان اثبات وجود خداوند به شمار می‌رود، پیشنهاد داد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پس از آن، این بوعلی‌سینا بود که با استفاده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ارائه تقریری از آن توفیق پیدا کرد</w:t>
      </w:r>
      <w:r>
        <w:rPr>
          <w:rStyle w:val="FootnoteAnchor"/>
          <w:rtl w:val="true"/>
        </w:rPr>
        <w:footnoteReference w:id="143"/>
      </w:r>
      <w:r>
        <w:rPr>
          <w:rFonts w:ascii="IRNazanin" w:hAnsi="IRNazanin" w:eastAsia="IRNazanin"/>
          <w:color w:val="111111"/>
          <w:sz w:val="28"/>
          <w:sz w:val="28"/>
          <w:szCs w:val="28"/>
          <w:rtl w:val="true"/>
          <w:lang w:bidi="fa-IR"/>
        </w:rPr>
        <w:t>، اما ملاصدرا، پس از اشاره به برهانی که ابن‌سینا اقامه کرد، آن را برهان صدیقین نمی‌داند، زیرا به نظر وی این برهان به مفهوم موجود نظر دارد، نه به حقیقت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المسلک أقرب المسالک إلی منهج الصدیقین و لیس بذلک کما زعم لان هناک یکون النظر إلی حقیقة الوجود و هاهنا یکون النظر فی مفهوم الموجود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فارابی گفته و بوعلی به آن اشاره کرده و ملاصدرا نیز</w:t>
      </w:r>
    </w:p>
    <w:p>
      <w:pPr>
        <w:pStyle w:val="BookText"/>
        <w:rPr/>
      </w:pPr>
      <w:r>
        <w:rPr>
          <w:rFonts w:ascii="IRNazanin" w:hAnsi="IRNazanin" w:eastAsia="IRNazanin"/>
          <w:color w:val="111111"/>
          <w:sz w:val="28"/>
          <w:sz w:val="28"/>
          <w:szCs w:val="28"/>
          <w:rtl w:val="true"/>
          <w:lang w:bidi="fa-IR"/>
        </w:rPr>
        <w:t>بر این امر تصریح دارد، برهان صدیقین ریشه در متون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علما و فلاسفه معاصر، رهنمود اولی و الهام‌بخش آن را مضامین اسلامی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کتاب تفسیرش، پس از ذکر چند برهان بر اثبات وجود باری‌تعالی، درباره برهان صدیقین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مسلک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یستشهدون بوجود الحقّ علی وجود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أوثق و أشرف و أحکم کما أشار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w:t>
      </w:r>
      <w:r>
        <w:rPr>
          <w:rStyle w:val="FootnoteAnchor"/>
          <w:rtl w:val="true"/>
        </w:rPr>
        <w:footnoteReference w:id="145"/>
      </w:r>
      <w:r>
        <w:rPr>
          <w:rStyle w:val="FootnoteAnchor"/>
          <w:rtl w:val="true"/>
        </w:rPr>
        <w:footnoteReference w:id="146"/>
      </w:r>
      <w:r>
        <w:rPr>
          <w:rFonts w:ascii="IRNazanin" w:hAnsi="IRNazanin" w:eastAsia="IRNazanin"/>
          <w:color w:val="111111"/>
          <w:sz w:val="28"/>
          <w:sz w:val="28"/>
          <w:szCs w:val="28"/>
          <w:rtl w:val="true"/>
          <w:lang w:bidi="fa-IR"/>
        </w:rPr>
        <w:t xml:space="preserve">؛ راه و روش 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وجود حق‌تعالی بر وجود مخلوقات او استشهاد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راست‌تر، شریف‌تر و استوارتر است؛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کافی نیست که پروردگارت بر همه‌چیز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کتب عقلیه خود</w:t>
      </w:r>
      <w:r>
        <w:rPr>
          <w:rStyle w:val="FootnoteAnchor"/>
          <w:rtl w:val="true"/>
        </w:rPr>
        <w:footnoteReference w:id="147"/>
      </w:r>
      <w:r>
        <w:rPr>
          <w:rFonts w:ascii="IRNazanin" w:hAnsi="IRNazanin" w:eastAsia="IRNazanin"/>
          <w:color w:val="111111"/>
          <w:sz w:val="28"/>
          <w:sz w:val="28"/>
          <w:szCs w:val="28"/>
          <w:rtl w:val="true"/>
          <w:lang w:bidi="fa-IR"/>
        </w:rPr>
        <w:t>از این برهان سخن گفته‌ایم؛ آن‌گاه روایاتی را که این برهان در آن‌ها آمده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روایتی که می‌آورد، این روایت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 و اولی الامر بالامر بالمعروف و العدل و الاحسان</w:t>
      </w:r>
      <w:r>
        <w:rPr>
          <w:rStyle w:val="FootnoteAnchor"/>
          <w:rtl w:val="true"/>
        </w:rPr>
        <w:footnoteReference w:id="148"/>
      </w:r>
      <w:r>
        <w:rPr>
          <w:rFonts w:ascii="IRNazanin" w:hAnsi="IRNazanin" w:eastAsia="IRNazanin"/>
          <w:color w:val="111111"/>
          <w:sz w:val="28"/>
          <w:sz w:val="28"/>
          <w:szCs w:val="28"/>
          <w:rtl w:val="true"/>
          <w:lang w:bidi="fa-IR"/>
        </w:rPr>
        <w:t xml:space="preserve">؛ خدا را به خدا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جناب بر خویش دلالت دارد و در معرفتش احتیاج به سوی غیر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او را به رسالت و پیغمبری بشناسید و صاحبان امر و فرمان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خدا اطاعت ایشان را مقرون به اطاعت خود و رسول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معروف و نیکی و عدل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حکمای اسلامی از آیه یادشده و روایتی که بیان شد، چنین استفاده کرده‌اند که صدیقین و علمای ربانی، در بدو امر به حقیقت وجود مطلق، نظر می‌کنند و اذعان می‌دارند که وجود، اصل همه اشیاست و بر حسب اصل حقیقتش، واجب‌الوجود است؛ اگر امکان و حاجت مشاهده می‌شود، خارج از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التفات نظر به لوازم وجوب و امکان، به توحید ذات و توحید صفات و از آن به کیفیت افعال و آثار خدای متعال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برهان صدیقین ابتدا در قرآن و سنت جای دارد و سپس از آن‌جا به فلسفه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دیگر متون دینی، مانند ادعیه معتبری که از ناحیه اولیای الهی و پیشوایان دینی به ما رسیده است نیز می‌توان جملات صریح و روشنی را یافت که با این طریقه هم‌خوانی کامل دارد؛ برای مثال،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مضامین بسیار عالی و بلندی دارد، به خداوند عرض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إِلَیک</w:t>
      </w:r>
      <w:r>
        <w:rPr>
          <w:rStyle w:val="FootnoteAnchor"/>
          <w:rtl w:val="true"/>
        </w:rPr>
        <w:footnoteReference w:id="149"/>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بر وجود تو، بر آثاری استدلال کرد که خود در اصل وجود و هستی‌شان محتاج تواند؟ آیا برای غیر تو ظهوری است که برای تو نیست، تا او سبب پیدایی و ظهور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از نظرها پنهان و غایب بودی تا نیازمند دلیل و برهان باشی و کی از ما دور بودی تا آثار و مخلوقات، ما را به تو نزدیک سازند؟</w:t>
      </w:r>
      <w:r>
        <w:rPr>
          <w:rFonts w:eastAsia="IRNazanin" w:cs="IRNazanin"/>
          <w:color w:val="111111"/>
          <w:sz w:val="28"/>
          <w:szCs w:val="28"/>
          <w:rtl w:val="true"/>
          <w:lang w:bidi="fa-IR"/>
        </w:rPr>
        <w:t>!</w:t>
      </w:r>
      <w:bookmarkStart w:id="134" w:name="pg5622_35893"/>
    </w:p>
    <w:p>
      <w:pPr>
        <w:pStyle w:val="BookText"/>
        <w:rPr/>
      </w:pPr>
      <w:bookmarkEnd w:id="134"/>
      <w:r>
        <w:rPr>
          <w:rFonts w:ascii="IRNazanin" w:hAnsi="IRNazanin" w:eastAsia="IRNazanin"/>
          <w:color w:val="111111"/>
          <w:sz w:val="28"/>
          <w:sz w:val="28"/>
          <w:szCs w:val="28"/>
          <w:rtl w:val="true"/>
          <w:lang w:bidi="fa-IR"/>
        </w:rPr>
        <w:t xml:space="preserve">همین معنا را با بیانی موجز و پرمغز،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ابتدای این دعای زیبا، خطاب به ذات حق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دلالت این جملات بر مسلک صدیقین، آن‌قدر آشکار و روشن است که جایی برای کمترین تردید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نیز این برهان قاطع را برگرفته از آیات و روایات دانسته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آیت‌الله جوادی‌آملی نیز همین نظر را دارند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135" w:name="__RefHeading___Toc3092208_581953129"/>
      <w:bookmarkStart w:id="136" w:name="_Toc51"/>
      <w:bookmarkEnd w:id="135"/>
      <w:r>
        <w:rPr>
          <w:rtl w:val="true"/>
        </w:rPr>
        <w:t>دوم</w:t>
      </w:r>
      <w:r>
        <w:rPr>
          <w:rtl w:val="true"/>
        </w:rPr>
        <w:t xml:space="preserve">: </w:t>
      </w:r>
      <w:r>
        <w:rPr>
          <w:rtl w:val="true"/>
        </w:rPr>
        <w:t>اثبات شعور عمومی موجودات</w:t>
      </w:r>
      <w:bookmarkEnd w:id="136"/>
    </w:p>
    <w:p>
      <w:pPr>
        <w:pStyle w:val="BookText"/>
        <w:rPr/>
      </w:pPr>
      <w:r>
        <w:rPr>
          <w:rFonts w:ascii="IRNazanin" w:hAnsi="IRNazanin" w:eastAsia="IRNazanin"/>
          <w:color w:val="111111"/>
          <w:sz w:val="28"/>
          <w:sz w:val="28"/>
          <w:szCs w:val="28"/>
          <w:rtl w:val="true"/>
          <w:lang w:bidi="fa-IR"/>
        </w:rPr>
        <w:t>درک و شعور برای همه موجودات، گرچه در منابع نقلی دین مبین اسلام به وفور یافت می‌شود، از جمله مسائلی است که اثبات آن علاوه بر تکیه کردن به نقل، به دقت‌های فلسفی و عقلی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در این باره، گوی سبقت را از دیگران ربوده و با استفاده از قاعده اصالت الوجود به اثبات شعور و درک عمومی موجودات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موفقیت را مرهون تصریحات و اشارات منابع دینی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وَ الْمَلائِکَةُ وَ أُولُوا الْعِلْمِ </w:t>
      </w:r>
      <w:r>
        <w:rPr>
          <w:rStyle w:val="FootnoteAnchor"/>
          <w:rtl w:val="true"/>
        </w:rPr>
        <w:footnoteReference w:id="153"/>
      </w:r>
      <w:r>
        <w:rPr>
          <w:rFonts w:ascii="IRNazanin" w:hAnsi="IRNazanin" w:eastAsia="IRNazanin"/>
          <w:color w:val="111111"/>
          <w:sz w:val="28"/>
          <w:sz w:val="28"/>
          <w:szCs w:val="28"/>
          <w:rtl w:val="true"/>
          <w:lang w:bidi="fa-IR"/>
        </w:rPr>
        <w:t>معتقد است، به کار بردن این کلمه توسط خداوند به این دلیل است که ماسوای واجب‌تعالی نیز همه دارای علم، شعور و ادراکند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ایشان بر اساس اصالت الوجود، این‌گونه بیان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 الوجود علی تفاوت درجاته عین العلم و القدرة و الارادة و سایر الصفات الوجودیة لکن الوجود فی بعض الاشیاء فی غایة الضعف فلا یظهر منه هذه الصفات لغایة قصورها و مخالطتها بالاعدام و الظلمات و إلی ذلک أشار تعالی بقوله وَ إِنْ مِنْ شَیْءٍ إِلاّ یُسَبِّحُ بِحَمْدِهِ وَ لکِنْ لا تَفْقَهُونَ تَسْبِیحَهُمْ </w:t>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 وجود بر اساس تفاوت درجاتش عین علم، قدرت، اراده و دیگر صفات وجودیه است، اما چون وجود در برخی اشیا در نهایت ضعف است، پس از آن اشیا، صفاتی که عین وجود هستند نیز در نهایت ضعف ظهور و بروز پیدا می‌کند، چراکه این صفات در نهایت قصور و همراه با أعدام و ظلمات در آن اشیا به ودیعت گذاشته شده است؛ به همین دلیل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موجودی، تسبیح و حمد او می‌گوید، 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بیانی دیگر نزدیک به بیان سابق، در اثبات شعور عمومی موجودات دارد که مبتنی بر توحید و با استفاده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وَ الظّاهِرُ وَ الْباطِنُ </w:t>
      </w:r>
      <w:r>
        <w:rPr>
          <w:rStyle w:val="FootnoteAnchor"/>
          <w:rtl w:val="true"/>
        </w:rPr>
        <w:footnoteReference w:id="1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قاعدة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لجمیع الاشیاء مرتبة من الشعور، کما أن لکل منها مرتبة من الوجود و الظهور لان الواجب‌الوجود متصف بالحیاة و العلم و القدرة و الارادة مستلزم لها بل هذه الصفات عینه تعالی و هو بذاته المتصفة بها مع جمیع الاشیاء لانها مظاهر ذاته و مجالی صفاته غایة الامر أن تلک الصفات فی الموجودات متفاوتة ظهورا و خفاء حسب تفاوت مراتبها فی الوجود قوة و ضعف</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مضمون این گفتار ملاصدرا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توحید اثبات می‌شود، خداوند عین علم، قدرت، حیات و اراده است و چون نامتناهی است ذات، اسما و صفات ذاتی او به مصداق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 در همه اول‌ها و آخرها و در همه ظاهرها و باطن‌ها حضور دارد و همه عالم چیزی جز آیت و ظهور او نیست و بر این مبنا، تشکیک در وجود به تشکیک در ظهور و خفای اسما و صفات الهی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نیز حضور علم و آگاهی را در همه مخلوقات که مظاهر اسما و صفات الهی هستند،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شارحان بنام حکمت متعالیه است، در این باره نظری خاص دارد و با برداشت از آیات قرآن کریم</w:t>
      </w:r>
      <w:r>
        <w:rPr>
          <w:rStyle w:val="FootnoteAnchor"/>
          <w:rtl w:val="true"/>
        </w:rPr>
        <w:footnoteReference w:id="158"/>
      </w:r>
      <w:r>
        <w:rPr>
          <w:rFonts w:ascii="IRNazanin" w:hAnsi="IRNazanin" w:eastAsia="IRNazanin"/>
          <w:color w:val="111111"/>
          <w:sz w:val="28"/>
          <w:sz w:val="28"/>
          <w:szCs w:val="28"/>
          <w:rtl w:val="true"/>
          <w:lang w:bidi="fa-IR"/>
        </w:rPr>
        <w:t>معتقد است، فاعل به تسخیر برخلاف فاعل به قسر، مخالف با طبیعت خود کاری نمی‌کند، بلکه به هدایت و راهبری فاعل خارجی، به وفاق طبع خود عمل می‌کند؛ مانند آب که مطابق با طبیعت از کوه سرازیر می‌شود و با راهنمایی کشاورز به مزرعه و باغ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فاعل‌های طبیعی نیز در حالی که مطابق با طبیعت خود کار می‌کنند، در تحت راهبری و هدایت مدبّراتی هستند که در زبان شریعت، ملائکه آسمان‌ها و زمین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نظام خاصی که در شواهد یادشده مشاهده می‌شود، ناشی از آگاهی، هدایت و تسخیر انوار قاهره، ارباب انواع و ملائکه مدبّره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جوادی‌آملی نیز مهم‌ترین ادله شعور عمومی موجوات را</w:t>
      </w:r>
      <w:bookmarkStart w:id="137" w:name="pg5622_35896"/>
    </w:p>
    <w:p>
      <w:pPr>
        <w:pStyle w:val="BookText"/>
        <w:rPr/>
      </w:pPr>
      <w:bookmarkEnd w:id="137"/>
      <w:r>
        <w:rPr>
          <w:rFonts w:ascii="IRNazanin" w:hAnsi="IRNazanin" w:eastAsia="IRNazanin"/>
          <w:color w:val="111111"/>
          <w:sz w:val="28"/>
          <w:sz w:val="28"/>
          <w:szCs w:val="28"/>
          <w:rtl w:val="true"/>
          <w:lang w:bidi="fa-IR"/>
        </w:rPr>
        <w:t>آیات و روایات می‌دانند</w:t>
      </w:r>
      <w:r>
        <w:rPr>
          <w:rStyle w:val="FootnoteAnchor"/>
          <w:rtl w:val="true"/>
        </w:rPr>
        <w:footnoteReference w:id="160"/>
      </w:r>
      <w:r>
        <w:rPr>
          <w:rFonts w:ascii="IRNazanin" w:hAnsi="IRNazanin" w:eastAsia="IRNazanin"/>
          <w:color w:val="111111"/>
          <w:sz w:val="28"/>
          <w:sz w:val="28"/>
          <w:szCs w:val="28"/>
          <w:rtl w:val="true"/>
          <w:lang w:bidi="fa-IR"/>
        </w:rPr>
        <w:t>؛ علاوه بر این، دلیل‌های عقلی را با تصریحات نقلی در هم آمیخته‌اند و ذیل چند عنوان به آن‌ها پرداخته‌اند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38" w:name="__RefHeading___Toc3092210_581953129"/>
      <w:bookmarkStart w:id="139" w:name="_Toc52"/>
      <w:bookmarkEnd w:id="138"/>
      <w:r>
        <w:rPr/>
        <w:t>2</w:t>
      </w:r>
      <w:r>
        <w:rPr>
          <w:rtl w:val="true"/>
        </w:rPr>
        <w:t xml:space="preserve">- </w:t>
      </w:r>
      <w:r>
        <w:rPr>
          <w:rtl w:val="true"/>
        </w:rPr>
        <w:t>استشهاد</w:t>
      </w:r>
      <w:bookmarkEnd w:id="139"/>
    </w:p>
    <w:p>
      <w:pPr>
        <w:pStyle w:val="Heading5"/>
        <w:numPr>
          <w:ilvl w:val="4"/>
          <w:numId w:val="1"/>
        </w:numPr>
        <w:rPr/>
      </w:pPr>
      <w:bookmarkStart w:id="140" w:name="__RefHeading___Toc3092212_581953129"/>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جایی به کار می‌رود که مخاطب با بحث خاصی آشنایی کامل نداشته و از طرح آن متعجب شده و یا آن را انکار می‌کند؛ اما اگر از مواردی که مورد قبول او بوده و آن را بدون چون و چرا می‌پذیرد شاهد مثال و یا مؤیدی ذکر گردد، تعجب و انکار او کاهش یافته و مسئله مورد بحث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آثاری که به حکمت متعالیه پرداخته‌اند، ذکر بسیاری از آیات و روایات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ملاصدرا در برخی آثارش، این امر را تأیید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علومنا هذه لیست من المجادلات الکلامیة و لا من التقلیدات العامیة و لا من الانظار الحکمیة البحثیة و المغالطات السفسطیة و لا من التخیلات الصوفیة، بل هی من البرهانات الکشفیة التی شهد بصحتها کتاب الله و سنة نبیه و أحادیث أهل‌بیت النبوة و الولایة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علیهم أجمعین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این علوم ما، از قبیل مجادله‌های کلامی نیست و هم‌چنین از تقلیدهای عامیانه و یا از دیدگاه‌های حِکمی بحثی نیز نیست؛ همان‌گونه که از مغالطه‌های سفسطی و یا خیال‌پردازی‌های صوفیانه نیز نیست، بلکه از برهان‌های کشفی است که کتاب خداوند متعال و سنت نبیّش و احادیث اهل‌بیت نبوت، ولایت و حکمت بر صحت آن گواهی می‌دهند</w:t>
      </w:r>
      <w:r>
        <w:rPr>
          <w:rFonts w:eastAsia="IRNazanin" w:cs="IRNazanin"/>
          <w:color w:val="111111"/>
          <w:sz w:val="28"/>
          <w:szCs w:val="28"/>
          <w:rtl w:val="true"/>
          <w:lang w:bidi="fa-IR"/>
        </w:rPr>
        <w:t>.</w:t>
      </w:r>
      <w:bookmarkStart w:id="142" w:name="pg5622_35897"/>
    </w:p>
    <w:p>
      <w:pPr>
        <w:pStyle w:val="BookText"/>
        <w:rPr/>
      </w:pPr>
      <w:bookmarkEnd w:id="142"/>
      <w:r>
        <w:rPr>
          <w:rFonts w:ascii="IRNazanin" w:hAnsi="IRNazanin" w:eastAsia="IRNazanin"/>
          <w:color w:val="111111"/>
          <w:sz w:val="28"/>
          <w:sz w:val="28"/>
          <w:szCs w:val="28"/>
          <w:rtl w:val="true"/>
          <w:lang w:bidi="fa-IR"/>
        </w:rPr>
        <w:t>فهرست آیات و روایات کتاب اسفار ملاصدرا، در پایان هر جلد از نسخه نُه‌جلدی، ما را به استفاده وی از آیات و روایات در مقام استشهاد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موضوعات بسیاری را می‌توان مطرح کرد که پرداختنِ تفصیلی به آن‌ها، مجال و مقالی دیگر می‌طلبد و ما به جهت طولانی نشدن بحث، تنها سه مورد را به اختصار و از باب نمونه ذکر می‌کنیم</w:t>
      </w:r>
      <w:r>
        <w:rPr>
          <w:rFonts w:eastAsia="IRNazanin" w:cs="IRNazanin"/>
          <w:color w:val="111111"/>
          <w:sz w:val="28"/>
          <w:szCs w:val="28"/>
          <w:rtl w:val="true"/>
          <w:lang w:bidi="fa-IR"/>
        </w:rPr>
        <w:t>.</w:t>
      </w:r>
    </w:p>
    <w:p>
      <w:pPr>
        <w:pStyle w:val="Heading5"/>
        <w:numPr>
          <w:ilvl w:val="4"/>
          <w:numId w:val="1"/>
        </w:numPr>
        <w:rPr/>
      </w:pPr>
      <w:bookmarkStart w:id="143" w:name="__RefHeading___Toc3092214_581953129"/>
      <w:bookmarkStart w:id="144" w:name="_Toc54"/>
      <w:bookmarkEnd w:id="143"/>
      <w:r>
        <w:rPr>
          <w:rtl w:val="true"/>
        </w:rPr>
        <w:t>الف</w:t>
      </w:r>
      <w:r>
        <w:rPr>
          <w:rtl w:val="true"/>
        </w:rPr>
        <w:t xml:space="preserve">) </w:t>
      </w:r>
      <w:r>
        <w:rPr>
          <w:rtl w:val="true"/>
        </w:rPr>
        <w:t>اعتضاد به نقل، در فرق میان اراده خدا و بندگان</w:t>
      </w:r>
      <w:bookmarkEnd w:id="144"/>
    </w:p>
    <w:p>
      <w:pPr>
        <w:pStyle w:val="BookText"/>
        <w:rPr/>
      </w:pPr>
      <w:r>
        <w:rPr>
          <w:rFonts w:ascii="IRNazanin" w:hAnsi="IRNazanin" w:eastAsia="IRNazanin"/>
          <w:color w:val="111111"/>
          <w:sz w:val="28"/>
          <w:sz w:val="28"/>
          <w:szCs w:val="28"/>
          <w:rtl w:val="true"/>
          <w:lang w:bidi="fa-IR"/>
        </w:rPr>
        <w:t>ملاصدرا در موقف چهارم ِجلد ششم اسفار از قدرت مطلقه خداوند بحث می‌کند؛ ضمن این بحث، وارد اراده واجب‌تعالی و حقیقت آن شده و اختلاف اقوال را در این موضوع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سبک خویش، قول مورد قبولش را بیان کرده و جهت رفع استبعاد از این قول، به چند آیه و روایت استشهاد کرده و چنین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القرآنیة فی هذا الباب کثیرة للمتدبرین فیها المتأملین فی معانیها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الْغَنِیُّ وَ أَنْتُمُ الْفُقَراءُ </w:t>
      </w:r>
      <w:r>
        <w:rPr>
          <w:rStyle w:val="FootnoteAnchor"/>
          <w:rtl w:val="true"/>
        </w:rPr>
        <w:footnoteReference w:id="163"/>
      </w:r>
      <w:r>
        <w:rPr>
          <w:rFonts w:ascii="IRNazanin" w:hAnsi="IRNazanin" w:eastAsia="IRNazanin"/>
          <w:color w:val="111111"/>
          <w:sz w:val="28"/>
          <w:sz w:val="28"/>
          <w:szCs w:val="28"/>
          <w:rtl w:val="true"/>
          <w:lang w:bidi="fa-IR"/>
        </w:rPr>
        <w:t>فهو الغنی من کل جهة عما سواه و ما سواه مفتقر إلیه من کل جهة بحسب ذاتها و صفاتها و أفعالها فلو کان له فی فعله و جوده قصد زاید أو غرض أو شوق أو طلب طاعة أو ثناء أو مدح لم‌یکن غنیا من کل جهة عما سواه و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یُرْجَعُ الْأَمْرُ کُلُّهُ </w:t>
      </w:r>
      <w:r>
        <w:rPr>
          <w:rStyle w:val="FootnoteAnchor"/>
          <w:rtl w:val="true"/>
        </w:rPr>
        <w:footnoteReference w:id="16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Style w:val="FootnoteAnchor"/>
          <w:rtl w:val="true"/>
        </w:rPr>
        <w:footnoteReference w:id="165"/>
      </w:r>
      <w:r>
        <w:rPr>
          <w:rFonts w:ascii="IRNazanin" w:hAnsi="IRNazanin" w:eastAsia="IRNazanin"/>
          <w:color w:val="111111"/>
          <w:sz w:val="28"/>
          <w:sz w:val="28"/>
          <w:szCs w:val="28"/>
          <w:rtl w:val="true"/>
          <w:lang w:bidi="fa-IR"/>
        </w:rPr>
        <w:t>و أشباه ذلک من الآیات الکثیرة جدا فهذه الآیات تدل علی أنه غایة کل شیء فلیس فی فعله غایة و غرض سوی ذاته المقدسة فلو کان له إرادة زایدة أو داع و مرجح من خارج له علی فعله لم‌یکن ذاته المقدسة غایة الموجودات و مصیر کل</w:t>
      </w:r>
      <w:bookmarkStart w:id="145" w:name="pg5622_35898"/>
    </w:p>
    <w:p>
      <w:pPr>
        <w:pStyle w:val="BookText"/>
        <w:rPr/>
      </w:pPr>
      <w:bookmarkEnd w:id="145"/>
      <w:r>
        <w:rPr>
          <w:rFonts w:ascii="IRNazanin" w:hAnsi="IRNazanin" w:eastAsia="IRNazanin"/>
          <w:color w:val="111111"/>
          <w:sz w:val="28"/>
          <w:sz w:val="28"/>
          <w:szCs w:val="28"/>
          <w:rtl w:val="true"/>
          <w:lang w:bidi="fa-IR"/>
        </w:rPr>
        <w:t>الاشیاء فعلم من هذه الایات و نظائرها أن إرادته للاشیاء عین علمه بها و هما عین ذات</w:t>
      </w:r>
      <w:r>
        <w:rPr>
          <w:rStyle w:val="FootnoteAnchor"/>
          <w:rtl w:val="true"/>
        </w:rPr>
        <w:footnoteReference w:id="166"/>
      </w:r>
      <w:r>
        <w:rPr>
          <w:rFonts w:ascii="IRNazanin" w:hAnsi="IRNazanin" w:eastAsia="IRNazanin"/>
          <w:color w:val="111111"/>
          <w:sz w:val="28"/>
          <w:sz w:val="28"/>
          <w:szCs w:val="28"/>
          <w:rtl w:val="true"/>
          <w:lang w:bidi="fa-IR"/>
        </w:rPr>
        <w:t>؛ آیات قرآن در این باره برای تدبرکنندگان و تفکرکنندگان در معانی آن‌ها، بسیار است؛ مثل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بی‌نیاز است و شما همه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هر جهت از غیر خودش بی‌نیاز است و غیر او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ذات و صفات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فعل و بخششش، قصدی زاید یا هدف یا شوق یا درخواست طاعت یا ستایش و یا مدحی بود، از هر جهت از غیر خودش بی‌نیاز نبود، چنان‌که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یک‌سره بدو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از آیات که جداً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این دلالت دارند که او غایتِ هر چیزی است و در فعلش هیچ غایت و هدفی جز ذات اقدسش نیست؛ بنابراین، اگر او اراده زاید و یا داعی و مرجحی از خارج بر فعلش باشد، ذات اقدس او غایت موجودات و بازگشت‌گاه تمام اشیا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آیات و امثال آن‌ها دانسته می‌شود که اراده او درباره اشیا، عین علم اوست و هر دو، عین ذاتش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ادامه، برخی روایاتی را که می‌توان جهت استشهاد بیان کرد ذکر می‌کند که جهت طولانی نشدن بحث، از ذکر آن‌ها خودداری می‌کنیم</w:t>
      </w:r>
      <w:r>
        <w:rPr>
          <w:rFonts w:eastAsia="IRNazanin" w:cs="IRNazanin"/>
          <w:color w:val="111111"/>
          <w:sz w:val="28"/>
          <w:szCs w:val="28"/>
          <w:rtl w:val="true"/>
          <w:lang w:bidi="fa-IR"/>
        </w:rPr>
        <w:t>.</w:t>
      </w:r>
    </w:p>
    <w:p>
      <w:pPr>
        <w:pStyle w:val="Heading5"/>
        <w:numPr>
          <w:ilvl w:val="4"/>
          <w:numId w:val="1"/>
        </w:numPr>
        <w:rPr/>
      </w:pPr>
      <w:bookmarkStart w:id="146" w:name="__RefHeading___Toc3092216_581953129"/>
      <w:bookmarkStart w:id="147" w:name="_Toc55"/>
      <w:bookmarkEnd w:id="146"/>
      <w:r>
        <w:rPr>
          <w:rtl w:val="true"/>
        </w:rPr>
        <w:t>ب</w:t>
      </w:r>
      <w:r>
        <w:rPr>
          <w:rtl w:val="true"/>
        </w:rPr>
        <w:t xml:space="preserve">) </w:t>
      </w:r>
      <w:r>
        <w:rPr>
          <w:rtl w:val="true"/>
        </w:rPr>
        <w:t>بقای نفس پس از بدن</w:t>
      </w:r>
      <w:bookmarkEnd w:id="1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اشکال چگونگی بقای نفس پس از بدن، ملاصدرا معتقد است نفس انسانی دارای مقامات و نشئات ذاتی است که پاره‌ای از آن مقامات و نشئت، از عالم امر و تدبیر بوده و برخی از عالم خلق و تصویر؛ آن‌گاه در ارتباط با این‌که بعضی از مقامات و نشئت از عالم امر و</w:t>
      </w:r>
      <w:bookmarkStart w:id="148" w:name="pg5622_35899"/>
    </w:p>
    <w:p>
      <w:pPr>
        <w:pStyle w:val="BookText"/>
        <w:rPr/>
      </w:pPr>
      <w:bookmarkEnd w:id="148"/>
      <w:r>
        <w:rPr>
          <w:rFonts w:ascii="Amiri" w:hAnsi="Amiri" w:eastAsia="Amiri" w:cs="Amiri"/>
          <w:color w:val="111111"/>
          <w:sz w:val="28"/>
          <w:sz w:val="28"/>
          <w:szCs w:val="28"/>
          <w:rtl w:val="true"/>
          <w:lang w:bidi="ar-SA"/>
        </w:rPr>
        <w:t>تدبیر است، به آیه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Style w:val="FootnoteAnchor"/>
          <w:rtl w:val="true"/>
        </w:rPr>
        <w:footnoteReference w:id="167"/>
      </w:r>
      <w:r>
        <w:rPr>
          <w:rFonts w:ascii="Amiri" w:hAnsi="Amiri" w:eastAsia="Amiri" w:cs="Amiri"/>
          <w:color w:val="111111"/>
          <w:sz w:val="28"/>
          <w:sz w:val="28"/>
          <w:szCs w:val="28"/>
          <w:rtl w:val="true"/>
          <w:lang w:bidi="ar-SA"/>
        </w:rPr>
        <w:t>استشهاد کرده و درباره این‌که برخی از آن‌ها از عالم خلق و تصویر است،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Style w:val="FootnoteAnchor"/>
          <w:rtl w:val="true"/>
        </w:rPr>
        <w:footnoteReference w:id="168"/>
      </w:r>
      <w:r>
        <w:rPr>
          <w:rFonts w:ascii="IRNazanin" w:hAnsi="IRNazanin" w:eastAsia="IRNazanin"/>
          <w:color w:val="111111"/>
          <w:sz w:val="28"/>
          <w:sz w:val="28"/>
          <w:szCs w:val="28"/>
          <w:rtl w:val="true"/>
          <w:lang w:bidi="fa-IR"/>
        </w:rPr>
        <w:t>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تجدد به بعضی از نشئت نفس انسانی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انسانی را ترقیات و تحولاتی از نشئه نخستین به نشئه دیگر است، درباره ترقیات نفس از نشئه‌ای به نشئه دیگر، به این آیه شریفه استشهاد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خَلَقْناکُمْ ثُمَّ صَوَّرْناکُمْ ثُمَّ قُلْنا لِلْمَلائِکَةِ اسْجُدُوا لِآدَمَ فَسَجَدُوا إِلاّ إِبْلِیسَ لَمْ یَکُنْ مِنَ السّاجِدِینَ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انسانی، ترقی و تحول یافت و از عالم خلق به عالم امر برانگیخته شد، وجودش وجودی مفارق و عقلی می‌گردد و در آن هنگام نیازمند به بدن و حالات و استعداد بدن نیست؛ پس زایل شدن استعداد بدن از نفس، وی را از جهت ذات و بقا زیانی نمی‌رساند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49" w:name="__RefHeading___Toc3092218_581953129"/>
      <w:bookmarkStart w:id="150" w:name="_Toc56"/>
      <w:bookmarkEnd w:id="149"/>
      <w:r>
        <w:rPr>
          <w:rtl w:val="true"/>
        </w:rPr>
        <w:t>ج</w:t>
      </w:r>
      <w:r>
        <w:rPr>
          <w:rtl w:val="true"/>
        </w:rPr>
        <w:t xml:space="preserve">) </w:t>
      </w:r>
      <w:r>
        <w:rPr>
          <w:rtl w:val="true"/>
        </w:rPr>
        <w:t>امکان تناسخ ملکوتی</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دو اصطلاح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مُلکی و تناسخ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ملکی بر اساس عقل و نقل محال بوده و جایز نیست، اما تناسخ ملکوتی طبق تعریفی که ملاصدرا از آن ارائه می‌دهد، جایز است</w:t>
      </w:r>
    </w:p>
    <w:p>
      <w:pPr>
        <w:pStyle w:val="BookText"/>
        <w:rPr/>
      </w:pPr>
      <w:r>
        <w:rPr>
          <w:rFonts w:ascii="IRNazanin" w:hAnsi="IRNazanin" w:eastAsia="IRNazanin"/>
          <w:color w:val="111111"/>
          <w:sz w:val="28"/>
          <w:sz w:val="28"/>
          <w:szCs w:val="28"/>
          <w:rtl w:val="true"/>
          <w:lang w:bidi="fa-IR"/>
        </w:rPr>
        <w:t>و نقل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ملکوتی، یعنی شکل گرفتن نفس انسانی به صورتِ مثالی خاصی که مناسب با نیات، ملکات و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نوع تناسخ، از ابتکارات ملاصدرا بوده و تا پیش از وی، دست‌کم به این نام مشهور و معروف نشده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شواهدی را که ملاصدرا از آیات و روایات درباره تناسخ ملکوتی اقامه می‌کند، چندین آیه و روایت است؛ از جمله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مِنْهُمُ الْقِرَدَةَ وَ الْخَنازِیرَ وَ عَبَدَ الطّاغُوتَ </w:t>
      </w:r>
      <w:r>
        <w:rPr>
          <w:rStyle w:val="FootnoteAnchor"/>
          <w:rtl w:val="true"/>
        </w:rPr>
        <w:footnoteReference w:id="17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نَحْشُرُهُمْ یَوْمَ الْقِیامَةِ عَلی وُجُوهِهِمْ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چندین روایت استشهاد می‌کند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پایانی این فصل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اثنای فصل مشخص شد، برخی مسائل مطرح در حکمت متعالیه به گونه‌ای هماهنگ با قرآن و سنت است؛ حال این هماهنگی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و الهام‌گیری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این‌که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شواهدی در توجیه آن مسئله از قرآن و سنت به دست آورده شده است؛ برای نمونه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قانون علیت، حرکت جوهری و مباحث الهیات بالمعنی الأخص، مانند برخی مسائل مربوط به براهین اثبات ذات و توحید الهی، که مبحث توحید و مراتب آن را می‌توان در جایگاه خاص‌ترین موضوع در این زمینه برجسته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فصول آینده به همین بحث پرداخته می‌شود و موارد و مقدار اثرپذیری از قرآن و سنت در مراتب توحید الهی، مشخص خواهد شد</w:t>
      </w:r>
      <w:r>
        <w:rPr>
          <w:rFonts w:eastAsia="IRNazanin" w:cs="IRNazanin"/>
          <w:color w:val="111111"/>
          <w:sz w:val="28"/>
          <w:szCs w:val="28"/>
          <w:rtl w:val="true"/>
          <w:lang w:bidi="fa-IR"/>
        </w:rPr>
        <w:t>.</w:t>
      </w:r>
      <w:bookmarkStart w:id="151" w:name="pg5622_35902"/>
    </w:p>
    <w:p>
      <w:pPr>
        <w:pStyle w:val="Heading2"/>
        <w:numPr>
          <w:ilvl w:val="1"/>
          <w:numId w:val="1"/>
        </w:numPr>
        <w:rPr/>
      </w:pPr>
      <w:bookmarkStart w:id="152" w:name="__RefHeading___Toc3092220_581953129"/>
      <w:bookmarkStart w:id="153" w:name="_Toc57"/>
      <w:bookmarkEnd w:id="151"/>
      <w:bookmarkEnd w:id="152"/>
      <w:r>
        <w:rPr/>
        <w:t>3</w:t>
      </w:r>
      <w:r>
        <w:rPr>
          <w:rtl w:val="true"/>
        </w:rPr>
        <w:t xml:space="preserve">- </w:t>
      </w:r>
      <w:r>
        <w:rPr>
          <w:rtl w:val="true"/>
        </w:rPr>
        <w:t>توحید ذاتی در حکمت متعالیه و اثرپذیری از قرآن و سنت</w:t>
      </w:r>
      <w:bookmarkEnd w:id="153"/>
    </w:p>
    <w:p>
      <w:pPr>
        <w:pStyle w:val="Heading3"/>
        <w:numPr>
          <w:ilvl w:val="2"/>
          <w:numId w:val="1"/>
        </w:numPr>
        <w:rPr/>
      </w:pPr>
      <w:bookmarkStart w:id="154" w:name="__RefHeading___Toc3092222_581953129"/>
      <w:bookmarkStart w:id="155" w:name="_Toc58"/>
      <w:bookmarkEnd w:id="154"/>
      <w:r>
        <w:rPr>
          <w:rtl w:val="true"/>
        </w:rPr>
        <w:t>درآمد</w:t>
      </w:r>
      <w:bookmarkEnd w:id="155"/>
    </w:p>
    <w:p>
      <w:pPr>
        <w:pStyle w:val="BookText"/>
        <w:rPr/>
      </w:pPr>
      <w:r>
        <w:rPr>
          <w:rFonts w:ascii="IRNazanin" w:hAnsi="IRNazanin" w:eastAsia="IRNazanin"/>
          <w:color w:val="111111"/>
          <w:sz w:val="28"/>
          <w:sz w:val="28"/>
          <w:szCs w:val="28"/>
          <w:rtl w:val="true"/>
          <w:lang w:bidi="fa-IR"/>
        </w:rPr>
        <w:t>فلاسفه اسلامی، عمدتاً اولین مبحثی که پس از اثبات وجود خداوند با اقسام و انواع براهین فلسفی مطرح می‌کنند، توحید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اقسام و مراتب توحید نظری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توحید در ذات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درباره توحید ذاتی و اقسام آن، اختلاف چندانی میان مسلمین وجود ندارد؛ حتی به فرموده حکمای معاصر، هیچ متفکری این قول را که در جهان هستی دو واجب‌الوجود هست،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قولی و یا نسبتی برخلاف توحید مطرح است، در مسئله خالقیت، ربوبیت، الوهیت و یا معبودیت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در اصل مقام ذات، ثنویت راه داشته باشد و دو واجب‌الوجود بالذات در هستی باشد، مطرح نشده و حتی گفتار ابن‌کَمّونَه در حد شبهه است که به آن پاسخ داده شده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ذکرشده، پرسش‌هایی که در این فصل باید بررسی</w:t>
      </w:r>
      <w:bookmarkStart w:id="156" w:name="pg5622_35903"/>
    </w:p>
    <w:p>
      <w:pPr>
        <w:pStyle w:val="BookText"/>
        <w:rPr/>
      </w:pPr>
      <w:bookmarkEnd w:id="156"/>
      <w:r>
        <w:rPr>
          <w:rFonts w:ascii="IRNazanin" w:hAnsi="IRNazanin" w:eastAsia="IRNazanin"/>
          <w:color w:val="111111"/>
          <w:sz w:val="28"/>
          <w:sz w:val="28"/>
          <w:szCs w:val="28"/>
          <w:rtl w:val="true"/>
          <w:lang w:bidi="fa-IR"/>
        </w:rPr>
        <w:t>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در حکمت متعالیه چگونه است؟ احدیت و واحدیت به چه معناست؟ ادله توحید ذاتی چیست؟ حکمت متعالیه در بحث توحید ذاتی، چه اندازه و در چه مباحثی متأثر از قرآن و سنت بوده است؟</w:t>
      </w:r>
    </w:p>
    <w:p>
      <w:pPr>
        <w:pStyle w:val="BookText"/>
        <w:rPr/>
      </w:pPr>
      <w:r>
        <w:rPr>
          <w:rFonts w:ascii="IRNazanin" w:hAnsi="IRNazanin" w:eastAsia="IRNazanin"/>
          <w:color w:val="111111"/>
          <w:sz w:val="28"/>
          <w:sz w:val="28"/>
          <w:szCs w:val="28"/>
          <w:rtl w:val="true"/>
          <w:lang w:bidi="fa-IR"/>
        </w:rPr>
        <w:t xml:space="preserve">پاسخ به این پرسش‌ها باید با مقدمه‌چینی و بررسی تحلیلی دو حوزه حکمت متعالیه و قرآن و سنت در زمینه توحید ذاتی صورت گیرد؛ لذا ما پس از بیان مطالبی کلی و نظری، مانند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لغت و اصطلاح، بررسی اقسام معانی توحید ذاتی در حکمت متعالیه، دیدگاه قرآن و سنت را در این مسئله به نظاره نشسته تا در تطبیق این دو، به مقدار اثرپذیری حکمت متعالیه از منابع دینی برسیم</w:t>
      </w:r>
      <w:r>
        <w:rPr>
          <w:rFonts w:eastAsia="IRNazanin" w:cs="IRNazanin"/>
          <w:color w:val="111111"/>
          <w:sz w:val="28"/>
          <w:szCs w:val="28"/>
          <w:rtl w:val="true"/>
          <w:lang w:bidi="fa-IR"/>
        </w:rPr>
        <w:t>.</w:t>
      </w:r>
    </w:p>
    <w:p>
      <w:pPr>
        <w:pStyle w:val="Heading3"/>
        <w:numPr>
          <w:ilvl w:val="2"/>
          <w:numId w:val="1"/>
        </w:numPr>
        <w:rPr/>
      </w:pPr>
      <w:bookmarkStart w:id="157" w:name="__RefHeading___Toc3092224_581953129"/>
      <w:bookmarkStart w:id="158" w:name="_Toc59"/>
      <w:bookmarkEnd w:id="157"/>
      <w:r>
        <w:rPr>
          <w:rtl w:val="true"/>
        </w:rPr>
        <w:t>معنای لغوی و اصطلاحی ذات</w:t>
      </w:r>
      <w:bookmarkEnd w:id="15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مالک، دارا و خداوند است</w:t>
      </w:r>
      <w:r>
        <w:rPr>
          <w:rStyle w:val="FootnoteAnchor"/>
          <w:rtl w:val="true"/>
        </w:rPr>
        <w:footnoteReference w:id="176"/>
      </w:r>
      <w:r>
        <w:rPr>
          <w:rFonts w:ascii="IRNazanin" w:hAnsi="IRNazanin" w:eastAsia="IRNazanin"/>
          <w:color w:val="111111"/>
          <w:sz w:val="28"/>
          <w:sz w:val="28"/>
          <w:szCs w:val="28"/>
          <w:rtl w:val="true"/>
          <w:lang w:bidi="fa-IR"/>
        </w:rPr>
        <w:t>،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در لسان 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الشیء حقیقته و خاصته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ذات در لغت به معنای نفس و حقیقت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لغوی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کلام و فلسفه بسیار نزدیک به هم و برگرفته از معنای لغوی آن است؛ در علم کلام، هر چه جوهر و قائم به نفس خود است، آن را ذات گویند</w:t>
      </w:r>
      <w:r>
        <w:rPr>
          <w:rStyle w:val="FootnoteAnchor"/>
          <w:rtl w:val="true"/>
        </w:rPr>
        <w:footnoteReference w:id="179"/>
      </w:r>
      <w:r>
        <w:rPr>
          <w:rFonts w:ascii="IRNazanin" w:hAnsi="IRNazanin" w:eastAsia="IRNazanin"/>
          <w:color w:val="111111"/>
          <w:sz w:val="28"/>
          <w:sz w:val="28"/>
          <w:szCs w:val="28"/>
          <w:rtl w:val="true"/>
          <w:lang w:bidi="fa-IR"/>
        </w:rPr>
        <w:t>، و یا ذات به ماهیت شیء اطلاق می‌شود؛ یعنی آنچه شیئیت شیء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علم کلام از اصطلاحِ ذات، حقیقت شیء منظور است که در مقابل وجود شیء قرار دارد و نیز به ماهیت شیء به اعتبار وجود آن، اطلاق 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فلسفه و حکمت، ذات به چند معنا استعمال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 معنای خود و عین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شیء یعنی خود شیء و عین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چیزی است که قائم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یعنی چیزی که قائم به خود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 باطن و حقیقت شیء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فیلسوفان معتقدند، ذات چیزی است که مقوّم شیء دیگری باشد؛ چه قائم به خود باشد، چه قائم به خود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 ماهیت شیء اطلاق می‌شود؛ یعنی آنچه شیئیت شیء به آن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خواجه‌نصیرالدین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ذات و تفاوت آن را با صفت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یمکن أن یتصوّر فان أمکن تصوّره لا مع غیره فهو ذات و إلّا فهو صفة</w:t>
      </w:r>
      <w:r>
        <w:rPr>
          <w:rStyle w:val="FootnoteAnchor"/>
          <w:rtl w:val="true"/>
        </w:rPr>
        <w:footnoteReference w:id="182"/>
      </w:r>
      <w:r>
        <w:rPr>
          <w:rFonts w:ascii="IRNazanin" w:hAnsi="IRNazanin" w:eastAsia="IRNazanin"/>
          <w:color w:val="111111"/>
          <w:sz w:val="28"/>
          <w:sz w:val="28"/>
          <w:szCs w:val="28"/>
          <w:rtl w:val="true"/>
          <w:lang w:bidi="fa-IR"/>
        </w:rPr>
        <w:t>؛ هر چیزی که بدون لحاظِ غیر، قابل تصور و ادراک باشد ذات است و هر چه بدون اعتبار غیر، قابل درک نباشد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اصطلاح ذات را چنین تعریف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الذات عبارة عن هویة شیء و نحو وجوده الخاص به و هو حقیقته المخصوصة</w:t>
      </w:r>
      <w:r>
        <w:rPr>
          <w:rStyle w:val="FootnoteAnchor"/>
          <w:rtl w:val="true"/>
        </w:rPr>
        <w:footnoteReference w:id="183"/>
      </w:r>
      <w:r>
        <w:rPr>
          <w:rFonts w:ascii="IRNazanin" w:hAnsi="IRNazanin" w:eastAsia="IRNazanin"/>
          <w:color w:val="111111"/>
          <w:sz w:val="28"/>
          <w:sz w:val="28"/>
          <w:szCs w:val="28"/>
          <w:rtl w:val="true"/>
          <w:lang w:bidi="fa-IR"/>
        </w:rPr>
        <w:t>؛ ذات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شیء و نحوه</w:t>
      </w:r>
      <w:bookmarkStart w:id="159" w:name="pg5622_35905"/>
    </w:p>
    <w:p>
      <w:pPr>
        <w:pStyle w:val="BookText"/>
        <w:rPr/>
      </w:pPr>
      <w:bookmarkEnd w:id="159"/>
      <w:r>
        <w:rPr>
          <w:rFonts w:ascii="IRNazanin" w:hAnsi="IRNazanin" w:eastAsia="IRNazanin"/>
          <w:color w:val="111111"/>
          <w:sz w:val="28"/>
          <w:sz w:val="28"/>
          <w:szCs w:val="28"/>
          <w:rtl w:val="true"/>
          <w:lang w:bidi="fa-IR"/>
        </w:rPr>
        <w:t>وجود خاص او که به واسطه آن موجود می‌گردد و آن حقیقت،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ذاتی در این نوشتار، وجود خاص و حقیقت واجب‌تعالی است که یکتا بوده و همان‌گونه که مثل و نظیر ندارد، ترکیب نیز در او راه نداشته و دارای بساطت محض است</w:t>
      </w:r>
      <w:r>
        <w:rPr>
          <w:rFonts w:eastAsia="IRNazanin" w:cs="IRNazanin"/>
          <w:color w:val="111111"/>
          <w:sz w:val="28"/>
          <w:szCs w:val="28"/>
          <w:rtl w:val="true"/>
          <w:lang w:bidi="fa-IR"/>
        </w:rPr>
        <w:t>.</w:t>
      </w:r>
    </w:p>
    <w:p>
      <w:pPr>
        <w:pStyle w:val="Heading3"/>
        <w:numPr>
          <w:ilvl w:val="2"/>
          <w:numId w:val="1"/>
        </w:numPr>
        <w:rPr/>
      </w:pPr>
      <w:bookmarkStart w:id="160" w:name="__RefHeading___Toc3092226_581953129"/>
      <w:bookmarkStart w:id="161" w:name="_Toc60"/>
      <w:bookmarkEnd w:id="160"/>
      <w:r>
        <w:rPr>
          <w:rtl w:val="true"/>
        </w:rPr>
        <w:t>عدم امکان دسترسی به حقیقت ذات</w:t>
      </w:r>
      <w:bookmarkEnd w:id="161"/>
    </w:p>
    <w:p>
      <w:pPr>
        <w:pStyle w:val="BookText"/>
        <w:rPr/>
      </w:pPr>
      <w:r>
        <w:rPr>
          <w:rFonts w:ascii="IRNazanin" w:hAnsi="IRNazanin" w:eastAsia="IRNazanin"/>
          <w:color w:val="111111"/>
          <w:sz w:val="28"/>
          <w:sz w:val="28"/>
          <w:szCs w:val="28"/>
          <w:rtl w:val="true"/>
          <w:lang w:bidi="fa-IR"/>
        </w:rPr>
        <w:t>متکلمان امامیه، فلاسفه و حکما معتقدند، دست یافتن و شناختن ذات حضرت حق، بر کسی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نظریه، آیات نورانی قرآن کریم و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 یُحِیطُونَ بِهِ عِلْماً </w:t>
      </w:r>
      <w:r>
        <w:rPr>
          <w:rStyle w:val="FootnoteAnchor"/>
          <w:rtl w:val="true"/>
        </w:rPr>
        <w:footnoteReference w:id="184"/>
      </w:r>
      <w:r>
        <w:rPr>
          <w:rFonts w:ascii="IRNazanin" w:hAnsi="IRNazanin" w:eastAsia="IRNazanin"/>
          <w:color w:val="111111"/>
          <w:sz w:val="28"/>
          <w:sz w:val="28"/>
          <w:szCs w:val="28"/>
          <w:rtl w:val="true"/>
          <w:lang w:bidi="fa-IR"/>
        </w:rPr>
        <w:t>؛ انسان‌ها بر ذات خدا احاطه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عَنِ الْأَوْهَامِ أَنْ تَکْتَنِهَ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ممتنع است وهم به کنه ذات او راه یابد؛ به همین جهت است که از تفکر در ذات خداوند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تفکّروا فی کلّ شیء و لاتفکّروا فی ذات اللَّه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در همه‌چیز تفکر کنید، مگر در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شیخ‌الرئیس ابوعلی‌سینا، شناخت واجب‌تعالی، آن‌گونه که هست، مخصوص خود واجب است و هیچ خِرَدی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حکمت را شناخت واجب‌الوجود و حکیم حقیقی را حق‌تعالی می‌داند و هیچ عقلی را قادر به شناخت او نمی‌داند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نیز درباره شناخت ذات واجب‌تعالی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حقیقة الوجود الواجبی جلّ مجده، غیر معلوم لاحد بالعلم الحصولی و لا یمکن ایضا حصوله لغیره علی سبیل المشاهدة التامة الاکتناهیة</w:t>
      </w:r>
      <w:r>
        <w:rPr>
          <w:rStyle w:val="FootnoteAnchor"/>
          <w:rtl w:val="true"/>
        </w:rPr>
        <w:footnoteReference w:id="188"/>
      </w:r>
      <w:r>
        <w:rPr>
          <w:rFonts w:ascii="IRNazanin" w:hAnsi="IRNazanin" w:eastAsia="IRNazanin"/>
          <w:color w:val="111111"/>
          <w:sz w:val="28"/>
          <w:sz w:val="28"/>
          <w:szCs w:val="28"/>
          <w:rtl w:val="true"/>
          <w:lang w:bidi="fa-IR"/>
        </w:rPr>
        <w:t>؛ حقیقت و ذات وجود واجب به علم حصولی بر کسی معلوم نیست، و هم‌چنین حصول ذات الهی به علم حضوری و شهود عرفانی اکتناهی،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علت عدم اکتناه به ذات باری‌تعالی را این دانسته است که حقیقت واجب‌الوجود، هویتی بسیط و نامتناهی در شدت نورانیت و وجود است، و آن حقیقت عین تشخص و تعین بوده که نه مفهوم می‌پذیرد، نه مثل و مانند دارد، نه حدی بر او متصور است و نه برهانی بر او لازم است، بلکه او خود بر همه‌چیز برهان است، چیزی آگاه‌تر از ذات مقدسش وجود ندارد و هیچ شاهدی بر او موجود نیست، بلکه او خود بر همه‌چیز شاهد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بیان این نکته لازم و ضروری است که معنای عدم امکان شناخت حقیقت و کنه حق‌تعالی و معنای روایات نهی از تفکر در ذات، این نیست که عقول بشر از هر گونه شناخت پروردگار محروم است، بلکه مفاد آن‌ها این است که مردم، توجه کنند که انتظار نداشته باشند با عقل محدود و ناقص خویش همه‌چیز، از جمله ذات کبریایی آفریدگار عالم را درک کنند، وگرنه تکلم و تفکر درباره اثبات ذات واجب‌تعالی و دیگر کمالات او مانند توحید و تنزیه او، نه تنها موجب تحیر و سرگردانی نمی‌شود، بلکه رفع حیرت کرده، انسان را از شک و دودلی نجات می‌دهد</w:t>
      </w:r>
      <w:r>
        <w:rPr>
          <w:rFonts w:eastAsia="IRNazanin" w:cs="IRNazanin"/>
          <w:color w:val="111111"/>
          <w:sz w:val="28"/>
          <w:szCs w:val="28"/>
          <w:rtl w:val="true"/>
          <w:lang w:bidi="fa-IR"/>
        </w:rPr>
        <w:t>.</w:t>
      </w:r>
      <w:r>
        <w:rPr>
          <w:rStyle w:val="FootnoteAnchor"/>
          <w:rtl w:val="true"/>
        </w:rPr>
        <w:footnoteReference w:id="190"/>
      </w:r>
      <w:bookmarkStart w:id="162" w:name="pg5622_35907"/>
    </w:p>
    <w:p>
      <w:pPr>
        <w:pStyle w:val="BookText"/>
        <w:rPr/>
      </w:pPr>
      <w:bookmarkEnd w:id="162"/>
      <w:r>
        <w:rPr>
          <w:rFonts w:ascii="IRNazanin" w:hAnsi="IRNazanin" w:eastAsia="IRNazanin"/>
          <w:color w:val="111111"/>
          <w:sz w:val="28"/>
          <w:sz w:val="28"/>
          <w:szCs w:val="28"/>
          <w:rtl w:val="true"/>
          <w:lang w:bidi="fa-IR"/>
        </w:rPr>
        <w:t>با بیان این امر و مشخص شدن حد و حدود توانایی بشر در شناخت ذات حق‌تعالی، مباحث مربوط به توحید ذاتی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را از معانی توحید ذاتی شروع کرده و سپس جایگاه هر یک از آن‌ها را در حکمت متعالیه و تا حدودی در قرآن و سنت بررسی می‌کنیم و در پایان، اثرپذیری حکمت متعالیه را در توحید ذاتی از قرآن و سنت مشخص می‌کنیم</w:t>
      </w:r>
      <w:r>
        <w:rPr>
          <w:rFonts w:eastAsia="IRNazanin" w:cs="IRNazanin"/>
          <w:color w:val="111111"/>
          <w:sz w:val="28"/>
          <w:szCs w:val="28"/>
          <w:rtl w:val="true"/>
          <w:lang w:bidi="fa-IR"/>
        </w:rPr>
        <w:t>.</w:t>
      </w:r>
    </w:p>
    <w:p>
      <w:pPr>
        <w:pStyle w:val="Heading3"/>
        <w:numPr>
          <w:ilvl w:val="2"/>
          <w:numId w:val="1"/>
        </w:numPr>
        <w:rPr/>
      </w:pPr>
      <w:bookmarkStart w:id="163" w:name="__RefHeading___Toc3092228_581953129"/>
      <w:bookmarkStart w:id="164" w:name="_Toc61"/>
      <w:bookmarkEnd w:id="163"/>
      <w:r>
        <w:rPr>
          <w:rtl w:val="true"/>
        </w:rPr>
        <w:t>معانی توحید ذاتی</w:t>
      </w:r>
      <w:bookmarkEnd w:id="164"/>
    </w:p>
    <w:p>
      <w:pPr>
        <w:pStyle w:val="Heading4"/>
        <w:numPr>
          <w:ilvl w:val="3"/>
          <w:numId w:val="1"/>
        </w:numPr>
        <w:rPr/>
      </w:pPr>
      <w:bookmarkStart w:id="165" w:name="__RefHeading___Toc3092230_581953129"/>
      <w:bookmarkStart w:id="166" w:name="_Toc62"/>
      <w:bookmarkEnd w:id="165"/>
      <w:r>
        <w:rPr/>
        <w:t>1</w:t>
      </w:r>
      <w:r>
        <w:rPr>
          <w:rtl w:val="true"/>
        </w:rPr>
        <w:t xml:space="preserve">- </w:t>
      </w:r>
      <w:r>
        <w:rPr>
          <w:rtl w:val="true"/>
        </w:rPr>
        <w:t>توحید احدی</w:t>
      </w:r>
      <w:bookmarkEnd w:id="166"/>
    </w:p>
    <w:p>
      <w:pPr>
        <w:pStyle w:val="BookText"/>
        <w:rPr/>
      </w:pPr>
      <w:r>
        <w:rPr>
          <w:rFonts w:ascii="IRNazanin" w:hAnsi="IRNazanin" w:eastAsia="IRNazanin"/>
          <w:color w:val="111111"/>
          <w:sz w:val="28"/>
          <w:sz w:val="28"/>
          <w:szCs w:val="28"/>
          <w:rtl w:val="true"/>
          <w:lang w:bidi="fa-IR"/>
        </w:rPr>
        <w:t xml:space="preserve">توحید ذاتی، اصطلاح مشهوری دارد که به معنای نفی شریک، مثل و نظیر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گاه توحید ذاتی به معنای گسترده‌تری به کار می‌رود و علاوه بر نفی شرکت بیرونی از خداوند، شامل بساطت ذات الهی و سلب ترکیب از خداوند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احدی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Heading4"/>
        <w:numPr>
          <w:ilvl w:val="3"/>
          <w:numId w:val="1"/>
        </w:numPr>
        <w:rPr/>
      </w:pPr>
      <w:bookmarkStart w:id="167" w:name="__RefHeading___Toc3092232_581953129"/>
      <w:bookmarkStart w:id="168" w:name="_Toc63"/>
      <w:bookmarkEnd w:id="167"/>
      <w:r>
        <w:rPr/>
        <w:t>2</w:t>
      </w:r>
      <w:r>
        <w:rPr>
          <w:rtl w:val="true"/>
        </w:rPr>
        <w:t xml:space="preserve">- </w:t>
      </w:r>
      <w:r>
        <w:rPr>
          <w:rtl w:val="true"/>
        </w:rPr>
        <w:t>توحید واحدی</w:t>
      </w:r>
      <w:bookmarkEnd w:id="1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معنای مزبور نیز برای توحید ذاتی مصطلح شود، معنای رایج و همگانی از آن در اذهان عموم مردم 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توحید ذاتی در این معنا این است که خداوند یگانه بوده، هیچ مثل، مانند، شریک و همتایی ندارد، و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169" w:name="pg5622_35908"/>
    </w:p>
    <w:p>
      <w:pPr>
        <w:pStyle w:val="Heading3"/>
        <w:numPr>
          <w:ilvl w:val="2"/>
          <w:numId w:val="1"/>
        </w:numPr>
        <w:rPr/>
      </w:pPr>
      <w:bookmarkStart w:id="170" w:name="__RefHeading___Toc3092234_581953129"/>
      <w:bookmarkStart w:id="171" w:name="_Toc64"/>
      <w:bookmarkEnd w:id="169"/>
      <w:bookmarkEnd w:id="170"/>
      <w:r>
        <w:rPr>
          <w:rtl w:val="true"/>
        </w:rPr>
        <w:t>فرق توحید احدی و توحید واحدی</w:t>
      </w:r>
      <w:bookmarkEnd w:id="171"/>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تفاوت‌هایی دارند؛ از آن جمله تفاوت‌هایی است که طریحی در مجمع البحرین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الواحد و الاحد علی ما ذکره بعض الاعلام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هو المتفرد بالذات و الاحد هو المتفرد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أعم موردا لکونه یطلق علی من یعقل و غیره و لایطلق الاحد إلا علی من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یدخل الضرب و العدد و یمتنع دخول الاحد فی ذلک</w:t>
      </w:r>
      <w:r>
        <w:rPr>
          <w:rStyle w:val="FootnoteAnchor"/>
          <w:rtl w:val="true"/>
        </w:rPr>
        <w:footnoteReference w:id="192"/>
      </w:r>
      <w:r>
        <w:rPr>
          <w:rFonts w:ascii="IRNazanin" w:hAnsi="IRNazanin" w:eastAsia="IRNazanin"/>
          <w:color w:val="111111"/>
          <w:sz w:val="28"/>
          <w:sz w:val="28"/>
          <w:szCs w:val="28"/>
          <w:rtl w:val="true"/>
          <w:lang w:bidi="fa-IR"/>
        </w:rPr>
        <w:t>؛ فرق میان واحد و احد، بنا بر آنچه برخی از بزرگان ذکر کرده‌اند،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واحد یعنی متفرد خارجی و بیرونی، ولی أحد یعنی متفرد و یگانه معنوی؛ دوم این‌که، واحد از نظر کاربرد اعم از احد است، زیرا هم بر ذوی‌العقول و هم غیرذوی‌العقول استعمال می‌شود، ولی احد تنها برای ذوی‌العقول کاربرد دارد؛ سوم این‌که، واحد را در اقسام و اعداد استعمال می‌کنند، اما احد درباره اعداد مورد استعمال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دیگری که این دو واژه از نظر لغت دارند، این است که در میان عرب مشهور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نفی استعمال می‌شود؛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مثلاً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واحد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تفاوت‌های لغوی میان این دو واژه که بگذریم، متکلمان و فلاسفه همان‌گونه که گفته شد، احد و واحد را درباره خداوند به یک معنا استعمال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بساطت و عدم ترکیب ذات خداوند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عدم تعدد، شریک، نظیر و شبیه</w:t>
      </w:r>
    </w:p>
    <w:p>
      <w:pPr>
        <w:pStyle w:val="BookText"/>
        <w:rPr/>
      </w:pPr>
      <w:r>
        <w:rPr>
          <w:rFonts w:ascii="IRNazanin" w:hAnsi="IRNazanin" w:eastAsia="IRNazanin"/>
          <w:color w:val="111111"/>
          <w:sz w:val="28"/>
          <w:sz w:val="28"/>
          <w:szCs w:val="28"/>
          <w:rtl w:val="true"/>
          <w:lang w:bidi="fa-IR"/>
        </w:rPr>
        <w:t>می‌خوانند؛ مثلاً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این است که خداوند شریک، نظیر، شبیه و تعدد ندارد و یا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این است که ذات خداوند، از انواع و اقسام ترکیب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معنی الواحد هو الذی یمتنع من وقوع الشرکة بینه و بین غیره و معنی الاحد هو الذی لا ترکیب فیه و لا اجزا له بوجه من الوجوه، فالواحدیة عبارة عن نفی الشریک و الاحدیة عبارة عن نفی الکثرة فی ذاته</w:t>
      </w:r>
      <w:r>
        <w:rPr>
          <w:rStyle w:val="FootnoteAnchor"/>
          <w:rtl w:val="true"/>
        </w:rPr>
        <w:footnoteReference w:id="194"/>
      </w:r>
      <w:r>
        <w:rPr>
          <w:rFonts w:ascii="IRNazanin" w:hAnsi="IRNazanin" w:eastAsia="IRNazanin"/>
          <w:color w:val="111111"/>
          <w:sz w:val="28"/>
          <w:sz w:val="28"/>
          <w:szCs w:val="28"/>
          <w:rtl w:val="true"/>
          <w:lang w:bidi="fa-IR"/>
        </w:rPr>
        <w:t>؛ همانا واحد به کسی گفته می‌شود که شریک نداشته باشد، و احد به کسی می‌گویند که مرکب از اجزا نبوده و ترکیب در او راه نداشته باشد؛ بنابراین، واحدیت درباره خداوند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شریک و احدیت درباره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کثرت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قدری مشهور شده که برخی از آیات و روایات را به این امر اختصاص می‌دهند؛ برای نمونه،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دلالت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احدیت و واحدیت ذات خداوند می‌پذیرد، در تفاوت میان احدیت و واحدیت چنین می‌نگارد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هم‌چنان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وصفی از این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بین احد و واحد فرق است؛ کلمه احد در مورد چیزی و کسی به کار می‌رود که قابل کثرت و تعدد نباشد، نه در خارج و نه در ذهن، و اصولاً داخل اعداد نشود؛ به خلاف کلمه واحد که هر واحدی یک ثانی و ثالثی دارد یا در خارج، یا در توهم و یا به فرض عقل، که با انضمام به ثانی، ثالث و رابع کثیر می‌شود، و اما</w:t>
      </w:r>
    </w:p>
    <w:p>
      <w:pPr>
        <w:pStyle w:val="BookText"/>
        <w:rPr/>
      </w:pPr>
      <w:r>
        <w:rPr>
          <w:rFonts w:ascii="IRNazanin" w:hAnsi="IRNazanin" w:eastAsia="IRNazanin"/>
          <w:color w:val="111111"/>
          <w:sz w:val="28"/>
          <w:sz w:val="28"/>
          <w:szCs w:val="28"/>
          <w:rtl w:val="true"/>
          <w:lang w:bidi="fa-IR"/>
        </w:rPr>
        <w:t>احد اگر هم برایش دومی فرض شود، باز خود همان است و چیزی بر او اضافه نشده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پرسشی که این‌جا پیش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قرآن کریم و روایات نیز این تقسیم را درباره توحید ذاتی جاری دانسته و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معنای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استعمال کرده‌اند؟ مثلاً آیا می‌توان چنین گفت،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Style w:val="FootnoteAnchor"/>
          <w:rtl w:val="true"/>
        </w:rPr>
        <w:footnoteReference w:id="196"/>
      </w:r>
      <w:r>
        <w:rPr>
          <w:rFonts w:ascii="Amiri" w:hAnsi="Amiri" w:eastAsia="Amiri" w:cs="Amiri"/>
          <w:color w:val="111111"/>
          <w:sz w:val="28"/>
          <w:sz w:val="28"/>
          <w:szCs w:val="28"/>
          <w:rtl w:val="true"/>
          <w:lang w:bidi="ar-SA"/>
        </w:rPr>
        <w:t>به توحید احدی اشاره دارد 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w:t>
      </w:r>
      <w:r>
        <w:rPr>
          <w:rStyle w:val="FootnoteAnchor"/>
          <w:rtl w:val="true"/>
        </w:rPr>
        <w:footnoteReference w:id="197"/>
      </w:r>
      <w:r>
        <w:rPr>
          <w:rFonts w:ascii="IRNazanin" w:hAnsi="IRNazanin" w:eastAsia="IRNazanin"/>
          <w:color w:val="111111"/>
          <w:sz w:val="28"/>
          <w:sz w:val="28"/>
          <w:szCs w:val="28"/>
          <w:rtl w:val="true"/>
          <w:lang w:bidi="fa-IR"/>
        </w:rPr>
        <w:t>به توحید واحدی؟ یا چنین چیزی امکان وقوع ندارد؟</w:t>
      </w:r>
    </w:p>
    <w:p>
      <w:pPr>
        <w:pStyle w:val="BookText"/>
        <w:rPr/>
      </w:pPr>
      <w:r>
        <w:rPr>
          <w:rFonts w:ascii="IRNazanin" w:hAnsi="IRNazanin" w:eastAsia="IRNazanin"/>
          <w:color w:val="111111"/>
          <w:sz w:val="28"/>
          <w:sz w:val="28"/>
          <w:szCs w:val="28"/>
          <w:rtl w:val="true"/>
          <w:lang w:bidi="fa-IR"/>
        </w:rPr>
        <w:t>برخی از معاصران معتقدند، در قرآن و روایات چنین استخدامی صورت نگرفته است؛ حتی می‌گویند، این دو لفظ در کلمات علمای قدیمی‌تر نیز به یک معنا استعمال می‌شده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جهت توجیه این گفته، روایت ذیل را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المتفرد، و الاحد و الواحد بمعنی واحد و هو المتفرد الذی لا نظیر له</w:t>
      </w:r>
      <w:r>
        <w:rPr>
          <w:rStyle w:val="FootnoteAnchor"/>
          <w:rtl w:val="true"/>
        </w:rPr>
        <w:footnoteReference w:id="199"/>
      </w:r>
      <w:r>
        <w:rPr>
          <w:rFonts w:ascii="IRNazanin" w:hAnsi="IRNazanin" w:eastAsia="IRNazanin"/>
          <w:color w:val="111111"/>
          <w:sz w:val="28"/>
          <w:sz w:val="28"/>
          <w:szCs w:val="28"/>
          <w:rtl w:val="true"/>
          <w:lang w:bidi="fa-IR"/>
        </w:rPr>
        <w:t>؛ احد یعنی شخصی که متفرد و یکتا باشد، و احد و واحد به یک معنا هستند و آن یعنی شخصی که تنها بوده و نظیر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تقسیم توحید ذاتی به توحید احدی و توحید واحدی نه تنها بسیار بجا و مناسب است، بلکه اشارات و تنبیهاتی در قرآن و روایات مبنی بر تقسیم توحید ذاتی به این دو قسم، نیز به چشم</w:t>
      </w:r>
      <w:bookmarkStart w:id="172" w:name="pg5622_35911"/>
    </w:p>
    <w:p>
      <w:pPr>
        <w:pStyle w:val="BookText"/>
        <w:rPr/>
      </w:pPr>
      <w:bookmarkEnd w:id="172"/>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معترضان به این تقسیم، از کتاب توحید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نیز قابل توجیه است، همان‌گونه که قاضی سعید قمی در شرح بر توحید صدوق گفته است؛</w:t>
      </w:r>
      <w:r>
        <w:rPr>
          <w:rStyle w:val="FootnoteAnchor"/>
          <w:rtl w:val="true"/>
        </w:rPr>
        <w:footnoteReference w:id="200"/>
      </w:r>
      <w:r>
        <w:rPr>
          <w:rFonts w:ascii="IRNazanin" w:hAnsi="IRNazanin" w:eastAsia="IRNazanin"/>
          <w:color w:val="111111"/>
          <w:sz w:val="28"/>
          <w:sz w:val="28"/>
          <w:szCs w:val="28"/>
          <w:rtl w:val="true"/>
          <w:lang w:bidi="fa-IR"/>
        </w:rPr>
        <w:t xml:space="preserve">به این صورت که احتمال دارد کلام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قسمت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الفرد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ادامه آن از شیخ صدوق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توحید ذاتی را تقسیم کرده و توحید احدی و واحدی را جداگانه ذکر کنیم، هیچ اشکالی پیش نخواهد آمد؛ ضمن این‌که، مکتب حکمت متعالیه و پیروان ملاصدرا همچون خود او، این تقسیم را پذیرفته و به طور گسترده در آثارشان ذکر کرده‌اند</w:t>
      </w:r>
      <w:r>
        <w:rPr>
          <w:rFonts w:eastAsia="IRNazanin" w:cs="IRNazanin"/>
          <w:color w:val="111111"/>
          <w:sz w:val="28"/>
          <w:szCs w:val="28"/>
          <w:rtl w:val="true"/>
          <w:lang w:bidi="fa-IR"/>
        </w:rPr>
        <w:t>.</w:t>
      </w:r>
    </w:p>
    <w:p>
      <w:pPr>
        <w:pStyle w:val="Heading3"/>
        <w:numPr>
          <w:ilvl w:val="2"/>
          <w:numId w:val="1"/>
        </w:numPr>
        <w:rPr/>
      </w:pPr>
      <w:bookmarkStart w:id="173" w:name="__RefHeading___Toc3092236_581953129"/>
      <w:bookmarkStart w:id="174" w:name="_Toc65"/>
      <w:bookmarkEnd w:id="173"/>
      <w:r>
        <w:rPr>
          <w:rtl w:val="true"/>
        </w:rPr>
        <w:t>توحید احدی در حکمت متعالیه</w:t>
      </w:r>
      <w:bookmarkEnd w:id="174"/>
    </w:p>
    <w:p>
      <w:pPr>
        <w:pStyle w:val="BookText"/>
        <w:rPr/>
      </w:pPr>
      <w:r>
        <w:rPr>
          <w:rFonts w:ascii="IRNazanin" w:hAnsi="IRNazanin" w:eastAsia="IRNazanin"/>
          <w:color w:val="111111"/>
          <w:sz w:val="28"/>
          <w:sz w:val="28"/>
          <w:szCs w:val="28"/>
          <w:rtl w:val="true"/>
          <w:lang w:bidi="fa-IR"/>
        </w:rPr>
        <w:t>ملاصدرا در کتاب اسرار الآیات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الاحد هو الذی لا ترکیب فیه و لا اجزا 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الاحدیة عبارة عن نفی الکثرة فی ذاته</w:t>
      </w:r>
      <w:r>
        <w:rPr>
          <w:rStyle w:val="FootnoteAnchor"/>
          <w:rtl w:val="true"/>
        </w:rPr>
        <w:footnoteReference w:id="201"/>
      </w:r>
      <w:r>
        <w:rPr>
          <w:rFonts w:ascii="IRNazanin" w:hAnsi="IRNazanin" w:eastAsia="IRNazanin"/>
          <w:color w:val="111111"/>
          <w:sz w:val="28"/>
          <w:sz w:val="28"/>
          <w:szCs w:val="28"/>
          <w:rtl w:val="true"/>
          <w:lang w:bidi="fa-IR"/>
        </w:rPr>
        <w:t>؛ احد یعنی کسی که ترکیب در او نباشد و هیچ‌یک از اقسام جزء داشتن در او جاری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معنای احدیت یعنی نفی کثرت از ذات خداوند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احد و یکتاست؛ یعنی هستی محض است که درون او جزء راه ندارد و برخلاف شیء مرکب که از چند جزء تشکیل می‌شود، ذات او از هر جهت بسیط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او هیچ‌گونه ترکیبی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توحید ذاتی در واقع با نفی هرگونه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از خداوند سبحان، برابر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همین دلیل است که</w:t>
      </w:r>
      <w:bookmarkStart w:id="175" w:name="pg5622_35912"/>
    </w:p>
    <w:p>
      <w:pPr>
        <w:pStyle w:val="BookText"/>
        <w:rPr/>
      </w:pPr>
      <w:bookmarkEnd w:id="175"/>
      <w:r>
        <w:rPr>
          <w:rFonts w:ascii="IRNazanin" w:hAnsi="IRNazanin" w:eastAsia="IRNazanin"/>
          <w:color w:val="111111"/>
          <w:sz w:val="28"/>
          <w:sz w:val="28"/>
          <w:szCs w:val="28"/>
          <w:rtl w:val="true"/>
          <w:lang w:bidi="fa-IR"/>
        </w:rPr>
        <w:t>متکلمان، یکی از صفات سلبی خداوند را مرکب نبودن بیان کرده‌اند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بنابراین، طبق اصول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 آن است که نه تنها ذات خداوند بسیط است و مرکب یا متعدد نیست، بلکه اساساً ترکیب یا تعدد ذات الهی محال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وقتی توحید احدی به این معنا باشد، باید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خداوند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اثبات توحید احدی ابتدا اقسام ترکیب بیان شده، سپس با استناد به ادله عقلی و نقلی همه انواع آن را از ذات واجب‌تعالی نفی می‌کنیم</w:t>
      </w:r>
      <w:r>
        <w:rPr>
          <w:rFonts w:eastAsia="IRNazanin" w:cs="IRNazanin"/>
          <w:color w:val="111111"/>
          <w:sz w:val="28"/>
          <w:szCs w:val="28"/>
          <w:rtl w:val="true"/>
          <w:lang w:bidi="fa-IR"/>
        </w:rPr>
        <w:t>.</w:t>
      </w:r>
    </w:p>
    <w:p>
      <w:pPr>
        <w:pStyle w:val="Heading3"/>
        <w:numPr>
          <w:ilvl w:val="2"/>
          <w:numId w:val="1"/>
        </w:numPr>
        <w:rPr/>
      </w:pPr>
      <w:bookmarkStart w:id="176" w:name="__RefHeading___Toc3092238_581953129"/>
      <w:bookmarkStart w:id="177" w:name="_Toc66"/>
      <w:bookmarkEnd w:id="176"/>
      <w:r>
        <w:rPr>
          <w:rtl w:val="true"/>
        </w:rPr>
        <w:t>اقسام ترکیب</w:t>
      </w:r>
      <w:bookmarkEnd w:id="177"/>
    </w:p>
    <w:p>
      <w:pPr>
        <w:pStyle w:val="Heading4"/>
        <w:numPr>
          <w:ilvl w:val="3"/>
          <w:numId w:val="1"/>
        </w:numPr>
        <w:rPr/>
      </w:pPr>
      <w:bookmarkStart w:id="178" w:name="__RefHeading___Toc3092240_581953129"/>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همان‌گونه که بیان شد، بساطتِ محل گفت‌وگو در این بحث، در مقابل ترکیب است و ترکیب اقسامی دارد که در برابر هر نوع از ترکیب، بساطتی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حکما، اقسامی که برای ترکیب بیان شده، حصر عقلی ندارد، بلکه بر اساس تحلیل‌های استقرایی مشخص شده است؛ لذا افزون بر اقسام ذیل، نیز ممکن است و اگر گفته شود بیشتر از آن نیست، از باب استبعاد است و هیچ‌گونه استحاله‌ای در میان نیست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متکلمان و فلاسفه، تقسیم‌های گوناگونی از ترکیب و مرکب ذکر کرده‌اند که بر اساس استقصا، انواع آن‌ها به شش قسم می‌رسند</w:t>
      </w:r>
      <w:r>
        <w:rPr>
          <w:rFonts w:eastAsia="IRNazanin" w:cs="IRNazanin"/>
          <w:color w:val="111111"/>
          <w:sz w:val="28"/>
          <w:szCs w:val="28"/>
          <w:rtl w:val="true"/>
          <w:lang w:bidi="fa-IR"/>
        </w:rPr>
        <w:t>:</w:t>
      </w:r>
    </w:p>
    <w:p>
      <w:pPr>
        <w:pStyle w:val="Heading4"/>
        <w:numPr>
          <w:ilvl w:val="3"/>
          <w:numId w:val="1"/>
        </w:numPr>
        <w:rPr/>
      </w:pPr>
      <w:bookmarkStart w:id="180" w:name="__RefHeading___Toc3092242_581953129"/>
      <w:bookmarkStart w:id="181" w:name="_Toc68"/>
      <w:bookmarkEnd w:id="180"/>
      <w:r>
        <w:rPr/>
        <w:t>1</w:t>
      </w:r>
      <w:r>
        <w:rPr>
          <w:rtl w:val="true"/>
        </w:rPr>
        <w:t xml:space="preserve">- </w:t>
      </w:r>
      <w:r>
        <w:rPr>
          <w:rtl w:val="true"/>
        </w:rPr>
        <w:t>ترکیب از ماده و صورت</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از ماده و صورت خارجی، وحدتی در عین کثرت و کثرتی</w:t>
      </w:r>
      <w:bookmarkStart w:id="182" w:name="pg5622_35913"/>
    </w:p>
    <w:p>
      <w:pPr>
        <w:pStyle w:val="BookText"/>
        <w:rPr/>
      </w:pPr>
      <w:bookmarkEnd w:id="182"/>
      <w:r>
        <w:rPr>
          <w:rFonts w:ascii="IRNazanin" w:hAnsi="IRNazanin" w:eastAsia="IRNazanin"/>
          <w:color w:val="111111"/>
          <w:sz w:val="28"/>
          <w:sz w:val="28"/>
          <w:szCs w:val="28"/>
          <w:rtl w:val="true"/>
          <w:lang w:bidi="fa-IR"/>
        </w:rPr>
        <w:t>در عین وحدت دارد که نمی‌شود این‌ها را از یکدیگر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قسمتش ماده است و این قسمتش صورت، ولی در واقع در عالم خارج، ماده غیر از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از جنس و فصل در خارج به هیچ نحو غیریت ندارند، ولی ماده و صورت در خارج نوعی غیریت دارند که ذهن نمی‌تواند آن‌ها را از هم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تمام وجودش در ماده حلول دارد و ماده به تمام وجودش قائم به صورت است، ولی در عین حال رابطه حالیت و محلیت در خارج هست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83" w:name="__RefHeading___Toc3092244_581953129"/>
      <w:bookmarkStart w:id="184" w:name="_Toc69"/>
      <w:bookmarkEnd w:id="183"/>
      <w:r>
        <w:rPr/>
        <w:t>2</w:t>
      </w:r>
      <w:r>
        <w:rPr>
          <w:rtl w:val="true"/>
        </w:rPr>
        <w:t xml:space="preserve">- </w:t>
      </w:r>
      <w:r>
        <w:rPr>
          <w:rtl w:val="true"/>
        </w:rPr>
        <w:t>ترکیب از جنس و فصل</w:t>
      </w:r>
      <w:bookmarkEnd w:id="184"/>
    </w:p>
    <w:p>
      <w:pPr>
        <w:pStyle w:val="BookText"/>
        <w:rPr/>
      </w:pPr>
      <w:r>
        <w:rPr>
          <w:rFonts w:ascii="IRNazanin" w:hAnsi="IRNazanin" w:eastAsia="IRNazanin"/>
          <w:color w:val="111111"/>
          <w:sz w:val="28"/>
          <w:sz w:val="28"/>
          <w:szCs w:val="28"/>
          <w:rtl w:val="true"/>
          <w:lang w:bidi="fa-IR"/>
        </w:rPr>
        <w:t>ترکیب شیء از اجزای ماهیت، یعنی از جنس و فصل،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انسان حیوان ناطق است، نه این است که این شیء در خارج نیمش حیوان است و نیمش ناطق تا بگوییم آن نیمه حیوانش کجاست؟ آیا مثلاً نیم بالای بدنش حیوان است و نیم پایینش ناطق یا برعکس؟ نیم راستش حیوان است و نیم چپش ناطق؟ یا اعصابش ناطق است و غیراعصابش حیوان؟ نه، این به تمام وجودش حیوان است و به تمام وجودش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هو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85" w:name="__RefHeading___Toc3092246_581953129"/>
      <w:bookmarkStart w:id="186" w:name="_Toc70"/>
      <w:bookmarkEnd w:id="185"/>
      <w:r>
        <w:rPr/>
        <w:t>3</w:t>
      </w:r>
      <w:r>
        <w:rPr>
          <w:rtl w:val="true"/>
        </w:rPr>
        <w:t xml:space="preserve">- </w:t>
      </w:r>
      <w:r>
        <w:rPr>
          <w:rtl w:val="true"/>
        </w:rPr>
        <w:t>ترکیب از وجود و ماهیت</w:t>
      </w:r>
      <w:bookmarkEnd w:id="1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حتی اگر نوع بسیطی باشد، مانند صادر نخستین که فاقد جنس و فصل است، اگر ماهیت داشته باشد، مرکب از ماهیت و وجود خواهد بود؛</w:t>
      </w:r>
      <w:bookmarkStart w:id="187" w:name="pg5622_35914"/>
    </w:p>
    <w:p>
      <w:pPr>
        <w:pStyle w:val="BookText"/>
        <w:rPr/>
      </w:pPr>
      <w:bookmarkEnd w:id="187"/>
      <w:r>
        <w:rPr>
          <w:rFonts w:ascii="IRNazanin" w:hAnsi="IRNazanin" w:eastAsia="IRNazanin"/>
          <w:color w:val="111111"/>
          <w:sz w:val="28"/>
          <w:sz w:val="28"/>
          <w:szCs w:val="28"/>
          <w:rtl w:val="true"/>
          <w:lang w:bidi="fa-IR"/>
        </w:rPr>
        <w:t>بنابراین، هیچ موجود ممکنی از این نوع ترکیب، منزه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فلاسفه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 له وجود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ممکن‌الوجودی، مرکب بوده و از وجود و ماهیت ترکیب شده است</w:t>
      </w:r>
      <w:r>
        <w:rPr>
          <w:rFonts w:eastAsia="IRNazanin" w:cs="IRNazanin"/>
          <w:color w:val="111111"/>
          <w:sz w:val="28"/>
          <w:szCs w:val="28"/>
          <w:rtl w:val="true"/>
          <w:lang w:bidi="fa-IR"/>
        </w:rPr>
        <w:t>.</w:t>
      </w:r>
    </w:p>
    <w:p>
      <w:pPr>
        <w:pStyle w:val="Heading4"/>
        <w:numPr>
          <w:ilvl w:val="3"/>
          <w:numId w:val="1"/>
        </w:numPr>
        <w:rPr/>
      </w:pPr>
      <w:bookmarkStart w:id="188" w:name="__RefHeading___Toc3092248_581953129"/>
      <w:bookmarkStart w:id="189" w:name="_Toc71"/>
      <w:bookmarkEnd w:id="188"/>
      <w:r>
        <w:rPr/>
        <w:t>4</w:t>
      </w:r>
      <w:r>
        <w:rPr>
          <w:rtl w:val="true"/>
        </w:rPr>
        <w:t xml:space="preserve">- </w:t>
      </w:r>
      <w:r>
        <w:rPr>
          <w:rtl w:val="true"/>
        </w:rPr>
        <w:t>ترکیب از وجدان و فقدان</w:t>
      </w:r>
      <w:bookmarkEnd w:id="189"/>
    </w:p>
    <w:p>
      <w:pPr>
        <w:pStyle w:val="BookText"/>
        <w:rPr/>
      </w:pPr>
      <w:r>
        <w:rPr>
          <w:rFonts w:ascii="IRNazanin" w:hAnsi="IRNazanin" w:eastAsia="IRNazanin"/>
          <w:color w:val="111111"/>
          <w:sz w:val="28"/>
          <w:sz w:val="28"/>
          <w:szCs w:val="28"/>
          <w:rtl w:val="true"/>
          <w:lang w:bidi="fa-IR"/>
        </w:rPr>
        <w:t>این نوع ترکیب، به گونه اطلاق و تقیید است؛ مثلاً صادر نخست که موجود مجرد تام عقلی است، بر فرض، موجودی مرکب از ماهیت و وجود باشد، چون بعد از تحلیل، نقل کلام در خصوص وجود آن شود، آن وجود از همه انواع ترکیب منزه است، لکن دارای نوع جدیدی از ترکیب، یعنی ترکیب از اطلاق و تقیید است و این نوع از ترکیب که به معنای ترکیب فقدان و وجدان، یا وجود و عدم است، طبق سخن ملاهادی سبزواری بدترین ترکیب‌ها نیز هست</w:t>
      </w:r>
      <w:r>
        <w:rPr>
          <w:rStyle w:val="FootnoteAnchor"/>
          <w:rtl w:val="true"/>
        </w:rPr>
        <w:footnoteReference w:id="208"/>
      </w:r>
      <w:r>
        <w:rPr>
          <w:rFonts w:ascii="IRNazanin" w:hAnsi="IRNazanin" w:eastAsia="IRNazanin"/>
          <w:color w:val="111111"/>
          <w:sz w:val="28"/>
          <w:sz w:val="28"/>
          <w:szCs w:val="28"/>
          <w:rtl w:val="true"/>
          <w:lang w:bidi="fa-IR"/>
        </w:rPr>
        <w:t>، چراکه مرکب از وجدانِ مرتبه خود و فقدانِ مرتبه بالاتر از خود است؛ بنابراین نمی‌تواند بسیط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واجب‌الوجود، مؤلف از وجدان و فقدان نیست، زیرا او نه تنها ماهیت ندارد، بلکه وجودش مقید نیست تا این‌که مرکب از وجدان و فقدان باشد، بلکه او بسیط محض و مطلق صرف است و این قسم از ترکیب، مانند دیگر اقسام از صفات سلبیه او خواهد بود</w:t>
      </w:r>
      <w:r>
        <w:rPr>
          <w:rFonts w:eastAsia="IRNazanin" w:cs="IRNazanin"/>
          <w:color w:val="111111"/>
          <w:sz w:val="28"/>
          <w:szCs w:val="28"/>
          <w:rtl w:val="true"/>
          <w:lang w:bidi="fa-IR"/>
        </w:rPr>
        <w:t>.</w:t>
      </w:r>
    </w:p>
    <w:p>
      <w:pPr>
        <w:pStyle w:val="Heading4"/>
        <w:numPr>
          <w:ilvl w:val="3"/>
          <w:numId w:val="1"/>
        </w:numPr>
        <w:rPr/>
      </w:pPr>
      <w:bookmarkStart w:id="190" w:name="__RefHeading___Toc3092250_581953129"/>
      <w:bookmarkStart w:id="191" w:name="_Toc72"/>
      <w:bookmarkEnd w:id="190"/>
      <w:r>
        <w:rPr/>
        <w:t>5</w:t>
      </w:r>
      <w:r>
        <w:rPr>
          <w:rtl w:val="true"/>
        </w:rPr>
        <w:t xml:space="preserve">- </w:t>
      </w:r>
      <w:r>
        <w:rPr>
          <w:rtl w:val="true"/>
        </w:rPr>
        <w:t>ترکیب شیمیایی</w:t>
      </w:r>
      <w:bookmarkEnd w:id="1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ترکیب دارو از عناصر ویژه که مرکب خاص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سنخ ترکیب ماده و صورت نیست، بلکه مجموع اجزا در حکم ماده ثانیه برای ورود صورت شیمیایی هستند</w:t>
      </w:r>
      <w:r>
        <w:rPr>
          <w:rFonts w:eastAsia="IRNazanin" w:cs="IRNazanin"/>
          <w:color w:val="111111"/>
          <w:sz w:val="28"/>
          <w:szCs w:val="28"/>
          <w:rtl w:val="true"/>
          <w:lang w:bidi="fa-IR"/>
        </w:rPr>
        <w:t>.</w:t>
      </w:r>
      <w:r>
        <w:rPr>
          <w:rStyle w:val="FootnoteAnchor"/>
          <w:rtl w:val="true"/>
        </w:rPr>
        <w:footnoteReference w:id="209"/>
      </w:r>
      <w:bookmarkStart w:id="192" w:name="pg5622_35915"/>
    </w:p>
    <w:p>
      <w:pPr>
        <w:pStyle w:val="Heading4"/>
        <w:numPr>
          <w:ilvl w:val="3"/>
          <w:numId w:val="1"/>
        </w:numPr>
        <w:rPr/>
      </w:pPr>
      <w:bookmarkStart w:id="193" w:name="__RefHeading___Toc3092252_581953129"/>
      <w:bookmarkStart w:id="194" w:name="_Toc73"/>
      <w:bookmarkEnd w:id="192"/>
      <w:bookmarkEnd w:id="193"/>
      <w:r>
        <w:rPr/>
        <w:t>6</w:t>
      </w:r>
      <w:r>
        <w:rPr>
          <w:rtl w:val="true"/>
        </w:rPr>
        <w:t xml:space="preserve">- </w:t>
      </w:r>
      <w:r>
        <w:rPr>
          <w:rtl w:val="true"/>
        </w:rPr>
        <w:t>ترکیب مقداری</w:t>
      </w:r>
      <w:bookmarkEnd w:id="194"/>
    </w:p>
    <w:p>
      <w:pPr>
        <w:pStyle w:val="BookText"/>
        <w:rPr/>
      </w:pPr>
      <w:r>
        <w:rPr>
          <w:rFonts w:ascii="IRNazanin" w:hAnsi="IRNazanin" w:eastAsia="IRNazanin"/>
          <w:color w:val="111111"/>
          <w:sz w:val="28"/>
          <w:sz w:val="28"/>
          <w:szCs w:val="28"/>
          <w:rtl w:val="true"/>
          <w:lang w:bidi="fa-IR"/>
        </w:rPr>
        <w:t xml:space="preserve">یعنی شیء کمیت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به تبع آن، قابل پذیرش اقسام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در ترکیب مقداری، بالقوه موجودند و بعد از تقسیم، به فعلیت می‌رسند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گروهی ترکیب مقداری را از اقسام ترکیب خارجی می‌دانند، زیرا ظرف وجود اجزای آن، خارج از ذات است، ولی به جهت اختلاف در قوه و فعلیت، دو قسم می‌شوند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برخی این امر را نپذیرفته و مقدار را مرکب حقیقی عقلی دانسته‌اند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آیت‌الله جوادی‌آملی همه اقسام ترکیب را در گفتاری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ترکّب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شیمیایی عناصر، ترکیب ریاضی، ترکیب طبیعی، ترکیب اعتباری فلسفی، ترکیب وجود محدود و ماهیت، ترکیب ماهیت از جنس و فصل و ترکیب وجود محدود از وجدان و 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اخیر از ترکیب، به تعبیر حکیم سبزواری، بدترین ترکیب‌هاست، زیرا در ترکیب‌های شش‌گانه قبلی هر یک از دو ضلع مرکب، سهمی از هستی دارند، ولی در ترکیب وجود محدود از فقدان و وجدان یکی از دو ضلع، امر وجودی و ضلع دیگر امر عدمی است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95" w:name="__RefHeading___Toc3092254_581953129"/>
      <w:bookmarkStart w:id="196" w:name="_Toc74"/>
      <w:bookmarkEnd w:id="195"/>
      <w:r>
        <w:rPr>
          <w:rtl w:val="true"/>
        </w:rPr>
        <w:t>ادله توحید احدی</w:t>
      </w:r>
      <w:bookmarkEnd w:id="196"/>
    </w:p>
    <w:p>
      <w:pPr>
        <w:pStyle w:val="Heading4"/>
        <w:numPr>
          <w:ilvl w:val="3"/>
          <w:numId w:val="1"/>
        </w:numPr>
        <w:rPr/>
      </w:pPr>
      <w:bookmarkStart w:id="197" w:name="__RefHeading___Toc3092256_581953129"/>
      <w:bookmarkStart w:id="198" w:name="_Toc75"/>
      <w:bookmarkEnd w:id="197"/>
      <w:r>
        <w:rPr>
          <w:rtl w:val="true"/>
        </w:rPr>
        <w:t>اشاره</w:t>
      </w:r>
      <w:bookmarkEnd w:id="1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و فلاسفه هر یک بر اساس گرایش به مشرب خاصی، به اثبات توحید الهی اقدام کرده‌اند؛ لذا اگر تعداد ادله و براهین توحید شمارش</w:t>
      </w:r>
      <w:bookmarkStart w:id="199" w:name="pg5622_35916"/>
    </w:p>
    <w:p>
      <w:pPr>
        <w:pStyle w:val="BookText"/>
        <w:rPr/>
      </w:pPr>
      <w:bookmarkEnd w:id="199"/>
      <w:r>
        <w:rPr>
          <w:rFonts w:ascii="IRNazanin" w:hAnsi="IRNazanin" w:eastAsia="IRNazanin"/>
          <w:color w:val="111111"/>
          <w:sz w:val="28"/>
          <w:sz w:val="28"/>
          <w:szCs w:val="28"/>
          <w:rtl w:val="true"/>
          <w:lang w:bidi="fa-IR"/>
        </w:rPr>
        <w:t>گردد، رقم بالایی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میرزامهدی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ادله توحید را طبق نظر فخر رازی، هزار دلیل می‌داند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ادله توحید احدی از این قاعده مستثنا نبوده و تعداد دلیل‌های آن بسیار زیاد است که ما در این‌جا به مهم‌ترین آن‌ها با توجه به اصول و مبانی حکمت متعالیه،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ذکر این نکته را لازم می‌دانم که دلیل‌های ذیل، به‌جز اجزای مقداری و ترکیب از وجدان و فقدان، دیگر اجزای یادشده را از ذات الهی نفی می‌کنند؛ اما درباره نفی ترکیب مقداری از ذات واجب‌الوجود، باید دلیل جداگانه‌ای اقامه کرد که ما در انتها، دلیل نفی اجزای مقداری را از ذات واجب‌الوجوب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 نفی ترکیب از وجدان و فقدان، همان‌گونه که پیش‌تر ذیل بیان این قسم از ترکیب، گفته شد که واجب‌الوجود به خاطر مطلق محض بودنش از این نوع ترکیب نیز مبرّاست، و هم‌چنین با اثبات بسیطالحقیقه بودن واجب‌الوجود، این نوع ترکیب خود به خود نفی خواهد شد، چراکه این ترکیب ربط مستقیم با مقید بودن دارد، و بسیطالحقیقه مطلق محض بوده و هیچ‌گونه قیدی در وجود آن راه ندارد؛ بنابراین، نفی ترکیب از وجدان و فقدان، به دلیل مستقلی نیاز نداشته و با اثبات مبرّا بودن واجب‌تعالی از دیگر اقسام ترکیب، این نوع نیز نفی خواهد شد</w:t>
      </w:r>
      <w:r>
        <w:rPr>
          <w:rFonts w:eastAsia="IRNazanin" w:cs="IRNazanin"/>
          <w:color w:val="111111"/>
          <w:sz w:val="28"/>
          <w:szCs w:val="28"/>
          <w:rtl w:val="true"/>
          <w:lang w:bidi="fa-IR"/>
        </w:rPr>
        <w:t>.</w:t>
      </w:r>
    </w:p>
    <w:p>
      <w:pPr>
        <w:pStyle w:val="Heading4"/>
        <w:numPr>
          <w:ilvl w:val="3"/>
          <w:numId w:val="1"/>
        </w:numPr>
        <w:rPr/>
      </w:pPr>
      <w:bookmarkStart w:id="200" w:name="__RefHeading___Toc3092258_581953129"/>
      <w:bookmarkStart w:id="201" w:name="_Toc76"/>
      <w:bookmarkEnd w:id="200"/>
      <w:r>
        <w:rPr/>
        <w:t>1</w:t>
      </w:r>
      <w:r>
        <w:rPr>
          <w:rtl w:val="true"/>
        </w:rPr>
        <w:t xml:space="preserve">- </w:t>
      </w:r>
      <w:r>
        <w:rPr>
          <w:rtl w:val="true"/>
        </w:rPr>
        <w:t>حقیقت واجب الوجود، انّیت محض است</w:t>
      </w:r>
      <w:bookmarkEnd w:id="2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بحث مفصلی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بالذات ماهیته انیته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مطرح</w:t>
      </w:r>
    </w:p>
    <w:p>
      <w:pPr>
        <w:pStyle w:val="BookText"/>
        <w:rPr/>
      </w:pPr>
      <w:r>
        <w:rPr>
          <w:rFonts w:ascii="IRNazanin" w:hAnsi="IRNazanin" w:eastAsia="IRNazanin"/>
          <w:color w:val="111111"/>
          <w:sz w:val="28"/>
          <w:sz w:val="28"/>
          <w:szCs w:val="28"/>
          <w:rtl w:val="true"/>
          <w:lang w:bidi="fa-IR"/>
        </w:rPr>
        <w:t>است که در آن ثابت می‌گردد خداوند ماهیت ندارد؛</w:t>
      </w:r>
      <w:r>
        <w:rPr>
          <w:rStyle w:val="FootnoteAnchor"/>
          <w:rtl w:val="true"/>
        </w:rPr>
        <w:footnoteReference w:id="216"/>
      </w:r>
      <w:r>
        <w:rPr>
          <w:rFonts w:ascii="IRNazanin" w:hAnsi="IRNazanin" w:eastAsia="IRNazanin"/>
          <w:color w:val="111111"/>
          <w:sz w:val="28"/>
          <w:sz w:val="28"/>
          <w:szCs w:val="28"/>
          <w:rtl w:val="true"/>
          <w:lang w:bidi="fa-IR"/>
        </w:rPr>
        <w:t>به تعبیر دیگر، ممکن نیست وجود خداوند به حمل شایع، مصداق مفهومی ماهوی باشد؛ یعنی خداوند مرکب از وجود و ماهیت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و روشن است که نفی ماهیت از خداوند، مستلزم نفی جنس و فصل از اوست، زیرا جنس و فصل اجزای ماهیتند؛ پس نفی ماهیت به معنای نفی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و فصل از خداوند نیز مستلزم نفی ماده و صورت عقلی از اوست، زیرا ماده و صورت عقلی به اعتباری دیگر همان جنس و فصلند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نفی ماهیت، مستلزم نفی ماده و صورت خارجی نیز هست، چون اگر شیئی از ماده و صورت خارجی مرکب باشد، قطعاً ماهیتی دارد که جنسش از ماده مذکور و فصلش از صورت مزبور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شیئی که از ماده و صورت خارجی ترکیب یافته باشد، ضرورتاً ماهیتی دارد؛ از این رو، بنا بر قانون عکس نقیض می‌توان نتیجه گرفت که هر چیزی که ماهیت ندارد، از ماده و صورت خارجی متشکل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نفی ماهیت از خداوند، چهار نوع ترکیب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ترکیب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خداوند منتفی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مسئله که واجب‌الوجود ماهیت ندارد و وجود صرف است، دو</w:t>
      </w:r>
    </w:p>
    <w:p>
      <w:pPr>
        <w:pStyle w:val="BookText"/>
        <w:rPr/>
      </w:pPr>
      <w:r>
        <w:rPr>
          <w:rFonts w:ascii="IRNazanin" w:hAnsi="IRNazanin" w:eastAsia="IRNazanin"/>
          <w:color w:val="111111"/>
          <w:sz w:val="28"/>
          <w:sz w:val="28"/>
          <w:szCs w:val="28"/>
          <w:rtl w:val="true"/>
          <w:lang w:bidi="fa-IR"/>
        </w:rPr>
        <w:t>تقریر دارد که یک تقریر آن بر مبنای اصالت الماهوی است</w:t>
      </w:r>
      <w:r>
        <w:rPr>
          <w:rStyle w:val="FootnoteAnchor"/>
          <w:rtl w:val="true"/>
        </w:rPr>
        <w:footnoteReference w:id="217"/>
      </w:r>
      <w:r>
        <w:rPr>
          <w:rFonts w:ascii="IRNazanin" w:hAnsi="IRNazanin" w:eastAsia="IRNazanin"/>
          <w:color w:val="111111"/>
          <w:sz w:val="28"/>
          <w:sz w:val="28"/>
          <w:szCs w:val="28"/>
          <w:rtl w:val="true"/>
          <w:lang w:bidi="fa-IR"/>
        </w:rPr>
        <w:t>، اما تقریر دیگر بر اساس اصالت الوجود می‌باشد که ما همین تقریر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سخن حکما 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الوجود زاید فی الممکن عینٌ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اصالت الماهیت صحیح ندانسته و طبق اصالت الوجود تحلیل می‌کند و در نهایت، نفی ماهیت از واجب‌تعالی را نتیجه می‌گیرد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ملاعبدالله زنوزی</w:t>
      </w:r>
      <w:r>
        <w:rPr>
          <w:rStyle w:val="FootnoteAnchor"/>
          <w:rtl w:val="true"/>
        </w:rPr>
        <w:footnoteReference w:id="219"/>
      </w:r>
      <w:r>
        <w:rPr>
          <w:rFonts w:ascii="IRNazanin" w:hAnsi="IRNazanin" w:eastAsia="IRNazanin"/>
          <w:color w:val="111111"/>
          <w:sz w:val="28"/>
          <w:sz w:val="28"/>
          <w:szCs w:val="28"/>
          <w:rtl w:val="true"/>
          <w:lang w:bidi="fa-IR"/>
        </w:rPr>
        <w:t>نیز برهانی بر نزاهت واجب از ماهیت اقامه کرده و آن را محکم البنیان و تبیین آن را از مواهب الهیه و از خصایص کتاب خویش می‌داند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تعلیقاتش بر اسفار، ذیل دلیل‌هایی که ملاصدرا بر نزاهت واجب از ماهیت می‌آورند، تقریری جالب و تام مطرح فرمود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بالذات این است که این ذات، مشروط به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شرطی و با فقدان هر شرطی، با هر قیدی و با فقد همان قید، با هر تقدیری و با فرض زوال آن تقدیر، موجود است، زیرا وجود، ذاتی اوست، و اگر برخلاف این باشد و ذات واجب مشروط و مقید بوده باشد، دیگر وجود ذاتی او</w:t>
      </w:r>
      <w:bookmarkStart w:id="202" w:name="pg5622_35919"/>
    </w:p>
    <w:p>
      <w:pPr>
        <w:pStyle w:val="BookText"/>
        <w:rPr/>
      </w:pPr>
      <w:bookmarkEnd w:id="202"/>
      <w:r>
        <w:rPr>
          <w:rFonts w:ascii="IRNazanin" w:hAnsi="IRNazanin" w:eastAsia="IRNazanin"/>
          <w:color w:val="111111"/>
          <w:sz w:val="28"/>
          <w:sz w:val="28"/>
          <w:szCs w:val="28"/>
          <w:rtl w:val="true"/>
          <w:lang w:bidi="fa-IR"/>
        </w:rPr>
        <w:t xml:space="preserve">نخواهد بود؛ پس بنابراین چنین نتیجه می‌گیریم که هستی واجب، مطلق از هر قید و شرط است و هستی مطلق هیچ حدّی ندارد و موجود نامحدود ماهیت ندارد، زیرا ماهیت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فی جواب 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شیء است و آن شیء را از لحاظ عموم و گسترش در تحت جنس محدود می‌کند، چه این‌که آن را از لحاظ خصوص و امتیاز با فصل محصور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مرزی است که مانع می‌شود شیء محدود از حدّ ماهوی خود بیرون رود، اما واجب، که هستی نامحدود است، ماهیت ندارد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همان‌گونه که مشخص است، حد وسط این برهان، اطلاق ذاتی واجب‌تعالی می‌باشد</w:t>
      </w:r>
      <w:r>
        <w:rPr>
          <w:rFonts w:eastAsia="IRNazanin" w:cs="IRNazanin"/>
          <w:color w:val="111111"/>
          <w:sz w:val="28"/>
          <w:szCs w:val="28"/>
          <w:rtl w:val="true"/>
          <w:lang w:bidi="fa-IR"/>
        </w:rPr>
        <w:t>.</w:t>
      </w:r>
    </w:p>
    <w:p>
      <w:pPr>
        <w:pStyle w:val="Heading4"/>
        <w:numPr>
          <w:ilvl w:val="3"/>
          <w:numId w:val="1"/>
        </w:numPr>
        <w:rPr/>
      </w:pPr>
      <w:bookmarkStart w:id="203" w:name="__RefHeading___Toc3092260_581953129"/>
      <w:bookmarkStart w:id="204" w:name="_Toc77"/>
      <w:bookmarkEnd w:id="203"/>
      <w:r>
        <w:rPr/>
        <w:t>2</w:t>
      </w:r>
      <w:r>
        <w:rPr>
          <w:rtl w:val="true"/>
        </w:rPr>
        <w:t xml:space="preserve">- </w:t>
      </w:r>
      <w:r>
        <w:rPr>
          <w:rtl w:val="true"/>
        </w:rPr>
        <w:t>نیاز مرکب به اجزا</w:t>
      </w:r>
      <w:bookmarkEnd w:id="2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 واجب دارای جزء باشد، باید وجود جزء بر او مقدم باشد و نیز ذات باید در وجود و تحقق خویش متوقف بر اجزایش باشد، زیرا تقدم وجودی جزء بر کل، ضروری و بدیهی عقل است، چون کل، در هستی و تحقق، متوقف بر اجزای خویش است، در حالی که توقف وجود واجب بر غیر، در عین واجب‌الوجود بودن، محال است، زیرا ممکنات هستند که در ذات و گوهر خویش نیازمند اجزا بوده و با تحقق اجزا محقق می‌گردند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ملاصدرا در پایان این برهان، یادآور می‌شود که این برهان، البته برای نفی اجزای مقداری کافی نیست، زیرا اجزای کمّی و مقداری، اجزای بالقوه‌اند، نه بالفعل و نسبت دادن جزئیت به آن‌ها از روی مسامحه صورت می‌گیرد</w:t>
      </w:r>
      <w:r>
        <w:rPr>
          <w:rFonts w:eastAsia="IRNazanin" w:cs="IRNazanin"/>
          <w:color w:val="111111"/>
          <w:sz w:val="28"/>
          <w:szCs w:val="28"/>
          <w:rtl w:val="true"/>
          <w:lang w:bidi="fa-IR"/>
        </w:rPr>
        <w:t>.</w:t>
      </w:r>
      <w:bookmarkStart w:id="205" w:name="pg5622_35920"/>
    </w:p>
    <w:p>
      <w:pPr>
        <w:pStyle w:val="BookText"/>
        <w:rPr/>
      </w:pPr>
      <w:bookmarkEnd w:id="205"/>
      <w:r>
        <w:rPr>
          <w:rFonts w:ascii="IRNazanin" w:hAnsi="IRNazanin" w:eastAsia="IRNazanin"/>
          <w:color w:val="111111"/>
          <w:sz w:val="28"/>
          <w:sz w:val="28"/>
          <w:szCs w:val="28"/>
          <w:rtl w:val="true"/>
          <w:lang w:bidi="fa-IR"/>
        </w:rPr>
        <w:t>عبدالرزاق لاهیجی نیز در نفی انواع ترکیب از ذات واجب‌تعالی، قریب به همین مضمون را آورده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06" w:name="__RefHeading___Toc3092262_581953129"/>
      <w:bookmarkStart w:id="207" w:name="_Toc78"/>
      <w:bookmarkEnd w:id="206"/>
      <w:r>
        <w:rPr/>
        <w:t>3</w:t>
      </w:r>
      <w:r>
        <w:rPr>
          <w:rtl w:val="true"/>
        </w:rPr>
        <w:t xml:space="preserve">- </w:t>
      </w:r>
      <w:r>
        <w:rPr>
          <w:rtl w:val="true"/>
        </w:rPr>
        <w:t>اگر ذات واجب مرکب باشد، از سه حال خارج نیست</w:t>
      </w:r>
      <w:bookmarkEnd w:id="207"/>
    </w:p>
    <w:p>
      <w:pPr>
        <w:pStyle w:val="BookText"/>
        <w:rPr/>
      </w:pPr>
      <w:r>
        <w:rPr>
          <w:rFonts w:ascii="IRNazanin" w:hAnsi="IRNazanin" w:eastAsia="IRNazanin"/>
          <w:color w:val="111111"/>
          <w:sz w:val="28"/>
          <w:sz w:val="28"/>
          <w:szCs w:val="28"/>
          <w:rtl w:val="true"/>
          <w:lang w:bidi="fa-IR"/>
        </w:rPr>
        <w:t>اگر ذات واجب، از اجزا ترکیب یافته باشد، از سه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همه آن اجزا خود نیز واجب‌الوجود باشند، یا بعضی از آن‌ها واجب‌الوجود و بعضی ممکن‌الوجود باشند و یا همه آن‌ها ممکن‌الوجود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با نفی تالی و بطلان آن، بطلان مقدم را نتیجه می‌گیرد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نفی تالی به هر سه قسم آن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اول، محال و باطل است، زیرا اگر اجزای تشکیل‌دهنده ذات واجب، جملگی واجب‌الوجود باشند، خلاف فرض لازم می‌آید، زیرا فرض ما این است که فقط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به 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فرض، اجزایی برای آن تصور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وحدت با وجود مساوق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واحد حقیقی اجزائی فرض شود، باید میان اجزای آن نسبت به یکدیگر نوعی افتقار ذاتی، تعلق و وابستگی طبیعی و ارتباط لزومی وجود داشته باشد، زیرا تألیف یک حقیقت نوعیه یا شخصیه، از امور متباین و بی‌نیاز از یکدیگر، میسر نیست؛ در نتیجه اگر حقیقت واجب، از دو واجب ترکیب شده باشد، لازمه‌اش وجود تلازم میان آن دوست، در حالی که تلازم میان دو واجب، به هر صورتی که باشد محال و ممتنع است، زیرا نتیجه آن نیاز واجب‌الوجود خواهد بود که با واجب‌الوجود بودن تعارض دارد</w:t>
      </w:r>
      <w:r>
        <w:rPr>
          <w:rFonts w:eastAsia="IRNazanin" w:cs="IRNazanin"/>
          <w:color w:val="111111"/>
          <w:sz w:val="28"/>
          <w:szCs w:val="28"/>
          <w:rtl w:val="true"/>
          <w:lang w:bidi="fa-IR"/>
        </w:rPr>
        <w:t>.</w:t>
      </w:r>
      <w:bookmarkStart w:id="208" w:name="pg5622_35921"/>
    </w:p>
    <w:p>
      <w:pPr>
        <w:pStyle w:val="BookText"/>
        <w:rPr/>
      </w:pPr>
      <w:bookmarkEnd w:id="208"/>
      <w:r>
        <w:rPr>
          <w:rFonts w:ascii="IRNazanin" w:hAnsi="IRNazanin" w:eastAsia="IRNazanin"/>
          <w:color w:val="111111"/>
          <w:sz w:val="28"/>
          <w:sz w:val="28"/>
          <w:szCs w:val="28"/>
          <w:rtl w:val="true"/>
          <w:lang w:bidi="fa-IR"/>
        </w:rPr>
        <w:t>حالت دوم نیز محال است، زیرا اگر بعضی از اجزا، واجب و بعضی ممکن باشند، نیاز واجب به ممکن لازم می‌آید و این با واجب‌الوجود بودن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حالت سوم، روشن است، زیرا چگونه ممکن است واجب‌الوجود، از اجزایی که ممکن صرفند،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با بطلان تالی با اقسام سه‌گانه آن، منطقاً بطلان مقدم را نتیجه می‌گیرد که ذات واجب مرکب از اجزا نیست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209" w:name="__RefHeading___Toc3092264_581953129"/>
      <w:bookmarkStart w:id="210" w:name="_Toc79"/>
      <w:bookmarkEnd w:id="209"/>
      <w:r>
        <w:rPr/>
        <w:t>4</w:t>
      </w:r>
      <w:r>
        <w:rPr>
          <w:rtl w:val="true"/>
        </w:rPr>
        <w:t xml:space="preserve">- </w:t>
      </w:r>
      <w:r>
        <w:rPr>
          <w:rtl w:val="true"/>
        </w:rPr>
        <w:t>نفی اجزای مقداری</w:t>
      </w:r>
      <w:bookmarkEnd w:id="210"/>
    </w:p>
    <w:p>
      <w:pPr>
        <w:pStyle w:val="BookText"/>
        <w:rPr/>
      </w:pPr>
      <w:r>
        <w:rPr>
          <w:rFonts w:ascii="IRNazanin" w:hAnsi="IRNazanin" w:eastAsia="IRNazanin"/>
          <w:color w:val="111111"/>
          <w:sz w:val="28"/>
          <w:sz w:val="28"/>
          <w:szCs w:val="28"/>
          <w:rtl w:val="true"/>
          <w:lang w:bidi="fa-IR"/>
        </w:rPr>
        <w:t>براهین مزبور، جهت نفی اجزای مقداری از ذات واجب کافی نیستند؛ از این رو، ملاصدرا و پیروان حکمت متعالیه، برهان دیگری را برای نفی اجزای مقداری از ذات واجب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مطلب، ما طریقه روشنی داریم که مبتنی بر مقدمه‌ای است که بارها بدان اشاره کرده‌ایم؛ یعنی این مقدمه که هر امر متصل بذاته یا بغیره، یا قار است، مانند مکانیات، یا غیرقار، مانند زمانیات؛ لذا دارای وجود ضعیفی است و ترکیبی است از وجود و عدم حضور و غیبت، در حالی که واجب‌تعالی قوی‌الوجود است؛ از شدیدترین مراتب وجود برخوردار بوده، شائبه نقص و قصور در او نیست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برهان، خلاصه برهان دومی که صدرالمتألهین در نفی اجزای مقداری می‌آورد،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ذات واجب، جزء مقداری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مشبهه بدان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یا ممکن است،</w:t>
      </w:r>
      <w:bookmarkStart w:id="211" w:name="pg5622_35922"/>
    </w:p>
    <w:p>
      <w:pPr>
        <w:pStyle w:val="BookText"/>
        <w:rPr/>
      </w:pPr>
      <w:bookmarkEnd w:id="211"/>
      <w:r>
        <w:rPr>
          <w:rFonts w:ascii="IRNazanin" w:hAnsi="IRNazanin" w:eastAsia="IRNazanin"/>
          <w:color w:val="111111"/>
          <w:sz w:val="28"/>
          <w:sz w:val="28"/>
          <w:szCs w:val="28"/>
          <w:rtl w:val="true"/>
          <w:lang w:bidi="fa-IR"/>
        </w:rPr>
        <w:t>که در آن صورت، با کل خود، که واجب است، از حیث حقیقت ذات، مخالف و مغایر خواهد بود و این محال است؛ یا این‌که آن جزء، واجب است که در این صورت، لازم می‌آید واجب بالذات، بالفعل موجود نبوده، بلکه بالقوه موجود باشد، زیرا اجزای مقداری، بالقوه‌اند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تالی باطل هستند و در نتیجه، مقدم نیز باطل خواهد بود؛ یعنی ذات باری از اجزای مقداری نیز منزه است و نه تنها اجزای بالفعل ندارد، بلکه از اجزای بالقوه نیز خالی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212" w:name="__RefHeading___Toc3092266_581953129"/>
      <w:bookmarkStart w:id="213" w:name="_Toc80"/>
      <w:bookmarkEnd w:id="212"/>
      <w:r>
        <w:rPr>
          <w:rtl w:val="true"/>
        </w:rPr>
        <w:t>بساطت ذات، نتیجه توحید احدی</w:t>
      </w:r>
      <w:bookmarkEnd w:id="2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نفی انواع و اقسام ترکیب از ذات واجب‌الوجود و اثبات احدیت و نفی اجزای درونی، به نتایج بسیار مهمی می‌رسیم</w:t>
      </w:r>
      <w:r>
        <w:rPr>
          <w:rStyle w:val="FootnoteAnchor"/>
          <w:rtl w:val="true"/>
        </w:rPr>
        <w:footnoteReference w:id="228"/>
      </w:r>
      <w:r>
        <w:rPr>
          <w:rFonts w:ascii="IRNazanin" w:hAnsi="IRNazanin" w:eastAsia="IRNazanin"/>
          <w:color w:val="111111"/>
          <w:sz w:val="28"/>
          <w:sz w:val="28"/>
          <w:szCs w:val="28"/>
          <w:rtl w:val="true"/>
          <w:lang w:bidi="fa-IR"/>
        </w:rPr>
        <w:t xml:space="preserve">؛ یکی از آن‌ها و شاید مهم‌ترین آن‌ها، بسیطِ محض بودن ذات واجب است که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دقیقاً در ادامه همین روند است که به قاعده الهی و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می‌شویم، که خود ثمرات علمی و عملی عدیده‌ای را در پی 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گفتنی است، ما در ادله توحید واحدی به این بحث خواهیم پرداخت</w:t>
      </w:r>
      <w:r>
        <w:rPr>
          <w:rFonts w:eastAsia="IRNazanin" w:cs="IRNazanin"/>
          <w:color w:val="111111"/>
          <w:sz w:val="28"/>
          <w:szCs w:val="28"/>
          <w:rtl w:val="true"/>
          <w:lang w:bidi="fa-IR"/>
        </w:rPr>
        <w:t>.</w:t>
      </w:r>
      <w:bookmarkStart w:id="214" w:name="pg5622_35923"/>
    </w:p>
    <w:p>
      <w:pPr>
        <w:pStyle w:val="Heading3"/>
        <w:numPr>
          <w:ilvl w:val="2"/>
          <w:numId w:val="1"/>
        </w:numPr>
        <w:rPr/>
      </w:pPr>
      <w:bookmarkStart w:id="215" w:name="__RefHeading___Toc3092268_581953129"/>
      <w:bookmarkStart w:id="216" w:name="_Toc81"/>
      <w:bookmarkEnd w:id="214"/>
      <w:bookmarkEnd w:id="215"/>
      <w:r>
        <w:rPr>
          <w:rtl w:val="true"/>
        </w:rPr>
        <w:t>توحید احدی در قرآن و روایات و تحلیل حکمت متعالیه</w:t>
      </w:r>
      <w:bookmarkEnd w:id="216"/>
    </w:p>
    <w:p>
      <w:pPr>
        <w:pStyle w:val="Heading4"/>
        <w:numPr>
          <w:ilvl w:val="3"/>
          <w:numId w:val="1"/>
        </w:numPr>
        <w:rPr/>
      </w:pPr>
      <w:bookmarkStart w:id="217" w:name="__RefHeading___Toc3092270_581953129"/>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از سویی، موضوع توحید و اقسام و مراتب آن، قسمت اعظم آیات و روایات را به خود اختصاص داده است و از سوی دیگر، اهتمام شدید مسلمین، به‌خصوص شیعیان و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رجوع به این دو منبع سرشارِ معارف ناب اسلام، باعث شد که عقیده‌ای که شیعه درباره توحید دارد، سیر درست و صحیح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ما بر این است که توحید و تنزیه واجب‌تعالی و نفی هرگونه ترکیب خارجی و یا ذهنی و عقلی درباره خداوند سبحان، از جمله معارفی است که به برکت قرآن کریم و آموزه‌های ائمه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مسلمین رشد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چارچوبی که برای بحث اختیار کرده‌ایم، در این قسمت به اختصار، توحید احدی را از منظر قرآن و سنت بررسی کرده و نظریات و تحلیل‌های حکمای حکمت متعالیه را ذیل آن‌ها ذکر خواهیم کرد، تا در نهایت با تطبیق آن‌ها به مقدار اثرپذیری حکمت متعالیه از قرآن و سنت پی ببریم</w:t>
      </w:r>
      <w:r>
        <w:rPr>
          <w:rFonts w:eastAsia="IRNazanin" w:cs="IRNazanin"/>
          <w:color w:val="111111"/>
          <w:sz w:val="28"/>
          <w:szCs w:val="28"/>
          <w:rtl w:val="true"/>
          <w:lang w:bidi="fa-IR"/>
        </w:rPr>
        <w:t>.</w:t>
      </w:r>
    </w:p>
    <w:p>
      <w:pPr>
        <w:pStyle w:val="Heading4"/>
        <w:numPr>
          <w:ilvl w:val="3"/>
          <w:numId w:val="1"/>
        </w:numPr>
        <w:rPr/>
      </w:pPr>
      <w:bookmarkStart w:id="219" w:name="__RefHeading___Toc3092272_581953129"/>
      <w:bookmarkStart w:id="220" w:name="_Toc83"/>
      <w:bookmarkEnd w:id="219"/>
      <w:r>
        <w:rPr/>
        <w:t>1</w:t>
      </w:r>
      <w:r>
        <w:rPr>
          <w:rtl w:val="true"/>
        </w:rPr>
        <w:t xml:space="preserve">- </w:t>
      </w:r>
      <w:r>
        <w:rPr>
          <w:rtl w:val="true"/>
        </w:rPr>
        <w:t xml:space="preserve">کلمه مقدس </w:t>
      </w:r>
      <w:r>
        <w:rPr>
          <w:rtl w:val="true"/>
        </w:rPr>
        <w:t>«</w:t>
      </w:r>
      <w:r>
        <w:rPr>
          <w:rtl w:val="true"/>
        </w:rPr>
        <w:t>الله</w:t>
      </w:r>
      <w:r>
        <w:rPr>
          <w:rtl w:val="true"/>
        </w:rPr>
        <w:t>»</w:t>
      </w:r>
      <w:bookmarkEnd w:id="220"/>
    </w:p>
    <w:p>
      <w:pPr>
        <w:pStyle w:val="BookText"/>
        <w:rPr/>
      </w:pPr>
      <w:r>
        <w:rPr>
          <w:rFonts w:ascii="IRNazanin" w:hAnsi="IRNazanin" w:eastAsia="IRNazanin"/>
          <w:color w:val="111111"/>
          <w:sz w:val="28"/>
          <w:sz w:val="28"/>
          <w:szCs w:val="28"/>
          <w:rtl w:val="true"/>
          <w:lang w:bidi="fa-IR"/>
        </w:rPr>
        <w:t>این کلمه مقدس که زینت‌بخش آیات توحیدی قرآن کریم است، از مواردی است که به توحید احدی اشاره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تعریف مشهوری که از این واژه مقدس شده و آن تعریف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الذات المستجمعة للصفات الکمالیة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یعنی ذاتی که تمامی صفات کمالیه ذاتی را در خود جمع کرده باشد، می‌توان این واژه مقدس را بر هر دو معنای توحید ذاتی، یعنی توحید احدی و واحدی دلالت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تفسیر آیهالکرسی چنین می‌گوید</w:t>
      </w:r>
      <w:r>
        <w:rPr>
          <w:rFonts w:eastAsia="IRNazanin" w:cs="IRNazanin"/>
          <w:color w:val="111111"/>
          <w:sz w:val="28"/>
          <w:szCs w:val="28"/>
          <w:rtl w:val="true"/>
          <w:lang w:bidi="fa-IR"/>
        </w:rPr>
        <w:t>:</w:t>
      </w:r>
      <w:bookmarkStart w:id="221" w:name="pg5622_35924"/>
    </w:p>
    <w:p>
      <w:pPr>
        <w:pStyle w:val="BookText"/>
        <w:rPr/>
      </w:pPr>
      <w:bookmarkEnd w:id="22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توحید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معنی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هو الذات المستجمعة للصفات الکمالیة الذاتیة الوجوبیة و لا شبهة فی أن الترکیب من الاجزا ینافی الوجوب الذاتی لکونه مستلزما لافتقار المرکب إلی کلّ واحد من الاجزا، و الافتقار ناش عن النقصان و الامکان الذاتیین و هما منافیان للکمال و الوجوب الذاتیین، فمعنی الالهیة المستلزمة لکون الشیء مبدأ سلسلة الوجود و الایجاد ینافی الترکیب المستلزم للحاجة</w:t>
      </w:r>
      <w:r>
        <w:rPr>
          <w:rStyle w:val="FootnoteAnchor"/>
          <w:rtl w:val="true"/>
        </w:rPr>
        <w:footnoteReference w:id="230"/>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آیهالکرسی به توحید ذاتی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معنای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پیش‌تر دانستی، ذاتی است که جمیع صفات کمالی ذاتی ِوجوبی را در خود جمع کرده باشد؛ و هیچ شک و شبهه‌ای نیست که ترکیبِ از اجزا با وجوب ذاتی تنافی دارد، به دلیل نیاز مرکب به تک تک اجزایش، و نیاز هم ناشی از نقصان و امکان ذاتی بودن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کمال و وجوب ذاتی در تنافی هستند؛ بنابراین، معنای الاهیتی که باید مبدأ سلسله وجود و ایجاد باشد، با ترکیبی که مستلزم احتیاج و افتقار است،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حقیقت معنای آن، بر توحید ذاتی دلالت خواهد داشت، که ملاصدرا نیز بر این امر صحه گذاشت</w:t>
      </w:r>
      <w:r>
        <w:rPr>
          <w:rFonts w:eastAsia="IRNazanin" w:cs="IRNazanin"/>
          <w:color w:val="111111"/>
          <w:sz w:val="28"/>
          <w:szCs w:val="28"/>
          <w:rtl w:val="true"/>
          <w:lang w:bidi="fa-IR"/>
        </w:rPr>
        <w:t>.</w:t>
      </w:r>
    </w:p>
    <w:p>
      <w:pPr>
        <w:pStyle w:val="Heading4"/>
        <w:numPr>
          <w:ilvl w:val="3"/>
          <w:numId w:val="1"/>
        </w:numPr>
        <w:rPr/>
      </w:pPr>
      <w:bookmarkStart w:id="222" w:name="__RefHeading___Toc3092274_581953129"/>
      <w:bookmarkStart w:id="223" w:name="_Toc84"/>
      <w:bookmarkEnd w:id="222"/>
      <w:r>
        <w:rPr/>
        <w:t>2</w:t>
      </w:r>
      <w:r>
        <w:rPr>
          <w:rtl w:val="true"/>
        </w:rPr>
        <w:t xml:space="preserve">- </w:t>
      </w:r>
      <w:r>
        <w:rPr>
          <w:rtl w:val="true"/>
        </w:rPr>
        <w:t>سوره توحید</w:t>
      </w:r>
      <w:bookmarkEnd w:id="2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از نظر حجمی بسیار اندک به نظر می‌رسد، دریایی از معارف ناب توحیدی را درون کلمات مقدسش جای داده است؛ از آن جمله توحید احدی است و حکمای حکمت متعالیه نیز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دلالت این سوره را بر توحید احدی، تام و کامل دانسته و چنین می‌نویسد</w:t>
      </w:r>
      <w:r>
        <w:rPr>
          <w:rFonts w:eastAsia="IRNazanin" w:cs="IRNazanin"/>
          <w:color w:val="111111"/>
          <w:sz w:val="28"/>
          <w:szCs w:val="28"/>
          <w:rtl w:val="true"/>
          <w:lang w:bidi="fa-IR"/>
        </w:rPr>
        <w:t>:</w:t>
      </w:r>
      <w:bookmarkStart w:id="224" w:name="pg5622_35925"/>
    </w:p>
    <w:p>
      <w:pPr>
        <w:pStyle w:val="BookText"/>
        <w:rPr/>
      </w:pPr>
      <w:bookmarkEnd w:id="224"/>
      <w:r>
        <w:rPr>
          <w:rFonts w:ascii="IRNazanin" w:hAnsi="IRNazanin" w:eastAsia="IRNazanin"/>
          <w:color w:val="111111"/>
          <w:sz w:val="28"/>
          <w:sz w:val="28"/>
          <w:szCs w:val="28"/>
          <w:rtl w:val="true"/>
          <w:lang w:bidi="fa-IR"/>
        </w:rPr>
        <w:t>و من البراهین الدالة علی الواحدیة و الاحدیة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و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الاحد هو الذی لا ترکیب فیه و لا اجزا 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الاحدیة عبارة عن نفی الکثرة فی ذاته</w:t>
      </w:r>
      <w:r>
        <w:rPr>
          <w:rStyle w:val="FootnoteAnchor"/>
          <w:rtl w:val="true"/>
        </w:rPr>
        <w:footnoteReference w:id="231"/>
      </w:r>
      <w:r>
        <w:rPr>
          <w:rFonts w:ascii="IRNazanin" w:hAnsi="IRNazanin" w:eastAsia="IRNazanin"/>
          <w:color w:val="111111"/>
          <w:sz w:val="28"/>
          <w:sz w:val="28"/>
          <w:szCs w:val="28"/>
          <w:rtl w:val="true"/>
          <w:lang w:bidi="fa-IR"/>
        </w:rPr>
        <w:t>؛ و از براهینی که بر واحدیت و احدیت دلالت دارند، سخن حضرت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خداوندگار یکتا است؛ خداوند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احد آن است که در آن، ترکیبی نبوده و برای او به هیچ وجه، اجزا یعنی بخش و پاره‌ای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کثرت و نبودن ترکیب و اجزا در ذات او، به هیچ وجهی از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ملاصدرا در کتاب اسرار الآیات، بر این امر اشاره دارد که توحید احدی از متن قرآن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برخی از مواردی بود که جایگاه توحید احدی را در قرآن کریم نشان می‌داد، اما روایات نیز مملو از تصریحات و اشارات به احدیت ذات واجب‌تعالی است که به برخی از آن‌ها تحت عنوان ذیل اشاره می‌کنیم</w:t>
      </w:r>
      <w:r>
        <w:rPr>
          <w:rFonts w:eastAsia="IRNazanin" w:cs="IRNazanin"/>
          <w:color w:val="111111"/>
          <w:sz w:val="28"/>
          <w:szCs w:val="28"/>
          <w:rtl w:val="true"/>
          <w:lang w:bidi="fa-IR"/>
        </w:rPr>
        <w:t>.</w:t>
      </w:r>
    </w:p>
    <w:p>
      <w:pPr>
        <w:pStyle w:val="Heading4"/>
        <w:numPr>
          <w:ilvl w:val="3"/>
          <w:numId w:val="1"/>
        </w:numPr>
        <w:rPr/>
      </w:pPr>
      <w:bookmarkStart w:id="225" w:name="__RefHeading___Toc3092276_581953129"/>
      <w:bookmarkStart w:id="226" w:name="_Toc85"/>
      <w:bookmarkEnd w:id="225"/>
      <w:r>
        <w:rPr/>
        <w:t>3</w:t>
      </w:r>
      <w:r>
        <w:rPr>
          <w:rtl w:val="true"/>
        </w:rPr>
        <w:t xml:space="preserve">- </w:t>
      </w:r>
      <w:r>
        <w:rPr>
          <w:rtl w:val="true"/>
        </w:rPr>
        <w:t>خدای نامحدود</w:t>
      </w:r>
      <w:bookmarkEnd w:id="226"/>
    </w:p>
    <w:p>
      <w:pPr>
        <w:pStyle w:val="BookText"/>
        <w:rPr/>
      </w:pPr>
      <w:r>
        <w:rPr>
          <w:rFonts w:ascii="IRNazanin" w:hAnsi="IRNazanin" w:eastAsia="IRNazanin"/>
          <w:color w:val="111111"/>
          <w:sz w:val="28"/>
          <w:sz w:val="28"/>
          <w:szCs w:val="28"/>
          <w:rtl w:val="true"/>
          <w:lang w:bidi="fa-IR"/>
        </w:rPr>
        <w:t xml:space="preserve">کتاب گران‌قدر نهج‌البلاغه سرشار از سخنان عمیق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طول تاریخ، سرچشمه معارف توحیدی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معروفِ این کتاب، حضرت درباره ذات الهی و توصیف‌ناپذیری او چنین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تبیین این سخن حضرت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کرده است بر اثبات وحدت عددی، مسئله ابطال ازلیت را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خدای را توصیف کند، او را تحدید کرده و هر کس تحدیدش کند، در شمارش درآورده و هر کسی در شمار درآورَدَش، ازلیتش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تفریع سرّش این است که خدای تعالی از جمیع جهات، نامتناهی و نامحدود است؛ نه تنها از یک جهت و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ازلیت او، یعنی نامحدودیتش از جهت این‌که کسی و چیزی پیش از او فرض ندارد و ابدیت او، یعنی نامحدودیتش از جهت این‌که چیزی پس از او نخواهد بود؛ و لحاظ نامحدودیتش از دو طرف و مسبوق و ملحوق نبودنش، دوام اوست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همان‌گونه که ظاهر است، توصیف‌ناپذیری در این روایت و روایات مشابه، حاکی از نامحدود بودن آن ذات مقدس است و نامحدود بودن، نافی انواع و اقسام ترکیب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الَّذِی لَایلِیقُ بِهِ الِاخْتِلَافُ وَ لَا الِائْتِلَافُ وَ إِنَّمَا یخْتَلِفُ وَ یأْتَلِفُ الْمُتَجَزِّئُ فَلَایقَالُ اللَّهُ مُؤْتَلِفٌ وَ لَا اللَّهُ قَلِیلٌ وَ لَا کَثِیرٌ وَ لَکِنَّهُ الْقَدِیمُ فِی ذَاتِهِ لِأَنَّ مَا سِوَی الْوَاحِدِ مُتَجَزِّئٌ وَ اللَّهُ وَاحِدٌ لَا مُتَجَزِّئٌ وَ لَا مُتَوَهَّمٌ بِالْقِلَّةِ وَ الْکَثْرَةِ وَ کُلُّ مُتَجَزِّئٍ أَوْ مُتَوَهَّمٍ بِالْقِلَّةِ وَ الْکَثْرَةِ فَهُوَ مَخْلُوقٌ دَالُّ عَلَی خَالِق</w:t>
      </w:r>
      <w:r>
        <w:rPr>
          <w:rStyle w:val="FootnoteAnchor"/>
          <w:rtl w:val="true"/>
        </w:rPr>
        <w:footnoteReference w:id="234"/>
      </w:r>
      <w:r>
        <w:rPr>
          <w:rFonts w:ascii="IRNazanin" w:hAnsi="IRNazanin" w:eastAsia="IRNazanin"/>
          <w:color w:val="111111"/>
          <w:sz w:val="28"/>
          <w:sz w:val="28"/>
          <w:szCs w:val="28"/>
          <w:rtl w:val="true"/>
          <w:lang w:bidi="fa-IR"/>
        </w:rPr>
        <w:t xml:space="preserve">؛ خداوند، ذاتی است که هر گونه اختلاف یا ترکیب از اجزائی برای او سزاوار و روا نیست؛ همانا اختلاف و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شیء متجزی نسبت داده</w:t>
      </w:r>
      <w:bookmarkStart w:id="227" w:name="pg5622_35927"/>
    </w:p>
    <w:p>
      <w:pPr>
        <w:pStyle w:val="BookText"/>
        <w:rPr/>
      </w:pPr>
      <w:bookmarkEnd w:id="22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نمی‌شود که خداوند مرکب، قلیل یا کثیر است، لکن خداوند در ذاتش قدیم است، برای این‌که غیرخدا متجزی است، اما خداوند، واحد غیرمتجزی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قلت و کثرت نیز توهم نمی‌شود؛ برای این‌که هر متجزی و متوهم به قلت یا کثرت، شیء مخلوقی است که از وجود آفریننده‌ای برای آن حکایت و دلالت می‌کند</w:t>
      </w:r>
      <w:r>
        <w:rPr>
          <w:rFonts w:eastAsia="IRNazanin" w:cs="IRNazanin"/>
          <w:color w:val="111111"/>
          <w:sz w:val="28"/>
          <w:szCs w:val="28"/>
          <w:rtl w:val="true"/>
          <w:lang w:bidi="fa-IR"/>
        </w:rPr>
        <w:t>.</w:t>
      </w:r>
    </w:p>
    <w:p>
      <w:pPr>
        <w:pStyle w:val="Heading3"/>
        <w:numPr>
          <w:ilvl w:val="2"/>
          <w:numId w:val="1"/>
        </w:numPr>
        <w:rPr/>
      </w:pPr>
      <w:bookmarkStart w:id="228" w:name="__RefHeading___Toc3092278_581953129"/>
      <w:bookmarkStart w:id="229" w:name="_Toc86"/>
      <w:bookmarkEnd w:id="228"/>
      <w:r>
        <w:rPr>
          <w:rtl w:val="true"/>
        </w:rPr>
        <w:t>توحید واحدی در حکمت متعالیه</w:t>
      </w:r>
      <w:bookmarkEnd w:id="229"/>
    </w:p>
    <w:p>
      <w:pPr>
        <w:pStyle w:val="BookText"/>
        <w:rPr/>
      </w:pPr>
      <w:r>
        <w:rPr>
          <w:rFonts w:ascii="IRNazanin" w:hAnsi="IRNazanin" w:eastAsia="IRNazanin"/>
          <w:color w:val="111111"/>
          <w:sz w:val="28"/>
          <w:sz w:val="28"/>
          <w:szCs w:val="28"/>
          <w:rtl w:val="true"/>
          <w:lang w:bidi="fa-IR"/>
        </w:rPr>
        <w:t>ملاصدرا در کتاب اسرار الآیات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معنی الواحد هو الذی یمتنع من وقوع الشرکة بینه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فالواحدیة عبارة عن نفی الشریک</w:t>
      </w:r>
      <w:r>
        <w:rPr>
          <w:rStyle w:val="FootnoteAnchor"/>
          <w:rtl w:val="true"/>
        </w:rPr>
        <w:footnoteReference w:id="235"/>
      </w:r>
      <w:r>
        <w:rPr>
          <w:rFonts w:ascii="IRNazanin" w:hAnsi="IRNazanin" w:eastAsia="IRNazanin"/>
          <w:color w:val="111111"/>
          <w:sz w:val="28"/>
          <w:sz w:val="28"/>
          <w:szCs w:val="28"/>
          <w:rtl w:val="true"/>
          <w:lang w:bidi="fa-IR"/>
        </w:rPr>
        <w:t>؛ معنای واحد بودن خداوند این است که وقوع شرکت و وجود شریک برای او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واحدیت یعنی نفی شریک از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واحد و یگانه است؛ یعنی خدا، هستی محض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فی الاشیاء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توحید ذاتی به معنای نفی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کنار ذات خداوند، ذات دیگری که آن هم خدا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خداوند دانست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مشترک که بر چند چیز صادق است؛ لذا شناختن وحدت الهی و توحید واحدی، به توضیحی درباره اقسام وحدت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آینده را به اقسام وحدت اختصاص داده و در ادامه، نوع وحدتی را که بر خداوند اطلاق می‌شود، مشخص می‌کنیم</w:t>
      </w:r>
      <w:r>
        <w:rPr>
          <w:rFonts w:eastAsia="IRNazanin" w:cs="IRNazanin"/>
          <w:color w:val="111111"/>
          <w:sz w:val="28"/>
          <w:szCs w:val="28"/>
          <w:rtl w:val="true"/>
          <w:lang w:bidi="fa-IR"/>
        </w:rPr>
        <w:t>.</w:t>
      </w:r>
      <w:bookmarkStart w:id="230" w:name="pg5622_35928"/>
    </w:p>
    <w:p>
      <w:pPr>
        <w:pStyle w:val="Heading3"/>
        <w:numPr>
          <w:ilvl w:val="2"/>
          <w:numId w:val="1"/>
        </w:numPr>
        <w:rPr/>
      </w:pPr>
      <w:bookmarkStart w:id="231" w:name="__RefHeading___Toc3092280_581953129"/>
      <w:bookmarkStart w:id="232" w:name="_Toc87"/>
      <w:bookmarkEnd w:id="230"/>
      <w:bookmarkEnd w:id="231"/>
      <w:r>
        <w:rPr>
          <w:rtl w:val="true"/>
        </w:rPr>
        <w:t>اقسام واحد و معنای واحد بودن خدا</w:t>
      </w:r>
      <w:bookmarkEnd w:id="23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صفت می‌آید و گاهی اسم استعمال می‌شود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اگر واحد صفت باشد، در شش معنا به کار می‌رود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در جنس یا در نوع؛ مثل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فَرَس واحدند در جنس، و زید و عمرو واحدند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در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اتصالی،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شیئی از جهت خلقت واحد نامیده می‌شود؛ مثل آن‌که هر شخص یکی است، با آن‌که از اجزای بسیاری تشکیل شده است، یا از جهت عمل و صنعت؛ مثل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 فلانی با دیگری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شیئی را واحد گویند و غرض آن‌که مثل و نظیری در خلقت ندارد؛ مثل خورشید، یا در فضیلت مثل و نظیری ندارد؛ مثل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یگانه دهر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به معنای عدم تجزیه است و تجزیه نشدن اجزا یا از جهت صلابت آن است؛ مثل الماس، یا از جهت صغیر و کوچک بودن اجزای آن است؛ مثل نقطه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به معنای مبدأ اعداد است؛ مثل واحد، اثنان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واحد عددی گویند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اقسامی را که شمردیم، تماماً امور اعتباری هستند و در مقابل کثرت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لایق و سزاوار مقام ذات واجب‌تعالی</w:t>
      </w:r>
    </w:p>
    <w:p>
      <w:pPr>
        <w:pStyle w:val="BookText"/>
        <w:rPr/>
      </w:pPr>
      <w:r>
        <w:rPr>
          <w:rFonts w:ascii="IRNazanin" w:hAnsi="IRNazanin" w:eastAsia="IRNazanin"/>
          <w:color w:val="111111"/>
          <w:sz w:val="28"/>
          <w:sz w:val="28"/>
          <w:szCs w:val="28"/>
          <w:rtl w:val="true"/>
          <w:lang w:bidi="fa-IR"/>
        </w:rPr>
        <w:t>نیستند؛ به همین جهت، وحدت او را از نوعی دیگر دانسته‌اند، و آن قسم ششم از انواع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حقّه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حَقه حقیقی</w:t>
      </w:r>
    </w:p>
    <w:p>
      <w:pPr>
        <w:pStyle w:val="BookText"/>
        <w:rPr/>
      </w:pPr>
      <w:r>
        <w:rPr>
          <w:rFonts w:ascii="IRNazanin" w:hAnsi="IRNazanin" w:eastAsia="IRNazanin"/>
          <w:color w:val="111111"/>
          <w:sz w:val="28"/>
          <w:sz w:val="28"/>
          <w:szCs w:val="28"/>
          <w:rtl w:val="true"/>
          <w:lang w:bidi="fa-IR"/>
        </w:rPr>
        <w:t xml:space="preserve">از مجموع آنچه گفته شد، چنین به دست می‌آید که وحدت واجب‌تعالی از نوع وحدت‌های اعتباری گفته‌شده نیست، بلکه وحدت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اذهان ما با امور اعتباری خو گرفته، غالباً حقیقت اشیا از فهم ما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را می‌توان درباره موضوع مورد بحث نیز سرایت داد؛ از این رو، درک و فهم حقیقت معنای واحد بودن خداوند، بسیار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درک حقیقت آن نمی‌تواند برهان باشد، گرچه راه را می‌شود با برهان هموار کرد، بلکه باید حقیقت آن را با وجدان یافت و به آن رسید، که به ایمان حقیقی، عمل صالح و اعراض و دوری از معاصی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w:t>
      </w:r>
      <w:r>
        <w:rPr>
          <w:rStyle w:val="FootnoteAnchor"/>
          <w:rtl w:val="true"/>
        </w:rPr>
        <w:footnoteReference w:id="23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معنای وحدت خداوند، در نهایت صعوبت و دشواری است؛ به همین دلیل است که در قرآن کریم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Style w:val="FootnoteAnchor"/>
          <w:rtl w:val="true"/>
        </w:rPr>
        <w:footnoteReference w:id="240"/>
      </w:r>
      <w:r>
        <w:rPr>
          <w:rFonts w:ascii="IRNazanin" w:hAnsi="IRNazanin" w:eastAsia="IRNazanin"/>
          <w:color w:val="111111"/>
          <w:sz w:val="28"/>
          <w:sz w:val="28"/>
          <w:szCs w:val="28"/>
          <w:rtl w:val="true"/>
          <w:lang w:bidi="fa-IR"/>
        </w:rPr>
        <w:t xml:space="preserve">؛ هنگامی که خداوند به یگانگی یاد می‌شود، دل‌های کسانی که به آخرت ایمان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اما هنگامی که از معبودهای دیگر یاد می‌شود، آنان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توضیح این نوع از وحدت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 بودن واجب آن نیست که نوعش منحصر در فرد است</w:t>
      </w:r>
      <w:r>
        <w:rPr>
          <w:rStyle w:val="FootnoteAnchor"/>
          <w:rtl w:val="true"/>
        </w:rPr>
        <w:footnoteReference w:id="241"/>
      </w:r>
      <w:r>
        <w:rPr>
          <w:rFonts w:ascii="IRNazanin" w:hAnsi="IRNazanin" w:eastAsia="IRNazanin"/>
          <w:color w:val="111111"/>
          <w:sz w:val="28"/>
          <w:sz w:val="28"/>
          <w:szCs w:val="28"/>
          <w:rtl w:val="true"/>
          <w:lang w:bidi="fa-IR"/>
        </w:rPr>
        <w:t>، زیرا همان‌گونه که گفته شد، واجب‌الوجود ماهیت ندارد و ماهیت داشتن از صفات سلبیه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واجب‌الوجود ماهیت نداشت، منزه از نوعیت، جنسیت و امثال آن خواهد بود؛ پس معنای وحدانیت واجب به معنای انحصار نوع واجب در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نوع در فرد، از خواص انواع مجرد تام است؛ یعنی هیچ ماهیت مجرد تام، بیش از یک فرد نخواهد داشت و نوعش منحصر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واحد بودن واجب، همانند واحد بودن نوع تام عقلی نیست، بلکه به این معناست که مفهوم واجب‌الوجود، بیش از یک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واجب‌تعالی حقّه حقیقیه است؛ یعنی وحدت و واحد بودن، مثلِ وجودْ عینِ ذات اوست؛ وحدت هنگامی که حقّه حقیقیه بود، دیگر در مقابل کثرت قرار نمی‌گیرد، بلکه به دلیل عدم محدودیت، همه کثرات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مثل، شبیه و نظیر تصور ندارد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واحد حقّه حقیقی؟</w:t>
      </w:r>
    </w:p>
    <w:p>
      <w:pPr>
        <w:pStyle w:val="BookText"/>
        <w:rPr/>
      </w:pPr>
      <w:r>
        <w:rPr>
          <w:rFonts w:ascii="IRNazanin" w:hAnsi="IRNazanin" w:eastAsia="IRNazanin"/>
          <w:color w:val="111111"/>
          <w:sz w:val="28"/>
          <w:sz w:val="28"/>
          <w:szCs w:val="28"/>
          <w:rtl w:val="true"/>
          <w:lang w:bidi="fa-IR"/>
        </w:rPr>
        <w:t>به ذهن جوّال انسان می‌رسد که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 وحدت واجب را از نوع وحدت‌های اعتباری دانست؟ مثلاً چه اشکالی دارد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یعنی دو تا نیست؟</w:t>
      </w:r>
    </w:p>
    <w:p>
      <w:pPr>
        <w:pStyle w:val="BookText"/>
        <w:rPr/>
      </w:pPr>
      <w:r>
        <w:rPr>
          <w:rFonts w:ascii="IRNazanin" w:hAnsi="IRNazanin" w:eastAsia="IRNazanin"/>
          <w:color w:val="111111"/>
          <w:sz w:val="28"/>
          <w:sz w:val="28"/>
          <w:szCs w:val="28"/>
          <w:rtl w:val="true"/>
          <w:lang w:bidi="fa-IR"/>
        </w:rPr>
        <w:t>پاسخ این شبهات می‌تواند در فهم بهتر، از معنای وحدت حقّه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 در پاسخ این اشکال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اصل عدد، جزء مراحل نازله فیض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فیض واجب تنزل پیدا کرد و به مرحله عَرَض و کمیت رسید،</w:t>
      </w:r>
      <w:bookmarkStart w:id="233" w:name="pg5622_35931"/>
    </w:p>
    <w:p>
      <w:pPr>
        <w:pStyle w:val="BookText"/>
        <w:rPr/>
      </w:pPr>
      <w:bookmarkEnd w:id="233"/>
      <w:r>
        <w:rPr>
          <w:rFonts w:ascii="IRNazanin" w:hAnsi="IRNazanin" w:eastAsia="IRNazanin"/>
          <w:color w:val="111111"/>
          <w:sz w:val="28"/>
          <w:sz w:val="28"/>
          <w:szCs w:val="28"/>
          <w:rtl w:val="true"/>
          <w:lang w:bidi="fa-IR"/>
        </w:rPr>
        <w:t>آن‌گاه در بخش کم منفصل، عدد ظهور می‌کند، سپس سخن از وحدت عددی و کثرت عددی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مراحل عالیه فیض حق‌تعالی، اثری از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کمیت در مراتب موجودهای مجرد وجود نداشت، نه کم متصل را به آن مقام راه است تا از خط و سطح و حجم و زمان اثری باشد و نه کم منفصل را به آن حد رفیع هستی راه است تا اثری از وحدت و کثرت عددی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کمیت به مرحله موجود مجرد تام راه نداشت، هرگز به ذات واجب محض راه نخواهد داشت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چنین نتیجه می‌گیریم که چون ذات اقدس الهی ماهیت ندارد، تحت هیچ مقوله ماهوی قرار نمی‌گیرد و اگر او را به وصف وحدت می‌خوانیم، این وصف اعتباری نبوده، بلکه از حاقّ وجود ذاتی و حقیقی او نشئت گرفته است</w:t>
      </w:r>
      <w:r>
        <w:rPr>
          <w:rFonts w:eastAsia="IRNazanin" w:cs="IRNazanin"/>
          <w:color w:val="111111"/>
          <w:sz w:val="28"/>
          <w:szCs w:val="28"/>
          <w:rtl w:val="true"/>
          <w:lang w:bidi="fa-IR"/>
        </w:rPr>
        <w:t>.</w:t>
      </w:r>
    </w:p>
    <w:p>
      <w:pPr>
        <w:pStyle w:val="Heading3"/>
        <w:numPr>
          <w:ilvl w:val="2"/>
          <w:numId w:val="1"/>
        </w:numPr>
        <w:rPr/>
      </w:pPr>
      <w:bookmarkStart w:id="234" w:name="__RefHeading___Toc3092282_581953129"/>
      <w:bookmarkStart w:id="235" w:name="_Toc88"/>
      <w:bookmarkEnd w:id="234"/>
      <w:r>
        <w:rPr>
          <w:rtl w:val="true"/>
        </w:rPr>
        <w:t>ادله توحید واحدی</w:t>
      </w:r>
      <w:bookmarkEnd w:id="235"/>
    </w:p>
    <w:p>
      <w:pPr>
        <w:pStyle w:val="Heading4"/>
        <w:numPr>
          <w:ilvl w:val="3"/>
          <w:numId w:val="1"/>
        </w:numPr>
        <w:rPr/>
      </w:pPr>
      <w:bookmarkStart w:id="236" w:name="__RefHeading___Toc3092284_581953129"/>
      <w:bookmarkStart w:id="237" w:name="_Toc89"/>
      <w:bookmarkEnd w:id="236"/>
      <w:r>
        <w:rPr>
          <w:rtl w:val="true"/>
        </w:rPr>
        <w:t>اشاره</w:t>
      </w:r>
      <w:bookmarkEnd w:id="2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منطقی بحث از واجب‌تعالی، در حکمت متعالیه به این صورت است که ابتدا اصل وجود واجب را به اثبات رسانده، در ادامه بساطت آن ذات مقدس را از انواع و اقسام ترکیب، با ادله و براهین عقلی و نقلی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بساطت ذات، که ما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احدی 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نوبت به توحید واحدی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عنوان این بحث را در جلد ششم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توحیده أی أنه لا شریک له فی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سیره صدرالمتألهین است، در هر بحثی ابتدا مسلک جمهور فلاسفه را مطرح کرده و بعد از آن است که نظر نهایی حکمت متعالیه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38" w:name="pg5622_35932"/>
    </w:p>
    <w:p>
      <w:pPr>
        <w:pStyle w:val="BookText"/>
        <w:rPr/>
      </w:pPr>
      <w:bookmarkEnd w:id="238"/>
      <w:r>
        <w:rPr>
          <w:rFonts w:ascii="IRNazanin" w:hAnsi="IRNazanin" w:eastAsia="IRNazanin"/>
          <w:color w:val="111111"/>
          <w:sz w:val="28"/>
          <w:sz w:val="28"/>
          <w:szCs w:val="28"/>
          <w:rtl w:val="true"/>
          <w:lang w:bidi="fa-IR"/>
        </w:rPr>
        <w:t>این‌جا نیز ابتدا بر اساس مشهور، اقامه برهان می‌کند که ما نیز اولین برهان را، برهان مشهور حکما بر توحید واحدی قرار داده‌ایم</w:t>
      </w:r>
      <w:r>
        <w:rPr>
          <w:rFonts w:eastAsia="IRNazanin" w:cs="IRNazanin"/>
          <w:color w:val="111111"/>
          <w:sz w:val="28"/>
          <w:szCs w:val="28"/>
          <w:rtl w:val="true"/>
          <w:lang w:bidi="fa-IR"/>
        </w:rPr>
        <w:t>.</w:t>
      </w:r>
    </w:p>
    <w:p>
      <w:pPr>
        <w:pStyle w:val="Heading4"/>
        <w:numPr>
          <w:ilvl w:val="3"/>
          <w:numId w:val="1"/>
        </w:numPr>
        <w:rPr/>
      </w:pPr>
      <w:bookmarkStart w:id="239" w:name="__RefHeading___Toc3092286_581953129"/>
      <w:bookmarkStart w:id="240" w:name="_Toc90"/>
      <w:bookmarkEnd w:id="239"/>
      <w:r>
        <w:rPr/>
        <w:t>1</w:t>
      </w:r>
      <w:r>
        <w:rPr>
          <w:rtl w:val="true"/>
        </w:rPr>
        <w:t xml:space="preserve">- </w:t>
      </w:r>
      <w:r>
        <w:rPr>
          <w:rtl w:val="true"/>
        </w:rPr>
        <w:t>برهان مشهور بر توحید واحدی</w:t>
      </w:r>
      <w:bookmarkEnd w:id="240"/>
    </w:p>
    <w:p>
      <w:pPr>
        <w:pStyle w:val="Heading5"/>
        <w:numPr>
          <w:ilvl w:val="4"/>
          <w:numId w:val="1"/>
        </w:numPr>
        <w:rPr/>
      </w:pPr>
      <w:bookmarkStart w:id="241" w:name="__RefHeading___Toc3092288_581953129"/>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جهت اختصار و پرهیز از زیاده‌گویی، صدر عبارات صدرالمتألهین در نقل برهان مشهور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استدل به فی المشهور علی هذا المقصد هو أنه لو تعدد الواجب لذاته فلا بد من امتیاز کل منهما عن الاخر فإما أن یکون امتیاز کل منهما عن الاخر بذاته فیکون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برهان را با بیان آیت‌الله جوادی‌آملی تقریر می‌کنیم؛</w:t>
      </w:r>
      <w:r>
        <w:rPr>
          <w:rStyle w:val="FootnoteAnchor"/>
          <w:rtl w:val="true"/>
        </w:rPr>
        <w:footnoteReference w:id="244"/>
      </w:r>
      <w:r>
        <w:rPr>
          <w:rFonts w:ascii="IRNazanin" w:hAnsi="IRNazanin" w:eastAsia="IRNazanin"/>
          <w:color w:val="111111"/>
          <w:sz w:val="28"/>
          <w:sz w:val="28"/>
          <w:szCs w:val="28"/>
          <w:rtl w:val="true"/>
          <w:lang w:bidi="fa-IR"/>
        </w:rPr>
        <w:t>آنچه مشهور بین حکما در اثبات توحید واجب‌تعالی است، این است که اگر واجب‌الوجود لذاته متعدد باشد، مثلاً دو واجب‌الوجود داشته باشیم، لازمه کثرت و اثنینیت،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مابه‌الاشتراکی است و یک مابه‌الامتیازی؛ یعنی هر دو در وجوب وجود شریکند و هر یک از دیگری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احتمالات معقول دایر بین نفی و اثبات، بیش از سه قسم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مابه‌الاشتراک و مابه‌الامتیاز هر دو ذاتی و داخل در ذات آن‌ها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مابه‌الاشتراک عین ذات باشد و مابه‌الامتیاز خارج از 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مابه‌الامتیاز عین ذات باشد و مابه‌الاشتراک خارج از ذات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چهارم که هم مابه‌الاشتراک و هم مابه‌الامتیاز خارج از ذات آن‌ها باشند،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 اگر مابه‌الامتیاز و مابه‌الاشتراک، در ذات واجب‌های مفروض باشند، لازمه‌اش ترکیب ذات خواهد بود، و ترکیب در عین حالی که با وجوب ذاتی سازگار نیست، با اثبات توحید احدی، انواع و اقسام آن نفی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دوم؛ یعنی مابه‌الاشتراک عین ذات و مابه‌الامتیاز خارج از آن باشد؛ چون مابه‌الامتیاز همان تعین است و تعین همان تشخص است و تشخص به نحوه وجود برمی‌گردد، حال فرض این است که مابه‌الامتیاز که همان تشخص است، خارج از ذات باشد؛ پس در آن نیاز به غیر دارد، چون خارج از ذات عَرَضی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عرضی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آن خارج، مابه‌الامتیاز و تعین و تشخص را به آن‌ها اعطا کند، دو واجب مفروض محتاج به غیر می‌شوند و هر چه در تعین خود محتاج به غیر باشد، ممکن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که مابه‌الامتیاز معلل به خود ذات باشد،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مابه‌الامتیاز همان تعین و وجود است و ممکن نیست تعین و وجود به خود ذات معروض استناد داشته باشد، چون ذاتِ هیچ چیزی نمی‌تواند علت وجود و سبب تعین خود باشد، چراکه ذات تا متمیز و متشخص نشود، نمی‌تواند علت و عامل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ذات مبهم، عامل تمیز خودش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که مابه‌الامتیاز عین ذات آن‌ها باشد و مابه‌الاشتراک خارج از آن‌ها؛ پس وجوب وجود که مابه‌الاشتراک است، ذاتی آن‌ها نبوده، بلکه عرضی خواهد بود و هر عرضی معلول است و در این‌جا نه معلول غیر تواند بود، برای این‌که با وجوب ذاتی سازگار نیست و نه معلول معروض خودش خواهد بود، و این هم که ممکن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می‌گیریم که واجب‌الوجود باید واحد باشد، وگرنه از</w:t>
      </w:r>
      <w:bookmarkStart w:id="243" w:name="pg5622_35934"/>
    </w:p>
    <w:p>
      <w:pPr>
        <w:pStyle w:val="BookText"/>
        <w:rPr/>
      </w:pPr>
      <w:bookmarkEnd w:id="243"/>
      <w:r>
        <w:rPr>
          <w:rFonts w:ascii="IRNazanin" w:hAnsi="IRNazanin" w:eastAsia="IRNazanin"/>
          <w:color w:val="111111"/>
          <w:sz w:val="28"/>
          <w:sz w:val="28"/>
          <w:szCs w:val="28"/>
          <w:rtl w:val="true"/>
          <w:lang w:bidi="fa-IR"/>
        </w:rPr>
        <w:t>وجوب وجود درآمده و مرکب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خلاصه استدلالی که مشهور بین حکماست و ملاصدرا آن را نقل کرده است</w:t>
      </w:r>
      <w:r>
        <w:rPr>
          <w:rFonts w:eastAsia="IRNazanin" w:cs="IRNazanin"/>
          <w:color w:val="111111"/>
          <w:sz w:val="28"/>
          <w:szCs w:val="28"/>
          <w:rtl w:val="true"/>
          <w:lang w:bidi="fa-IR"/>
        </w:rPr>
        <w:t>.</w:t>
      </w:r>
    </w:p>
    <w:p>
      <w:pPr>
        <w:pStyle w:val="Heading5"/>
        <w:numPr>
          <w:ilvl w:val="4"/>
          <w:numId w:val="1"/>
        </w:numPr>
        <w:rPr/>
      </w:pPr>
      <w:bookmarkStart w:id="244" w:name="__RefHeading___Toc3092290_581953129"/>
      <w:bookmarkStart w:id="245" w:name="_Toc92"/>
      <w:bookmarkEnd w:id="244"/>
      <w:r>
        <w:rPr>
          <w:rtl w:val="true"/>
        </w:rPr>
        <w:t>الف</w:t>
      </w:r>
      <w:r>
        <w:rPr>
          <w:rtl w:val="true"/>
        </w:rPr>
        <w:t xml:space="preserve">) </w:t>
      </w:r>
      <w:r>
        <w:rPr>
          <w:rtl w:val="true"/>
        </w:rPr>
        <w:t>شبهه ابن‌کَمّونَه</w:t>
      </w:r>
      <w:bookmarkEnd w:id="245"/>
    </w:p>
    <w:p>
      <w:pPr>
        <w:pStyle w:val="BookText"/>
        <w:rPr/>
      </w:pPr>
      <w:r>
        <w:rPr>
          <w:rFonts w:ascii="IRNazanin" w:hAnsi="IRNazanin" w:eastAsia="IRNazanin"/>
          <w:color w:val="111111"/>
          <w:sz w:val="28"/>
          <w:sz w:val="28"/>
          <w:szCs w:val="28"/>
          <w:rtl w:val="true"/>
          <w:lang w:bidi="fa-IR"/>
        </w:rPr>
        <w:t>بر استدلال مشهور حکما که جهت اثبات توحید واحدی اقامه شده است، شبهه‌ای دشوار که شهرتش از خود استدلال بیشتر است،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نام شخصی یهودی به نام ابن‌کمونه که بعداً به دین مبین اسلام گرویده،</w:t>
      </w:r>
      <w:r>
        <w:rPr>
          <w:rStyle w:val="FootnoteAnchor"/>
          <w:rtl w:val="true"/>
        </w:rPr>
        <w:footnoteReference w:id="245"/>
      </w:r>
      <w:r>
        <w:rPr>
          <w:rFonts w:ascii="IRNazanin" w:hAnsi="IRNazanin" w:eastAsia="IRNazanin"/>
          <w:color w:val="111111"/>
          <w:sz w:val="28"/>
          <w:sz w:val="28"/>
          <w:szCs w:val="28"/>
          <w:rtl w:val="true"/>
          <w:lang w:bidi="fa-IR"/>
        </w:rPr>
        <w:t>شهرت یافته است، گرچه به عقیده ملاصدرا، اصل شبهه را شیخ اشراق مطرح کرده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ابن‌کمونه، صورت سوم از احتمالات موجود را که ذکر کردیم، گرفته و اشکال را بر اساس آن پایه‌ریزی کرده است؛ بنابراین یک بار دیگر آن صورت را بازگو می‌کنیم، تا شبهه به خوبی مفهوم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مابه‌الامتیاز عین ذات باشد و مابه‌الاشتراک خارج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شبهه این است که همان‌گونه که شما گفتید، وجوبِ وجود، که مابه‌الاشتراک دو واجب بود، می‌تواند امری خارج از ذات دو واجب باشد، زیرا می‌توان دو ذات بسیطِ مجهولة‌الکنه را تصور کرد که به تمام ذات از یکدیگر ممتاز باشند؛ یعنی مابه‌الامتیازشان عین ذات باشد، به گونه‌ای که از</w:t>
      </w:r>
      <w:bookmarkStart w:id="246" w:name="pg5622_35935"/>
    </w:p>
    <w:p>
      <w:pPr>
        <w:pStyle w:val="BookText"/>
        <w:rPr/>
      </w:pPr>
      <w:bookmarkEnd w:id="246"/>
      <w:r>
        <w:rPr>
          <w:rFonts w:ascii="IRNazanin" w:hAnsi="IRNazanin" w:eastAsia="IRNazanin"/>
          <w:color w:val="111111"/>
          <w:sz w:val="28"/>
          <w:sz w:val="28"/>
          <w:szCs w:val="28"/>
          <w:rtl w:val="true"/>
          <w:lang w:bidi="fa-IR"/>
        </w:rPr>
        <w:t>هریک، مفهوم وجوبِ وجود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محذور صورت اول که ترکیب و احتیاج به اجزای درونی بود، و نیز محذور صورت دوم که نیاز به خارج از ذات، جهت حصول تعین و امتیاز است، لازم نمی‌آید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247" w:name="__RefHeading___Toc3092292_581953129"/>
      <w:bookmarkStart w:id="248" w:name="_Toc93"/>
      <w:bookmarkEnd w:id="247"/>
      <w:r>
        <w:rPr>
          <w:rtl w:val="true"/>
        </w:rPr>
        <w:t>ب</w:t>
      </w:r>
      <w:r>
        <w:rPr>
          <w:rtl w:val="true"/>
        </w:rPr>
        <w:t xml:space="preserve">) </w:t>
      </w:r>
      <w:r>
        <w:rPr>
          <w:rtl w:val="true"/>
        </w:rPr>
        <w:t>پاسخ شبهه بر اساس حکمت متعالیه</w:t>
      </w:r>
      <w:bookmarkEnd w:id="248"/>
    </w:p>
    <w:p>
      <w:pPr>
        <w:pStyle w:val="BookText"/>
        <w:rPr/>
      </w:pPr>
      <w:r>
        <w:rPr>
          <w:rFonts w:ascii="IRNazanin" w:hAnsi="IRNazanin" w:eastAsia="IRNazanin"/>
          <w:color w:val="111111"/>
          <w:sz w:val="28"/>
          <w:sz w:val="28"/>
          <w:szCs w:val="28"/>
          <w:rtl w:val="true"/>
          <w:lang w:bidi="fa-IR"/>
        </w:rPr>
        <w:t>شبهه ابن‌کمونه پیش از دفع آن توسط ملاصدرا، چنان شهرتی به خود گرفته بود که حل آن را از معضلات می‌دانستند؛ حتی شیخ محمدحسین کاشف‌الغطاء درباره این شبهه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خود در حکمت شنیدیم که محقق خوانساری، صاحب مشارق الشموس، که خودْ آگاه به مسائل حکمی بود و به عقل حادی‌عشر ملقب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از او معجزه‌ای جز پاسخ به شبهه ابن‌کمونه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قرن یازدهم که اعاظم حکمت، نظیر میرداماد، شاگرد او، صدرالمتألهین، و شاگردان او فیض و فیاض ظهور کردند، بر اساس اصالت وجود، براهینی در این امر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اصالت وجود، ورود این شبهه به ذهن کسی فرض ندارد؛ یعنی آنچه به عنوان معجزه از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من سواه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متوقع بود، به وسیله شاگردان مکتب حکمت و کلام آن حضرت، حل شد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پاسخ این شبهه را به ترتیب، سه گونه بیان کرده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اول، مطابق مکتب مشهور بین حکما؛ دوم، بر مبنای برهان صرف‌الوجود و سوم، بر اساس برهان بسیطالحقیقه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دو پاسخ اول صرف‌نظر کرده و تنها پاسخ شبهه را بر اساس اصول و مبانی حکمت متعالیه، به اختصار ذکر می‌کنیم، چراکه بر اساس اصالت الوجود و تشکیک حقیقت وجود، همان‌گونه که علامه طباطبائی نیز فرمود</w:t>
      </w:r>
      <w:r>
        <w:rPr>
          <w:rStyle w:val="FootnoteAnchor"/>
          <w:rtl w:val="true"/>
        </w:rPr>
        <w:footnoteReference w:id="250"/>
      </w:r>
      <w:r>
        <w:rPr>
          <w:rFonts w:ascii="IRNazanin" w:hAnsi="IRNazanin" w:eastAsia="IRNazanin"/>
          <w:color w:val="111111"/>
          <w:sz w:val="28"/>
          <w:sz w:val="28"/>
          <w:szCs w:val="28"/>
          <w:rtl w:val="true"/>
          <w:lang w:bidi="fa-IR"/>
        </w:rPr>
        <w:t>، و هم‌چنین طبق برهان مستنبط از قاعده بسیطالحقیقه که ذکر خواهیم کرد، جایی برای چنین شبهاتی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پاسخ مبتنی بر اصول حکمت متعالیه را به تأیید خداوند می‌داند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تمهید مقدمه‌ای طولانی،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لو تعدد الواجب بالذات لایکون بینهما علاقة ذاتیة لزومیة کما مر من أن الملازمة بین الشیئین لا تنفک عن معلولیة أحدهما للآخر أو معلولیة کل منهما لامر ثالث فعلی أی واحد من التقدیرین فیلزم معلولیة الواجب و هو خرق فرض الواجبیة لهما فإذن لکل منهما مرتبة من الکمال و حظ من الوجود و التحصل لا یکون هو للآخر</w:t>
      </w:r>
      <w:r>
        <w:rPr>
          <w:rFonts w:eastAsia="IRNazanin" w:cs="IRNazanin"/>
          <w:color w:val="111111"/>
          <w:sz w:val="28"/>
          <w:szCs w:val="28"/>
          <w:rtl w:val="true"/>
          <w:lang w:bidi="fa-IR"/>
        </w:rPr>
        <w:t>....</w:t>
      </w:r>
      <w:r>
        <w:rPr>
          <w:rStyle w:val="FootnoteAnchor"/>
          <w:rtl w:val="true"/>
        </w:rPr>
        <w:footnoteReference w:id="2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واجب موجود باشند، هیچ‌گونه علاقه لزومیه بین آن دو برقرار نیست، زیرا علاقه لزومیه، یعنی ضرورت بالقیاس، یا بین علت و معلول یا بین دو معلول علت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ضرورت بالقیاس، امکان بالقیاس بین دو واجب ثابت می‌شود؛ پس هر یک از دو واجب، از دیگری مستقل است؛ یعنی هر یک از آن دو دارای کمالی مختص خود است که نه از دیگری نشئت گرفته، نه دیگری دارای آن است؛ یعنی هر یک از دو واجب، مرکب از دو حیثیت فقدان و وجدان است و چون هر</w:t>
      </w:r>
      <w:bookmarkStart w:id="249" w:name="pg5622_35937"/>
    </w:p>
    <w:p>
      <w:pPr>
        <w:pStyle w:val="BookText"/>
        <w:rPr/>
      </w:pPr>
      <w:bookmarkEnd w:id="249"/>
      <w:r>
        <w:rPr>
          <w:rFonts w:ascii="IRNazanin" w:hAnsi="IRNazanin" w:eastAsia="IRNazanin"/>
          <w:color w:val="111111"/>
          <w:sz w:val="28"/>
          <w:sz w:val="28"/>
          <w:szCs w:val="28"/>
          <w:rtl w:val="true"/>
          <w:lang w:bidi="fa-IR"/>
        </w:rPr>
        <w:t>شیء مرکب ممکن است، پس هر دو واجب، ممکن خواهند بود و این خلاف بالذات بودن آن دو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50" w:name="__RefHeading___Toc3092294_581953129"/>
      <w:bookmarkStart w:id="251" w:name="_Toc94"/>
      <w:bookmarkEnd w:id="250"/>
      <w:r>
        <w:rPr/>
        <w:t>2</w:t>
      </w:r>
      <w:r>
        <w:rPr>
          <w:rtl w:val="true"/>
        </w:rPr>
        <w:t xml:space="preserve">- </w:t>
      </w:r>
      <w:r>
        <w:rPr>
          <w:rtl w:val="true"/>
        </w:rPr>
        <w:t>برهان صدیقین</w:t>
      </w:r>
      <w:bookmarkEnd w:id="251"/>
    </w:p>
    <w:p>
      <w:pPr>
        <w:pStyle w:val="BookText"/>
        <w:rPr/>
      </w:pPr>
      <w:r>
        <w:rPr>
          <w:rFonts w:ascii="IRNazanin" w:hAnsi="IRNazanin" w:eastAsia="IRNazanin"/>
          <w:color w:val="111111"/>
          <w:sz w:val="28"/>
          <w:sz w:val="28"/>
          <w:szCs w:val="28"/>
          <w:rtl w:val="true"/>
          <w:lang w:bidi="fa-IR"/>
        </w:rPr>
        <w:t>برهان صدیقینِ صدرایی که تفاوت‌های اساسی با برهان صدیقینِ سینوی دارد، از حاقّ وجود و اصالت آن به دست آمده است؛ لذا در جای جای حکمت متعالیه نقش‌آفرینی می‌کند و در اثبات ذات از آن استفاده می‌شود، ولی ما در صدد استفاده از آن در اثبات توحید واحدی برآمده‌ایم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درباره این برهان و جایگاه آن در منابع دینی مطالبی گفته شد، اما در این مقام، صحبت از نقش اثباتی این برهان بر توحید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صدیقین به برهانی اطلاق می‌شود که در آن برای اثبات خدا، به خود او استدلال می‌شود؛ به عبارت روشن‌تر، حدّ وسط آن خود واجب‌الوجود است نه امکان، نه حدوث، نه حرکت، نه مخلوقات و نه هیچ امر دیگری واسطه در اثبات نیستند و به تعبیر صدرالمتألهین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الطریق إلی المقصود هو عین المقصود و هو سبیل الصدیقین الذین یستشهدون به تعالی علیه ثم یستشهدون بذاته علی صفاته و بصفاته علی أفعاله واحدا بعد واحد و غیر هؤلاء کالمتکلمین و الطبیعیین و غیرهم یتوسلون إلی معرفته تعالی و صفاته بواسطة اعتبار أمر آخر غیره کالامکان للماهیة و الحدوث للخلق و الحرکة للجسم أو غیر ذلک و هی أیضا دلائل علی ذاته و شواهد علی صفاته لکن هذا المنهج أحکم و أشرف</w:t>
      </w:r>
      <w:r>
        <w:rPr>
          <w:rStyle w:val="FootnoteAnchor"/>
          <w:rtl w:val="true"/>
        </w:rPr>
        <w:footnoteReference w:id="253"/>
      </w:r>
      <w:r>
        <w:rPr>
          <w:rFonts w:ascii="IRNazanin" w:hAnsi="IRNazanin" w:eastAsia="IRNazanin"/>
          <w:color w:val="111111"/>
          <w:sz w:val="28"/>
          <w:sz w:val="28"/>
          <w:szCs w:val="28"/>
          <w:rtl w:val="true"/>
          <w:lang w:bidi="fa-IR"/>
        </w:rPr>
        <w:t>؛ صدیقین کسانی‌اند که به واسطه خدا بر خدا استدلال می‌کنند و سپس به واسطه ذات حق بر صفاتش و سپس به واسطه صفات حق بر افعال</w:t>
      </w:r>
    </w:p>
    <w:p>
      <w:pPr>
        <w:pStyle w:val="BookText"/>
        <w:rPr/>
      </w:pPr>
      <w:r>
        <w:rPr>
          <w:rFonts w:ascii="IRNazanin" w:hAnsi="IRNazanin" w:eastAsia="IRNazanin"/>
          <w:color w:val="111111"/>
          <w:sz w:val="28"/>
          <w:sz w:val="28"/>
          <w:szCs w:val="28"/>
          <w:rtl w:val="true"/>
          <w:lang w:bidi="fa-IR"/>
        </w:rPr>
        <w:t>او، یکی پس از دیگری استشهاد می‌کنند؛ اما غیرصدیقین به واسطه امور دیگری،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برای ماهیت، حدوث برای خلق و حرکت برای جسم، به شناخت خدا و صفات او دست می‌یابند؛ گرچه این طرق نیز دلیلی بر ذات و صفات است، طریق صدیقین محکم‌تر و 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به واسطه برهان صدیقین نه تنها اصل وجود واجب اثبات می‌شود و از وجود، به وجود و وجوب وجود و ضرورت ازلی آن استدلال می‌شود، بلکه با این برهان، توحید واجب نیز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این باره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وجود الواجب بهذا البرهان و یثبت به أیضا توحیده لان الوجود حقیقة واحدة لا یعتریها نقص بحسب سنخه و ذاته و لا تعدد یتصور فی لا تناهیه</w:t>
      </w:r>
      <w:r>
        <w:rPr>
          <w:rStyle w:val="FootnoteAnchor"/>
          <w:rtl w:val="true"/>
        </w:rPr>
        <w:footnoteReference w:id="254"/>
      </w:r>
      <w:r>
        <w:rPr>
          <w:rFonts w:ascii="IRNazanin" w:hAnsi="IRNazanin" w:eastAsia="IRNazanin"/>
          <w:color w:val="111111"/>
          <w:sz w:val="28"/>
          <w:sz w:val="28"/>
          <w:szCs w:val="28"/>
          <w:rtl w:val="true"/>
          <w:lang w:bidi="fa-IR"/>
        </w:rPr>
        <w:t xml:space="preserve">؛ پس وجود واجب به این برهان ثابت گشت، و توحید او هم به همین برهان ثابت می‌شود، برای این‌که وجود یک حقیقت است و هیچ نقص و نارسایی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سنخ و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نمی‌رسد و در نامتناهی بودنش هیچ تعددی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ثبوت توحید حق‌تعالی با برهان صدیقین این است که چون در این برهان، صرافت وجود و هستی واجب‌تعالی به اثبات می‌رسد، نه هستی مخلوط به نقص و فقدان،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لایتثنی و لایتکرّر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واجب‌تعالی هم که صرف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لایتثنی و لایتکرّر</w:t>
      </w:r>
      <w:r>
        <w:rPr>
          <w:rFonts w:eastAsia="IRNazanin" w:cs="IRNazanin"/>
          <w:color w:val="111111"/>
          <w:sz w:val="28"/>
          <w:szCs w:val="28"/>
          <w:rtl w:val="true"/>
          <w:lang w:bidi="fa-IR"/>
        </w:rPr>
        <w:t>».</w:t>
      </w:r>
      <w:r>
        <w:rPr>
          <w:rStyle w:val="FootnoteAnchor"/>
          <w:rtl w:val="true"/>
        </w:rPr>
        <w:footnoteReference w:id="25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کیست؟</w:t>
      </w:r>
      <w:bookmarkStart w:id="252" w:name="pg5622_35939"/>
    </w:p>
    <w:p>
      <w:pPr>
        <w:pStyle w:val="BookText"/>
        <w:rPr/>
      </w:pPr>
      <w:bookmarkEnd w:id="252"/>
      <w:r>
        <w:rPr>
          <w:rFonts w:ascii="IRNazanin" w:hAnsi="IRNazanin" w:eastAsia="IRNazanin"/>
          <w:color w:val="111111"/>
          <w:sz w:val="28"/>
          <w:sz w:val="28"/>
          <w:szCs w:val="28"/>
          <w:rtl w:val="true"/>
          <w:lang w:bidi="fa-IR"/>
        </w:rPr>
        <w:t>و یثبت أیضا علمه بذاته و بما سواه و حیاته إذ العلم لیس إلا الوجود و یثبت قدرته و إرادته لکونهما تابعین للحیاة و العلم و یثبت أیضا قیومیة وجوده</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عبارت، ادامه سخن صدرالمتألهین درباره استفاده از برهان استوار صدیقین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می‌توان با این برهان، توحید حق‌تعالی را به اثبات رساند، بلکه به این برهان، علمش به ذات خویش و به غیرش نیز ثابت می‌گردد؛ و حیاتش نیز به اثبات می‌رسد، زیرا علم، جز وجود نیست؛ و قدرت و اراده‌اش نیز ثابت می‌گردد، چون آن دو، تابع حیات و علمند؛ و نیز قیومیت وجودش 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توحید با استفاده از برهان صدیقین، گرچه در جای خود بسیار محکم و استوار است، توانایی هم‌آوردی با برهان مبتنی بر بسیطالحقیقه را ندارد؛ البته با دقت در هر دو استدلال پی می‌بریم که برهان صدیقین، مقدمه و خلاصه برهان بسیطالحقیقه است و شاید فاصله آن‌ها در اجمال و تفصیل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آیت‌الله جوادی‌آملی، راه صدّیقین برای اثبات توحید واجب،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53" w:name="__RefHeading___Toc3092296_581953129"/>
      <w:bookmarkStart w:id="254" w:name="_Toc95"/>
      <w:bookmarkEnd w:id="253"/>
      <w:r>
        <w:rPr/>
        <w:t>3</w:t>
      </w:r>
      <w:r>
        <w:rPr>
          <w:rtl w:val="true"/>
        </w:rPr>
        <w:t xml:space="preserve">- </w:t>
      </w:r>
      <w:r>
        <w:rPr>
          <w:rtl w:val="true"/>
        </w:rPr>
        <w:t>بسیطالحقیقه کلّ الاشیاء و لیس بشیء منها</w:t>
      </w:r>
      <w:bookmarkEnd w:id="2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اشاره شد و در کلام صدرالمتألهین نیز آمده است</w:t>
      </w:r>
      <w:r>
        <w:rPr>
          <w:rStyle w:val="FootnoteAnchor"/>
          <w:rtl w:val="true"/>
        </w:rPr>
        <w:footnoteReference w:id="258"/>
      </w:r>
      <w:r>
        <w:rPr>
          <w:rFonts w:ascii="IRNazanin" w:hAnsi="IRNazanin" w:eastAsia="IRNazanin"/>
          <w:color w:val="111111"/>
          <w:sz w:val="28"/>
          <w:sz w:val="28"/>
          <w:szCs w:val="28"/>
          <w:rtl w:val="true"/>
          <w:lang w:bidi="fa-IR"/>
        </w:rPr>
        <w:t>، اثبات توحید واحدی و حتی توحید صفاتی و توحید افعالی، مبتنی و وابسته بر اثبات توحید احدی و اثبات بساطت ذات الهی است؛ بنابراین، اثبات بساطت ذات واجب‌الوجود است که صغرای برهان را</w:t>
      </w:r>
    </w:p>
    <w:p>
      <w:pPr>
        <w:pStyle w:val="BookText"/>
        <w:rPr/>
      </w:pPr>
      <w:r>
        <w:rPr>
          <w:rFonts w:ascii="IRNazanin" w:hAnsi="IRNazanin" w:eastAsia="IRNazanin"/>
          <w:color w:val="111111"/>
          <w:sz w:val="28"/>
          <w:sz w:val="28"/>
          <w:szCs w:val="28"/>
          <w:rtl w:val="true"/>
          <w:lang w:bidi="fa-IR"/>
        </w:rPr>
        <w:t xml:space="preserve">تشکیل می‌دهد و آن برهان، برهانی است که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ظهور و بروز حکمت متعالیه صدرالمتألهین، حکمای مشّائی و اشراقی،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لایتثنی و لایتکرّر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توحید واحدی اقامه برهان می‌کردند</w:t>
      </w:r>
      <w:r>
        <w:rPr>
          <w:rStyle w:val="FootnoteAnchor"/>
          <w:rtl w:val="true"/>
        </w:rPr>
        <w:footnoteReference w:id="259"/>
      </w:r>
      <w:r>
        <w:rPr>
          <w:rFonts w:ascii="IRNazanin" w:hAnsi="IRNazanin" w:eastAsia="IRNazanin"/>
          <w:color w:val="111111"/>
          <w:sz w:val="28"/>
          <w:sz w:val="28"/>
          <w:szCs w:val="28"/>
          <w:rtl w:val="true"/>
          <w:lang w:bidi="fa-IR"/>
        </w:rPr>
        <w:t>، اما طبق سخن حکمای حکمت متعالیه، این قاعده نمی‌تواند دلیل تامّ توحیدی باشد، زیرا ممکن است چند حقیقتِ متباین فرض شود که هر یک در محدوده حقیقت خود، صرف و خالصند و از سنخ خود بیش از یک فرد ندارند، ولی چند فرد از چند حقیقتِ متباینِ صرفند؛ بنابراین، کارآیی صرف الشیء برای اثبات توحید، موقوف بر اثبات اصالت وجود و تشکیک آن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سیر منطقی این برهان را ابتدا بر اساس آنچه ملاصدرا در اسفار گفته است، پی می‌گیریم و سپس تحلیل و توضیح تکمیلی حکمای معاصر را نقل می‌کنیم تا مفاد برهان، که اثبات توحید واحدی است،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نخست با استدلالی در قالب شکل اول قیاس، ثابت می‌کند که واجب‌الوجود که بسیطالحقیقه است، کل اشیاست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بسیط الحقیقة، کل الاشیاء الوجودیة إلا ما یتعلق بالنقائص و الاعدام و الواجب تعالی بسیط الحقیقة واحد من جمیع الوجوه فهو کل الوجود کما أن کله الوجود</w:t>
      </w:r>
      <w:r>
        <w:rPr>
          <w:rStyle w:val="FootnoteAnchor"/>
          <w:rtl w:val="true"/>
        </w:rPr>
        <w:footnoteReference w:id="261"/>
      </w:r>
      <w:r>
        <w:rPr>
          <w:rFonts w:ascii="IRNazanin" w:hAnsi="IRNazanin" w:eastAsia="IRNazanin"/>
          <w:color w:val="111111"/>
          <w:sz w:val="28"/>
          <w:sz w:val="28"/>
          <w:szCs w:val="28"/>
          <w:rtl w:val="true"/>
          <w:lang w:bidi="fa-IR"/>
        </w:rPr>
        <w:t>؛ واجب‌تعالی از همه جهات بسیطالحقیقه است؛ هر بسیطالحقیقه‌ای، کل اشیای وجودیه است،</w:t>
      </w:r>
    </w:p>
    <w:p>
      <w:pPr>
        <w:pStyle w:val="BookText"/>
        <w:rPr/>
      </w:pPr>
      <w:r>
        <w:rPr>
          <w:rFonts w:ascii="IRNazanin" w:hAnsi="IRNazanin" w:eastAsia="IRNazanin"/>
          <w:color w:val="111111"/>
          <w:sz w:val="28"/>
          <w:sz w:val="28"/>
          <w:szCs w:val="28"/>
          <w:rtl w:val="true"/>
          <w:lang w:bidi="fa-IR"/>
        </w:rPr>
        <w:t>مگر آنچه مربوط به نقایص و عدم‌هاست؛ بنابراین واجب‌تعالی، کل اشیای وجودیه است، همان‌گونه که کل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صغرای این قیاس، که همان بساطت ذات باری‌تعالی باشد، به عهده توحید احدی است که در صفحات گذشته، با ادله عقلی و نقلی به اثبات رسید، اما ملاصدرا در اثبات کبرای این قیاس، یعنی این‌که بسیطالحقیقه کلّ الاشیاست، قیاسی استثنائی ترتیب می‌دهد و</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الکبری فهو أن الهویة البسیطة الالهیة لو لم‌یکن کل الاشیاء لکانت ذاته متحصلة القوام من کون شیء و لا کون شیء آخر فیترکب ذاته و لو بحسب اعتبار العقل و تحلیله من حیثیتین مختلفتین و قد فرض و ثبت أنه بسیط الحقیقة هذا خلف فالمفروض أنه بسیط إذا کان شیئا دون شیء آخر کأن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فحیثیة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بعینها حیثیة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لکان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واحدا و اللازم باطل، لاستحالة کون الوجود و العدم أمرا واحدا، فالملزوم مثله، فثبت أن البسیط کل الاشیاء</w:t>
      </w:r>
      <w:r>
        <w:rPr>
          <w:rStyle w:val="FootnoteAnchor"/>
          <w:rtl w:val="true"/>
        </w:rPr>
        <w:footnoteReference w:id="262"/>
      </w:r>
      <w:r>
        <w:rPr>
          <w:rFonts w:ascii="IRNazanin" w:hAnsi="IRNazanin" w:eastAsia="IRNazanin"/>
          <w:color w:val="111111"/>
          <w:sz w:val="28"/>
          <w:sz w:val="28"/>
          <w:szCs w:val="28"/>
          <w:rtl w:val="true"/>
          <w:lang w:bidi="fa-IR"/>
        </w:rPr>
        <w:t xml:space="preserve">؛ اگر هویت بسیط الهی، کل اشیا نباشد، ذاتش از وجود شیء و عدم شیء دیگر، قوام گرفته است، و این امر ترکیب ذات را در پی دارد، اگرچه این ترکیب به اعتبار و تحلیل عقل باشد؛ در حالی که فرض ما این بود که او بسیط است و ترکیب ذات و هویتش، خلاف فرض است؛ مثلاً اگر بسیطالحقیقه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این صورت،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اول هم نمی‌تواند عین حیثیت دوم باشد، زیرا یکی بودنِ وجود و عدم،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بسیطالحقیقه کل اشیاست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قیاس این است که اگر بسیطالحقیقه کل اشیا نباشد، باید مرکب باشد، و این خلاف فرض است، چراکه پیش‌تر ثابت شد که بسیطالحقیقه یعنی چیزی که از انواع و اقسام ترکیب،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در تعلیقه خود بر اسفار ملاصدرا، ذیل برهان بسیطالحقیقه، مطلب درخور توجهی ذکر می‌کند که نقل آن خالی از لطف نبوده و در فهم دقیق قاعده، کمک شایانی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مضمون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وحدت است؛ یعنی مرتبه‌ای از وجود که در عین وحدت و بساطت، جامع همه وجودات است و در عین فرد بودن، همه کمالات در همه موجودات بر او مترتب است و به هیچ وجه مفاد آن، وحدت در کثرت نیست؛ آن‌چنان که عده‌ای چنین پنداشته‌اند و با شنیدن قاعده بسیطالحقیقه، در نقد آن گفته‌اند که با این ادعا لازم می‌آید که سنگ و چوب و همه اشیا واجب‌الوجود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اسیر ایهام انعکاس شده‌اند که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الاشیاء بسیطالحقیقه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توجه نداشته‌اند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حضوری عنایی، که عین ذات احدیت است، جاری می‌شود، اما وحدت در کثرت، همان مقام فیض مقدس شامل و رحمت واسعه الهی است که همه اشیا را در بر گرفته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آیت‌الله جوادی‌آملی در توضیح دو قسمت این برهان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برهان بسیطالحقیقه این است که بسیط حقیقی، یعنی واجب‌تعالی از هر نوع تعین و فقدان مبرّاست و واجد همه حقایق هستی و کمالات است؛ یعنی نمی‌توان در جهان هستی کمالی فرض کرد که واجب‌تعالی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همان‌گونه</w:t>
      </w:r>
      <w:bookmarkStart w:id="255" w:name="pg5622_35943"/>
    </w:p>
    <w:p>
      <w:pPr>
        <w:pStyle w:val="BookText"/>
        <w:rPr/>
      </w:pPr>
      <w:bookmarkEnd w:id="255"/>
      <w:r>
        <w:rPr>
          <w:rFonts w:ascii="IRNazanin" w:hAnsi="IRNazanin" w:eastAsia="IRNazanin"/>
          <w:color w:val="111111"/>
          <w:sz w:val="28"/>
          <w:sz w:val="28"/>
          <w:szCs w:val="28"/>
          <w:rtl w:val="true"/>
          <w:lang w:bidi="fa-IR"/>
        </w:rPr>
        <w:t xml:space="preserve">که واجب‌تعالی جز وجود و واقعیت نیست و هیچ‌گونه عدم و لاواقعیت در ذات او راه ندارد، واجد همه مراحل وجود نیز هست و هیچ مرتبه‌ای از وجود نیست که واجب، فاقد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این واجد بودن، انطوای کثرت در وحدت است؛ یعنی خدای سبحان همه حقایق وجودی را به نحو اعلا و اشرف داراست؛ از این رو، در عین این‌که همه اشیاست، نمی‌توان چیزی را به حمل اولی یا حمل شایع بر او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همه حقایق هستی، رقیقه و فیض او هستند که از او صادر شده‌اند و حملشان بر او از باب حمل رقیقت بر حقیقت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نتیجه نهایی برهان بسیطالحقیقه نفی شرک است، چون غیرمتناهی جا برای غیر، جز این‌که آیت، نمود و نمونه باشند، باقی نمی‌گذارد تا بتوان برای او شریک فرض کرد و فرض وجودی مستقل و تصور شریکی در عرض او، یعنی فرض ترکّب بسیط حقیقی از وجدان و فقدان که به فرموده ملاهادی سبزواری شرّ التراکیب است</w:t>
      </w:r>
      <w:r>
        <w:rPr>
          <w:rStyle w:val="FootnoteAnchor"/>
          <w:rtl w:val="true"/>
        </w:rPr>
        <w:footnoteReference w:id="265"/>
      </w:r>
      <w:r>
        <w:rPr>
          <w:rFonts w:ascii="IRNazanin" w:hAnsi="IRNazanin" w:eastAsia="IRNazanin"/>
          <w:color w:val="111111"/>
          <w:sz w:val="28"/>
          <w:sz w:val="28"/>
          <w:szCs w:val="28"/>
          <w:rtl w:val="true"/>
          <w:lang w:bidi="fa-IR"/>
        </w:rPr>
        <w:t>، و این خلافِ بساطت ثابت‌شده اوست</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256" w:name="__RefHeading___Toc3092298_581953129"/>
      <w:bookmarkStart w:id="257" w:name="_Toc96"/>
      <w:bookmarkEnd w:id="256"/>
      <w:r>
        <w:rPr>
          <w:rtl w:val="true"/>
        </w:rPr>
        <w:t>توحید واحدی در قرآن و روایات و تحلیل حکمت متعالیه</w:t>
      </w:r>
      <w:bookmarkEnd w:id="257"/>
    </w:p>
    <w:p>
      <w:pPr>
        <w:pStyle w:val="Heading4"/>
        <w:numPr>
          <w:ilvl w:val="3"/>
          <w:numId w:val="1"/>
        </w:numPr>
        <w:rPr/>
      </w:pPr>
      <w:bookmarkStart w:id="258" w:name="__RefHeading___Toc3092300_581953129"/>
      <w:bookmarkStart w:id="259" w:name="_Toc97"/>
      <w:bookmarkEnd w:id="258"/>
      <w:r>
        <w:rPr>
          <w:rtl w:val="true"/>
        </w:rPr>
        <w:t>اشاره</w:t>
      </w:r>
      <w:bookmarkEnd w:id="2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آیات و روایات توحیدی که به توحید واحدی پرداخته‌اند، در مقایسه با توحید احدی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باشد که مخاطبان این‌گونه آیات و روایات، بیشتر درباره توحید واحدی شبهه</w:t>
      </w:r>
      <w:bookmarkStart w:id="260" w:name="pg5622_35944"/>
    </w:p>
    <w:p>
      <w:pPr>
        <w:pStyle w:val="BookText"/>
        <w:rPr/>
      </w:pPr>
      <w:bookmarkEnd w:id="260"/>
      <w:r>
        <w:rPr>
          <w:rFonts w:ascii="IRNazanin" w:hAnsi="IRNazanin" w:eastAsia="IRNazanin"/>
          <w:color w:val="111111"/>
          <w:sz w:val="28"/>
          <w:sz w:val="28"/>
          <w:szCs w:val="28"/>
          <w:rtl w:val="true"/>
          <w:lang w:bidi="fa-IR"/>
        </w:rPr>
        <w:t>داشته‌اند و توحید احدی مورد بحث و انکار قرار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به توحید واحدی اشاره دارند، در دو محور خلاصه می‌شوند؛ برخی از آن‌ها به اثبات توحید واحدی پرداخته‌اند و برخی دیگر در تصحیح عقیده درباره وحدت خداوند، نقش ایفا می‌کنند</w:t>
      </w:r>
      <w:r>
        <w:rPr>
          <w:rFonts w:eastAsia="IRNazanin" w:cs="IRNazanin"/>
          <w:color w:val="111111"/>
          <w:sz w:val="28"/>
          <w:szCs w:val="28"/>
          <w:rtl w:val="true"/>
          <w:lang w:bidi="fa-IR"/>
        </w:rPr>
        <w:t>.</w:t>
      </w:r>
    </w:p>
    <w:p>
      <w:pPr>
        <w:pStyle w:val="Heading4"/>
        <w:numPr>
          <w:ilvl w:val="3"/>
          <w:numId w:val="1"/>
        </w:numPr>
        <w:rPr/>
      </w:pPr>
      <w:bookmarkStart w:id="261" w:name="__RefHeading___Toc3092302_581953129"/>
      <w:bookmarkStart w:id="262" w:name="_Toc98"/>
      <w:bookmarkEnd w:id="261"/>
      <w:r>
        <w:rPr/>
        <w:t>1</w:t>
      </w:r>
      <w:r>
        <w:rPr>
          <w:rtl w:val="true"/>
        </w:rPr>
        <w:t xml:space="preserve">- </w:t>
      </w:r>
      <w:r>
        <w:rPr>
          <w:rtl w:val="true"/>
        </w:rPr>
        <w:t>سه برهان در یک آیه</w:t>
      </w:r>
      <w:bookmarkEnd w:id="262"/>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إِلهُکُمْ إِلهٌ واحِدٌ لا إِلهَ إِلاّ هُوَ الرَّحْمنُ الرَّحِیمُ ؛ و خدای شما، خداوندِ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معتقد است، سیاق این آیات بر وحدت خداوند دلالت دارد؛ آیه اول ضمن این‌که توحید واحدی را می‌رساند، وحدت خدا را متفاوت از دیگر وحدت‌ها می‌داند، که همان وحدت حقه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که هماهنگ با آیه اول است، سه نشانه و دلیل بر آنچه در آیه اول گفته است،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w:t>
      </w:r>
      <w:bookmarkStart w:id="263" w:name="pg5622_35945"/>
    </w:p>
    <w:p>
      <w:pPr>
        <w:pStyle w:val="BookText"/>
        <w:rPr/>
      </w:pPr>
      <w:bookmarkEnd w:id="263"/>
      <w:r>
        <w:rPr>
          <w:rFonts w:ascii="IRNazanin" w:hAnsi="IRNazanin" w:eastAsia="IRNazanin"/>
          <w:color w:val="111111"/>
          <w:sz w:val="28"/>
          <w:sz w:val="28"/>
          <w:szCs w:val="28"/>
          <w:rtl w:val="true"/>
          <w:lang w:bidi="fa-IR"/>
        </w:rPr>
        <w:t>و زمین، با همه عجایب و غرایبی که در آن‌ها نهفته است، همه اموری هستند که فی‌نفسه به صانع واحدی نیاز دارند که ایجادشان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از راه نظامی که در عالم است، اقامه شده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اجرام زمینی و آسمانی که هم از نظر حجم و کوچک و بزرگی و هم دوری و نزدیکی مختلفند، مجموع آن‌ها یک چیز است، و تدبیر حاکم بر سراپای آن متصل است و تمامی اجزایش مسخر برای یک نظام است؛ پس اله آن‌ها که پدیدآورنده آن‌هاست و مدبر امر می‌باشد، نیز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برهان سومی که در آیه اقامه شده، از راه احتیاج انسان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یکی از پدیده‌های زمینی است، در زمین زنده می‌شود، زندگی می‌کند، سپس می‌میرد و دوباره جزء زمین می‌شود، در پدیدآمدن و بقایش، به غیر این نظام کلی که در سراسر عالم حکم‌فرماست و با تدبیری متصل سراپای عالم را اداره می‌کند، به نظام دیگری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مورد احتیاج آدمی است و زندگی انسان و پیدایش و بقایش بدون آن تدبیر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ماورای همه این‌ها محیط به آدمی است؛ پس وقتی نظام هستی انسان و همه عالم یکی است، نتیجه می‌گیریم که اله، پدیدآورنده و مدبر آن، همان اله، پدیدآورنده و مدبر امر انسان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سه برهانی بود که در ادامه آیه اول که ادعا داشت خدا واحد است، اقامه شده است</w:t>
      </w:r>
      <w:r>
        <w:rPr>
          <w:rFonts w:eastAsia="IRNazanin" w:cs="IRNazanin"/>
          <w:color w:val="111111"/>
          <w:sz w:val="28"/>
          <w:szCs w:val="28"/>
          <w:rtl w:val="true"/>
          <w:lang w:bidi="fa-IR"/>
        </w:rPr>
        <w:t>.</w:t>
      </w:r>
    </w:p>
    <w:p>
      <w:pPr>
        <w:pStyle w:val="Heading4"/>
        <w:numPr>
          <w:ilvl w:val="3"/>
          <w:numId w:val="1"/>
        </w:numPr>
        <w:rPr/>
      </w:pPr>
      <w:bookmarkStart w:id="264" w:name="__RefHeading___Toc3092304_581953129"/>
      <w:bookmarkStart w:id="265" w:name="_Toc99"/>
      <w:bookmarkEnd w:id="264"/>
      <w:r>
        <w:rPr/>
        <w:t>2</w:t>
      </w:r>
      <w:r>
        <w:rPr>
          <w:rtl w:val="true"/>
        </w:rPr>
        <w:t xml:space="preserve">- </w:t>
      </w:r>
      <w:r>
        <w:rPr>
          <w:rtl w:val="true"/>
        </w:rPr>
        <w:t>برهان تمانع</w:t>
      </w:r>
      <w:bookmarkEnd w:id="2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اسلام، در برابر 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یعنی اعتقاد به خدایان</w:t>
      </w:r>
    </w:p>
    <w:p>
      <w:pPr>
        <w:pStyle w:val="BookText"/>
        <w:rPr/>
      </w:pPr>
      <w:r>
        <w:rPr>
          <w:rFonts w:ascii="IRNazanin" w:hAnsi="IRNazanin" w:eastAsia="IRNazanin"/>
          <w:color w:val="111111"/>
          <w:sz w:val="28"/>
          <w:sz w:val="28"/>
          <w:szCs w:val="28"/>
          <w:rtl w:val="true"/>
          <w:lang w:bidi="fa-IR"/>
        </w:rPr>
        <w:t>متعدد؛ خواه این خدایان با یکدیگر در تضاد باشند و یا این‌که در نظام طولی هماهنگ، در هستی و نظام جهان و جریان حوادث، تأثیر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توحید و ابطال شرک، برهانی قرآنی داریم که اهل کلام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از این آیه شریفه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معمولاً برهان تمانع را چنین تقریر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فرض دو خدا، اگر یکی اراده کاری را کند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را اراده کند، سه فرض در پیش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هر دو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مستلزم اجتماع ضدین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هر دو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فرض، ارتفاع ضدین لازم می‌آید و نیز عجز و ناتوانی هر دو خدا ثابت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یکی از آن دو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علاوه بر لزوم ترجیح بلامرجح یکی از دو اراده‌ای که دارای شرایط مساوی هستند، عجز و ناتوانی یکی از آن دو خدا نیز، ثابت خواهد شد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تقریرهای متکلمان را از برهان تمانع، خطابی و حتی شعری دانسته و در شأن برهان قرآنی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این برهان را بر اساس اصول زیر استوار می‌سازد</w:t>
      </w:r>
      <w:r>
        <w:rPr>
          <w:rFonts w:eastAsia="IRNazanin" w:cs="IRNazanin"/>
          <w:color w:val="111111"/>
          <w:sz w:val="28"/>
          <w:szCs w:val="28"/>
          <w:rtl w:val="true"/>
          <w:lang w:bidi="fa-IR"/>
        </w:rPr>
        <w:t>:</w:t>
      </w:r>
      <w:bookmarkStart w:id="266" w:name="pg5622_35947"/>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عامل تشخص هر پدیده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 تشخص هر پدیده‌ای، با علت آن است که به او وجود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برای یک شخص، دو شخص متمایز امکان ندارد، برای او دو وجود و دو علت وجودبخش نیز قابل تصور نیست</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67" w:name="__RefHeading___Toc3092306_581953129"/>
      <w:bookmarkStart w:id="268" w:name="_Toc100"/>
      <w:bookmarkEnd w:id="267"/>
      <w:r>
        <w:rPr/>
        <w:t>3</w:t>
      </w:r>
      <w:r>
        <w:rPr>
          <w:rtl w:val="true"/>
        </w:rPr>
        <w:t xml:space="preserve">- </w:t>
      </w:r>
      <w:r>
        <w:rPr>
          <w:rtl w:val="true"/>
        </w:rPr>
        <w:t>برهان فُرجه</w:t>
      </w:r>
      <w:bookmarkEnd w:id="268"/>
    </w:p>
    <w:p>
      <w:pPr>
        <w:pStyle w:val="BookText"/>
        <w:rPr/>
      </w:pPr>
      <w:r>
        <w:rPr>
          <w:rFonts w:ascii="IRNazanin" w:hAnsi="IRNazanin" w:eastAsia="IRNazanin"/>
          <w:color w:val="111111"/>
          <w:sz w:val="28"/>
          <w:sz w:val="28"/>
          <w:szCs w:val="28"/>
          <w:rtl w:val="true"/>
          <w:lang w:bidi="fa-IR"/>
        </w:rPr>
        <w:t xml:space="preserve">ملاصدرا بر اساس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هشام بن حکم روایت کرده و حضرت در پاسخ زندیقی آن را بیان فرمودند، برهانی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زنوزی تقریر این برهان را در لمعات الهیه آورده</w:t>
      </w:r>
      <w:r>
        <w:rPr>
          <w:rStyle w:val="FootnoteAnchor"/>
          <w:rtl w:val="true"/>
        </w:rPr>
        <w:footnoteReference w:id="273"/>
      </w:r>
      <w:r>
        <w:rPr>
          <w:rFonts w:ascii="IRNazanin" w:hAnsi="IRNazanin" w:eastAsia="IRNazanin"/>
          <w:color w:val="111111"/>
          <w:sz w:val="28"/>
          <w:sz w:val="28"/>
          <w:szCs w:val="28"/>
          <w:rtl w:val="true"/>
          <w:lang w:bidi="fa-IR"/>
        </w:rPr>
        <w:t>و شهید مطهری نیز این برهان را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برهان را با تقریر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ذکر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دو واجب‌الوجود هست، لازم است فرجه، یعنی امتیازی میان آن‌ها باشد، زیرا تکثر و دو تا بودن، فرع بر این است که هر کدام از آن‌ها و دست‌کم یکی از آن‌ها چیزی داشته باشد که دیگری ندارد؛ اگر هرچه این یکی دارد، آن دیگری هم داشته باشد و برعکس، فرض تعدد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دو ذات واجب، امر سومی لازم است که مابه‌الامتیاز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سوم نیز به نوبه خود واجب است، زیرا اگر ممکن باشد، باید از ناحیه دیگری رسیده باشد؛ پس لازم می‌آید هر یک از واجب‌الوجودها در مرتبه ذات خود</w:t>
      </w:r>
      <w:bookmarkStart w:id="269" w:name="pg5622_35948"/>
    </w:p>
    <w:p>
      <w:pPr>
        <w:pStyle w:val="BookText"/>
        <w:rPr/>
      </w:pPr>
      <w:bookmarkEnd w:id="269"/>
      <w:r>
        <w:rPr>
          <w:rFonts w:ascii="IRNazanin" w:hAnsi="IRNazanin" w:eastAsia="IRNazanin"/>
          <w:color w:val="111111"/>
          <w:sz w:val="28"/>
          <w:sz w:val="28"/>
          <w:szCs w:val="28"/>
          <w:rtl w:val="true"/>
          <w:lang w:bidi="fa-IR"/>
        </w:rPr>
        <w:t>از دیگری متمایز نباشد و با او یکی باشد و در مرتبه بعد کثرت و تعدد پیدا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امر سوم نیز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دو واجب، مستلزم وجود سه واجب است و چون هر سه واجبند و میان هر واجب‌الوجود با واجب‌الوجود دیگر، فرجه و وجه امتیازی ضرورت دارد، واجب سوم باید از هر دو واجب دیگر ممتاز باشد؛ پس باید دو مابه‌الامتیاز دیگر در کار باشد تا این واجب را از دو واجب دیگر متمایز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سه واجب، مستلزم پنج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بنا به فرض، این دو واجب نیز باید از سه واجب پیشین ممتاز باشند، مستلزم این است که دست‌کم سه مابه‌الامتیاز دیگر، یعنی سه واجب دیگر در کار باشد، و این خود مستلزم هشت واجب است و هشت واجب، مستلزم سیزده واجب و سیزده واجب، مستلزم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مستلزم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همین‌طور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دو واجب، مستلزم بی‌نهایت واجب‌هاست؛ یعنی مستلزم این است که یک واجب از بی‌نهایت واجب‌ها ترکیب یافته باشد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270" w:name="__RefHeading___Toc3092308_581953129"/>
      <w:bookmarkStart w:id="271" w:name="_Toc101"/>
      <w:bookmarkEnd w:id="270"/>
      <w:r>
        <w:rPr/>
        <w:t>4</w:t>
      </w:r>
      <w:r>
        <w:rPr>
          <w:rtl w:val="true"/>
        </w:rPr>
        <w:t xml:space="preserve">- </w:t>
      </w:r>
      <w:r>
        <w:rPr>
          <w:rtl w:val="true"/>
        </w:rPr>
        <w:t>وحدت حقّه در آیات و روایات</w:t>
      </w:r>
      <w:bookmarkEnd w:id="271"/>
    </w:p>
    <w:p>
      <w:pPr>
        <w:pStyle w:val="Heading5"/>
        <w:numPr>
          <w:ilvl w:val="4"/>
          <w:numId w:val="1"/>
        </w:numPr>
        <w:rPr/>
      </w:pPr>
      <w:bookmarkStart w:id="272" w:name="__RefHeading___Toc3092310_581953129"/>
      <w:bookmarkStart w:id="273" w:name="_Toc102"/>
      <w:bookmarkEnd w:id="272"/>
      <w:r>
        <w:rPr>
          <w:rtl w:val="true"/>
        </w:rPr>
        <w:t>الف</w:t>
      </w:r>
      <w:r>
        <w:rPr>
          <w:rtl w:val="true"/>
        </w:rPr>
        <w:t xml:space="preserve">) </w:t>
      </w:r>
      <w:r>
        <w:rPr>
          <w:rtl w:val="true"/>
        </w:rPr>
        <w:t>آیات</w:t>
      </w:r>
      <w:bookmarkEnd w:id="273"/>
    </w:p>
    <w:p>
      <w:pPr>
        <w:pStyle w:val="Heading6"/>
        <w:numPr>
          <w:ilvl w:val="5"/>
          <w:numId w:val="1"/>
        </w:numPr>
        <w:rPr/>
      </w:pPr>
      <w:bookmarkStart w:id="274" w:name="__RefHeading___Toc3092312_581953129"/>
      <w:bookmarkStart w:id="275" w:name="_Toc103"/>
      <w:bookmarkEnd w:id="274"/>
      <w:r>
        <w:rPr>
          <w:rtl w:val="true"/>
        </w:rPr>
        <w:t>اشاره</w:t>
      </w:r>
      <w:bookmarkEnd w:id="2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وحدتی که قرآن کریم برای خداوند در آیات گوناگون بیان می‌کند، حکایت از آن دارد که مراد از خدای واحد، نه واحد اعتباری، بلکه ذات نامتناهی و بسیط و تجزّی‌ناپذیری است که حتی فرض شریک برای او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این روشِ قرآن از سوی حکمای حکمت</w:t>
      </w:r>
      <w:bookmarkStart w:id="276" w:name="pg5622_35949"/>
    </w:p>
    <w:p>
      <w:pPr>
        <w:pStyle w:val="BookText"/>
        <w:rPr/>
      </w:pPr>
      <w:bookmarkEnd w:id="276"/>
      <w:r>
        <w:rPr>
          <w:rFonts w:ascii="IRNazanin" w:hAnsi="IRNazanin" w:eastAsia="IRNazanin"/>
          <w:color w:val="111111"/>
          <w:sz w:val="28"/>
          <w:sz w:val="28"/>
          <w:szCs w:val="28"/>
          <w:rtl w:val="true"/>
          <w:lang w:bidi="fa-IR"/>
        </w:rPr>
        <w:t>متعالیه تأسی شده و با اشاره‌های لطیف قرآن کریم، به وحدت حقه حقیقیه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در قرآن کریم به چند گونه بیان شده</w:t>
      </w:r>
      <w:r>
        <w:rPr>
          <w:rFonts w:eastAsia="IRNazanin" w:cs="IRNazanin"/>
          <w:color w:val="111111"/>
          <w:sz w:val="28"/>
          <w:szCs w:val="28"/>
          <w:rtl w:val="true"/>
          <w:lang w:bidi="fa-IR"/>
        </w:rPr>
        <w:t>:</w:t>
      </w:r>
    </w:p>
    <w:p>
      <w:pPr>
        <w:pStyle w:val="Heading6"/>
        <w:numPr>
          <w:ilvl w:val="5"/>
          <w:numId w:val="1"/>
        </w:numPr>
        <w:rPr/>
      </w:pPr>
      <w:bookmarkStart w:id="277" w:name="__RefHeading___Toc3092314_581953129"/>
      <w:bookmarkStart w:id="278" w:name="_Toc104"/>
      <w:bookmarkEnd w:id="277"/>
      <w:r>
        <w:rPr>
          <w:rtl w:val="true"/>
        </w:rPr>
        <w:t>یکم</w:t>
      </w:r>
      <w:r>
        <w:rPr>
          <w:rtl w:val="true"/>
        </w:rPr>
        <w:t xml:space="preserve">: </w:t>
      </w:r>
      <w:r>
        <w:rPr>
          <w:rtl w:val="true"/>
        </w:rPr>
        <w:t>الواحد القهار</w:t>
      </w:r>
      <w:bookmarkEnd w:id="278"/>
    </w:p>
    <w:p>
      <w:pPr>
        <w:pStyle w:val="BookText"/>
        <w:rPr/>
      </w:pPr>
      <w:r>
        <w:rPr>
          <w:rFonts w:ascii="Amiri" w:hAnsi="Amiri" w:eastAsia="Amiri" w:cs="Amiri"/>
          <w:color w:val="111111"/>
          <w:sz w:val="28"/>
          <w:sz w:val="28"/>
          <w:szCs w:val="28"/>
          <w:rtl w:val="true"/>
          <w:lang w:bidi="ar-SA"/>
        </w:rPr>
        <w:t xml:space="preserve">در شش مورد از آیات نورانی وحی،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w:t>
      </w:r>
      <w:r>
        <w:rPr>
          <w:rStyle w:val="FootnoteAnchor"/>
          <w:rtl w:val="true"/>
        </w:rPr>
        <w:footnoteReference w:id="275"/>
      </w:r>
      <w:r>
        <w:rPr>
          <w:rFonts w:ascii="IRNazanin" w:hAnsi="IRNazanin" w:eastAsia="IRNazanin"/>
          <w:color w:val="111111"/>
          <w:sz w:val="28"/>
          <w:sz w:val="28"/>
          <w:szCs w:val="28"/>
          <w:rtl w:val="true"/>
          <w:lang w:bidi="fa-IR"/>
        </w:rPr>
        <w:t xml:space="preserve">به فرموده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قهّار همراه با وحدت، یعنی او واحد است، اما نه واحدی عددی که اگر یکی دیگر اضافه‌اش شود دو تا گردد، بلکه واحدی است که نمی‌توان در قبالش ذات دیگری تصور کرد، زیرا هر چیز که تصور و فرض شود، وجودش از اوست نه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 در قبالش صفتی فرض کرد، و هرچه فرض شود عین ذات اوست، و اگر عین ذات او نباشد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به خاطر این است که خدای تعالی، وجودی است 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بسیط که به هیچ حدّی محدود و به هیچ نهایتی منتهی نمی‌شود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سیاق آیاتی را که وصف قهّار بلافاصله بعد از وحدت آمده را به گونه‌ای می‌دانند که نه تنها وحدت فردی را از باری‌تعالی نفی می‌کنند، بلکه ساحت مقدس او را منزه از همه انحای وحدت می‌دانند؛ چه وحدت فردی که در قبال کثرت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وحدت یک فرد از انسان که اگر فرد دیگری به آن اضافه شود، نفر دوم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وحدت نوعی و جنسی یا هر وحدت کلی دیگری که در</w:t>
      </w:r>
      <w:bookmarkStart w:id="279" w:name="pg5622_35950"/>
    </w:p>
    <w:p>
      <w:pPr>
        <w:pStyle w:val="BookText"/>
        <w:rPr/>
      </w:pPr>
      <w:bookmarkEnd w:id="279"/>
      <w:r>
        <w:rPr>
          <w:rFonts w:ascii="IRNazanin" w:hAnsi="IRNazanin" w:eastAsia="IRNazanin"/>
          <w:color w:val="111111"/>
          <w:sz w:val="28"/>
          <w:sz w:val="28"/>
          <w:szCs w:val="28"/>
          <w:rtl w:val="true"/>
          <w:lang w:bidi="fa-IR"/>
        </w:rPr>
        <w:t xml:space="preserve">قبال کثرتی است از جنس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وحدتی که نوع انسان که یکی از هزاران هزار نوع حیوانی است، مانند گاو، گوسفند، اسب و امثال آن، در قبال کثرت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تمامی این انحای وحدت در مقهوریت و جبر به داشتن حدّی که فرد را از دیگر افراد نوع، یا نوع را از دیگر انواع جنس جدا و متمایز کند، مشترکند، و چون بنا بر تعلیمات قرآن هیچ چیز خدای تعالی را به هیچ وجه، نه در ذات، نه در صفات و نه در افعال نمی‌تواند مقهور، مغلوب و محدود در حدّی کند، از این جهت وحدت او عددی نیست</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280" w:name="__RefHeading___Toc3092316_581953129"/>
      <w:bookmarkStart w:id="281" w:name="_Toc105"/>
      <w:bookmarkEnd w:id="280"/>
      <w:r>
        <w:rPr>
          <w:rtl w:val="true"/>
        </w:rPr>
        <w:t>دوم</w:t>
      </w:r>
      <w:r>
        <w:rPr>
          <w:rtl w:val="true"/>
        </w:rPr>
        <w:t xml:space="preserve">: </w:t>
      </w:r>
      <w:r>
        <w:rPr>
          <w:rtl w:val="true"/>
        </w:rPr>
        <w:t>ثالث ثلاثه یا رابع ثلاثه</w:t>
      </w:r>
      <w:bookmarkEnd w:id="281"/>
    </w:p>
    <w:p>
      <w:pPr>
        <w:pStyle w:val="BookText"/>
        <w:rPr/>
      </w:pPr>
      <w:r>
        <w:rPr>
          <w:rFonts w:ascii="IRNazanin" w:hAnsi="IRNazanin" w:eastAsia="IRNazanin"/>
          <w:color w:val="111111"/>
          <w:sz w:val="28"/>
          <w:sz w:val="28"/>
          <w:szCs w:val="28"/>
          <w:rtl w:val="true"/>
          <w:lang w:bidi="fa-IR"/>
        </w:rPr>
        <w:t xml:space="preserve">در قرآن کریم دو آیه وجود دارد که در یکی از آن‌ها، گفتار مسیحیان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خدا را، سخنی شرک‌آلود می‌داند، اما در آیه دیگر، مشابه همین تعبیر را توحید ناب دانسته است؛ مگر فرق این دو تعبیر در چیست؟</w:t>
      </w:r>
    </w:p>
    <w:p>
      <w:pPr>
        <w:pStyle w:val="BookText"/>
        <w:rPr/>
      </w:pPr>
      <w:r>
        <w:rPr>
          <w:rFonts w:ascii="IRNazanin" w:hAnsi="IRNazanin" w:eastAsia="IRNazanin"/>
          <w:color w:val="111111"/>
          <w:sz w:val="28"/>
          <w:sz w:val="28"/>
          <w:szCs w:val="28"/>
          <w:rtl w:val="true"/>
          <w:lang w:bidi="fa-IR"/>
        </w:rPr>
        <w:t>ملاصدرا در این‌باره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ما یَکُونُ مِنْ نَجْوی ثَلاثَةٍ إِلاّ هُوَ رابِعُهُمْ وَ لا خَمْسَةٍ إِلاّ هُوَ سادِسُهُمْ </w:t>
      </w:r>
      <w:r>
        <w:rPr>
          <w:rStyle w:val="FootnoteAnchor"/>
          <w:rtl w:val="true"/>
        </w:rPr>
        <w:footnoteReference w:id="278"/>
      </w:r>
      <w:r>
        <w:rPr>
          <w:rFonts w:ascii="IRNazanin" w:hAnsi="IRNazanin" w:eastAsia="IRNazanin"/>
          <w:color w:val="111111"/>
          <w:sz w:val="28"/>
          <w:sz w:val="28"/>
          <w:szCs w:val="28"/>
          <w:rtl w:val="true"/>
          <w:lang w:bidi="fa-IR"/>
        </w:rPr>
        <w:t xml:space="preserve">فهو رابع الثلاثة و خامس الاربعة و سادس الخمسة لانه بوحدانیته کل الاشیاء و لیس هو شیئا من الاشیاء لان وحدته لیست عددیة من جنس وحدات الموجودات حتی یحصل من تکررها الاعداد بل وحدة حقیقیة لا مکافئ لها فی الوجود و لهذا کَفَرَ الَّذِینَ قالُوا إِنَّ اللّهَ ثالِثُ ثَلاثَةٍ </w:t>
      </w:r>
      <w:r>
        <w:rPr>
          <w:rStyle w:val="FootnoteAnchor"/>
          <w:rtl w:val="true"/>
        </w:rPr>
        <w:footnoteReference w:id="279"/>
      </w:r>
      <w:r>
        <w:rPr>
          <w:rFonts w:ascii="IRNazanin" w:hAnsi="IRNazanin" w:eastAsia="IRNazanin"/>
          <w:color w:val="111111"/>
          <w:sz w:val="28"/>
          <w:sz w:val="28"/>
          <w:szCs w:val="28"/>
          <w:rtl w:val="true"/>
          <w:lang w:bidi="fa-IR"/>
        </w:rPr>
        <w:t>و لو قالوا ثالث اثنین لم‌یکونوا</w:t>
      </w:r>
    </w:p>
    <w:p>
      <w:pPr>
        <w:pStyle w:val="BookText"/>
        <w:rPr/>
      </w:pPr>
      <w:r>
        <w:rPr>
          <w:rFonts w:ascii="IRNazanin" w:hAnsi="IRNazanin" w:eastAsia="IRNazanin"/>
          <w:color w:val="111111"/>
          <w:sz w:val="28"/>
          <w:sz w:val="28"/>
          <w:szCs w:val="28"/>
          <w:rtl w:val="true"/>
          <w:lang w:bidi="fa-IR"/>
        </w:rPr>
        <w:t>کفارا</w:t>
      </w:r>
      <w:r>
        <w:rPr>
          <w:rStyle w:val="FootnoteAnchor"/>
          <w:rtl w:val="true"/>
        </w:rPr>
        <w:footnoteReference w:id="280"/>
      </w:r>
      <w:r>
        <w:rPr>
          <w:rFonts w:ascii="IRNazanin" w:hAnsi="IRNazanin" w:eastAsia="IRNazanin"/>
          <w:color w:val="111111"/>
          <w:sz w:val="28"/>
          <w:sz w:val="28"/>
          <w:szCs w:val="28"/>
          <w:rtl w:val="true"/>
          <w:lang w:bidi="fa-IR"/>
        </w:rPr>
        <w:t>؛ پس ذات حق‌تعالی، رابع ثلاثه، خامس اربعه و سادس خمسه بوده و به وحدانیت خود حقیقت کلّ اشیاست؛ لیکن ذات او شیئی از اشیا و یا یکی از آن‌ها نیست، زیرا دارای وحدتی حقّه و حقیقیه بوده و با بساطت محضه و صِرفه خود، از وحدت عددی ناشی از نوع و جنس موجودات، که از تکرار واحدْ متعدد، و حاصل می‌گردند، مبرّا و منزّه می‌باشد؛ بلکه وحدت ذات واجب‌الوجود، وحدتی حقیقی است که نظیر و همانند و برابری در وجود نداشته و به همین دلیل مسیحیانی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سومِ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گردیدند، در صورتی‌که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سومینِ آن دو تن است، کافر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حقیقت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ثالث ثلاثه، سه امر در عرض هم قرار می‌گیرند که هر یک، واحد عددی دارای کمیت است؛ مانند الف،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واحد به نحوی در کنار هم قرار گرفته‌اند که از هر یک شروع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ثلاثه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ثلاثه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شروع شود،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خدای سبحان طبق نظر مسیحیان در یک مجموعه ثالث ثلاثه باشد، موجودی در عرض دو موجود دیگر بوده و مانند آن‌ها از موجودات امکانی‌ای خواهد بود که عددپذیرند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محدودیت و جسم بودن خداست؛ این در حالی است که بر اساس براهین ثابت شد که خدا محدویت‌بردار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تعبیری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چهارمینِ آن‌هاست، دیگر در عرض آن‌ها قرار نگرفته، بلکه ناظر قیومی است که در هر حال و</w:t>
      </w:r>
      <w:bookmarkStart w:id="282" w:name="pg5622_35952"/>
    </w:p>
    <w:p>
      <w:pPr>
        <w:pStyle w:val="BookText"/>
        <w:rPr/>
      </w:pPr>
      <w:bookmarkEnd w:id="282"/>
      <w:r>
        <w:rPr>
          <w:rFonts w:ascii="IRNazanin" w:hAnsi="IRNazanin" w:eastAsia="IRNazanin"/>
          <w:color w:val="111111"/>
          <w:sz w:val="28"/>
          <w:sz w:val="28"/>
          <w:szCs w:val="28"/>
          <w:rtl w:val="true"/>
          <w:lang w:bidi="fa-IR"/>
        </w:rPr>
        <w:t>همه‌جا با آن‌هاست و چنین نیست که آن سه نفر با ناظر قیوم، چهار نفر شوند و خدا رابع اربعه شود، بلکه خدا به همه آن‌ها و به تک تک آن‌ها احاطه دارد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این دو تعبیر، به خوبی دیدگاه قرآن کریم را درباره وحدت خداوند که غیرعددی و غیراعتباری است، روشن می‌سازد</w:t>
      </w:r>
      <w:r>
        <w:rPr>
          <w:rFonts w:eastAsia="IRNazanin" w:cs="IRNazanin"/>
          <w:color w:val="111111"/>
          <w:sz w:val="28"/>
          <w:szCs w:val="28"/>
          <w:rtl w:val="true"/>
          <w:lang w:bidi="fa-IR"/>
        </w:rPr>
        <w:t>.</w:t>
      </w:r>
    </w:p>
    <w:p>
      <w:pPr>
        <w:pStyle w:val="Heading5"/>
        <w:numPr>
          <w:ilvl w:val="4"/>
          <w:numId w:val="1"/>
        </w:numPr>
        <w:rPr/>
      </w:pPr>
      <w:bookmarkStart w:id="283" w:name="__RefHeading___Toc3092318_581953129"/>
      <w:bookmarkStart w:id="284" w:name="_Toc106"/>
      <w:bookmarkEnd w:id="283"/>
      <w:r>
        <w:rPr>
          <w:rtl w:val="true"/>
        </w:rPr>
        <w:t>ب</w:t>
      </w:r>
      <w:r>
        <w:rPr>
          <w:rtl w:val="true"/>
        </w:rPr>
        <w:t xml:space="preserve">) </w:t>
      </w:r>
      <w:r>
        <w:rPr>
          <w:rtl w:val="true"/>
        </w:rPr>
        <w:t>روایات</w:t>
      </w:r>
      <w:bookmarkEnd w:id="284"/>
    </w:p>
    <w:p>
      <w:pPr>
        <w:pStyle w:val="Heading6"/>
        <w:numPr>
          <w:ilvl w:val="5"/>
          <w:numId w:val="1"/>
        </w:numPr>
        <w:rPr/>
      </w:pPr>
      <w:bookmarkStart w:id="285" w:name="__RefHeading___Toc3092320_581953129"/>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روایات رسیده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وحدت خدای تعالی را وحدت حقه حقیقیه دانسته و نزاهت آن ذات مقدس را از وحدت‌های اعتباری، ثابت کرده‌اند</w:t>
      </w:r>
      <w:r>
        <w:rPr>
          <w:rFonts w:eastAsia="IRNazanin" w:cs="IRNazanin"/>
          <w:color w:val="111111"/>
          <w:sz w:val="28"/>
          <w:szCs w:val="28"/>
          <w:rtl w:val="true"/>
          <w:lang w:bidi="fa-IR"/>
        </w:rPr>
        <w:t>.</w:t>
      </w:r>
    </w:p>
    <w:p>
      <w:pPr>
        <w:pStyle w:val="Heading6"/>
        <w:numPr>
          <w:ilvl w:val="5"/>
          <w:numId w:val="1"/>
        </w:numPr>
        <w:rPr/>
      </w:pPr>
      <w:bookmarkStart w:id="287" w:name="__RefHeading___Toc3092322_581953129"/>
      <w:bookmarkStart w:id="288" w:name="_Toc108"/>
      <w:bookmarkEnd w:id="287"/>
      <w:r>
        <w:rPr>
          <w:rtl w:val="true"/>
        </w:rPr>
        <w:t>یکم</w:t>
      </w:r>
      <w:r>
        <w:rPr>
          <w:rtl w:val="true"/>
        </w:rPr>
        <w:t xml:space="preserve">: </w:t>
      </w:r>
      <w:r>
        <w:rPr>
          <w:rtl w:val="true"/>
        </w:rPr>
        <w:t xml:space="preserve">اقسام وحدت در کلام امیرالمؤمنین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در حدیثی معروف آمده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عربی بادیه‌نشین در جنگ جمل،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 یکی است؟ پس مردم بر او حمله 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آنچه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از پریشانی دل و پراکندگی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واگذارید و با او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آنچه اعرابی می‌خواهد، همان است که ما آن را از این گروه می‌خواهیم و این جنگ و جدال بر سر این مقال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در توضیح وحدت باری‌تعالی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bookmarkStart w:id="289" w:name="pg5622_35953"/>
    </w:p>
    <w:p>
      <w:pPr>
        <w:pStyle w:val="BookText"/>
        <w:rPr/>
      </w:pPr>
      <w:bookmarkEnd w:id="289"/>
      <w:r>
        <w:rPr>
          <w:rFonts w:ascii="IRNazanin" w:hAnsi="IRNazanin" w:eastAsia="IRNazanin"/>
          <w:color w:val="111111"/>
          <w:sz w:val="28"/>
          <w:sz w:val="28"/>
          <w:szCs w:val="28"/>
          <w:rtl w:val="true"/>
          <w:lang w:bidi="fa-IR"/>
        </w:rPr>
        <w:t>همانا قول در این‌که خدا یکی است، بر چهار قسم است؛ دو وجه از آن‌ها بر خدا روا نباشد و دو وجه در او ثابت است؛ اما آن دو وجه که بر او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اللَّذَانِ لَا یجُوزَانِ عَلَیهِ فَقَوْلُ الْقَائِلِ وَاحِدٌ یقْصِدُ بِهِ بَابَ الْأَعْدَادِ فَهَذَا مَا لَایجُوزُ لِأَنَّ مَا لَا ثَانِی لَهُ لَا یدْخُلُ فِی بَابِ الْأَعْدَادِ أَ مَا تَرَی أَنَّهُ کَفَرَ مَنْ قَالَ ثالِثُ ثَلاثَةٍ وَ قَوْلُ الْقَائِلِ هُوَ وَاحِدٌ مِنَ النَّاسِ یرِیدُ بِهِ النَّوْعَ مِنَ الْجِنْسِ فَهَذَا مَا لَایجُوزُ عَلَیهِ لِأَنَّهُ تَشْبِیهٌ وَ جَلَّ رَبُّنَا عَنْ ذَلِکَ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چهار قسم از وحدت‌ها را نام می‌برند؛ دو قسم از آن‌ها را نمی‌توان بر خداوند حمل کرد، زیرا سر از تشبیه درآورده و موجب محدودیت باری‌تعالی خواهد شد؛ یکی وحدت عددی است و دیگری وحدت نوعی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الْوَجْهَانِ اللَّذَانِ یثْبُتَانِ فِیهِ فَقَوْلُ الْقَائِلِ هُوَ وَاحِدٌ لَیسَ لَهُ فِی الْاشیاء شِبْهٌ کَذَلِکَ رَبُّنَا وَ قَوْلُ الْقَائِلِ إِنَّهُ عَزَّوَجَلَّ أَحَدِی الْمعنی یعْنِی بِهِ أَنَّهُ لَا ینْقَسِمُ فِی وُجُودٍ وَ لَا عَقْلٍ وَ لَا وَهْمٍ کَذَلِکَ رَبُّنَا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 معنای دیگر از معانی چهارگانه وحدت که از اوصاف ثبوتی حضرت حق است و می‌توان حمل آن‌ها را بر خدای تعالی صادق دانست، یکی واحد و یگانگی است و دیگری احد و یکتایی</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290" w:name="__RefHeading___Toc3092324_581953129"/>
      <w:bookmarkStart w:id="291" w:name="_Toc109"/>
      <w:bookmarkEnd w:id="290"/>
      <w:r>
        <w:rPr>
          <w:rtl w:val="true"/>
        </w:rPr>
        <w:t>دوم</w:t>
      </w:r>
      <w:r>
        <w:rPr>
          <w:rtl w:val="true"/>
        </w:rPr>
        <w:t xml:space="preserve">: </w:t>
      </w:r>
      <w:r>
        <w:rPr>
          <w:rtl w:val="true"/>
        </w:rPr>
        <w:t>وحدت حقّه در نهج‌البلاغه</w:t>
      </w:r>
      <w:bookmarkEnd w:id="2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معارف بلند توحیدی اسلام جمع‌آوری شده است؛ از آن جمله وحدت حقّه ذات</w:t>
      </w:r>
    </w:p>
    <w:p>
      <w:pPr>
        <w:pStyle w:val="BookText"/>
        <w:rPr/>
      </w:pPr>
      <w:r>
        <w:rPr>
          <w:rFonts w:ascii="IRNazanin" w:hAnsi="IRNazanin" w:eastAsia="IRNazanin"/>
          <w:color w:val="111111"/>
          <w:sz w:val="28"/>
          <w:sz w:val="28"/>
          <w:szCs w:val="28"/>
          <w:rtl w:val="true"/>
          <w:lang w:bidi="fa-IR"/>
        </w:rPr>
        <w:t xml:space="preserve">باری‌تعالی است که مکرّر در چندین خطبه و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آگاهی کامل از این امر و با تسلطِ کم‌نظیری که بر حکمت متعالیه داشتند،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از گفتار بلند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در باب وحدت باری‌تعالی، که وحدت عددی نیست، استفاده کرده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جعل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قدری مسئله توحیدِ واجب‌تعالی در نهج‌البلاغه زیبا و مطابق با قرآن کریم بیان شده که حتی ابن‌ابی‌الحدیدِ معتزلی‌مذهب، در شرح برخی کلمات توحیدی حضرت، زبان به مدح گشاده و بیان توحید صحیح و اصولی را از فضایل آن حضرت نسبت به دیگران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التوحید و العدل و المباحث الشریفة الالهیة ما عرفت إلا من کلام هذا الرجل و أن کلام غیره من أکابر الصحابة لم‌یتضمن شیئا من ذلک أصلا و لا کانوا یتصوّرونه و لو تصوّروه لذکروه و هذه الفضیلة عندی أعظم فضائله</w:t>
      </w:r>
      <w:r>
        <w:rPr>
          <w:rStyle w:val="FootnoteAnchor"/>
          <w:rtl w:val="true"/>
        </w:rPr>
        <w:footnoteReference w:id="285"/>
      </w:r>
      <w:r>
        <w:rPr>
          <w:rFonts w:ascii="IRNazanin" w:hAnsi="IRNazanin" w:eastAsia="IRNazanin"/>
          <w:color w:val="111111"/>
          <w:sz w:val="28"/>
          <w:sz w:val="28"/>
          <w:szCs w:val="28"/>
          <w:rtl w:val="true"/>
          <w:lang w:bidi="fa-IR"/>
        </w:rPr>
        <w:t xml:space="preserve">؛ بدان که توحید، عدل و مباحث شریفه الهی دیگر، از جمله معارفی هستند که به درستی شناخته نمی‌شوند، مگر در کلام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سخنان غیر او از بزرگان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چیزی از معارف را در خود جای نداده‌اند، بلکه آن‌ها تصور چنین معارفی را نیز نداشته‌اند، وگرنه حتماً بیان می‌کردند، و این فضیلت از بزرگ‌ترین فضایل حضرت نزد من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توحید خدای تعالی را چنین بیان می‌کنند</w:t>
      </w:r>
      <w:r>
        <w:rPr>
          <w:rFonts w:eastAsia="IRNazanin" w:cs="IRNazanin"/>
          <w:color w:val="111111"/>
          <w:sz w:val="28"/>
          <w:szCs w:val="28"/>
          <w:rtl w:val="true"/>
          <w:lang w:bidi="fa-IR"/>
        </w:rPr>
        <w:t>:</w:t>
      </w:r>
      <w:bookmarkStart w:id="292" w:name="pg5622_35955"/>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لَا بِتَأْوِیلِ عَدَد</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خداوند احد است و وحدت او احدی است، نه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به خوبی پی برده می‌شود که ذات مقدس پروردگار، کمیت نمی‌پذیرد و وقتی کمیت در او راه نداشت، محدودیت ندارد؛ این یعنی توحید محض که هیچ‌گونه شائبه شرک در آن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به صراحت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او خدایی یگانه است، نه به شمارش؛ یعنی واحدی است که دوم برای او فرض نمی‌شود</w:t>
      </w:r>
      <w:r>
        <w:rPr>
          <w:rFonts w:eastAsia="IRNazanin" w:cs="IRNazanin"/>
          <w:color w:val="111111"/>
          <w:sz w:val="28"/>
          <w:szCs w:val="28"/>
          <w:rtl w:val="true"/>
          <w:lang w:bidi="fa-IR"/>
        </w:rPr>
        <w:t>.</w:t>
      </w:r>
    </w:p>
    <w:p>
      <w:pPr>
        <w:pStyle w:val="Heading3"/>
        <w:numPr>
          <w:ilvl w:val="2"/>
          <w:numId w:val="1"/>
        </w:numPr>
        <w:rPr/>
      </w:pPr>
      <w:bookmarkStart w:id="293" w:name="__RefHeading___Toc3092326_581953129"/>
      <w:bookmarkStart w:id="294" w:name="_Toc110"/>
      <w:bookmarkEnd w:id="293"/>
      <w:r>
        <w:rPr>
          <w:rtl w:val="true"/>
        </w:rPr>
        <w:t>اثرپذیری حکمت متعالیه از قرآن و سنت در توحید ذاتی</w:t>
      </w:r>
      <w:bookmarkEnd w:id="294"/>
    </w:p>
    <w:p>
      <w:pPr>
        <w:pStyle w:val="BookText"/>
        <w:rPr/>
      </w:pPr>
      <w:r>
        <w:rPr>
          <w:rFonts w:ascii="IRNazanin" w:hAnsi="IRNazanin" w:eastAsia="IRNazanin"/>
          <w:color w:val="111111"/>
          <w:sz w:val="28"/>
          <w:sz w:val="28"/>
          <w:szCs w:val="28"/>
          <w:rtl w:val="true"/>
          <w:lang w:bidi="fa-IR"/>
        </w:rPr>
        <w:t>همان‌گونه که در فصل دوم بیان شد، توحید و مراتب آن با الهام از قرآن و سنت، در حکمت متعالیه تحلیل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برای نتیجه‌گیری این فصل باید به مقدارِ اثرپذیری حکمت متعالیه از قرآن و روایات در مسئله توحید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تفصیلی به این مسئله در حکمت متعالیه و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مشخص گردید که مباحث توحید ذاتی، که مهم‌ترین بحث پس از اثبات ذات واجب‌تعالی است، در حکمت متعالیه با نفی ترکیب درونی از ذات حق‌تعالی آغاز شد و متفرع بر آن، با نفی ترکیب بیرونی برای اثبات واحدیت ذات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اثنای این فصل گذشت، متأثر بودن حکمت متعالیه در توحید ذاتی از قرآن و سنت، از همان تقسیم توحید ذاتی به توحید احدی و واحدی شروع شد و تحلیلی که ملاصدرا و پیروان او از این دو قسم ارائه داده‌اند، کاملاً</w:t>
      </w:r>
    </w:p>
    <w:p>
      <w:pPr>
        <w:pStyle w:val="BookText"/>
        <w:rPr/>
      </w:pPr>
      <w:r>
        <w:rPr>
          <w:rFonts w:ascii="IRNazanin" w:hAnsi="IRNazanin" w:eastAsia="IRNazanin"/>
          <w:color w:val="111111"/>
          <w:sz w:val="28"/>
          <w:sz w:val="28"/>
          <w:szCs w:val="28"/>
          <w:rtl w:val="true"/>
          <w:lang w:bidi="fa-IR"/>
        </w:rPr>
        <w:t>مبتنی بر تحلیل قرآنی و روایی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ادعا درباره اثبات توحید احدی و واحدی با انواع و اقسام ادله عقلی از سوی حکمت متعالیه نیز صادق است، چراکه ادله‌ای که بیان شد، یا خود آن‌ها مستقیم از قرآن و سنت اخذ شده بودند یا این‌که با توجه به گونه‌های اثرپذیری حکمت متعالیه از قرآن و سنت، به نوعی به آیات و روایات بازگشت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حکمت متعالیه سعی دارد توحید ذاتی حضرت حق را با استفاده از قرآن و سنت، هم تحلیل کرده و هم اثبات کند و به نظر می‌رسد، در این امر نسبت به اسلاف خود موفق‌تر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موفقیت، مرهون الهام‌گیری از منابع دینی است</w:t>
      </w:r>
      <w:r>
        <w:rPr>
          <w:rFonts w:eastAsia="IRNazanin" w:cs="IRNazanin"/>
          <w:color w:val="111111"/>
          <w:sz w:val="28"/>
          <w:szCs w:val="28"/>
          <w:rtl w:val="true"/>
          <w:lang w:bidi="fa-IR"/>
        </w:rPr>
        <w:t>.</w:t>
      </w:r>
      <w:bookmarkStart w:id="295" w:name="pg5622_35958"/>
    </w:p>
    <w:p>
      <w:pPr>
        <w:pStyle w:val="Heading2"/>
        <w:numPr>
          <w:ilvl w:val="1"/>
          <w:numId w:val="1"/>
        </w:numPr>
        <w:rPr/>
      </w:pPr>
      <w:bookmarkStart w:id="296" w:name="__RefHeading___Toc3092328_581953129"/>
      <w:bookmarkStart w:id="297" w:name="_Toc111"/>
      <w:bookmarkEnd w:id="295"/>
      <w:bookmarkEnd w:id="296"/>
      <w:r>
        <w:rPr/>
        <w:t>4</w:t>
      </w:r>
      <w:r>
        <w:rPr>
          <w:rtl w:val="true"/>
        </w:rPr>
        <w:t xml:space="preserve">- </w:t>
      </w:r>
      <w:r>
        <w:rPr>
          <w:rtl w:val="true"/>
        </w:rPr>
        <w:t>توحید صفاتی در حکمت متعالیه و اثرپذیری از قرآن و سنت</w:t>
      </w:r>
      <w:bookmarkEnd w:id="297"/>
    </w:p>
    <w:p>
      <w:pPr>
        <w:pStyle w:val="Heading3"/>
        <w:numPr>
          <w:ilvl w:val="2"/>
          <w:numId w:val="1"/>
        </w:numPr>
        <w:rPr/>
      </w:pPr>
      <w:bookmarkStart w:id="298" w:name="__RefHeading___Toc3092330_581953129"/>
      <w:bookmarkStart w:id="299" w:name="_Toc112"/>
      <w:bookmarkEnd w:id="298"/>
      <w:r>
        <w:rPr>
          <w:rtl w:val="true"/>
        </w:rPr>
        <w:t>درآمد</w:t>
      </w:r>
      <w:bookmarkEnd w:id="299"/>
    </w:p>
    <w:p>
      <w:pPr>
        <w:pStyle w:val="BookText"/>
        <w:rPr/>
      </w:pPr>
      <w:r>
        <w:rPr>
          <w:rFonts w:ascii="IRNazanin" w:hAnsi="IRNazanin" w:eastAsia="IRNazanin"/>
          <w:color w:val="111111"/>
          <w:sz w:val="28"/>
          <w:sz w:val="28"/>
          <w:szCs w:val="28"/>
          <w:rtl w:val="true"/>
          <w:lang w:bidi="fa-IR"/>
        </w:rPr>
        <w:t>پس از اثبات دو بُعد توحید ذاتی، یعنی احدیت و واحدیت، نوبت به صفات کمالیه حق‌تعالی و توحید صفاتی می‌رسد که محور بحث این فصل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این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ذات با صفات الهی چگونه است؟ توحید صفاتی در حکمت متعالیه چگونه طرح شده است؟ تأثیر قرآن و روایات در این دو بحث، بر حکمت متعالیه چه‌قدر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سنت و هم‌چنین عقل سلیم، پس از اثبات وجود حضرت حق و نیز احدیت و واحدیت او، اسمای حُسنا و صفات کمالی‌ای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خداوند متصف به این صفات کمالی می‌گردد، اختلاف چندانی میان علمای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و گفت‌وگو واقع شده و اختلافاتی را به وجود آورده است، چگونگی دارا بودن و اتصاف به این صفات است</w:t>
      </w:r>
      <w:r>
        <w:rPr>
          <w:rFonts w:eastAsia="IRNazanin" w:cs="IRNazanin"/>
          <w:color w:val="111111"/>
          <w:sz w:val="28"/>
          <w:szCs w:val="28"/>
          <w:rtl w:val="true"/>
          <w:lang w:bidi="fa-IR"/>
        </w:rPr>
        <w:t>.</w:t>
      </w:r>
      <w:bookmarkStart w:id="300" w:name="pg5622_35959"/>
    </w:p>
    <w:p>
      <w:pPr>
        <w:pStyle w:val="BookText"/>
        <w:rPr/>
      </w:pPr>
      <w:bookmarkEnd w:id="300"/>
      <w:r>
        <w:rPr>
          <w:rFonts w:ascii="IRNazanin" w:hAnsi="IRNazanin" w:eastAsia="IRNazanin"/>
          <w:color w:val="111111"/>
          <w:sz w:val="28"/>
          <w:sz w:val="28"/>
          <w:szCs w:val="28"/>
          <w:rtl w:val="true"/>
          <w:lang w:bidi="fa-IR"/>
        </w:rPr>
        <w:t xml:space="preserve">آیا صفات الهی عین ذاتند و در نتیجه، همگی یک‌جا و به یک امر، یعنی ذات الهی برمی‌گردند؟ پاسخ مثبت به این پرسش که از سوی متکلمان امامیه و بسیاری از حکما و فلاسفه ایراد شده است،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پاسخ به پرسش مزبور منفی باشد، نتیجه این می‌شود که صفات کمالی الهی به ذات او برنمی‌گردند و در واقع، خارج از ذات بوده و صفات، متعدد و مختلف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تعدد و اختلاف صفات الهی است، که این خود به دو نظریه منشعب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آرای سه‌گانه‌ای درباره رابطه ذات و صفات الهی به وجود می‌آید که درباره هر یک از آن‌ها در این فصل گفت‌وگو می‌کنیم؛ اما پیش از آن‌که به آن‌ها بپردازیم و دیدگاه حکمت متعالیه را روشن کرده و ادله‌اش را بیان کنیم، جهت تبیین درست و تحلیل بجا، لازم است موارد چندی بررسی شود</w:t>
      </w:r>
      <w:r>
        <w:rPr>
          <w:rFonts w:eastAsia="IRNazanin" w:cs="IRNazanin"/>
          <w:color w:val="111111"/>
          <w:sz w:val="28"/>
          <w:szCs w:val="28"/>
          <w:rtl w:val="true"/>
          <w:lang w:bidi="fa-IR"/>
        </w:rPr>
        <w:t>.</w:t>
      </w:r>
    </w:p>
    <w:p>
      <w:pPr>
        <w:pStyle w:val="Heading3"/>
        <w:numPr>
          <w:ilvl w:val="2"/>
          <w:numId w:val="1"/>
        </w:numPr>
        <w:rPr/>
      </w:pPr>
      <w:bookmarkStart w:id="301" w:name="__RefHeading___Toc3092332_581953129"/>
      <w:bookmarkStart w:id="302" w:name="_Toc113"/>
      <w:bookmarkEnd w:id="301"/>
      <w:r>
        <w:rPr>
          <w:rtl w:val="true"/>
        </w:rPr>
        <w:t>معنای لغوی و اصطلاحی صفت</w:t>
      </w:r>
      <w:bookmarkEnd w:id="30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افزوده شده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 و نعت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برخی لغت‌شناسان، صفت را مانند اسم به معنای علامت و نشانه‌ای دانسته‌اند که با آن، مسمّا، نشانه‌گذاری می‌شود، با این تفاوت که صفت در نشانه بودن، به ویژگی خاصی مقید و محدود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یکی از لغت‌شناسان معروف، معتقد است صفت، مصدر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بیان و ابراز ویژگی‌های موجود در یک شیء، و هم به معنای حالت و چگونگی موجود در چیزی که نشان‌دهنده هیئت و هویت آن باشد، می‌آید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اصطلاحِ علم کلام، مراد از صفات الهی، مفاهیمی‌اند که قائم به خود نیستند و از موصوف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نمی‌پذیرند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عبدالرزاق لاهیجی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معتقد است، هر لفظی که بر ذات به اعتبار اتصافش به صفتی، دلالت کند و هر چه عَرَض و قائم به غیر است، آن صفت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 توجه به مجموع تعریف‌هایی که متکلمان برای صفت ارائه داده‌اند، می‌توان گفت نزد آنان صفات، مفاهیم مشتقی‌اند که از وجود حقایقی در ذات موصوف یا نبود اموری در آن حکایت می‌کنند؛ مانند لفظ عالم، قادر، حی و غنی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صفت در اصطلاح فلاسفه در چند معنا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الصفة؟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حالّ فی الجوهر لا کالجزء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عرَضی است که در جوهر حلول می‌کند، اما جزء جوهر نیست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ملاعبدالله زنوزی، تحقیق کاملی در معنای صفت نزد فلاسفه و حکما انجام داده است که ما خلاصه آن را ذکر می‌کنیم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فحص و برهان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ناعتی که</w:t>
      </w:r>
      <w:bookmarkStart w:id="303" w:name="pg5622_35961"/>
    </w:p>
    <w:p>
      <w:pPr>
        <w:pStyle w:val="BookText"/>
        <w:rPr/>
      </w:pPr>
      <w:bookmarkEnd w:id="303"/>
      <w:r>
        <w:rPr>
          <w:rFonts w:ascii="IRNazanin" w:hAnsi="IRNazanin" w:eastAsia="IRNazanin"/>
          <w:color w:val="111111"/>
          <w:sz w:val="28"/>
          <w:sz w:val="28"/>
          <w:szCs w:val="28"/>
          <w:rtl w:val="true"/>
          <w:lang w:bidi="fa-IR"/>
        </w:rPr>
        <w:t>موجودیت آن از برای خود نباشد، خواه آن را موجودیتی سوای موجودیت موصوف باشد یا نباشد؛ به عبارت دیگر، صفتِ شیء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ناعتی که انتزاع کرده شود از آن شیء بالذات یا بالعرض، و عنوان و حکایت باشد از برای آن؛ به عبارت سوم، صفت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ناعتی که ثبوت فی‌نفسه‌اش عین ثبوت از برای موصوف باشد، خواه ثبوت فی‌نفسه آن عین ثبوت موصوف باشد و خواه غیر آن باشد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چیزی می‌داند که بر معنایی از معانی دلالت کند که ذات، متصف به آن و متلبس به آن باشد، چه آن صفت عین ذات و چه غیر آن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نتیجه این‌که، صفات الهی اموری حقیقی‌اند که منشأ اشتقاق اسمی از اسامی باری‌تعالی 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منشأ اشتقاق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منشأ اشتقاق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Heading3"/>
        <w:numPr>
          <w:ilvl w:val="2"/>
          <w:numId w:val="1"/>
        </w:numPr>
        <w:rPr/>
      </w:pPr>
      <w:bookmarkStart w:id="304" w:name="__RefHeading___Toc3092334_581953129"/>
      <w:bookmarkStart w:id="305" w:name="_Toc114"/>
      <w:bookmarkEnd w:id="304"/>
      <w:r>
        <w:rPr>
          <w:rtl w:val="true"/>
        </w:rPr>
        <w:t>صفات الهی و فرق آن ها با صفات ممکنات</w:t>
      </w:r>
      <w:bookmarkEnd w:id="305"/>
    </w:p>
    <w:p>
      <w:pPr>
        <w:pStyle w:val="BookText"/>
        <w:rPr/>
      </w:pPr>
      <w:r>
        <w:rPr>
          <w:rFonts w:ascii="IRNazanin" w:hAnsi="IRNazanin" w:eastAsia="IRNazanin"/>
          <w:color w:val="111111"/>
          <w:sz w:val="28"/>
          <w:sz w:val="28"/>
          <w:szCs w:val="28"/>
          <w:rtl w:val="true"/>
          <w:lang w:bidi="fa-IR"/>
        </w:rPr>
        <w:t>اتصاف صفات در ممکنات غالباً چنین است که ابتدا ذات بدون صفت است و سپس صفتی بر آن اضافه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Style w:val="FootnoteAnchor"/>
          <w:rtl w:val="true"/>
        </w:rPr>
        <w:footnoteReference w:id="297"/>
      </w:r>
      <w:r>
        <w:rPr>
          <w:rFonts w:ascii="IRNazanin" w:hAnsi="IRNazanin" w:eastAsia="IRNazanin"/>
          <w:color w:val="111111"/>
          <w:sz w:val="28"/>
          <w:sz w:val="28"/>
          <w:szCs w:val="28"/>
          <w:rtl w:val="true"/>
          <w:lang w:bidi="fa-IR"/>
        </w:rPr>
        <w:t>؛ و خداوند شما را از شکم مادرانتان خارج کرد، در حالی که هیچ چیز نمی‌دانستید و برای شما، گوش، چشم و عقل قرار داد تا شکر نعمت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همان‌گونه که در آیه مذکور آمده است، انسان در ابتدا جاهل است و علم ندارد، سپس درس خوانده و عالم می‌شود؛ یعنی صفتی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اراده کاری را ندارد، باید اراده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ذاتی وجود دارد که این ویژگی را نداشته، اما بعد از آن به مرور زمان به او چنین ویژگی‌ای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خداوند چنین نیستند، بلکه اتصاف خداوند به این صفات از آن جهت است که او آن‌چنان ذاتی است که همه این کمالات را یک‌جا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امر چنین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ما مفهوم‌های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پیش‌تر از جای دیگری گرفته و از آن جهت که می‌بیند کمالی نیست که خدا آن را نداشته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کمال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هر چه جهت نقص و نیاز در آن باشد، آن را از خدای تعالی نفی کرده و در مقابل، هر چه جهت کمال در آن وجود دارد، برای آن ذات متعالی اثبات می‌کنیم؛ مثلاً وقتی فقر را از ساحت او نفی می‌کنیم، برگشت این نفی به اثبات غنی‌بودن برای اوست، و نفی ذلت، عجز و جهل اثبات عزت، قدرت و علم است و هم‌چنین دیگر صفات و جهات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اثبات صفات کمالیه برای ذات خداوند و فرق آن‌ها نسبت به صفات ممکنات می‌نویسد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کمال را که برای او اثبات می‌کنیم، از قبیل حیات، قدرت، علم و امثال آن، این‌گونه صفات را ما از راه اذعان به مالکیت او، نسبت به جمیع کمالات ثابته در دار وجود اثبات</w:t>
      </w:r>
      <w:bookmarkStart w:id="306" w:name="pg5622_35963"/>
    </w:p>
    <w:p>
      <w:pPr>
        <w:pStyle w:val="BookText"/>
        <w:rPr/>
      </w:pPr>
      <w:bookmarkEnd w:id="306"/>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صفات در دار وجود ملازم با جهاتی از نقص و حاجت است و ما این جهات، نقص و حاجت را از خدای تعالی نفی می‌کنیم؛ مثلاً علم در ما آدمیان عبارت است از احاطه حضوری به معلوم از راه عکس گرفتن با ابزار بدنی از خارج، ولی در خدای تعالی عبارت است از احاطه حضوری، و اما این‌که از راه عکس گرفتن از خارج باشد تا محتاج باشد به دستگاه مادی بدنی و بینایی و این‌که موجود خارجی قبل از علم وجود داشته باشد، از آن‌جایی که جهت نقص است، ما آن را از خدای تعالی نفی می‌کنیم، چون او منزه از جهات نقص است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307" w:name="__RefHeading___Toc3092336_581953129"/>
      <w:bookmarkStart w:id="308" w:name="_Toc115"/>
      <w:bookmarkEnd w:id="307"/>
      <w:r>
        <w:rPr>
          <w:rtl w:val="true"/>
        </w:rPr>
        <w:t>تفاوت صفت و اسم</w:t>
      </w:r>
      <w:bookmarkEnd w:id="308"/>
    </w:p>
    <w:p>
      <w:pPr>
        <w:pStyle w:val="BookText"/>
        <w:rPr/>
      </w:pPr>
      <w:r>
        <w:rPr>
          <w:rFonts w:ascii="IRNazanin" w:hAnsi="IRNazanin" w:eastAsia="IRNazanin"/>
          <w:color w:val="111111"/>
          <w:sz w:val="28"/>
          <w:sz w:val="28"/>
          <w:szCs w:val="28"/>
          <w:rtl w:val="true"/>
          <w:lang w:bidi="fa-IR"/>
        </w:rPr>
        <w:t>درباره خداوند، پس از ذات مقدسش دو تعبیر دیگر نیز به کار برده می‌شود؛ یکی عبارت صفت و دیگری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تفاوت این دو، از نگاه حکیمان حکمت متعالیه، در تحلیل درست از توحید صفاتی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تفاوت‌های لغوی میان صفت و اسم، این مسئله را از نظر ملاصدرا و پیروان او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آثار گوناگونش، از فرق میان اسم و صفت سخن گفته است؛ در اسفار به تفصیل این مسئله را مطرح کرده و هم‌چنین در مفاتیح الغیب، الشواهد الربوبیه و المظاهر الالهیه، مختصر بحثی در این موضوع آورده است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 مفاتیح الغیب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الاسم و الصفة فی اعتبار العقل کالفرق بین المرکب و البسیط فی الخارج إذ مفهوم الذات معتبر فی مفهوم الاسم و لیس بداخل فی الصفة لانها مجرد الامر العارض أو کالفرق بین اللابشرط شیء و بشرط لا شیء إذ قد یراد من الصفة معنی لایحمل علی الذات و یقال له العرض و یراد من الاسم معنی یصح أن یحمل علی الذات و یقال له العرضی فیکونان متحدین بالذات متغایرین بالاعتبار</w:t>
      </w:r>
      <w:r>
        <w:rPr>
          <w:rStyle w:val="FootnoteAnchor"/>
          <w:rtl w:val="true"/>
        </w:rPr>
        <w:footnoteReference w:id="300"/>
      </w:r>
      <w:r>
        <w:rPr>
          <w:rFonts w:ascii="IRNazanin" w:hAnsi="IRNazanin" w:eastAsia="IRNazanin"/>
          <w:color w:val="111111"/>
          <w:sz w:val="28"/>
          <w:sz w:val="28"/>
          <w:szCs w:val="28"/>
          <w:rtl w:val="true"/>
          <w:lang w:bidi="fa-IR"/>
        </w:rPr>
        <w:t>؛ فرق بین اسم و صفت در اعتبار عقلی، مانند فرق بین مرکب و بسیط در خارج است، چون مفهوم ذات در مفهوم اسم اعتبار شده، ولی داخل در صفت نیست، زیرا آن تنها یک امر عارضی است؛ و یا فرق آن دو، مانند فرق بین لابشرط شیء و بشرط لاشیء است، چون مقصود از صفت معنایی است که حمل بر ذات نگردد و بدان عرَض گفته می‌شود، و مراد از اسم معنایی است که بتوان آن را بر ذات حمل کرد که بدان عرَضی گفته می‌شود؛ لذا هر دو در ذات متحد و یکی بوده و در اعتبار، مغایرت و جدایی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گفتار ملاصدرا در این باره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 است از ذات همراه با تعینی از تعینات و کمالی از کمالات، اما صفت عبارت از خود تعین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دارد و در کتاب ارزش‌مند اسرار الحکم می‌نویسد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فرق میان اسم و صفت آن است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قدیر و غیرهما و صفت، مبدأ اشتقاق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قدرت و مانند این؛ پس مفهوم اسم،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Style w:val="FootnoteAnchor"/>
          <w:rtl w:val="true"/>
        </w:rPr>
        <w:footnoteReference w:id="301"/>
      </w:r>
      <w:bookmarkStart w:id="309" w:name="pg5622_35965"/>
    </w:p>
    <w:p>
      <w:pPr>
        <w:pStyle w:val="BookText"/>
        <w:rPr/>
      </w:pPr>
      <w:bookmarkEnd w:id="309"/>
      <w:r>
        <w:rPr>
          <w:rFonts w:ascii="IRNazanin" w:hAnsi="IRNazanin" w:eastAsia="IRNazanin"/>
          <w:color w:val="111111"/>
          <w:sz w:val="28"/>
          <w:sz w:val="28"/>
          <w:szCs w:val="28"/>
          <w:rtl w:val="true"/>
          <w:lang w:bidi="fa-IR"/>
        </w:rPr>
        <w:t>در خاتمه این بحث، کلام تام و کاملی از آیت‌الله جوادی‌آملی نقل می‌شود تا تفاوت اسم و صفت به خوبی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با صفت تفاوت حقیقی ندارد، جز این‌که اصطلاحاً صفت به چیزی گفته می‌شود که دلالت بر معنا و تعین می‌کند که ذات، متصف و متلبّس به آن معنا و تعین می‌شود، اما اسم، چیزی است که دلالت بر ذاتِ متصف به آن صفت و تعین می‌کند؛ بنابراین، حیات، علم، قدرت، اراده و مانند آن صفت شمرده می‌شود، اما حی، عالم، قادر، مرید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به شمار می‌آید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مبحث توحید صفاتی، باید رابطه صفات با ذات الهی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خودِ صفات حق‌تعالی می‌باشد؛ مثلاً رابطه علم با ذات چگونه است؟ رابطه قدرت با ذات به چه صورتی است؟ و همین‌طور صفات دیگر باری‌تعالی</w:t>
      </w:r>
      <w:r>
        <w:rPr>
          <w:rFonts w:eastAsia="IRNazanin" w:cs="IRNazanin"/>
          <w:color w:val="111111"/>
          <w:sz w:val="28"/>
          <w:szCs w:val="28"/>
          <w:rtl w:val="true"/>
          <w:lang w:bidi="fa-IR"/>
        </w:rPr>
        <w:t>.</w:t>
      </w:r>
    </w:p>
    <w:p>
      <w:pPr>
        <w:pStyle w:val="Heading3"/>
        <w:numPr>
          <w:ilvl w:val="2"/>
          <w:numId w:val="1"/>
        </w:numPr>
        <w:rPr/>
      </w:pPr>
      <w:bookmarkStart w:id="310" w:name="__RefHeading___Toc3092338_581953129"/>
      <w:bookmarkStart w:id="311" w:name="_Toc116"/>
      <w:bookmarkEnd w:id="310"/>
      <w:r>
        <w:rPr>
          <w:rtl w:val="true"/>
        </w:rPr>
        <w:t>معانی توحید صفاتی</w:t>
      </w:r>
      <w:bookmarkEnd w:id="311"/>
    </w:p>
    <w:p>
      <w:pPr>
        <w:pStyle w:val="BookText"/>
        <w:rPr/>
      </w:pPr>
      <w:r>
        <w:rPr>
          <w:rFonts w:ascii="IRNazanin" w:hAnsi="IRNazanin" w:eastAsia="IRNazanin"/>
          <w:color w:val="111111"/>
          <w:sz w:val="28"/>
          <w:sz w:val="28"/>
          <w:szCs w:val="28"/>
          <w:rtl w:val="true"/>
          <w:lang w:bidi="fa-IR"/>
        </w:rPr>
        <w:t>توحید صفاتی، اصطلاح معروف و مشهوری دارد که پیش‌تر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بار دیگر آن را با عبارتی متفاوت، بازگو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صفاتی، یعنی صفات خدا عین ذات اوست و در خارج، ذات و صفات به یک وجود موجودند، هم‌چنان‌که خود صفات هم عین یکدیگرند؛ یعنی قدرت عین علم، علم عین حیات، حیات عین اراده و همه عین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کامل است، بلکه او عین کمال است و نیز این‌که عادل است، بلکه عین عدل است، حکیم است، بلکه عین حکمت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همه یکی هستند و متعدد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برخلاف اوصاف اشیا و انسان است، چراکه در آن‌ها وصف، جدای از موصوف بوده و جزء ذات آن‌ها نیست؛ مثلاً دیواری سفید را اگر در نظر بگیریم، دیوار همان سفیدی نیست، بلکه سفیدی عارض بر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انسانِ عالم؛ علم جدای از او بوده و جزء ذات او نیست، زیرا ممکن است همین انسان عالِم به طور اتفاقی، علمش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توضیح شهید مطهری درباره توحید صفاتی، مسئله را واضح‌تر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صفاتی، یعنی درک و شناسایی ذات حق به یگانگی عینی با صفات و یگانگی صفات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صفاتی به معنای نفی هرگونه کثرت و ترکیب از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در عین این‌که به اوصاف کمالیه جمال و جلال متصف است، دارای جنبه‌های عینی نیست و الّا لازم می‌آید که محدود باشد و چون ذات خدا نامحدود است، صفات او هم نامحدود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فهم و درک حقیقت توحید صفاتی، قدری دشوار به نظر می‌رسد؛ لذا از باب تشبیه معقول به محسوس، مثالِ ملامهدی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موجودات در مراتب وجود و صفات،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زاید بر ذات شیء باشد و غیر آن شیء، سبب حصول صفات برای آن شده باشد؛ مانند روشنی زمین که غیر از زمین است و سبب روشنی آن نیز زمین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زاید بر ذات باشد و خود ذات سبب باشد؛ مانند روشنایی برای آتش و خورشید که وصف، زاید بر ذات آن‌هاست، اما سبب حصول آن خود آتش و خورشیدند</w:t>
      </w:r>
      <w:r>
        <w:rPr>
          <w:rFonts w:eastAsia="IRNazanin" w:cs="IRNazanin"/>
          <w:color w:val="111111"/>
          <w:sz w:val="28"/>
          <w:szCs w:val="28"/>
          <w:rtl w:val="true"/>
          <w:lang w:bidi="fa-IR"/>
        </w:rPr>
        <w:t>.</w:t>
      </w:r>
      <w:bookmarkStart w:id="312" w:name="pg5622_35967"/>
    </w:p>
    <w:p>
      <w:pPr>
        <w:pStyle w:val="BookText"/>
        <w:rPr/>
      </w:pPr>
      <w:bookmarkEnd w:id="3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ذات، عین هم باشند و در اتصاف ذات به آن صفات، به چیز دیگری احتیاج نباشد؛ مانند وصف روشن بودن برای روشنایی که عین یکدیگرند و هرگز روشنی از ذات خود جدا نمی‌شود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 اندکی دقت به این نتیجه می‌رسیم که توحید صفاتی، دو محور اساسی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اثبات توحید صفاتی، دو مسئله مهم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صفات خدا با ذات او یکی است و هیچ‌گونه دوگانگی میان آن دو نبوده و هرگز صفات او زاید و عارض بر ذاتش نیست؛ و ثانیاً، صفات خدا نیز یکی هستند؛ یعنی میان حیات، قدرت و علم هیچ‌گونه تعددی نیست؛ تفاوت آن‌ها تنها مفهومی است، نه تغایر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عین قدرت اوست و برعکس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علمای معاصر، معنای دیگری علاوه بر معنای مشهور، برای توحید صفاتی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مراد از توحید صفاتی این است که همان‌گونه که ذات خدا بی‌همتا، بی‌نظیر و یکتاست، صفات خدا نیز همانند و نظیر ندارد و خداوند در صفاتش نیز یکتا و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3" w:name="__RefHeading___Toc3092340_581953129"/>
      <w:bookmarkStart w:id="314" w:name="_Toc117"/>
      <w:bookmarkEnd w:id="313"/>
      <w:r>
        <w:rPr>
          <w:rtl w:val="true"/>
        </w:rPr>
        <w:t>اقوال و انظار در توحید صفاتی</w:t>
      </w:r>
      <w:bookmarkEnd w:id="314"/>
    </w:p>
    <w:p>
      <w:pPr>
        <w:pStyle w:val="Heading4"/>
        <w:numPr>
          <w:ilvl w:val="3"/>
          <w:numId w:val="1"/>
        </w:numPr>
        <w:rPr/>
      </w:pPr>
      <w:bookmarkStart w:id="315" w:name="__RefHeading___Toc3092342_581953129"/>
      <w:bookmarkStart w:id="316" w:name="_Toc118"/>
      <w:bookmarkEnd w:id="315"/>
      <w:r>
        <w:rPr>
          <w:rtl w:val="true"/>
        </w:rPr>
        <w:t>اشاره</w:t>
      </w:r>
      <w:bookmarkEnd w:id="3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بارها گفته شد، توحید صفاتی به مسئله رابطه ذات مقدس پروردگار با صفات آن وجود مقدس برمی‌گردد؛ بنابراین، معتقد بودن به توحید صفاتی، یعنی عدم زیادت صفات باری‌تعالی بر ذات مقدس او، و برقراری عینیت خارجی میان صفات و ذات از سویی و صفات با یکدیگر از سوی دیگر</w:t>
      </w:r>
      <w:r>
        <w:rPr>
          <w:rFonts w:eastAsia="IRNazanin" w:cs="IRNazanin"/>
          <w:color w:val="111111"/>
          <w:sz w:val="28"/>
          <w:szCs w:val="28"/>
          <w:rtl w:val="true"/>
          <w:lang w:bidi="fa-IR"/>
        </w:rPr>
        <w:t>.</w:t>
      </w:r>
      <w:bookmarkStart w:id="317" w:name="pg5622_35968"/>
    </w:p>
    <w:p>
      <w:pPr>
        <w:pStyle w:val="BookText"/>
        <w:rPr/>
      </w:pPr>
      <w:bookmarkEnd w:id="317"/>
      <w:r>
        <w:rPr>
          <w:rFonts w:ascii="IRNazanin" w:hAnsi="IRNazanin" w:eastAsia="IRNazanin"/>
          <w:color w:val="111111"/>
          <w:sz w:val="28"/>
          <w:sz w:val="28"/>
          <w:szCs w:val="28"/>
          <w:rtl w:val="true"/>
          <w:lang w:bidi="fa-IR"/>
        </w:rPr>
        <w:t>اما اگر قولی برخلاف این، میان مسلمین مطرح شده باشد، سر از شرک درآورده و راهی به توحیدِ ناب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این‌که به اهمیت مسئله در حکمت متعالیه و مقدار متأثر بودنش از قرآن و سنت پی برده شود، نگاه به اقوال دیگر در مسئله رابطه ذات با صفات، خالی از لطف نخواهد بود</w:t>
      </w:r>
      <w:r>
        <w:rPr>
          <w:rFonts w:eastAsia="IRNazanin" w:cs="IRNazanin"/>
          <w:color w:val="111111"/>
          <w:sz w:val="28"/>
          <w:szCs w:val="28"/>
          <w:rtl w:val="true"/>
          <w:lang w:bidi="fa-IR"/>
        </w:rPr>
        <w:t>.</w:t>
      </w:r>
    </w:p>
    <w:p>
      <w:pPr>
        <w:pStyle w:val="Heading4"/>
        <w:numPr>
          <w:ilvl w:val="3"/>
          <w:numId w:val="1"/>
        </w:numPr>
        <w:rPr/>
      </w:pPr>
      <w:bookmarkStart w:id="318" w:name="__RefHeading___Toc3092344_581953129"/>
      <w:bookmarkStart w:id="319" w:name="_Toc119"/>
      <w:bookmarkEnd w:id="318"/>
      <w:r>
        <w:rPr/>
        <w:t>1</w:t>
      </w:r>
      <w:r>
        <w:rPr>
          <w:rtl w:val="true"/>
        </w:rPr>
        <w:t xml:space="preserve">- </w:t>
      </w:r>
      <w:r>
        <w:rPr>
          <w:rtl w:val="true"/>
        </w:rPr>
        <w:t>معتزله</w:t>
      </w:r>
      <w:bookmarkEnd w:id="319"/>
    </w:p>
    <w:p>
      <w:pPr>
        <w:pStyle w:val="BookText"/>
        <w:rPr/>
      </w:pPr>
      <w:r>
        <w:rPr>
          <w:rFonts w:ascii="IRNazanin" w:hAnsi="IRNazanin" w:eastAsia="IRNazanin"/>
          <w:color w:val="111111"/>
          <w:sz w:val="28"/>
          <w:sz w:val="28"/>
          <w:szCs w:val="28"/>
          <w:rtl w:val="true"/>
          <w:lang w:bidi="fa-IR"/>
        </w:rPr>
        <w:t>فرقه معتزله، یکی از فرقه‌های کلامی اهل‌سنت است که به پیشوایی واصل بن عطا در تاریخ علم کلام، مشهور و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الملل و النحل، علت نام‌گذاری آنان را به معتزله از سوی مورخان مشهور، کناره‌گیری واصل بن عطا از درس حسن بصری به دلیل مخالفت با نظر استاد درباره مؤمن و کافر ندانستن مرتکبِ گناه کبیره و جایگاه او را میان این دو دانستن، می‌داند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معتزله نسبت داده شده که آن‌ها در مسئله رابطه ذات با صفاتِ واجب‌تعالی، به نظریه نیابت قائل شده‌اند؛ یعنی ذات واجب‌الوجود نایب از صفات است، به این معنا که آثاری که بر غیر واجب‌الوجود مترتب شود به توسط صفات، بر ذات واجب‌الوجود مترتب شود بدون توسط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در صفات واجب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الغایات و دع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واجب‌الوجود رحیم است، مقصود اثبات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او نیست، زیرا منافی با وجوب وجود است، بلکه مراد اثبات اثر و غایت رحمت است؛ یعنی با بندگانش از روی لطف، معامله رحیم با مرحوم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w:t>
      </w:r>
      <w:bookmarkStart w:id="320" w:name="pg5622_35969"/>
    </w:p>
    <w:p>
      <w:pPr>
        <w:pStyle w:val="BookText"/>
        <w:rPr/>
      </w:pPr>
      <w:bookmarkEnd w:id="320"/>
      <w:r>
        <w:rPr>
          <w:rFonts w:ascii="IRNazanin" w:hAnsi="IRNazanin" w:eastAsia="IRNazanin"/>
          <w:color w:val="111111"/>
          <w:sz w:val="28"/>
          <w:sz w:val="28"/>
          <w:szCs w:val="28"/>
          <w:rtl w:val="true"/>
          <w:lang w:bidi="fa-IR"/>
        </w:rPr>
        <w:t xml:space="preserve">مقصود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صورت ذهنیه نیست، بلکه اثبات اثرِ آن است که انکشاف اشیاست نزد واجب‌الوجود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عباد بن سلیمان، از معتزلی‌های معروف و مشهور، درباره رابطه صفات با ذات الهی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عالم قادر حی و لا اثبت له علما و لا قدرة و لا حیاة و لا اثبت سمعا و لا اثبت بصرا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لا بعلم و قادر لا بقدرة حی لا بحیاة و سمیع لا بسمع</w:t>
      </w:r>
      <w:r>
        <w:rPr>
          <w:rStyle w:val="FootnoteAnchor"/>
          <w:rtl w:val="true"/>
        </w:rPr>
        <w:footnoteReference w:id="307"/>
      </w:r>
      <w:r>
        <w:rPr>
          <w:rFonts w:ascii="IRNazanin" w:hAnsi="IRNazanin" w:eastAsia="IRNazanin"/>
          <w:color w:val="111111"/>
          <w:sz w:val="28"/>
          <w:sz w:val="28"/>
          <w:szCs w:val="28"/>
          <w:rtl w:val="true"/>
          <w:lang w:bidi="fa-IR"/>
        </w:rPr>
        <w:t>؛ او دانا، توانا و زنده است، اما مرا یارای آن نیست که دانایی، قدرت و حیات را برای او ثابت کنم و نیز نمی‌توانم بینایی و شنوایی را برای او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داناست نه با دانایی، تواناست نه با توانایی، زنده است نه با زندگی و شنواست نه با 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برای این قول و نظرشان، دلایلی نیز اقامه کرده‌اند که فخررازی آن ادله را در کتاب المطالب العالیه گرد آورده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شایان ذکر است، اقوال دیگری هم منتسب به معتزله است</w:t>
      </w:r>
      <w:r>
        <w:rPr>
          <w:rStyle w:val="FootnoteAnchor"/>
          <w:rtl w:val="true"/>
        </w:rPr>
        <w:footnoteReference w:id="309"/>
      </w:r>
      <w:r>
        <w:rPr>
          <w:rFonts w:ascii="IRNazanin" w:hAnsi="IRNazanin" w:eastAsia="IRNazanin"/>
          <w:color w:val="111111"/>
          <w:sz w:val="28"/>
          <w:sz w:val="28"/>
          <w:szCs w:val="28"/>
          <w:rtl w:val="true"/>
          <w:lang w:bidi="fa-IR"/>
        </w:rPr>
        <w:t>که از ذکر آن‌ها خودداری می‌شود، زیرا مشهورترین نظریه درباره معتزله، همین قول به نیابت است که به آن‌ها منتسب شده است</w:t>
      </w:r>
      <w:r>
        <w:rPr>
          <w:rFonts w:eastAsia="IRNazanin" w:cs="IRNazanin"/>
          <w:color w:val="111111"/>
          <w:sz w:val="28"/>
          <w:szCs w:val="28"/>
          <w:rtl w:val="true"/>
          <w:lang w:bidi="fa-IR"/>
        </w:rPr>
        <w:t>.</w:t>
      </w:r>
    </w:p>
    <w:p>
      <w:pPr>
        <w:pStyle w:val="Heading4"/>
        <w:numPr>
          <w:ilvl w:val="3"/>
          <w:numId w:val="1"/>
        </w:numPr>
        <w:rPr/>
      </w:pPr>
      <w:bookmarkStart w:id="321" w:name="__RefHeading___Toc3092346_581953129"/>
      <w:bookmarkStart w:id="322" w:name="_Toc120"/>
      <w:bookmarkEnd w:id="321"/>
      <w:r>
        <w:rPr/>
        <w:t>2</w:t>
      </w:r>
      <w:r>
        <w:rPr>
          <w:rtl w:val="true"/>
        </w:rPr>
        <w:t xml:space="preserve">- </w:t>
      </w:r>
      <w:r>
        <w:rPr>
          <w:rtl w:val="true"/>
        </w:rPr>
        <w:t>اشاعره</w:t>
      </w:r>
      <w:bookmarkEnd w:id="3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که همان پیروان و اتباع شیخ ابوالحسن اشعری هستند، معتقدند ذات حق متصف به صفاتی،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اراده، کلام، سمع و بصر است، اما این صفات را اموری زاید بر ذات می‌دانند؛</w:t>
      </w:r>
    </w:p>
    <w:p>
      <w:pPr>
        <w:pStyle w:val="BookText"/>
        <w:rPr/>
      </w:pPr>
      <w:r>
        <w:rPr>
          <w:rFonts w:ascii="IRNazanin" w:hAnsi="IRNazanin" w:eastAsia="IRNazanin"/>
          <w:color w:val="111111"/>
          <w:sz w:val="28"/>
          <w:sz w:val="28"/>
          <w:szCs w:val="28"/>
          <w:rtl w:val="true"/>
          <w:lang w:bidi="fa-IR"/>
        </w:rPr>
        <w:t xml:space="preserve">مانند سیاهی نسبت به جسم؛ یعنی چنانچه جسم موصوف است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 امری است زاید بر نفس جسمیت، هم‌چنین واجب‌الوجود متصف است به صفات کمال، و آن صفات اموری‌اند زاید بر نفس ذات وی و به ملاحظه این‌که بودنِ واجب‌الوجود محلّ از برای حوادث، لازم نیاید، این صفات زایده را قدیم می‌دانند و قائل به قدمای ثمانیه‌اند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عضدالدین ایجی، نظریه اشاعره را در باب رابطه ذات و صفات الهی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الاشاعرة الی أنّ له صفات زایدة فهو عالم بعلم، قادر بقادرة، مرید بإرادة و علی هذا</w:t>
      </w:r>
      <w:r>
        <w:rPr>
          <w:rStyle w:val="FootnoteAnchor"/>
          <w:rtl w:val="true"/>
        </w:rPr>
        <w:footnoteReference w:id="310"/>
      </w:r>
      <w:r>
        <w:rPr>
          <w:rFonts w:ascii="IRNazanin" w:hAnsi="IRNazanin" w:eastAsia="IRNazanin"/>
          <w:color w:val="111111"/>
          <w:sz w:val="28"/>
          <w:sz w:val="28"/>
          <w:szCs w:val="28"/>
          <w:rtl w:val="true"/>
          <w:lang w:bidi="fa-IR"/>
        </w:rPr>
        <w:t>؛ عقیده اشاعره درباره صفات الهی این است که آن‌ها را زاید بر ذات می‌دانند؛ بنابراین او عالم است به علم زاید بر ذات، قادر است به قدرت زاید، مرید است به اراده زاید و همین‌طور دیگر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یکی دیگر از اشعری‌مسلکان است که بر اتفاق نظر اشاعره در این‌که صفات حق‌تعالی عین ذات او نیستند و صفات عین یکدیگر نیز نمی‌باشند، تأکید می‌کند و بر این باور است که برای پرهیز از تعدد قدما، باید خداوند را با صفاتش قدیم دانست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یکی از آثارش، هشت دلیل بر زیادت صفات خداوند بر ذاتش اقامه کرده است؛ از جمله در دلیل اولش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عین ذات واجب‌تعالی باشد، با نقض علم، وجود هم باید نقض شود، یا وقتی وجود نقض می‌شود، علم هم باید نقض شود، در حالی که چنین نیست؛ یعنی با نقض یکی از آن‌ها دیگری نقض نمی‌شود</w:t>
      </w:r>
      <w:r>
        <w:rPr>
          <w:rFonts w:eastAsia="IRNazanin" w:cs="IRNazanin"/>
          <w:color w:val="111111"/>
          <w:sz w:val="28"/>
          <w:szCs w:val="28"/>
          <w:rtl w:val="true"/>
          <w:lang w:bidi="fa-IR"/>
        </w:rPr>
        <w:t>.</w:t>
      </w:r>
      <w:r>
        <w:rPr>
          <w:rStyle w:val="FootnoteAnchor"/>
          <w:rtl w:val="true"/>
        </w:rPr>
        <w:footnoteReference w:id="312"/>
      </w:r>
      <w:bookmarkStart w:id="323" w:name="pg5622_35971"/>
    </w:p>
    <w:p>
      <w:pPr>
        <w:pStyle w:val="BookText"/>
        <w:rPr/>
      </w:pPr>
      <w:bookmarkEnd w:id="323"/>
      <w:r>
        <w:rPr>
          <w:rFonts w:ascii="IRNazanin" w:hAnsi="IRNazanin" w:eastAsia="IRNazanin"/>
          <w:color w:val="111111"/>
          <w:sz w:val="28"/>
          <w:sz w:val="28"/>
          <w:szCs w:val="28"/>
          <w:rtl w:val="true"/>
          <w:lang w:bidi="fa-IR"/>
        </w:rPr>
        <w:t>فرقه‌های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ماتریدیه، طحاویه و کرّامیه نیز دیدگاهی نزدیک به اشاعره دارند که به خاطر خارج شدن از موضوع، به آن‌ها پرداخته نشد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324" w:name="__RefHeading___Toc3092348_581953129"/>
      <w:bookmarkStart w:id="325" w:name="_Toc121"/>
      <w:bookmarkEnd w:id="324"/>
      <w:r>
        <w:rPr/>
        <w:t>3</w:t>
      </w:r>
      <w:r>
        <w:rPr>
          <w:rtl w:val="true"/>
        </w:rPr>
        <w:t xml:space="preserve">- </w:t>
      </w:r>
      <w:r>
        <w:rPr>
          <w:rtl w:val="true"/>
        </w:rPr>
        <w:t>متکلمان امامیه</w:t>
      </w:r>
      <w:bookmarkEnd w:id="325"/>
    </w:p>
    <w:p>
      <w:pPr>
        <w:pStyle w:val="BookText"/>
        <w:rPr/>
      </w:pPr>
      <w:r>
        <w:rPr>
          <w:rFonts w:ascii="IRNazanin" w:hAnsi="IRNazanin" w:eastAsia="IRNazanin"/>
          <w:color w:val="111111"/>
          <w:sz w:val="28"/>
          <w:sz w:val="28"/>
          <w:szCs w:val="28"/>
          <w:rtl w:val="true"/>
          <w:lang w:bidi="fa-IR"/>
        </w:rPr>
        <w:t>از گذشته تا به حال، عقیده همه متکلمان امامیه این بود که صفات ثبوتی ذاتی واجب‌تعالی، زاید بر ذات او نیستند، بلکه عین ذات او هستند، اما مفاهیم صفات، متغایر بوده و معانی متفاوتی دارند؛ البته از نظر مصداق، وحدت مصداقی دارند؛ یعنی مصداق ذات و صفات، حقیقت واحد بسیط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از این آموزه به عینیت صفات با ذات یاد کرده و آن را توحید صفاتی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لاهیجی، مذهب متکلمان امامیه را این‌چنین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مذهب جمیع حکما و متکلمان امامیه بأجمعهم، و ثابت و محقق در کلمات و احادیث امیرالمؤمنین و دیگر ائمه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واجب‌تعالی صفت مقابل ذات، یعنی عرض و معنایی که قائم باشد به ذاتِ واجب‌تعالی و ذاتِ واجب‌تعالی موضوع و محلّ آن باشد، متحقق نیست، بلکه صفات واجب‌تعالی عین ذات اوست، چنان‌که وجود، عین ذات اوست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26" w:name="__RefHeading___Toc3092350_581953129"/>
      <w:bookmarkStart w:id="327" w:name="_Toc122"/>
      <w:bookmarkEnd w:id="326"/>
      <w:r>
        <w:rPr/>
        <w:t>4</w:t>
      </w:r>
      <w:r>
        <w:rPr>
          <w:rtl w:val="true"/>
        </w:rPr>
        <w:t xml:space="preserve">- </w:t>
      </w:r>
      <w:r>
        <w:rPr>
          <w:rtl w:val="true"/>
        </w:rPr>
        <w:t>مشهور فلاسفه و حکما</w:t>
      </w:r>
      <w:bookmarkEnd w:id="3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مشهور</w:t>
      </w:r>
      <w:r>
        <w:rPr>
          <w:rStyle w:val="FootnoteAnchor"/>
          <w:rtl w:val="true"/>
        </w:rPr>
        <w:footnoteReference w:id="315"/>
      </w:r>
      <w:r>
        <w:rPr>
          <w:rFonts w:ascii="IRNazanin" w:hAnsi="IRNazanin" w:eastAsia="IRNazanin"/>
          <w:color w:val="111111"/>
          <w:sz w:val="28"/>
          <w:sz w:val="28"/>
          <w:szCs w:val="28"/>
          <w:rtl w:val="true"/>
          <w:lang w:bidi="fa-IR"/>
        </w:rPr>
        <w:t>نزد فلاسفه، در باب توحید صفاتی، همان نظریه</w:t>
      </w:r>
    </w:p>
    <w:p>
      <w:pPr>
        <w:pStyle w:val="BookText"/>
        <w:rPr/>
      </w:pPr>
      <w:r>
        <w:rPr>
          <w:rFonts w:ascii="IRNazanin" w:hAnsi="IRNazanin" w:eastAsia="IRNazanin"/>
          <w:color w:val="111111"/>
          <w:sz w:val="28"/>
          <w:sz w:val="28"/>
          <w:szCs w:val="28"/>
          <w:rtl w:val="true"/>
          <w:lang w:bidi="fa-IR"/>
        </w:rPr>
        <w:t>متکلمان امامیه است که صفات الهی در عالم واقع و خارج، عین یکدیگرند و صفات، زاید بر ذات نیستند و وجود صفات همان وجود ذات است؛ یعنی مصداقاً و عیناً هیچ‌گونه تعدد و تکثری میانشان نیست؛ قدرت پروردگار همان ذات اوست و علم و حیات او همان وجود نامتناهی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مفاهیم صفات با یکدیگر و با ذات، متفاوت و مختلفند؛ مفهوم علم، قدرت، اراده و حیات با یکدیگر مغایرند و همه آن‌ها با مفهوم ذات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در الدرة الفاخره درباره دیدگاه مشهور حکما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مذهب حکما این است که نفی صفات از حق نکنند و ذات را نایب از صفات ندانند، بلکه صفات کمالیه را تماماً برای ذات حق ثابت کنند، ولی زاید بر ذات وی ندانند، بلکه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عین حقیقت کلّ صفات است بوحدة و بساطت، نه به نحو ترکیب؛ یعنی کلّه علم و کلّه قدرة و کلّه حیاة و کذا فی سائر الصّفات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ابن‌سینا یکی از فیلسوفانی است که به عینیت مصداقی صفات با ذات الهی و هم‌چنین عینیت هر یک از صفات با یکدیگر، قائل بوده است؛ البته برخی از سخنان او به عینیت مفهومی صفات نسبت به یکدیگر نیز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اتحاد مصداقی و مفهومی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فواجب‌الوجود لیست إرادته مغایرة الذات لعلمه و لا مغایرة المفهوم لعلمه، فقد بینا أن العلم الذی له بعینه هو الارادة التی له</w:t>
      </w:r>
      <w:r>
        <w:rPr>
          <w:rStyle w:val="FootnoteAnchor"/>
          <w:rtl w:val="true"/>
        </w:rPr>
        <w:footnoteReference w:id="317"/>
      </w:r>
      <w:r>
        <w:rPr>
          <w:rFonts w:ascii="IRNazanin" w:hAnsi="IRNazanin" w:eastAsia="IRNazanin"/>
          <w:color w:val="111111"/>
          <w:sz w:val="28"/>
          <w:sz w:val="28"/>
          <w:szCs w:val="28"/>
          <w:rtl w:val="true"/>
          <w:lang w:bidi="fa-IR"/>
        </w:rPr>
        <w:t>؛ اراده واجب‌الوجود با علم او، تغایر ذاتی و مفهومی ندارد و هر یک از علم و اراده، عین ذات واجبند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اشراق نیز در این زمینه چنین می‌گوید</w:t>
      </w:r>
      <w:r>
        <w:rPr>
          <w:rFonts w:eastAsia="IRNazanin" w:cs="IRNazanin"/>
          <w:color w:val="111111"/>
          <w:sz w:val="28"/>
          <w:szCs w:val="28"/>
          <w:rtl w:val="true"/>
          <w:lang w:bidi="fa-IR"/>
        </w:rPr>
        <w:t>:</w:t>
      </w:r>
      <w:bookmarkStart w:id="328" w:name="pg5622_35973"/>
    </w:p>
    <w:p>
      <w:pPr>
        <w:pStyle w:val="BookText"/>
        <w:rPr/>
      </w:pPr>
      <w:bookmarkEnd w:id="328"/>
      <w:r>
        <w:rPr>
          <w:rFonts w:ascii="IRNazanin" w:hAnsi="IRNazanin" w:eastAsia="IRNazanin"/>
          <w:color w:val="111111"/>
          <w:sz w:val="28"/>
          <w:sz w:val="28"/>
          <w:szCs w:val="28"/>
          <w:rtl w:val="true"/>
          <w:lang w:bidi="fa-IR"/>
        </w:rPr>
        <w:t>فثبت انّ نور الانوار مجرّد عمّا سواء و لاینضمّ الیه شیء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فنور الانوار حیاته و علمه بذاته لا یزید علی ذاته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عبارت وی، در ذاتی بودن صفات واجب نسبت به ذات،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ذات نورالانوار از هر گونه ضمیمه و انضمامِ غیر به او منزه است، و علم و حیات او همان ذات اوست و چیزی زاید بر ذات او نیست</w:t>
      </w:r>
      <w:r>
        <w:rPr>
          <w:rFonts w:eastAsia="IRNazanin" w:cs="IRNazanin"/>
          <w:color w:val="111111"/>
          <w:sz w:val="28"/>
          <w:szCs w:val="28"/>
          <w:rtl w:val="true"/>
          <w:lang w:bidi="fa-IR"/>
        </w:rPr>
        <w:t>.</w:t>
      </w:r>
    </w:p>
    <w:p>
      <w:pPr>
        <w:pStyle w:val="Heading4"/>
        <w:numPr>
          <w:ilvl w:val="3"/>
          <w:numId w:val="1"/>
        </w:numPr>
        <w:rPr/>
      </w:pPr>
      <w:bookmarkStart w:id="329" w:name="__RefHeading___Toc3092352_581953129"/>
      <w:bookmarkStart w:id="330" w:name="_Toc123"/>
      <w:bookmarkEnd w:id="329"/>
      <w:r>
        <w:rPr/>
        <w:t>5</w:t>
      </w:r>
      <w:r>
        <w:rPr>
          <w:rtl w:val="true"/>
        </w:rPr>
        <w:t xml:space="preserve">- </w:t>
      </w:r>
      <w:r>
        <w:rPr>
          <w:rtl w:val="true"/>
        </w:rPr>
        <w:t>دیدگاه حکمت متعالیه</w:t>
      </w:r>
      <w:bookmarkEnd w:id="3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غالب فلاسفه و حکما، یعنی عینیت صفات با ذات، همراه با ترقی و پیشرفت فلسفه اسلامی به سیر خود ادامه می‌داد و روز به روز بر غنای این نظریه از جهت استحکام افزوده می‌شد، تا این‌که حکمت متعالیه که میوه رشدیافته فلسفه اسلامی به شمار می‌آید، بروز و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رشد و تعالی حکمت متعالیه، بر کمال نظریه عینیت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چارچوب حکمت متعالیه و بر اساس اصول و قواعد آن، به عنوان تنها نظریه مقبول و تبیین‌کننده رابطه ذات و صفات مستدل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محل نزاع و هم‌چنین تبیین درست مسئله از نگاه حکمت متعالیه، بیان چند مسئله لازم و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اقسام صفات از نظر صدرائیان پرداخته تا در نهایت مشخص شود که کدام قسم از صفات، محل نزاع بوده و از نظر حکمت متعالیه، نظریه عینیت درباره آن‌ها جاری می‌گردد</w:t>
      </w:r>
      <w:r>
        <w:rPr>
          <w:rFonts w:eastAsia="IRNazanin" w:cs="IRNazanin"/>
          <w:color w:val="111111"/>
          <w:sz w:val="28"/>
          <w:szCs w:val="28"/>
          <w:rtl w:val="true"/>
          <w:lang w:bidi="fa-IR"/>
        </w:rPr>
        <w:t>.</w:t>
      </w:r>
      <w:r>
        <w:rPr>
          <w:rStyle w:val="FootnoteAnchor"/>
          <w:rtl w:val="true"/>
        </w:rPr>
        <w:footnoteReference w:id="319"/>
      </w:r>
      <w:bookmarkStart w:id="331" w:name="pg5622_35974"/>
    </w:p>
    <w:p>
      <w:pPr>
        <w:pStyle w:val="Heading3"/>
        <w:numPr>
          <w:ilvl w:val="2"/>
          <w:numId w:val="1"/>
        </w:numPr>
        <w:rPr/>
      </w:pPr>
      <w:bookmarkStart w:id="332" w:name="__RefHeading___Toc3092354_581953129"/>
      <w:bookmarkStart w:id="333" w:name="_Toc124"/>
      <w:bookmarkEnd w:id="331"/>
      <w:bookmarkEnd w:id="332"/>
      <w:r>
        <w:rPr>
          <w:rtl w:val="true"/>
        </w:rPr>
        <w:t>تقسیم صفات الهی در حکمت متعالیه</w:t>
      </w:r>
      <w:bookmarkEnd w:id="333"/>
    </w:p>
    <w:p>
      <w:pPr>
        <w:pStyle w:val="Heading4"/>
        <w:numPr>
          <w:ilvl w:val="3"/>
          <w:numId w:val="1"/>
        </w:numPr>
        <w:rPr/>
      </w:pPr>
      <w:bookmarkStart w:id="334" w:name="__RefHeading___Toc3092356_581953129"/>
      <w:bookmarkStart w:id="335" w:name="_Toc12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حکمای حکمت متعالیه با اعتبارات مختلف، تقسیم‌های گوناگونی از صفات الهی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تقسیمی، معیار و ملاک خاصی مورد توجه بوده و بر اساس آن، تقسیم‌بندی شکل گرفته است؛ برخی صفات، متضمن تسبیح و تقدیس واجب‌الوجود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حاکی از حسن و کمال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سویی بعضی صفات، از مقام ذات انتزاع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مقام فعل واجب‌تعالی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صفات باری‌تعالی نزد حکمای صدرایی عبارتند از</w:t>
      </w:r>
      <w:r>
        <w:rPr>
          <w:rFonts w:eastAsia="IRNazanin" w:cs="IRNazanin"/>
          <w:color w:val="111111"/>
          <w:sz w:val="28"/>
          <w:szCs w:val="28"/>
          <w:rtl w:val="true"/>
          <w:lang w:bidi="fa-IR"/>
        </w:rPr>
        <w:t>:</w:t>
      </w:r>
    </w:p>
    <w:p>
      <w:pPr>
        <w:pStyle w:val="Heading4"/>
        <w:numPr>
          <w:ilvl w:val="3"/>
          <w:numId w:val="1"/>
        </w:numPr>
        <w:rPr/>
      </w:pPr>
      <w:bookmarkStart w:id="336" w:name="__RefHeading___Toc3092358_581953129"/>
      <w:bookmarkStart w:id="337" w:name="_Toc126"/>
      <w:bookmarkEnd w:id="336"/>
      <w:r>
        <w:rPr/>
        <w:t>1</w:t>
      </w:r>
      <w:r>
        <w:rPr>
          <w:rtl w:val="true"/>
        </w:rPr>
        <w:t xml:space="preserve">- </w:t>
      </w:r>
      <w:r>
        <w:rPr>
          <w:rtl w:val="true"/>
        </w:rPr>
        <w:t>تقسیم صفات به اعتبار جمال و جلال</w:t>
      </w:r>
      <w:bookmarkEnd w:id="337"/>
    </w:p>
    <w:p>
      <w:pPr>
        <w:pStyle w:val="Heading5"/>
        <w:numPr>
          <w:ilvl w:val="4"/>
          <w:numId w:val="1"/>
        </w:numPr>
        <w:rPr/>
      </w:pPr>
      <w:bookmarkStart w:id="338" w:name="__RefHeading___Toc3092360_581953129"/>
      <w:bookmarkStart w:id="339" w:name="_Toc127"/>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به اعتبار این‌که کدام صفات در ذات واجب‌تعالی وجود دارند و کدام صفات را باید از ذات واجب‌تعالی نفی کرد، صفات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علاوه بر این‌که منشأ عقلی دارد، طبق گفتارِ صدرالمتألهین، در کتاب الهی نیز به آن‌ها اشاره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إما إیجابیة ثبوتیة و إما سلبیة تقدیسیة و قد عبّر الکتاب عن هاتین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Style w:val="FootnoteAnchor"/>
          <w:rtl w:val="true"/>
        </w:rPr>
        <w:footnoteReference w:id="320"/>
      </w:r>
      <w:r>
        <w:rPr>
          <w:rFonts w:ascii="IRNazanin" w:hAnsi="IRNazanin" w:eastAsia="IRNazanin"/>
          <w:color w:val="111111"/>
          <w:sz w:val="28"/>
          <w:sz w:val="28"/>
          <w:szCs w:val="28"/>
          <w:rtl w:val="true"/>
          <w:lang w:bidi="fa-IR"/>
        </w:rPr>
        <w:t>فصفة الجلال ما جلت ذاته عن مشابهة الغیر و صفة الاکرام ما تکرمت ذاته بها و تجمل</w:t>
      </w:r>
      <w:r>
        <w:rPr>
          <w:rStyle w:val="FootnoteAnchor"/>
          <w:rtl w:val="true"/>
        </w:rPr>
        <w:footnoteReference w:id="321"/>
      </w:r>
      <w:r>
        <w:rPr>
          <w:rFonts w:ascii="IRNazanin" w:hAnsi="IRNazanin" w:eastAsia="IRNazanin"/>
          <w:color w:val="111111"/>
          <w:sz w:val="28"/>
          <w:sz w:val="28"/>
          <w:szCs w:val="28"/>
          <w:rtl w:val="true"/>
          <w:lang w:bidi="fa-IR"/>
        </w:rPr>
        <w:t>؛ صفت یا ایجابی ثبوتی است و یا سلبی تقدیسی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از آن دو، چنین تعبیر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نام پروردگارت که دارای جلال و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صفت جلال چیزی است که ذاتش را از مشابهت با غیر، برتر می‌دارد و صفتِ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ذات او بدان کرامت، ارجمندی و جمال می‌یابد</w:t>
      </w:r>
      <w:r>
        <w:rPr>
          <w:rFonts w:eastAsia="IRNazanin" w:cs="IRNazanin"/>
          <w:color w:val="111111"/>
          <w:sz w:val="28"/>
          <w:szCs w:val="28"/>
          <w:rtl w:val="true"/>
          <w:lang w:bidi="fa-IR"/>
        </w:rPr>
        <w:t>.</w:t>
      </w:r>
      <w:bookmarkStart w:id="340" w:name="pg5622_35975"/>
    </w:p>
    <w:p>
      <w:pPr>
        <w:pStyle w:val="BookText"/>
        <w:rPr/>
      </w:pPr>
      <w:bookmarkEnd w:id="340"/>
      <w:r>
        <w:rPr>
          <w:rFonts w:ascii="IRNazanin" w:hAnsi="IRNazanin" w:eastAsia="IRNazanin"/>
          <w:color w:val="111111"/>
          <w:sz w:val="28"/>
          <w:sz w:val="28"/>
          <w:szCs w:val="28"/>
          <w:rtl w:val="true"/>
          <w:lang w:bidi="fa-IR"/>
        </w:rPr>
        <w:t xml:space="preserve">طبق این اعتبار، صفات حق‌تعالی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Heading5"/>
        <w:numPr>
          <w:ilvl w:val="4"/>
          <w:numId w:val="1"/>
        </w:numPr>
        <w:rPr/>
      </w:pPr>
      <w:bookmarkStart w:id="341" w:name="__RefHeading___Toc3092362_581953129"/>
      <w:bookmarkStart w:id="342" w:name="_Toc128"/>
      <w:bookmarkEnd w:id="341"/>
      <w:r>
        <w:rPr>
          <w:rtl w:val="true"/>
        </w:rPr>
        <w:t>الف</w:t>
      </w:r>
      <w:r>
        <w:rPr>
          <w:rtl w:val="true"/>
        </w:rPr>
        <w:t xml:space="preserve">) </w:t>
      </w:r>
      <w:r>
        <w:rPr>
          <w:rtl w:val="true"/>
        </w:rPr>
        <w:t>صفات ثبوتیه</w:t>
      </w:r>
      <w:bookmarkEnd w:id="342"/>
    </w:p>
    <w:p>
      <w:pPr>
        <w:pStyle w:val="Heading6"/>
        <w:numPr>
          <w:ilvl w:val="5"/>
          <w:numId w:val="1"/>
        </w:numPr>
        <w:rPr/>
      </w:pPr>
      <w:bookmarkStart w:id="343" w:name="__RefHeading___Toc3092364_581953129"/>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صفات ثبوتیه، تعبیری دیگر از صفات جمالیه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 در تعریف این دسته از صفات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حاکی از کمالات نامحدود خداست و تجمل و کرامت ذات به آن‌هاست، صفات ثبوتی است، که گاهی از آن‌ها به صفات جمال و کمال هم یاد می‌شود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علم، قدرت و حیات از اوصاف ثبوتیه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صفات ثبوتیه را دو قسم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إلی حقیقیة کالعلم و الحیاة و إضافیة کالخالقیة و الرازقیة و التقدم و العلیة</w:t>
      </w:r>
      <w:r>
        <w:rPr>
          <w:rStyle w:val="FootnoteAnchor"/>
          <w:rtl w:val="true"/>
        </w:rPr>
        <w:footnoteReference w:id="323"/>
      </w:r>
      <w:r>
        <w:rPr>
          <w:rFonts w:ascii="IRNazanin" w:hAnsi="IRNazanin" w:eastAsia="IRNazanin"/>
          <w:color w:val="111111"/>
          <w:sz w:val="28"/>
          <w:sz w:val="28"/>
          <w:szCs w:val="28"/>
          <w:rtl w:val="true"/>
          <w:lang w:bidi="fa-IR"/>
        </w:rPr>
        <w:t>؛ صفات ثبوتیه به دو قسمِ ثبوتیهه حقیقیه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حیات، و ثبوتیه اضافیه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رازقیت، تقدم و علیت، تقسیم می‌شوند</w:t>
      </w:r>
      <w:r>
        <w:rPr>
          <w:rFonts w:eastAsia="IRNazanin" w:cs="IRNazanin"/>
          <w:color w:val="111111"/>
          <w:sz w:val="28"/>
          <w:szCs w:val="28"/>
          <w:rtl w:val="true"/>
          <w:lang w:bidi="fa-IR"/>
        </w:rPr>
        <w:t>.</w:t>
      </w:r>
    </w:p>
    <w:p>
      <w:pPr>
        <w:pStyle w:val="Heading6"/>
        <w:numPr>
          <w:ilvl w:val="5"/>
          <w:numId w:val="1"/>
        </w:numPr>
        <w:rPr/>
      </w:pPr>
      <w:bookmarkStart w:id="345" w:name="__RefHeading___Toc3092366_581953129"/>
      <w:bookmarkStart w:id="346" w:name="_Toc130"/>
      <w:bookmarkEnd w:id="345"/>
      <w:r>
        <w:rPr>
          <w:rtl w:val="true"/>
        </w:rPr>
        <w:t>یکم</w:t>
      </w:r>
      <w:r>
        <w:rPr>
          <w:rtl w:val="true"/>
        </w:rPr>
        <w:t xml:space="preserve">: </w:t>
      </w:r>
      <w:r>
        <w:rPr>
          <w:rtl w:val="true"/>
        </w:rPr>
        <w:t>ثبوتیه حقیقیه</w:t>
      </w:r>
      <w:bookmarkEnd w:id="346"/>
    </w:p>
    <w:p>
      <w:pPr>
        <w:pStyle w:val="BookText"/>
        <w:rPr/>
      </w:pPr>
      <w:r>
        <w:rPr>
          <w:rFonts w:ascii="IRNazanin" w:hAnsi="IRNazanin" w:eastAsia="IRNazanin"/>
          <w:color w:val="111111"/>
          <w:sz w:val="28"/>
          <w:sz w:val="28"/>
          <w:szCs w:val="28"/>
          <w:rtl w:val="true"/>
          <w:lang w:bidi="fa-IR"/>
        </w:rPr>
        <w:t>این قسم از صفات، در مقابل صفات ثبوتیه اضافیه قرار دارند و در مفهوم آن‌ها اضافه و نسبتی وجود ندارد؛ مثل حیات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درباره بازگشت صفات ثبوتیه حقیقیه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الحقیقیات ترجع إلی وجوب الوجود أعنی الوجود المتأکد</w:t>
      </w:r>
      <w:r>
        <w:rPr>
          <w:rStyle w:val="FootnoteAnchor"/>
          <w:rtl w:val="true"/>
        </w:rPr>
        <w:footnoteReference w:id="324"/>
      </w:r>
      <w:r>
        <w:rPr>
          <w:rFonts w:ascii="IRNazanin" w:hAnsi="IRNazanin" w:eastAsia="IRNazanin"/>
          <w:color w:val="111111"/>
          <w:sz w:val="28"/>
          <w:sz w:val="28"/>
          <w:szCs w:val="28"/>
          <w:rtl w:val="true"/>
          <w:lang w:bidi="fa-IR"/>
        </w:rPr>
        <w:t>؛ همه صفات ثبوتیه حقیقیه به وجوب وجود، یعنی همان وجود مأکّد، بازگشت می‌کنند</w:t>
      </w:r>
      <w:r>
        <w:rPr>
          <w:rFonts w:eastAsia="IRNazanin" w:cs="IRNazanin"/>
          <w:color w:val="111111"/>
          <w:sz w:val="28"/>
          <w:szCs w:val="28"/>
          <w:rtl w:val="true"/>
          <w:lang w:bidi="fa-IR"/>
        </w:rPr>
        <w:t>.</w:t>
      </w:r>
      <w:bookmarkStart w:id="347" w:name="pg5622_35976"/>
    </w:p>
    <w:p>
      <w:pPr>
        <w:pStyle w:val="BookText"/>
        <w:rPr/>
      </w:pPr>
      <w:bookmarkEnd w:id="347"/>
      <w:r>
        <w:rPr>
          <w:rFonts w:ascii="IRNazanin" w:hAnsi="IRNazanin" w:eastAsia="IRNazanin"/>
          <w:color w:val="111111"/>
          <w:sz w:val="28"/>
          <w:sz w:val="28"/>
          <w:szCs w:val="28"/>
          <w:rtl w:val="true"/>
          <w:lang w:bidi="fa-IR"/>
        </w:rPr>
        <w:t>دلیل این مطلب، عینیت صفات حقیقی با ذات واجب است، چون اگر زاید بر ذات باشند، تعدد و تکثر در ذات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نیز به اعتبار این‌که اضافه عارض شود یا نشود، به دو بخش تقسیم شده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محضه</w:t>
      </w:r>
    </w:p>
    <w:p>
      <w:pPr>
        <w:pStyle w:val="BookText"/>
        <w:rPr/>
      </w:pPr>
      <w:r>
        <w:rPr>
          <w:rFonts w:ascii="IRNazanin" w:hAnsi="IRNazanin" w:eastAsia="IRNazanin"/>
          <w:color w:val="111111"/>
          <w:sz w:val="28"/>
          <w:sz w:val="28"/>
          <w:szCs w:val="28"/>
          <w:rtl w:val="true"/>
          <w:lang w:bidi="fa-IR"/>
        </w:rPr>
        <w:t>در تعریفش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محضه آن است که اضافه در مفهومش معتبر نباشد و عارض او نیز نشود، و بالجمله تحقق صفت و ترتب اثر، هیچ‌کدام موقوف به تحقق چیزی دیگر که مضایف صفت باشد، نیست؛ مثل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ذات‌الاضافه</w:t>
      </w:r>
    </w:p>
    <w:p>
      <w:pPr>
        <w:pStyle w:val="BookText"/>
        <w:rPr/>
      </w:pPr>
      <w:r>
        <w:rPr>
          <w:rFonts w:ascii="IRNazanin" w:hAnsi="IRNazanin" w:eastAsia="IRNazanin"/>
          <w:color w:val="111111"/>
          <w:sz w:val="28"/>
          <w:sz w:val="28"/>
          <w:szCs w:val="28"/>
          <w:rtl w:val="true"/>
          <w:lang w:bidi="fa-IR"/>
        </w:rPr>
        <w:t>حقیقیه ذات‌الاضافه، مثل عالمیت و قادریت، آن است که اضافه در مفهومش معتبر نباشد، اما عارض او شود و بالجمله تحققش موقوف نباشد و ترتب اثر موقوف باشد؛ مثلاً عالِمیت، بودن شیء است به حیثیتی که اگر چیزی دانستنی باشد او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که عالم موجود باشد و معلوم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به حیثیت مذکور، مستلزم وجود چیزی که مضایف او باشد، نیست و چون معلوم موجود شود میان عالم و معلوم، اضافه متحقق خواهد شد</w:t>
      </w:r>
      <w:r>
        <w:rPr>
          <w:rFonts w:eastAsia="IRNazanin" w:cs="IRNazanin"/>
          <w:color w:val="111111"/>
          <w:sz w:val="28"/>
          <w:szCs w:val="28"/>
          <w:rtl w:val="true"/>
          <w:lang w:bidi="fa-IR"/>
        </w:rPr>
        <w:t>.</w:t>
      </w:r>
    </w:p>
    <w:p>
      <w:pPr>
        <w:pStyle w:val="Heading6"/>
        <w:numPr>
          <w:ilvl w:val="5"/>
          <w:numId w:val="1"/>
        </w:numPr>
        <w:rPr/>
      </w:pPr>
      <w:bookmarkStart w:id="348" w:name="__RefHeading___Toc3092368_581953129"/>
      <w:bookmarkStart w:id="349" w:name="_Toc131"/>
      <w:bookmarkEnd w:id="348"/>
      <w:r>
        <w:rPr>
          <w:rtl w:val="true"/>
        </w:rPr>
        <w:t>دوم</w:t>
      </w:r>
      <w:r>
        <w:rPr>
          <w:rtl w:val="true"/>
        </w:rPr>
        <w:t xml:space="preserve">: </w:t>
      </w:r>
      <w:r>
        <w:rPr>
          <w:rtl w:val="true"/>
        </w:rPr>
        <w:t>ثبوتیه اضافیه</w:t>
      </w:r>
      <w:bookmarkEnd w:id="3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این قسم، که به آن اضافیه محضه نیز اطلاق می‌شود،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مفهومی باشد اضافی و بالجمله تحقق صفت و ترتّب اثر، هر دو موقوف باشند به تحقق چیزی دیگر که مضایف صفت باشد؛ مثل خالقیت و رازقیت</w:t>
      </w:r>
      <w:r>
        <w:rPr>
          <w:rFonts w:eastAsia="IRNazanin" w:cs="IRNazanin"/>
          <w:color w:val="111111"/>
          <w:sz w:val="28"/>
          <w:szCs w:val="28"/>
          <w:rtl w:val="true"/>
          <w:lang w:bidi="fa-IR"/>
        </w:rPr>
        <w:t>.</w:t>
      </w:r>
      <w:bookmarkStart w:id="350" w:name="pg5622_35977"/>
    </w:p>
    <w:p>
      <w:pPr>
        <w:pStyle w:val="BookText"/>
        <w:rPr/>
      </w:pPr>
      <w:bookmarkEnd w:id="350"/>
      <w:r>
        <w:rPr>
          <w:rFonts w:ascii="IRNazanin" w:hAnsi="IRNazanin" w:eastAsia="IRNazanin"/>
          <w:color w:val="111111"/>
          <w:sz w:val="28"/>
          <w:sz w:val="28"/>
          <w:szCs w:val="28"/>
          <w:rtl w:val="true"/>
          <w:lang w:bidi="fa-IR"/>
        </w:rPr>
        <w:t xml:space="preserve">ملاصدرا، بازگشت همه صفات ثبوتیه اضافیه حق‌تعالی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الاضافیات ترجع إلی إضافة واحدة هی إضافة القیومیة هکذا حقق المقام و إلا فیؤدی إلی انثلام الوحدة و تطرق الکثرة إلی ذاته الاحدیة تعالی الله عن ذلک علوا کبیرا</w:t>
      </w:r>
      <w:r>
        <w:rPr>
          <w:rStyle w:val="FootnoteAnchor"/>
          <w:rtl w:val="true"/>
        </w:rPr>
        <w:footnoteReference w:id="326"/>
      </w:r>
      <w:r>
        <w:rPr>
          <w:rFonts w:ascii="IRNazanin" w:hAnsi="IRNazanin" w:eastAsia="IRNazanin"/>
          <w:color w:val="111111"/>
          <w:sz w:val="28"/>
          <w:sz w:val="28"/>
          <w:szCs w:val="28"/>
          <w:rtl w:val="true"/>
          <w:lang w:bidi="fa-IR"/>
        </w:rPr>
        <w:t>؛ همه صفات اضافی به یک اضافه، یعنی قیومیت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وحدت و بساطت حق‌تعالی از میان رفته و کثرت در آن راه می‌یابد</w:t>
      </w:r>
      <w:r>
        <w:rPr>
          <w:rFonts w:eastAsia="IRNazanin" w:cs="IRNazanin"/>
          <w:color w:val="111111"/>
          <w:sz w:val="28"/>
          <w:szCs w:val="28"/>
          <w:rtl w:val="true"/>
          <w:lang w:bidi="fa-IR"/>
        </w:rPr>
        <w:t>.</w:t>
      </w:r>
    </w:p>
    <w:p>
      <w:pPr>
        <w:pStyle w:val="Heading5"/>
        <w:numPr>
          <w:ilvl w:val="4"/>
          <w:numId w:val="1"/>
        </w:numPr>
        <w:rPr/>
      </w:pPr>
      <w:bookmarkStart w:id="351" w:name="__RefHeading___Toc3092370_581953129"/>
      <w:bookmarkStart w:id="352" w:name="_Toc132"/>
      <w:bookmarkEnd w:id="351"/>
      <w:r>
        <w:rPr>
          <w:rtl w:val="true"/>
        </w:rPr>
        <w:t>ب</w:t>
      </w:r>
      <w:r>
        <w:rPr>
          <w:rtl w:val="true"/>
        </w:rPr>
        <w:t xml:space="preserve">) </w:t>
      </w:r>
      <w:r>
        <w:rPr>
          <w:rtl w:val="true"/>
        </w:rPr>
        <w:t>صفات سلبیه</w:t>
      </w:r>
      <w:bookmarkEnd w:id="352"/>
    </w:p>
    <w:p>
      <w:pPr>
        <w:pStyle w:val="BookText"/>
        <w:rPr/>
      </w:pPr>
      <w:r>
        <w:rPr>
          <w:rFonts w:ascii="IRNazanin" w:hAnsi="IRNazanin" w:eastAsia="IRNazanin"/>
          <w:color w:val="111111"/>
          <w:sz w:val="28"/>
          <w:sz w:val="28"/>
          <w:szCs w:val="28"/>
          <w:rtl w:val="true"/>
          <w:lang w:bidi="fa-IR"/>
        </w:rPr>
        <w:t>صفات سلبی یا جلال، آن دسته از صفاتی‌اند که ذات خداوند را از هر نقص و عیبی پیراسته می‌سازند، و این صفات هر گونه نقص، کمبود، نیاز و محدودیتی را از واجب‌تعالی نفی و سلب می‌کنند؛ 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نیست، جوهر نیست، فقیر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درباره این قسم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سلوب عن النقائص و الاعدام و جمیعها یرجع إلی سلب واحد هو سلب الامکان عنه تعالی</w:t>
      </w:r>
      <w:r>
        <w:rPr>
          <w:rFonts w:eastAsia="IRNazanin" w:cs="IRNazanin"/>
          <w:color w:val="111111"/>
          <w:sz w:val="28"/>
          <w:szCs w:val="28"/>
          <w:rtl w:val="true"/>
          <w:lang w:bidi="fa-IR"/>
        </w:rPr>
        <w:t>.</w:t>
      </w:r>
      <w:r>
        <w:rPr>
          <w:rStyle w:val="FootnoteAnchor"/>
          <w:rtl w:val="true"/>
        </w:rPr>
        <w:footnoteReference w:id="3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ملاصدرا، همه اوصاف سلبی که مسلوب آن‌ها نقص و عدم است، به یک نقص و عدم بازمی‌گردند و آن، سلبِ امکان از واجب‌تعالی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همه نقص‌ها و عدم‌ها به امکان برمی‌گردد و شیءِ ممکن است که یا معدوم است و یا موجود ناقص و اگر وجود شیء به نحو امکان نباشد، عدم و نقص در او راه ندارد</w:t>
      </w:r>
      <w:r>
        <w:rPr>
          <w:rFonts w:eastAsia="IRNazanin" w:cs="IRNazanin"/>
          <w:color w:val="111111"/>
          <w:sz w:val="28"/>
          <w:szCs w:val="28"/>
          <w:rtl w:val="true"/>
          <w:lang w:bidi="fa-IR"/>
        </w:rPr>
        <w:t>.</w:t>
      </w:r>
      <w:bookmarkStart w:id="353" w:name="pg5622_35978"/>
    </w:p>
    <w:p>
      <w:pPr>
        <w:pStyle w:val="Heading4"/>
        <w:numPr>
          <w:ilvl w:val="3"/>
          <w:numId w:val="1"/>
        </w:numPr>
        <w:rPr/>
      </w:pPr>
      <w:bookmarkStart w:id="354" w:name="__RefHeading___Toc3092372_581953129"/>
      <w:bookmarkStart w:id="355" w:name="_Toc133"/>
      <w:bookmarkEnd w:id="353"/>
      <w:bookmarkEnd w:id="354"/>
      <w:r>
        <w:rPr/>
        <w:t>2</w:t>
      </w:r>
      <w:r>
        <w:rPr>
          <w:rtl w:val="true"/>
        </w:rPr>
        <w:t xml:space="preserve">- </w:t>
      </w:r>
      <w:r>
        <w:rPr>
          <w:rtl w:val="true"/>
        </w:rPr>
        <w:t>تقسیم صفات به اعتبار ذات و فعل</w:t>
      </w:r>
      <w:bookmarkEnd w:id="355"/>
    </w:p>
    <w:p>
      <w:pPr>
        <w:pStyle w:val="Heading5"/>
        <w:numPr>
          <w:ilvl w:val="4"/>
          <w:numId w:val="1"/>
        </w:numPr>
        <w:rPr/>
      </w:pPr>
      <w:bookmarkStart w:id="356" w:name="__RefHeading___Toc3092374_581953129"/>
      <w:bookmarkStart w:id="357" w:name="_Toc13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به اعتبار این‌که صفات حق‌تعالی، ذاتی موصوف خود هستند و یا از فعل او انتزاع می‌شوند، به دو قسمِ صفات ذاتی و فعلی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صفات ثبوتی اختصاص ندارد و صفات سلبی را نیز در بر می‌گیرد</w:t>
      </w:r>
      <w:r>
        <w:rPr>
          <w:rStyle w:val="FootnoteAnchor"/>
          <w:rtl w:val="true"/>
        </w:rPr>
        <w:footnoteReference w:id="328"/>
      </w:r>
      <w:r>
        <w:rPr>
          <w:rFonts w:ascii="IRNazanin" w:hAnsi="IRNazanin" w:eastAsia="IRNazanin"/>
          <w:color w:val="111111"/>
          <w:sz w:val="28"/>
          <w:sz w:val="28"/>
          <w:szCs w:val="28"/>
          <w:rtl w:val="true"/>
          <w:lang w:bidi="fa-IR"/>
        </w:rPr>
        <w:t>؛ از این رو، این قسم را جداگانه ذکر کردیم</w:t>
      </w:r>
      <w:r>
        <w:rPr>
          <w:rFonts w:eastAsia="IRNazanin" w:cs="IRNazanin"/>
          <w:color w:val="111111"/>
          <w:sz w:val="28"/>
          <w:szCs w:val="28"/>
          <w:rtl w:val="true"/>
          <w:lang w:bidi="fa-IR"/>
        </w:rPr>
        <w:t>.</w:t>
      </w:r>
    </w:p>
    <w:p>
      <w:pPr>
        <w:pStyle w:val="Heading5"/>
        <w:numPr>
          <w:ilvl w:val="4"/>
          <w:numId w:val="1"/>
        </w:numPr>
        <w:rPr/>
      </w:pPr>
      <w:bookmarkStart w:id="358" w:name="__RefHeading___Toc3092376_581953129"/>
      <w:bookmarkStart w:id="359" w:name="_Toc135"/>
      <w:bookmarkEnd w:id="358"/>
      <w:r>
        <w:rPr>
          <w:rtl w:val="true"/>
        </w:rPr>
        <w:t>الف</w:t>
      </w:r>
      <w:r>
        <w:rPr>
          <w:rtl w:val="true"/>
        </w:rPr>
        <w:t xml:space="preserve">) </w:t>
      </w:r>
      <w:r>
        <w:rPr>
          <w:rtl w:val="true"/>
        </w:rPr>
        <w:t>صفات ذاتیه</w:t>
      </w:r>
      <w:bookmarkEnd w:id="359"/>
    </w:p>
    <w:p>
      <w:pPr>
        <w:pStyle w:val="BookText"/>
        <w:rPr/>
      </w:pPr>
      <w:r>
        <w:rPr>
          <w:rFonts w:ascii="IRNazanin" w:hAnsi="IRNazanin" w:eastAsia="IRNazanin"/>
          <w:color w:val="111111"/>
          <w:sz w:val="28"/>
          <w:sz w:val="28"/>
          <w:szCs w:val="28"/>
          <w:rtl w:val="true"/>
          <w:lang w:bidi="fa-IR"/>
        </w:rPr>
        <w:t>در تعریف صفات ذات، ضابطه‌های گوناگونی بیان شده است؛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منشأ آن، تنها ملاحظه ذات خدا بدون دخالت و ملاحظه غیر باشد و زمانی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همیشه مقابل آن صفت، از خدا نفی می‌شود؛ مانند حیات، قدرت و علم که ضد آن‌ها موت، عجز و جهل، از صفات سلبی خداست</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360" w:name="__RefHeading___Toc3092378_581953129"/>
      <w:bookmarkStart w:id="361" w:name="_Toc136"/>
      <w:bookmarkEnd w:id="360"/>
      <w:r>
        <w:rPr>
          <w:rtl w:val="true"/>
        </w:rPr>
        <w:t>ب</w:t>
      </w:r>
      <w:r>
        <w:rPr>
          <w:rtl w:val="true"/>
        </w:rPr>
        <w:t xml:space="preserve">) </w:t>
      </w:r>
      <w:r>
        <w:rPr>
          <w:rtl w:val="true"/>
        </w:rPr>
        <w:t>صفات فعلیه</w:t>
      </w:r>
      <w:bookmarkEnd w:id="3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صفاتی را که از مقام فعل خدای سبحان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تحلیل مفهوم صفت فعل برمی‌آید، در انتزاع چنین اوصافی غیر از ذات خدا، چیز دیگری نیز دخیل است، اما چون هیچ موجودی در جهانِ امکان نیست جز این‌که فعل خداست، صفات فعلی از فعل خودِ خدا منتزع می‌شود؛ بنابراین، صفات فعلی خدا، اوصافی کمالی است که از نوعی نسبت و اضافه بین خدا و مخلوقات او حکایت دارد؛ مانند خالق، مدبّر و رازق</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کدام صفات عین ذاتند؟</w:t>
      </w:r>
    </w:p>
    <w:p>
      <w:pPr>
        <w:pStyle w:val="BookText"/>
        <w:rPr/>
      </w:pPr>
      <w:r>
        <w:rPr>
          <w:rFonts w:ascii="IRNazanin" w:hAnsi="IRNazanin" w:eastAsia="IRNazanin"/>
          <w:color w:val="111111"/>
          <w:sz w:val="28"/>
          <w:sz w:val="28"/>
          <w:szCs w:val="28"/>
          <w:rtl w:val="true"/>
          <w:lang w:bidi="fa-IR"/>
        </w:rPr>
        <w:t>پس از بیان انواع و اقسام صفات الهی، جای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اقسام صفات باری‌تعالی، محلّ نزاع در توحید صفاتی‌اند، یا این‌که این مسئله فقط به برخی از اقسام صفات مربوط است؟</w:t>
      </w:r>
    </w:p>
    <w:p>
      <w:pPr>
        <w:pStyle w:val="BookText"/>
        <w:rPr/>
      </w:pPr>
      <w:r>
        <w:rPr>
          <w:rFonts w:ascii="IRNazanin" w:hAnsi="IRNazanin" w:eastAsia="IRNazanin"/>
          <w:color w:val="111111"/>
          <w:sz w:val="28"/>
          <w:sz w:val="28"/>
          <w:szCs w:val="28"/>
          <w:rtl w:val="true"/>
          <w:lang w:bidi="fa-IR"/>
        </w:rPr>
        <w:t>صفات سلبیه قطعاً نمی‌توانند عین ذات واجب‌تعالی باشند، زیرا اگر معنای عدمی یا سلبی جزء ذات او باشد، در ذات جهت عدمی پیدا خواهد شد، در صورتی که واجب‌الوجود در جمیع جهات، کامل بوده و وجود شدید غیرمحدود و غیرمتناهی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پس عینیت در قسم دیگر، یعنی صفات ثبوتیه جاری خواهد بود؛ اما آیا در همه اقسام صفات ثبوتیه، عینیت با ذات برقرار است؟</w:t>
      </w:r>
    </w:p>
    <w:p>
      <w:pPr>
        <w:pStyle w:val="BookText"/>
        <w:rPr/>
      </w:pPr>
      <w:r>
        <w:rPr>
          <w:rFonts w:ascii="IRNazanin" w:hAnsi="IRNazanin" w:eastAsia="IRNazanin"/>
          <w:color w:val="111111"/>
          <w:sz w:val="28"/>
          <w:sz w:val="28"/>
          <w:szCs w:val="28"/>
          <w:rtl w:val="true"/>
          <w:lang w:bidi="fa-IR"/>
        </w:rPr>
        <w:t>درباره صفات اضافیه محضه همه معتقدند، اموری اعتباری‌اند که از مقام مقایسه ذات با امور دیگر انتزاع می‌شوند؛ لذا این قسم عین ذات واجب‌تعالی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فعلیه نیز از مقام فعل حق انتزاع می‌شوند و زاید بر ذات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الحقیقیة من صفاته بشعبتیها هی عین ذاته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آنچه عین است در واجب، صفات حقیقیه است بر دو وجه؛ یعنی دو قسم صفات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حقیقیه محضه و حقیقیه ذات‌الاضافه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واجبند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عینیت صفات با یکدیگر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مفاد توحید صفاتی علاوه بر عینیت صفات با ذات الهی، عینیت مصداقی خود صفات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پس از انتساب قولِ اتحاد مفهومی صفات واجب‌تعالی با یکدیگر، به برخی از عقلای مدقّقین و ردّ این قول،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صفات متکثر کمالی، تمامشان موجودِ به وجود ذات احدی و یگانه‌اند؛ یعنی این‌که ذات او در وجود از صفتش متمایز و جدا نیست، به گونه‌ای که هر یک از آن‌ها بر حدّ خودش شخصی باشد، و هیچ صفتی از او، از صفت دیگر او متمایز و جدا نیستند، بلکه او به نفس ذات خودش قادر است و به عین ذات خودش عالِم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ملاهادی سبزواری نیز درباره اتحاد صفات حق‌تعالی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اتحدت فی الذات لا مفهوما ککونک المقدور و المعلوما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چنین می‌فرمایند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ثابت شد اوصاف حقیقیه محضه و اوصاف حقیقیه ذات الاضافه عین ذات است، دیگر احتیاجی به اثبات این مطلب که تمام اوصاف با یکدیگر متحدند نیست، زیرا چنان‌که گفتیم، ذات بسیط است و هر وصفی که با ذات متحد گشته و عین او باشد، با وصف دیگری که او نیز با ذات متحد بوده و عین اوست، متحد خواهد بود و این معنا مناط انتاج شکل اول است که باید حد وسط وصفی باشد که برای اصغر ثابت باشد و همان وصف برای اکبر هم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وصفی که برای دو موصوف ثابت باشد، آن دو موصوف نیز برای یکدیگر ثابت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بیان این‌که اوصاف در مصداق عین ذاتند، هم‌چنین اوصاف در مصداق عین یکدیگر خواهند شد و هر یک با دیگری متحد خواهد گردید</w:t>
      </w:r>
      <w:r>
        <w:rPr>
          <w:rFonts w:eastAsia="IRNazanin" w:cs="IRNazanin"/>
          <w:color w:val="111111"/>
          <w:sz w:val="28"/>
          <w:szCs w:val="28"/>
          <w:rtl w:val="true"/>
          <w:lang w:bidi="fa-IR"/>
        </w:rPr>
        <w:t>.</w:t>
      </w:r>
      <w:r>
        <w:rPr>
          <w:rStyle w:val="FootnoteAnchor"/>
          <w:rtl w:val="true"/>
        </w:rPr>
        <w:footnoteReference w:id="335"/>
      </w:r>
      <w:bookmarkStart w:id="362" w:name="pg5622_35981"/>
    </w:p>
    <w:p>
      <w:pPr>
        <w:pStyle w:val="Heading3"/>
        <w:numPr>
          <w:ilvl w:val="2"/>
          <w:numId w:val="1"/>
        </w:numPr>
        <w:rPr/>
      </w:pPr>
      <w:bookmarkStart w:id="363" w:name="__RefHeading___Toc3092380_581953129"/>
      <w:bookmarkStart w:id="364" w:name="_Toc137"/>
      <w:bookmarkEnd w:id="362"/>
      <w:bookmarkEnd w:id="363"/>
      <w:r>
        <w:rPr>
          <w:rtl w:val="true"/>
        </w:rPr>
        <w:t>ادله توحید صفاتی</w:t>
      </w:r>
      <w:bookmarkEnd w:id="364"/>
    </w:p>
    <w:p>
      <w:pPr>
        <w:pStyle w:val="Heading4"/>
        <w:numPr>
          <w:ilvl w:val="3"/>
          <w:numId w:val="1"/>
        </w:numPr>
        <w:rPr/>
      </w:pPr>
      <w:bookmarkStart w:id="365" w:name="__RefHeading___Toc3092382_581953129"/>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پس از بیان اقوال در رابطه ذات با صفات الهی، به بررسی نظریه حکمت متعالیه رسیدیم و گفتیم که حکمت متعالیه قائل به توحید صفاتی، یعنی عینیت صفات حق‌تعالی با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انواع و اقسام صفات بیان شد و روشن گردید که کدام قسم از آن‌ها محل نزاع واقع شده و حکمت متعالیه در آن‌ها قائل به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قسمت، ادله توحید صفاتی یا همان عینیت صفات را با ذات، از نظر حکمت متعالیه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اثبات توحید صفاتی، دو دسته دلیل آورده شده است؛ دسته‌ای از این دلیل‌ها فقط نظریه مخالف، یعنی عدم عینیت صفات را با ذات، نقض کرده و به این صورت، نظریه موافق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دیگر از ادله، به اثبات نظریه عینیت و توحید صفاتی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دسته اول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Heading4"/>
        <w:numPr>
          <w:ilvl w:val="3"/>
          <w:numId w:val="1"/>
        </w:numPr>
        <w:rPr/>
      </w:pPr>
      <w:bookmarkStart w:id="367" w:name="__RefHeading___Toc3092384_581953129"/>
      <w:bookmarkStart w:id="368" w:name="_Toc139"/>
      <w:bookmarkEnd w:id="367"/>
      <w:r>
        <w:rPr/>
        <w:t>1</w:t>
      </w:r>
      <w:r>
        <w:rPr>
          <w:rtl w:val="true"/>
        </w:rPr>
        <w:t xml:space="preserve">- </w:t>
      </w:r>
      <w:r>
        <w:rPr>
          <w:rtl w:val="true"/>
        </w:rPr>
        <w:t>دلیل نقضی</w:t>
      </w:r>
      <w:bookmarkEnd w:id="368"/>
    </w:p>
    <w:p>
      <w:pPr>
        <w:pStyle w:val="Heading5"/>
        <w:numPr>
          <w:ilvl w:val="4"/>
          <w:numId w:val="1"/>
        </w:numPr>
        <w:rPr/>
      </w:pPr>
      <w:bookmarkStart w:id="369" w:name="__RefHeading___Toc3092386_581953129"/>
      <w:bookmarkStart w:id="370" w:name="_Toc140"/>
      <w:bookmarkEnd w:id="369"/>
      <w:r>
        <w:rPr>
          <w:rtl w:val="true"/>
        </w:rPr>
        <w:t>الف</w:t>
      </w:r>
      <w:r>
        <w:rPr>
          <w:rtl w:val="true"/>
        </w:rPr>
        <w:t xml:space="preserve">) </w:t>
      </w:r>
      <w:r>
        <w:rPr>
          <w:rtl w:val="true"/>
        </w:rPr>
        <w:t>لزوم خالی بودن ذات از صفات کمال در صورت عدم عینیت</w:t>
      </w:r>
      <w:bookmarkEnd w:id="37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صفات جمال و کمال واجب‌تعالی عین ذات او نباشند، در این صورت خدای سبحان که واجب‌الوجود است، در اصل هستی خود، فاقد کمالات و صفات ذاتی است؛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پروردگار هستی که مبدأ و منبع خیرات و کمالات است، خود فاقد کمال خواهد بود و فاقد شیء معطی شیء نیست؛ ثانیاً، وجود حق‌تعالی صرف است و وجود صرف، فاقد کمالات وجود نخواهد بود؛ ثالثاً، اگر صفات عین ذات نباشد باید آن‌ها را از غیر خود دریافت کند، زیرا ذات فاقد کمال تنها قابل</w:t>
      </w:r>
      <w:bookmarkStart w:id="371" w:name="pg5622_35982"/>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آن کمال است، نه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مگر با ترکّب ذات؛ به این معنا که ذات از حیثیتی مبدأ فاعلی باشد و از حیثیت دیگر مبدأ قابلی که این فرض نیز با ادله بساطت و غنای مطلق خدا و نزاهت وی از جزء، منافات دارد؛ علاوه بر این، واجب‌الوجود نمی‌تواند نیازمند غیر باشد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72" w:name="__RefHeading___Toc3092388_581953129"/>
      <w:bookmarkStart w:id="373" w:name="_Toc141"/>
      <w:bookmarkEnd w:id="372"/>
      <w:r>
        <w:rPr>
          <w:rtl w:val="true"/>
        </w:rPr>
        <w:t>ب</w:t>
      </w:r>
      <w:r>
        <w:rPr>
          <w:rtl w:val="true"/>
        </w:rPr>
        <w:t xml:space="preserve">) </w:t>
      </w:r>
      <w:r>
        <w:rPr>
          <w:rtl w:val="true"/>
        </w:rPr>
        <w:t>لزوم اشرفیت ذات از ذات با فرض زیادت صفات</w:t>
      </w:r>
      <w:bookmarkEnd w:id="373"/>
    </w:p>
    <w:p>
      <w:pPr>
        <w:pStyle w:val="BookText"/>
        <w:rPr/>
      </w:pPr>
      <w:r>
        <w:rPr>
          <w:rFonts w:ascii="IRNazanin" w:hAnsi="IRNazanin" w:eastAsia="IRNazanin"/>
          <w:color w:val="111111"/>
          <w:sz w:val="28"/>
          <w:sz w:val="28"/>
          <w:szCs w:val="28"/>
          <w:rtl w:val="true"/>
          <w:lang w:bidi="fa-IR"/>
        </w:rPr>
        <w:t>اگر صفات کمالی وجودی واجب‌تعالی عین ذات او نباشند، بلکه زاید بر ذات او باشند، قطعاً نیازمند مبدأ فاعلی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فاعلی آن‌ها ذات واجب با وضع مفروض خویش نخواهد بود، زیرا فیضان آن‌ها از ذات، استدعای جهتی اشرف را دارد، چون بنا بر فرض، ذات خالی از صفات کمال است، و اگر بنا باشد این صفاتِ کمال از ذات او فیضان کند، باید جهت اشرفی در ذات او باشد؛ در نتیجه لازم می‌آید ذاتش اشرف از ذاتش باشد و این به طور بدیهی، محال است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74" w:name="__RefHeading___Toc3092390_581953129"/>
      <w:bookmarkStart w:id="375" w:name="_Toc142"/>
      <w:bookmarkEnd w:id="374"/>
      <w:r>
        <w:rPr>
          <w:rtl w:val="true"/>
        </w:rPr>
        <w:t>ج</w:t>
      </w:r>
      <w:r>
        <w:rPr>
          <w:rtl w:val="true"/>
        </w:rPr>
        <w:t xml:space="preserve">) </w:t>
      </w:r>
      <w:r>
        <w:rPr>
          <w:rtl w:val="true"/>
        </w:rPr>
        <w:t>لزوم تکثر در ذات با فرض زیادت صفات</w:t>
      </w:r>
      <w:bookmarkEnd w:id="375"/>
    </w:p>
    <w:p>
      <w:pPr>
        <w:pStyle w:val="BookText"/>
        <w:rPr/>
      </w:pPr>
      <w:r>
        <w:rPr>
          <w:rFonts w:ascii="IRNazanin" w:hAnsi="IRNazanin" w:eastAsia="IRNazanin"/>
          <w:color w:val="111111"/>
          <w:sz w:val="28"/>
          <w:sz w:val="28"/>
          <w:szCs w:val="28"/>
          <w:rtl w:val="true"/>
          <w:lang w:bidi="fa-IR"/>
        </w:rPr>
        <w:t>صدرالمتألهین دلیل نقضی دیگری در کتاب مبدأ و معاد اقامه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لو لم‌یکن کذلک یلزم التکثر فی ذاته تعالی لاجل کثرة صفاته الموجبة لکثرة الاقتضاء المستدعیة لکثرة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أحدی الذات بسیط الحقیقة، هذا خلف</w:t>
      </w:r>
      <w:r>
        <w:rPr>
          <w:rStyle w:val="FootnoteAnchor"/>
          <w:rtl w:val="true"/>
        </w:rPr>
        <w:footnoteReference w:id="338"/>
      </w:r>
      <w:r>
        <w:rPr>
          <w:rFonts w:ascii="IRNazanin" w:hAnsi="IRNazanin" w:eastAsia="IRNazanin"/>
          <w:color w:val="111111"/>
          <w:sz w:val="28"/>
          <w:sz w:val="28"/>
          <w:szCs w:val="28"/>
          <w:rtl w:val="true"/>
          <w:lang w:bidi="fa-IR"/>
        </w:rPr>
        <w:t>؛ اگر صفات واجب عین ذات او</w:t>
      </w:r>
      <w:bookmarkStart w:id="376" w:name="pg5622_35983"/>
    </w:p>
    <w:p>
      <w:pPr>
        <w:pStyle w:val="BookText"/>
        <w:rPr/>
      </w:pPr>
      <w:bookmarkEnd w:id="376"/>
      <w:r>
        <w:rPr>
          <w:rFonts w:ascii="IRNazanin" w:hAnsi="IRNazanin" w:eastAsia="IRNazanin"/>
          <w:color w:val="111111"/>
          <w:sz w:val="28"/>
          <w:sz w:val="28"/>
          <w:szCs w:val="28"/>
          <w:rtl w:val="true"/>
          <w:lang w:bidi="fa-IR"/>
        </w:rPr>
        <w:t>نباشند، تکثر در ذات لازم می‌آید، زیرا کثرت صفات کمالی باید به اقتضاهای متعدد باشد و تعدد اقتضا، مستدعی تعدد مقتضی خواهد بود، و در واحد من جمیع الوجوه، جهات مقتضی کثیر نمی‌تواند باشد؛ بنابراین، صفات او باید عین ذاتش باشند</w:t>
      </w:r>
      <w:r>
        <w:rPr>
          <w:rFonts w:eastAsia="IRNazanin" w:cs="IRNazanin"/>
          <w:color w:val="111111"/>
          <w:sz w:val="28"/>
          <w:szCs w:val="28"/>
          <w:rtl w:val="true"/>
          <w:lang w:bidi="fa-IR"/>
        </w:rPr>
        <w:t>.</w:t>
      </w:r>
    </w:p>
    <w:p>
      <w:pPr>
        <w:pStyle w:val="Heading5"/>
        <w:numPr>
          <w:ilvl w:val="4"/>
          <w:numId w:val="1"/>
        </w:numPr>
        <w:rPr/>
      </w:pPr>
      <w:bookmarkStart w:id="377" w:name="__RefHeading___Toc3092392_581953129"/>
      <w:bookmarkStart w:id="378" w:name="_Toc143"/>
      <w:bookmarkEnd w:id="377"/>
      <w:r>
        <w:rPr>
          <w:rtl w:val="true"/>
        </w:rPr>
        <w:t>د</w:t>
      </w:r>
      <w:r>
        <w:rPr>
          <w:rtl w:val="true"/>
        </w:rPr>
        <w:t xml:space="preserve">) </w:t>
      </w:r>
      <w:r>
        <w:rPr>
          <w:rtl w:val="true"/>
        </w:rPr>
        <w:t>عدم عینیت، مساوی با جسمانیت است</w:t>
      </w:r>
      <w:bookmarkEnd w:id="378"/>
    </w:p>
    <w:p>
      <w:pPr>
        <w:pStyle w:val="BookText"/>
        <w:rPr/>
      </w:pPr>
      <w:r>
        <w:rPr>
          <w:rFonts w:ascii="IRNazanin" w:hAnsi="IRNazanin" w:eastAsia="IRNazanin"/>
          <w:color w:val="111111"/>
          <w:sz w:val="28"/>
          <w:sz w:val="28"/>
          <w:szCs w:val="28"/>
          <w:rtl w:val="true"/>
          <w:lang w:bidi="fa-IR"/>
        </w:rPr>
        <w:t>ملاهادی سبزواری در استدلال بر نفی زیادتِ صفات بر ذات، برهانی اقامه کرده که پیش از وی در میان فلاسفه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اگر واجب‌الوجود در مرتبه ذات خالی از صفات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معنای زیادت صفات بر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صفات برای ذات واجب، ضروری نیستند و ممکنند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ذات واجب‌الوجود، حقیقت عینی و صرف وجود است، در این‌جا مراد از امکان، امکان استعدادی است؛ یعنی ذات، مستعد برای صفات است؛ در حالی که استعداد صرفاً برای شیء مادی مطرح است، چون استعداد یعنی قوه، که مستلزم مادی بودن شیء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ماده هرگز بدون صورت تحقق نمی‌یابد و ماده مقرون به صورت نیز 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لازمه زاید و عارض بودن صفات بر ذات، جسمانی بودن باری‌تعالی است و بطلان این امر واضح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379" w:name="__RefHeading___Toc3092394_581953129"/>
      <w:bookmarkStart w:id="380" w:name="_Toc144"/>
      <w:bookmarkEnd w:id="379"/>
      <w:r>
        <w:rPr/>
        <w:t>2</w:t>
      </w:r>
      <w:r>
        <w:rPr>
          <w:rtl w:val="true"/>
        </w:rPr>
        <w:t xml:space="preserve">- </w:t>
      </w:r>
      <w:r>
        <w:rPr>
          <w:rtl w:val="true"/>
        </w:rPr>
        <w:t>دلیل حلّی</w:t>
      </w:r>
      <w:bookmarkEnd w:id="380"/>
    </w:p>
    <w:p>
      <w:pPr>
        <w:pStyle w:val="Heading5"/>
        <w:numPr>
          <w:ilvl w:val="4"/>
          <w:numId w:val="1"/>
        </w:numPr>
        <w:rPr/>
      </w:pPr>
      <w:bookmarkStart w:id="381" w:name="__RefHeading___Toc3092396_581953129"/>
      <w:bookmarkStart w:id="382" w:name="_Toc145"/>
      <w:bookmarkEnd w:id="381"/>
      <w:r>
        <w:rPr>
          <w:rtl w:val="true"/>
        </w:rPr>
        <w:t>الف</w:t>
      </w:r>
      <w:r>
        <w:rPr>
          <w:rtl w:val="true"/>
        </w:rPr>
        <w:t xml:space="preserve">) </w:t>
      </w:r>
      <w:r>
        <w:rPr>
          <w:rtl w:val="true"/>
        </w:rPr>
        <w:t>اثبات عینیت از طریق اصالت وجود</w:t>
      </w:r>
      <w:bookmarkEnd w:id="3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بر اسفار، برهانی وجودی بر اثبات توحید صفاتی ذکر می‌کند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اصالت</w:t>
      </w:r>
      <w:bookmarkStart w:id="383" w:name="pg5622_35984"/>
    </w:p>
    <w:p>
      <w:pPr>
        <w:pStyle w:val="BookText"/>
        <w:rPr/>
      </w:pPr>
      <w:bookmarkEnd w:id="383"/>
      <w:r>
        <w:rPr>
          <w:rFonts w:ascii="IRNazanin" w:hAnsi="IRNazanin" w:eastAsia="IRNazanin"/>
          <w:color w:val="111111"/>
          <w:sz w:val="28"/>
          <w:sz w:val="28"/>
          <w:szCs w:val="28"/>
          <w:rtl w:val="true"/>
          <w:lang w:bidi="fa-IR"/>
        </w:rPr>
        <w:t>الوجود، باید صفات واجب عین وجود او باشند، زیرا بر اساس این قاعده، هر چه غیر وجود باشد، باطل و عدم است؛ از سویی هم ثابت است که این صفات نمی‌توانند جزء واجب باشند، به جهت در پی داشتن ترکیب ذات که پیش‌تر بطلانش به اثبات رسیده است؛ پس تنها باید عین وجود و ذات حق‌تعالی باشند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شبیه همین برهان را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فلسفه و روش رئالیسم نیز بیان کرده است که اگر به خدای جهان از این سوی نگاه کنیم که واقعیت مطلق از آنِ اوست، ناچار هر کمال و فعلیت واقعی را نیز باید دارا باشد،</w:t>
      </w:r>
      <w:r>
        <w:rPr>
          <w:rStyle w:val="FootnoteAnchor"/>
          <w:rtl w:val="true"/>
        </w:rPr>
        <w:footnoteReference w:id="341"/>
      </w:r>
      <w:r>
        <w:rPr>
          <w:rFonts w:ascii="IRNazanin" w:hAnsi="IRNazanin" w:eastAsia="IRNazanin"/>
          <w:color w:val="111111"/>
          <w:sz w:val="28"/>
          <w:sz w:val="28"/>
          <w:szCs w:val="28"/>
          <w:rtl w:val="true"/>
          <w:lang w:bidi="fa-IR"/>
        </w:rPr>
        <w:t>و چون عدم و نیستی از خدای تعالی منتفی است، ناچار هر صفت کمالی که دارد، باید عین ذات او باشد</w:t>
      </w:r>
      <w:r>
        <w:rPr>
          <w:rFonts w:eastAsia="IRNazanin" w:cs="IRNazanin"/>
          <w:color w:val="111111"/>
          <w:sz w:val="28"/>
          <w:szCs w:val="28"/>
          <w:rtl w:val="true"/>
          <w:lang w:bidi="fa-IR"/>
        </w:rPr>
        <w:t>.</w:t>
      </w:r>
    </w:p>
    <w:p>
      <w:pPr>
        <w:pStyle w:val="Heading5"/>
        <w:numPr>
          <w:ilvl w:val="4"/>
          <w:numId w:val="1"/>
        </w:numPr>
        <w:rPr/>
      </w:pPr>
      <w:bookmarkStart w:id="384" w:name="__RefHeading___Toc3092398_581953129"/>
      <w:bookmarkStart w:id="385" w:name="_Toc146"/>
      <w:bookmarkEnd w:id="384"/>
      <w:r>
        <w:rPr>
          <w:rtl w:val="true"/>
        </w:rPr>
        <w:t>ب</w:t>
      </w:r>
      <w:r>
        <w:rPr>
          <w:rtl w:val="true"/>
        </w:rPr>
        <w:t xml:space="preserve">) </w:t>
      </w:r>
      <w:r>
        <w:rPr>
          <w:rtl w:val="true"/>
        </w:rPr>
        <w:t>صفات حقیقیه، عین حقایق وجودیه</w:t>
      </w:r>
      <w:bookmarkEnd w:id="385"/>
    </w:p>
    <w:p>
      <w:pPr>
        <w:pStyle w:val="BookText"/>
        <w:rPr/>
      </w:pPr>
      <w:r>
        <w:rPr>
          <w:rFonts w:ascii="IRNazanin" w:hAnsi="IRNazanin" w:eastAsia="IRNazanin"/>
          <w:color w:val="111111"/>
          <w:sz w:val="28"/>
          <w:sz w:val="28"/>
          <w:szCs w:val="28"/>
          <w:rtl w:val="true"/>
          <w:lang w:bidi="fa-IR"/>
        </w:rPr>
        <w:t>ملاعبدالله زنوزی، چندین برهان بر توحید صفاتی اقامه کرده است که برخی از آن‌ها با براهین دیگر فلاسفه حکمت متعالیه مشترکند، اما برخی دیگر، از ابتکارات وی به شمار می‌آیند؛ از جمله برهان اول که از طریق قیاس منطقی اقامه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واجب‌الوجود، حقیقتی از حقایق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حقیقتی از حقایق وجودیه، به حسب ذات و هویت، عین صفات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این دو مقدمه به عنوان صغرا و کبرا نتیجه گرفته می‌شود که حقیقت واجب‌الوجود بالذات، به حسب ذات و هویت، عین صفات حقیقیه و اوصاف کمالیه است</w:t>
      </w:r>
      <w:r>
        <w:rPr>
          <w:rFonts w:eastAsia="IRNazanin" w:cs="IRNazanin"/>
          <w:color w:val="111111"/>
          <w:sz w:val="28"/>
          <w:szCs w:val="28"/>
          <w:rtl w:val="true"/>
          <w:lang w:bidi="fa-IR"/>
        </w:rPr>
        <w:t>.</w:t>
      </w:r>
      <w:r>
        <w:rPr>
          <w:rStyle w:val="FootnoteAnchor"/>
          <w:rtl w:val="true"/>
        </w:rPr>
        <w:footnoteReference w:id="342"/>
      </w:r>
      <w:bookmarkStart w:id="386" w:name="pg5622_35985"/>
    </w:p>
    <w:p>
      <w:pPr>
        <w:pStyle w:val="BookText"/>
        <w:rPr/>
      </w:pPr>
      <w:bookmarkEnd w:id="386"/>
      <w:r>
        <w:rPr>
          <w:rFonts w:ascii="IRNazanin" w:hAnsi="IRNazanin" w:eastAsia="IRNazanin"/>
          <w:color w:val="111111"/>
          <w:sz w:val="28"/>
          <w:sz w:val="28"/>
          <w:szCs w:val="28"/>
          <w:rtl w:val="true"/>
          <w:lang w:bidi="fa-IR"/>
        </w:rPr>
        <w:t>او درباره اثبات کبرا، یعنی این‌که هر حقیقتی از حقایق وجودیه عین صفات حقیقیه است به حسب ذات و هویت، بیانی دارد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حقایق وجودیه،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تشخص، علم، قدرت، حیات، اراده، سمع و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حقایق وجودیه‌اند به حسب ذات و هویت، و غیر حقایق وجودیه‌اند به اعتبار معنا و مفهوم، زیرا هرگاه حقایق وجودیه در حد انفس خود و در مرتبه ذات خویش به این نعوت و اوصاف موصوف نباشند، ناگزیر به اعتبار ضمیمه‌ای از ضمائم به این صفات و نعوت موصوف خواهند بود، و آن ضمیمه نمی‌تواند خالی از ماهیت، عدم و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دوم باطلند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ماهیت و عدم نمی‌توانند به حقایق وجودیه چیزی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تنها وجود باقی می‌ماند که در این صورت آن اوصاف، عین وجود خواهند بود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387" w:name="__RefHeading___Toc3092400_581953129"/>
      <w:bookmarkStart w:id="388" w:name="_Toc147"/>
      <w:bookmarkEnd w:id="387"/>
      <w:r>
        <w:rPr>
          <w:rtl w:val="true"/>
        </w:rPr>
        <w:t>ج</w:t>
      </w:r>
      <w:r>
        <w:rPr>
          <w:rtl w:val="true"/>
        </w:rPr>
        <w:t xml:space="preserve">) </w:t>
      </w:r>
      <w:r>
        <w:rPr>
          <w:rtl w:val="true"/>
        </w:rPr>
        <w:t>عینیت، مساوی با اکملیت ذات</w:t>
      </w:r>
      <w:bookmarkEnd w:id="388"/>
    </w:p>
    <w:p>
      <w:pPr>
        <w:pStyle w:val="BookText"/>
        <w:rPr/>
      </w:pPr>
      <w:r>
        <w:rPr>
          <w:rFonts w:ascii="IRNazanin" w:hAnsi="IRNazanin" w:eastAsia="IRNazanin"/>
          <w:color w:val="111111"/>
          <w:sz w:val="28"/>
          <w:sz w:val="28"/>
          <w:szCs w:val="28"/>
          <w:rtl w:val="true"/>
          <w:lang w:bidi="fa-IR"/>
        </w:rPr>
        <w:t>یکی از ادله‌ای که ملاصدرا و به تبع او، پیروان مکتب صدرایی بر عینیت صفات و ذات یا همان توحید صفاتی اقامه کرده‌اند، از راه برتر بودن کمالی و جمالی واجب‌الوجود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واجب‌الوجود باید در بالاترین مرحله جمال و کمال باشد، زیرا ذات واجب او مبدأ همه کمالات و بخشنده همه موجودات است، و بخشنده همه چیز، خود باید اکمل و اشرف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صفات او عین ذات نباشد، بلکه به واسطه عوارض و لواحق آن‌ها را بیابد، پس مجموع متشکل از ذات و عوارض، اشرف از ذات مجرد از عوارض و لواحق خواهد بود و مجموع معول است؛ در این صورت لازم می‌آید معلول،</w:t>
      </w:r>
      <w:bookmarkStart w:id="389" w:name="pg5622_35986"/>
    </w:p>
    <w:p>
      <w:pPr>
        <w:pStyle w:val="BookText"/>
        <w:rPr/>
      </w:pPr>
      <w:bookmarkEnd w:id="389"/>
      <w:r>
        <w:rPr>
          <w:rFonts w:ascii="IRNazanin" w:hAnsi="IRNazanin" w:eastAsia="IRNazanin"/>
          <w:color w:val="111111"/>
          <w:sz w:val="28"/>
          <w:sz w:val="28"/>
          <w:szCs w:val="28"/>
          <w:rtl w:val="true"/>
          <w:lang w:bidi="fa-IR"/>
        </w:rPr>
        <w:t>اشرف و اکمل از علتش باشد که این امر محال است و استحاله آن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وجود و کمالات وجودی و کمالات موجود بماهو موجود، لازم است به موجودی که قائم به ذاتش است و تمام صفات ذاتی او نیز قائم به ذاتش هستند،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موجودی بود، لازماً واجب‌الوجود است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90" w:name="__RefHeading___Toc3092402_581953129"/>
      <w:bookmarkStart w:id="391" w:name="_Toc148"/>
      <w:bookmarkEnd w:id="390"/>
      <w:r>
        <w:rPr>
          <w:rtl w:val="true"/>
        </w:rPr>
        <w:t>تحلیل و بررسی روایات نافی صفات ذات</w:t>
      </w:r>
      <w:bookmarkEnd w:id="391"/>
    </w:p>
    <w:p>
      <w:pPr>
        <w:pStyle w:val="Heading4"/>
        <w:numPr>
          <w:ilvl w:val="3"/>
          <w:numId w:val="1"/>
        </w:numPr>
        <w:rPr/>
      </w:pPr>
      <w:bookmarkStart w:id="392" w:name="__RefHeading___Toc3092404_581953129"/>
      <w:bookmarkStart w:id="393" w:name="_Toc149"/>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روایات چندی در کتب روایی مشهور آمده است که حاکی از نفی صفات از وجود مقدس خداوند هستند؛ بنا بر آنچه تا به حال به اثبات رسید، به نظر می‌رسد این روایات تا حدودی با اثبات توحید صفاتی، در تنافی و 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مشاهده شود آیا وجه جمعی از سوی حکمت متعالیه در این‌جا وارد شده است یا خیر؟ ابتدا چند روایت را که در آن‌ها نفی صفات از ذات خداوند آمده است،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اشعری از فتح بن یزید جرجانی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از ایشان درباره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چنین نوشت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الْمُلْهِمِ عِبَادَهُ الْحَمْدَ وَ فَاطِرِهِمْ عَلَی مَعْرِفَةِ رُبُوبِیتِهِ الدَّالِّ عَلَی وُجُودِهِ بِخَلْقِهِ وَ بِحُدُوثِ خَلْقِهِ عَلَی أَزَلِهِ وَ بِأَشْبَاهِهِمْ عَلَی أَنْ لَا شِبْهَ لَهُ الْمُسْتَشْهِدِ آیاتِهِ عَلَی قُدْرَتِهِ الْمُمْتَنِعِ مِنَ الصِّفَاتِ ذَاتُه</w:t>
      </w:r>
      <w:r>
        <w:rPr>
          <w:rStyle w:val="FootnoteAnchor"/>
          <w:rtl w:val="true"/>
        </w:rPr>
        <w:footnoteReference w:id="345"/>
      </w:r>
      <w:r>
        <w:rPr>
          <w:rFonts w:ascii="IRNazanin" w:hAnsi="IRNazanin" w:eastAsia="IRNazanin"/>
          <w:color w:val="111111"/>
          <w:sz w:val="28"/>
          <w:sz w:val="28"/>
          <w:szCs w:val="28"/>
          <w:rtl w:val="true"/>
          <w:lang w:bidi="fa-IR"/>
        </w:rPr>
        <w:t>؛ سپاس خدایی را که بر بندگانش سپاس‌گویی را الهام کرد و آنان را بر شناختِ پروردگاری‌اش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آفریده‌اش بر وجود خویش و به پیدایش آفریده‌ها بر ازلی بودنش و به هم‌گون بودن آن‌ها بر</w:t>
      </w:r>
    </w:p>
    <w:p>
      <w:pPr>
        <w:pStyle w:val="BookText"/>
        <w:rPr/>
      </w:pPr>
      <w:r>
        <w:rPr>
          <w:rFonts w:ascii="IRNazanin" w:hAnsi="IRNazanin" w:eastAsia="IRNazanin"/>
          <w:color w:val="111111"/>
          <w:sz w:val="28"/>
          <w:sz w:val="28"/>
          <w:szCs w:val="28"/>
          <w:rtl w:val="true"/>
          <w:lang w:bidi="fa-IR"/>
        </w:rPr>
        <w:t>هم‌گون نداشتن خویش، راهنما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آیاتش را بر قدرتش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از اوصاف، بازداشته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قاضی سعید قمی، شارح کتاب توحید شیخ صدوق، بر این باورند که این روایت به نفی صفات از ذات، چه به صورت عینیت و چه زیادت، مشعر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نهج‌البلاغه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الدِّینِ مَعْرِفَتُهُ وَ کَمَالُ مَعْرِفَتِهِ التَّصْدِیقُ بِهِ وَ کَمَالُ التَّصْدِیقِ بِهِ تَوْحِیدُهُ وَ کَمَالُ تَوْحِیدِهِ الْإِخْلَاصُ لَهُ وَ کَمَالُ الْإِخْلَاصِ لَهُ نَفْی الصِّفَاتِ عَنْهُ</w:t>
      </w:r>
      <w:r>
        <w:rPr>
          <w:rStyle w:val="FootnoteAnchor"/>
          <w:rtl w:val="true"/>
        </w:rPr>
        <w:footnoteReference w:id="347"/>
      </w:r>
      <w:r>
        <w:rPr>
          <w:rFonts w:ascii="IRNazanin" w:hAnsi="IRNazanin" w:eastAsia="IRNazanin"/>
          <w:color w:val="111111"/>
          <w:sz w:val="28"/>
          <w:sz w:val="28"/>
          <w:szCs w:val="28"/>
          <w:rtl w:val="true"/>
          <w:lang w:bidi="fa-IR"/>
        </w:rPr>
        <w:t>؛ سرلوحه دین شناختن اوست، و درست شناختن او، باور داشتن او، و درست باور داشتن او، یگانه انگاشتن او، و یگانه انگاشتن، او را بسزا اطاعت کردن، و بسزا اطاعت کردن او، صفت‌ها را از او زدودن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اللَّهِ مَعْرِفَتُهُ وَ أَصْلُ مَعْرِفَةِ اللَّهِ تَوْحِیدُهُ وَ نِظَامُ تَوْحِیدِ اللَّهِ نَفْی الصِّفَاتِ عَنْهُ</w:t>
      </w:r>
      <w:r>
        <w:rPr>
          <w:rStyle w:val="FootnoteAnchor"/>
          <w:rtl w:val="true"/>
        </w:rPr>
        <w:footnoteReference w:id="348"/>
      </w:r>
      <w:r>
        <w:rPr>
          <w:rFonts w:ascii="IRNazanin" w:hAnsi="IRNazanin" w:eastAsia="IRNazanin"/>
          <w:color w:val="111111"/>
          <w:sz w:val="28"/>
          <w:sz w:val="28"/>
          <w:szCs w:val="28"/>
          <w:rtl w:val="true"/>
          <w:lang w:bidi="fa-IR"/>
        </w:rPr>
        <w:t>؛ نخستین گامِ پرستش خدا، شناخت اوست و پایه شناخت خدا یگانگی اوست و سامانِ یگانگی خداوند، به نفی صفات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دیگری نیز با همین مضمون و مفهوم وجود دارد که در توحید شیخ صدوق و اصول کافی</w:t>
      </w:r>
      <w:r>
        <w:rPr>
          <w:rStyle w:val="FootnoteAnchor"/>
          <w:rtl w:val="true"/>
        </w:rPr>
        <w:footnoteReference w:id="349"/>
      </w:r>
      <w:r>
        <w:rPr>
          <w:rFonts w:ascii="IRNazanin" w:hAnsi="IRNazanin" w:eastAsia="IRNazanin"/>
          <w:color w:val="111111"/>
          <w:sz w:val="28"/>
          <w:sz w:val="28"/>
          <w:szCs w:val="28"/>
          <w:rtl w:val="true"/>
          <w:lang w:bidi="fa-IR"/>
        </w:rPr>
        <w:t>آمده‌اند و این سه روایت برای نمونه بیان 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توجیهاتی که در این‌جا ذکر کرده‌اند، ذیل چند عنوان بیان می‌گردد</w:t>
      </w:r>
      <w:r>
        <w:rPr>
          <w:rFonts w:eastAsia="IRNazanin" w:cs="IRNazanin"/>
          <w:color w:val="111111"/>
          <w:sz w:val="28"/>
          <w:szCs w:val="28"/>
          <w:rtl w:val="true"/>
          <w:lang w:bidi="fa-IR"/>
        </w:rPr>
        <w:t>:</w:t>
      </w:r>
      <w:bookmarkStart w:id="394" w:name="pg5622_35988"/>
    </w:p>
    <w:p>
      <w:pPr>
        <w:pStyle w:val="Heading4"/>
        <w:numPr>
          <w:ilvl w:val="3"/>
          <w:numId w:val="1"/>
        </w:numPr>
        <w:rPr/>
      </w:pPr>
      <w:bookmarkStart w:id="395" w:name="__RefHeading___Toc3092406_581953129"/>
      <w:bookmarkStart w:id="396" w:name="_Toc150"/>
      <w:bookmarkEnd w:id="394"/>
      <w:bookmarkEnd w:id="395"/>
      <w:r>
        <w:rPr/>
        <w:t>1</w:t>
      </w:r>
      <w:r>
        <w:rPr>
          <w:rtl w:val="true"/>
        </w:rPr>
        <w:t xml:space="preserve">- </w:t>
      </w:r>
      <w:r>
        <w:rPr>
          <w:rtl w:val="true"/>
        </w:rPr>
        <w:t>نفی صفات محدود</w:t>
      </w:r>
      <w:bookmarkEnd w:id="396"/>
    </w:p>
    <w:p>
      <w:pPr>
        <w:pStyle w:val="BookText"/>
        <w:rPr/>
      </w:pPr>
      <w:r>
        <w:rPr>
          <w:rFonts w:ascii="IRNazanin" w:hAnsi="IRNazanin" w:eastAsia="IRNazanin"/>
          <w:color w:val="111111"/>
          <w:sz w:val="28"/>
          <w:sz w:val="28"/>
          <w:szCs w:val="28"/>
          <w:rtl w:val="true"/>
          <w:lang w:bidi="fa-IR"/>
        </w:rPr>
        <w:t>برخی معتقدند</w:t>
      </w:r>
      <w:r>
        <w:rPr>
          <w:rStyle w:val="FootnoteAnchor"/>
          <w:rtl w:val="true"/>
        </w:rPr>
        <w:footnoteReference w:id="350"/>
      </w:r>
      <w:r>
        <w:rPr>
          <w:rFonts w:ascii="IRNazanin" w:hAnsi="IRNazanin" w:eastAsia="IRNazanin"/>
          <w:color w:val="111111"/>
          <w:sz w:val="28"/>
          <w:sz w:val="28"/>
          <w:szCs w:val="28"/>
          <w:rtl w:val="true"/>
          <w:lang w:bidi="fa-IR"/>
        </w:rPr>
        <w:t xml:space="preserve">با توجه به شواهد و ادله‌ای که در خودِ همان روایات و نیز روایات دیگر وجود دارد، مراد از نفی صفات از ذات باری‌تعالی، نفی صفات محدود است؛ مثلاً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خطبه اول نهج‌البلاغه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لِصِفَتِهِ حَدٌّ مَحْدُود</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و هم‌چنین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النهیعن الصفة بغیر ما وصف به نفسه تعالی</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روایاتی آمده که نهی‌کننده توصیفاتی است که موجب محدودیت خداوند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خطبه اول نهج‌البلاغه، همین رأی و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لَهُ نَفْی الصِّفاتِ عَنْهُ، لِشَهادَةِ کُلِّ صِفَةٍ انها غَیرُ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می‌رسد نظر معتزله را تأیید می‌کند و باید قائل به نفی صفات شویم، ولی اگر در چند جمله قبل توجه کنیم، می‌فهمیم مقصود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زیرا آن‌جا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صفتش حد معین ندارد؛ یعنی صفت محدود را نفی می‌کند، نه صفت را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ذات واجب‌الوجود منافات دارد، صفت محدود است، صفت متناهی است، نه صفت 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صفتی که با موصوفش مغایر است، همان صفت محدود است، وگرنه نمی‌شود که در فاصله یک سطر، دو جمله متناقض با یکدیگر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وصف محدود است، زیرا صفتی که بشر با آن توصیف می‌کند، به محدودیت توصیف می‌کند</w:t>
      </w:r>
      <w:r>
        <w:rPr>
          <w:rFonts w:eastAsia="Amiri" w:cs="Amiri" w:ascii="Amiri" w:hAnsi="Amiri"/>
          <w:color w:val="111111"/>
          <w:sz w:val="28"/>
          <w:szCs w:val="28"/>
          <w:rtl w:val="true"/>
          <w:lang w:bidi="ar-SA"/>
        </w:rPr>
        <w:t>.</w:t>
      </w:r>
      <w:r>
        <w:rPr>
          <w:rStyle w:val="FootnoteAnchor"/>
          <w:rtl w:val="true"/>
        </w:rPr>
        <w:footnoteReference w:id="353"/>
      </w:r>
      <w:bookmarkStart w:id="397" w:name="pg5622_35989"/>
    </w:p>
    <w:p>
      <w:pPr>
        <w:pStyle w:val="Heading4"/>
        <w:numPr>
          <w:ilvl w:val="3"/>
          <w:numId w:val="1"/>
        </w:numPr>
        <w:rPr/>
      </w:pPr>
      <w:bookmarkStart w:id="398" w:name="__RefHeading___Toc3092408_581953129"/>
      <w:bookmarkStart w:id="399" w:name="_Toc151"/>
      <w:bookmarkEnd w:id="397"/>
      <w:bookmarkEnd w:id="398"/>
      <w:r>
        <w:rPr/>
        <w:t>2</w:t>
      </w:r>
      <w:r>
        <w:rPr>
          <w:rtl w:val="true"/>
        </w:rPr>
        <w:t xml:space="preserve">- </w:t>
      </w:r>
      <w:r>
        <w:rPr>
          <w:rtl w:val="true"/>
        </w:rPr>
        <w:t>محو اوصاف در مقام احدیت</w:t>
      </w:r>
      <w:bookmarkEnd w:id="399"/>
    </w:p>
    <w:p>
      <w:pPr>
        <w:pStyle w:val="BookText"/>
        <w:rPr/>
      </w:pPr>
      <w:r>
        <w:rPr>
          <w:rFonts w:ascii="IRNazanin" w:hAnsi="IRNazanin" w:eastAsia="IRNazanin"/>
          <w:color w:val="111111"/>
          <w:sz w:val="28"/>
          <w:sz w:val="28"/>
          <w:szCs w:val="28"/>
          <w:rtl w:val="true"/>
          <w:lang w:bidi="fa-IR"/>
        </w:rPr>
        <w:t>توجیه دیگری که بر اساس اصول و مبانی عرفان بیان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بیان محو اوصاف الهی در مقام احدیت است، به گونه‌ای که نه تنها کثرت مصداقی آن‌ها از بین برود، بلکه تعدد مفهومی نیز مرتفع گردد و سالکِ واصل چیزی را غیر از هویت مطلقه لحاظ نکند، و این همان زهد حقیقی است که هر چه غیر از حق است، از سر راه ایثار برداشته می‌شود و اگر در مراحل دیگرِ بیان توصیف خداوند مطرح شده، برای سالک غیرواصل است و چون درجات سلوک یکسان نیست، برای هر سالک مطلب مناسب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اخلاص از آنِ کسی است که در پایان سفر به سوی حق، رسیده و در انوار کبریایی غرق شده باشد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400" w:name="__RefHeading___Toc3092410_581953129"/>
      <w:bookmarkStart w:id="401" w:name="_Toc152"/>
      <w:bookmarkEnd w:id="400"/>
      <w:r>
        <w:rPr/>
        <w:t>3</w:t>
      </w:r>
      <w:r>
        <w:rPr>
          <w:rtl w:val="true"/>
        </w:rPr>
        <w:t xml:space="preserve">- </w:t>
      </w:r>
      <w:r>
        <w:rPr>
          <w:rtl w:val="true"/>
        </w:rPr>
        <w:t>نفی زیادت صفات بر ذات</w:t>
      </w:r>
      <w:bookmarkEnd w:id="401"/>
    </w:p>
    <w:p>
      <w:pPr>
        <w:pStyle w:val="BookText"/>
        <w:rPr/>
      </w:pPr>
      <w:r>
        <w:rPr>
          <w:rFonts w:ascii="IRNazanin" w:hAnsi="IRNazanin" w:eastAsia="IRNazanin"/>
          <w:color w:val="111111"/>
          <w:sz w:val="28"/>
          <w:sz w:val="28"/>
          <w:szCs w:val="28"/>
          <w:rtl w:val="true"/>
          <w:lang w:bidi="fa-IR"/>
        </w:rPr>
        <w:t>منظور از روایات نفی‌کننده صفات، نفی زیادت صفات بر ذات است نه سلب اصل وصف، زیرا موصوف به صفات زاید که ملازم امکان است، مخلوق است و پروردگار، صفات زاید ندارد و همه صفات کمالیه حقیقیه او عین ذات اوست، زیرا اعتقاد به صفات زاید بر ذات، ملازم با انکار وحدت حقیقی اطلاقی حق است و منافی با توحید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همین توجیه را پذیرفته و در توجیه آن قسمت از خطبه اول نهج‌البلاغه که ظهور در نفی صفات از ذات باری‌تعالی دارد، چنین می‌گوید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به نفی الصفات التی وجودها غیر وجود الذات و إلا فذاته بذاته مصداق لجمیع النعوت الکمالیة و الاوصاف الالهیة من دون قیام</w:t>
      </w:r>
      <w:bookmarkStart w:id="402" w:name="pg5622_35990"/>
    </w:p>
    <w:p>
      <w:pPr>
        <w:pStyle w:val="BookText"/>
        <w:rPr/>
      </w:pPr>
      <w:bookmarkEnd w:id="402"/>
      <w:r>
        <w:rPr>
          <w:rFonts w:ascii="IRNazanin" w:hAnsi="IRNazanin" w:eastAsia="IRNazanin"/>
          <w:color w:val="111111"/>
          <w:sz w:val="28"/>
          <w:sz w:val="28"/>
          <w:szCs w:val="28"/>
          <w:rtl w:val="true"/>
          <w:lang w:bidi="fa-IR"/>
        </w:rPr>
        <w:t>أمر زاید بذاته تعالی</w:t>
      </w:r>
      <w:r>
        <w:rPr>
          <w:rStyle w:val="FootnoteAnchor"/>
          <w:rtl w:val="true"/>
        </w:rPr>
        <w:footnoteReference w:id="355"/>
      </w:r>
      <w:r>
        <w:rPr>
          <w:rFonts w:ascii="IRNazanin" w:hAnsi="IRNazanin" w:eastAsia="IRNazanin"/>
          <w:color w:val="111111"/>
          <w:sz w:val="28"/>
          <w:sz w:val="28"/>
          <w:szCs w:val="28"/>
          <w:rtl w:val="true"/>
          <w:lang w:bidi="fa-IR"/>
        </w:rPr>
        <w:t xml:space="preserve">؛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نفی صفاتی است که وجودشان غیر از وجود ذات است، وگرنه ذات او به ذات خودش، مصداق تمام صفات کمالی و اوصاف الهی است، بدون فرض قیام امری زاید بر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ملاعبدالله زنوزی نیز این توجیه را موافق عقل و نقل می‌داند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از منظر برخی حکمای معاصر حکمت متعالیه نیز بهترین توجیه، همین توجیه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403" w:name="__RefHeading___Toc3092412_581953129"/>
      <w:bookmarkStart w:id="404" w:name="_Toc153"/>
      <w:bookmarkEnd w:id="403"/>
      <w:r>
        <w:rPr/>
        <w:t>4</w:t>
      </w:r>
      <w:r>
        <w:rPr>
          <w:rtl w:val="true"/>
        </w:rPr>
        <w:t xml:space="preserve">- </w:t>
      </w:r>
      <w:r>
        <w:rPr>
          <w:rtl w:val="true"/>
        </w:rPr>
        <w:t>عجز از درک صفات الهی</w:t>
      </w:r>
      <w:bookmarkEnd w:id="40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 نفی‌کننده صفات، از جمله خطبه اول نهج‌البلاغه، این توجیه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درجه اخلاص رسیده، خود را محتاج و ملزم می‌بیند که در توصیف خدای خود، به نقص و عجز خود اعتراف کند؛ آن هم چه نقصی؟ نقصی علاج‌ناپذیر و عجزی غیر قابل جبران، و نیز خود را ناچار می‌بیند راهی را که تا کنون در این وادی پیموده به عقب برگردد و از هر چه تا کنون به خدا نسبت داده، استغفار و آن اوصاف را از او نفی کند؛ در نتیجه، خود را سرگردان در چنان حیرتی ببیند که خلاصی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له نفی الصفات عنه لشهادة کل صفة آن‌ها غیر الموصوف و شهادة کل موصوف انه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کمال اخلاصش زبان بستن از توصیف اوست، چون هر صفتی خود شهادت می‌دهد که غیر موصوف است، هم‌چنان‌که هر موصوفی گواهی می‌دهد که غیر صفت است</w:t>
      </w:r>
      <w:r>
        <w:rPr>
          <w:rFonts w:eastAsia="IRNazanin" w:cs="IRNazanin"/>
          <w:color w:val="111111"/>
          <w:sz w:val="28"/>
          <w:szCs w:val="28"/>
          <w:rtl w:val="true"/>
          <w:lang w:bidi="fa-IR"/>
        </w:rPr>
        <w:t>.</w:t>
      </w:r>
      <w:bookmarkStart w:id="405" w:name="pg5622_35991"/>
    </w:p>
    <w:p>
      <w:pPr>
        <w:pStyle w:val="BookText"/>
        <w:rPr/>
      </w:pPr>
      <w:bookmarkEnd w:id="405"/>
      <w:r>
        <w:rPr>
          <w:rFonts w:ascii="IRNazanin" w:hAnsi="IRNazanin" w:eastAsia="IRNazanin"/>
          <w:color w:val="111111"/>
          <w:sz w:val="28"/>
          <w:sz w:val="28"/>
          <w:szCs w:val="28"/>
          <w:rtl w:val="true"/>
          <w:lang w:bidi="fa-IR"/>
        </w:rPr>
        <w:t>ایشان در ادامه، دلیلی از همین خطبه بر گفتار خویش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که ما از این فقره کردیم، معنایی است که فقرات اول خطبه آن را تأیید می‌کند،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خطبه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لایدرکه بعد الهمم و لایناله غوص الفطن الذی لیس لصفته حد محدود و لا نعت موجود و لا وقت معدود و لا اجل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خداوندی است که بلندی همت متفکران، هر چه هم سیمرغ فکرشان اوج بگیرد به کنه ذاتش نمی‌رسد و غوطه‌های غوطه‌وران در دریای فهم و حذاقت، هر چه هم عمیق باشد به درک آن حقیقت نایل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است که برای صفات جمال و کمالش، غایتی معین و وصفی موجود نیست و برای گنجایش آن مدتی معین و یا زمانی، هر چه هم ممتد و طولانی باشد، نیست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406" w:name="__RefHeading___Toc3092414_581953129"/>
      <w:bookmarkStart w:id="407" w:name="_Toc154"/>
      <w:bookmarkEnd w:id="406"/>
      <w:r>
        <w:rPr>
          <w:rtl w:val="true"/>
        </w:rPr>
        <w:t>توحید صفاتی در قرآن و سنت و تحلیل حکمت متعالیه</w:t>
      </w:r>
      <w:bookmarkEnd w:id="407"/>
    </w:p>
    <w:p>
      <w:pPr>
        <w:pStyle w:val="Heading4"/>
        <w:numPr>
          <w:ilvl w:val="3"/>
          <w:numId w:val="1"/>
        </w:numPr>
        <w:rPr/>
      </w:pPr>
      <w:bookmarkStart w:id="408" w:name="__RefHeading___Toc3092416_581953129"/>
      <w:bookmarkStart w:id="409" w:name="_Toc15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توحید صفاتی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صفات و ذات باری‌تعالی، که به تعبیر ملاهادی سبزواری عینیت صفات با ذات، آن است که ذات،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حیثیات تقییدیه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همه مفاهیم صفات است و وجود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همه صفات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توحید صفاتی علاوه بر عینیت صفات و ذات در مصداق، عینیت صفات با یکدیگر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مصداق و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عینیت صفات با یکدیگر، آن است که وجود هر 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وجود ذات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وجود صفت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ذات</w:t>
      </w:r>
      <w:bookmarkStart w:id="410" w:name="pg5622_35992"/>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وجود علم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حیثیت، وجود قدرت اوست و وجود ارادت و حیثیت، عین محیث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آموزه که حکمت متعالیه بدان معتقد است، از متن قرآن و سنت به دست آمده و به تعبیری، منبع الهام این آموزه شریف، متون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توحید صفاتی را در آیات قرآن کریم و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و درباره هر یک، نظر حکمت متعالیه را بیان می‌کنیم، تا به اثرپذیری آن از قرآن و سنت پی برده شود</w:t>
      </w:r>
      <w:r>
        <w:rPr>
          <w:rFonts w:eastAsia="IRNazanin" w:cs="IRNazanin"/>
          <w:color w:val="111111"/>
          <w:sz w:val="28"/>
          <w:szCs w:val="28"/>
          <w:rtl w:val="true"/>
          <w:lang w:bidi="fa-IR"/>
        </w:rPr>
        <w:t>.</w:t>
      </w:r>
    </w:p>
    <w:p>
      <w:pPr>
        <w:pStyle w:val="Heading4"/>
        <w:numPr>
          <w:ilvl w:val="3"/>
          <w:numId w:val="1"/>
        </w:numPr>
        <w:rPr/>
      </w:pPr>
      <w:bookmarkStart w:id="411" w:name="__RefHeading___Toc3092418_581953129"/>
      <w:bookmarkStart w:id="412" w:name="_Toc156"/>
      <w:bookmarkEnd w:id="411"/>
      <w:r>
        <w:rPr/>
        <w:t>1</w:t>
      </w:r>
      <w:r>
        <w:rPr>
          <w:rtl w:val="true"/>
        </w:rPr>
        <w:t xml:space="preserve">- </w:t>
      </w:r>
      <w:r>
        <w:rPr>
          <w:rtl w:val="true"/>
        </w:rPr>
        <w:t>احدیت و صمدیت و توحید صفاتی</w:t>
      </w:r>
      <w:bookmarkEnd w:id="412"/>
    </w:p>
    <w:p>
      <w:pPr>
        <w:pStyle w:val="BookText"/>
        <w:rPr/>
      </w:pPr>
      <w:r>
        <w:rPr>
          <w:rFonts w:ascii="IRNazanin" w:hAnsi="IRNazanin" w:eastAsia="IRNazanin"/>
          <w:color w:val="111111"/>
          <w:sz w:val="28"/>
          <w:sz w:val="28"/>
          <w:szCs w:val="28"/>
          <w:rtl w:val="true"/>
          <w:lang w:bidi="fa-IR"/>
        </w:rPr>
        <w:t xml:space="preserve">عینیت صفات و ذات باری‌تعالی و هم‌چنین عینیت هر یک از صفات 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بساطت و غنای خدای سبحان، ربط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فراوانی، دلیل این گفته است؛ مانند آنچه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بر احدیت خداست،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و توضیح دو آیه ابتدایی سوره توحید بیانی دارند که شاگردشان آیت‌الله جوادی‌آملی، آن را دلیل بر توحید صفاتی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و واحد 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با این تفاوت که احد در جایی به کار می‌رود که هیچ نوع کثرتی، نه در خارج و نه در ذهن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وصف احد قابل شمارش و داخل در عدد نیست؛ برخلاف واحد که هر واحدی دوم و سومی دارد، خواه در خارج باشد یا در وهم یا در فرض عقل</w:t>
      </w:r>
      <w:r>
        <w:rPr>
          <w:rFonts w:eastAsia="IRNazanin" w:cs="IRNazanin"/>
          <w:color w:val="111111"/>
          <w:sz w:val="28"/>
          <w:szCs w:val="28"/>
          <w:rtl w:val="true"/>
          <w:lang w:bidi="fa-IR"/>
        </w:rPr>
        <w:t>.</w:t>
      </w:r>
      <w:r>
        <w:rPr>
          <w:rStyle w:val="FootnoteAnchor"/>
          <w:rtl w:val="true"/>
        </w:rPr>
        <w:footnoteReference w:id="360"/>
      </w:r>
      <w:bookmarkStart w:id="413" w:name="pg5622_35993"/>
    </w:p>
    <w:p>
      <w:pPr>
        <w:pStyle w:val="BookText"/>
        <w:rPr/>
      </w:pPr>
      <w:bookmarkEnd w:id="413"/>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خدا را به دو صفت ذات و صفت فعل می‌ستاید؛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یکتایی وصف می‌کند که آن عین ذات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 چیزی به خدا منتهی می‌شود که از صفات فعل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آیت‌الله جوادی‌آملی،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تبیین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گفتار علامه، پس چون خدا احد است، باید صفات ذاتی او عین ذات او باشد، در عین حال که هر صفت ذاتی نیز عین صفت ذاتی دیگر است؛ بنابراین، اگر گفتیم خدا حی، علیم و قادر است، قدرت او عین علم و حیات اوست، و نیز حکم دیگر صفات ذاتی چنین است که همگی عین هم و همه آن‌ها عین ذات خدایند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414" w:name="__RefHeading___Toc3092420_581953129"/>
      <w:bookmarkStart w:id="415" w:name="_Toc157"/>
      <w:bookmarkEnd w:id="414"/>
      <w:r>
        <w:rPr/>
        <w:t>2</w:t>
      </w:r>
      <w:r>
        <w:rPr>
          <w:rtl w:val="true"/>
        </w:rPr>
        <w:t xml:space="preserve">- </w:t>
      </w:r>
      <w:r>
        <w:rPr>
          <w:rtl w:val="true"/>
        </w:rPr>
        <w:t>توحید صفاتی در آیة الکرسی</w:t>
      </w:r>
      <w:bookmarkEnd w:id="415"/>
    </w:p>
    <w:p>
      <w:pPr>
        <w:pStyle w:val="BookText"/>
        <w:rPr/>
      </w:pPr>
      <w:r>
        <w:rPr>
          <w:rFonts w:ascii="IRNazanin" w:hAnsi="IRNazanin" w:eastAsia="IRNazanin"/>
          <w:color w:val="111111"/>
          <w:sz w:val="28"/>
          <w:sz w:val="28"/>
          <w:szCs w:val="28"/>
          <w:rtl w:val="true"/>
          <w:lang w:bidi="fa-IR"/>
        </w:rPr>
        <w:t xml:space="preserve">یکی از آیاتی که منبع و مأخذ ملاصدرا در اثبات مراتب توحید، از جمله توحید صفاتی واقع شده، آیه شریفه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یعنی آیة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دلالت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اشاره به توحید صفاتی، تام و کامل می‌داند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التعدد فی الصفات الکمالیة الالهیة یستلزم التعدد فی وجود الذات، لافتقار کل صفة إلی موصوف و لکون کل صفة لشیء فرع وجود ذلک الشیء، فیلزم من تعددها 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بحسب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تعددت الصفات الخاصة بالواجب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کالالهیة للعالم و القادریة علی ما یشاء و العالمیة بجمیع الاشیاء </w:t>
      </w:r>
      <w:r>
        <w:rPr>
          <w:rFonts w:eastAsia="IRNazanin" w:cs="IRNazanin"/>
          <w:color w:val="111111"/>
          <w:sz w:val="28"/>
          <w:szCs w:val="28"/>
          <w:rtl w:val="true"/>
          <w:lang w:bidi="fa-IR"/>
        </w:rPr>
        <w:t>-</w:t>
      </w:r>
      <w:bookmarkStart w:id="416" w:name="pg5622_35994"/>
    </w:p>
    <w:p>
      <w:pPr>
        <w:pStyle w:val="BookText"/>
        <w:rPr/>
      </w:pPr>
      <w:bookmarkEnd w:id="416"/>
      <w:r>
        <w:rPr>
          <w:rFonts w:ascii="IRNazanin" w:hAnsi="IRNazanin" w:eastAsia="IRNazanin"/>
          <w:color w:val="111111"/>
          <w:sz w:val="28"/>
          <w:sz w:val="28"/>
          <w:szCs w:val="28"/>
          <w:rtl w:val="true"/>
          <w:lang w:bidi="fa-IR"/>
        </w:rPr>
        <w:t xml:space="preserve">یلزم ترکّب کلّ من الالهین من الذات و الصفة و الترکیب ینافی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الامکان للوجوب </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مضمون این سخن ملاصدرا این است که از نفی تعدد اله، که این قسمت از آیه به آن تصریح دارد، توحید در صفات اثبات می‌شود، زیرا اگر قائل به عینیت صفات و ذات نبوده و همه را یکی ندانیم، پس صفات متعدد خواهند بود و تعدد صفات به دو دلیل، مستلزم تعدد و ترکیب در ذات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صفتی موصوفی می‌خواهد؛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هر چیزی، فرع وجود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مخصوصِ واجب‌تعالی متعدد باشند، یا تعدد عینی و خارجی موصوف لازم می‌آید، و اگر این تالی فاسد را در پی نداشته باشد، دست‌کم تعدد عقلی موصوف را در پی خواهد داشت؛ این دو محذور، هر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بوده و با بساطت و وجوب ذاتی در تعارضند</w:t>
      </w:r>
      <w:r>
        <w:rPr>
          <w:rFonts w:eastAsia="IRNazanin" w:cs="IRNazanin"/>
          <w:color w:val="111111"/>
          <w:sz w:val="28"/>
          <w:szCs w:val="28"/>
          <w:rtl w:val="true"/>
          <w:lang w:bidi="fa-IR"/>
        </w:rPr>
        <w:t>.</w:t>
      </w:r>
    </w:p>
    <w:p>
      <w:pPr>
        <w:pStyle w:val="Heading4"/>
        <w:numPr>
          <w:ilvl w:val="3"/>
          <w:numId w:val="1"/>
        </w:numPr>
        <w:rPr/>
      </w:pPr>
      <w:bookmarkStart w:id="417" w:name="__RefHeading___Toc3092422_581953129"/>
      <w:bookmarkStart w:id="418" w:name="_Toc158"/>
      <w:bookmarkEnd w:id="417"/>
      <w:r>
        <w:rPr/>
        <w:t>3</w:t>
      </w:r>
      <w:r>
        <w:rPr>
          <w:rtl w:val="true"/>
        </w:rPr>
        <w:t xml:space="preserve">- </w:t>
      </w:r>
      <w:r>
        <w:rPr>
          <w:rtl w:val="true"/>
        </w:rPr>
        <w:t>فوق هر صاحب علمی، علیمی وجود دارد</w:t>
      </w:r>
      <w:bookmarkEnd w:id="4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صدرالمتألهین بر اساس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Style w:val="FootnoteAnchor"/>
          <w:rtl w:val="true"/>
        </w:rPr>
        <w:footnoteReference w:id="364"/>
      </w:r>
      <w:r>
        <w:rPr>
          <w:rFonts w:ascii="IRNazanin" w:hAnsi="IRNazanin" w:eastAsia="IRNazanin"/>
          <w:color w:val="111111"/>
          <w:sz w:val="28"/>
          <w:sz w:val="28"/>
          <w:szCs w:val="28"/>
          <w:rtl w:val="true"/>
          <w:lang w:bidi="fa-IR"/>
        </w:rPr>
        <w:t>؛ فوق هر صاحب علمی، عالمی است، معتقد است همان‌گونه که توجه در مفهوم وجود ما را به وجود قائم بالذات رهنمون گردید، دقت در مفهوم علم و قدرت ما را به این حقیقت می‌رساند که علم و قدرت در واجب‌تعالی زاید بر ذات نیستند؛ همان‌گونه که دیگر صفات کمالیه وجودیه او عین ذات به شمار می‌آیند و زاید بر آن نیستند</w:t>
      </w:r>
      <w:r>
        <w:rPr>
          <w:rFonts w:eastAsia="IRNazanin" w:cs="IRNazanin"/>
          <w:color w:val="111111"/>
          <w:sz w:val="28"/>
          <w:szCs w:val="28"/>
          <w:rtl w:val="true"/>
          <w:lang w:bidi="fa-IR"/>
        </w:rPr>
        <w:t>.</w:t>
      </w:r>
      <w:r>
        <w:rPr>
          <w:rStyle w:val="FootnoteAnchor"/>
          <w:rtl w:val="true"/>
        </w:rPr>
        <w:footnoteReference w:id="365"/>
      </w:r>
      <w:bookmarkStart w:id="419" w:name="pg5622_35995"/>
    </w:p>
    <w:p>
      <w:pPr>
        <w:pStyle w:val="BookText"/>
        <w:rPr/>
      </w:pPr>
      <w:bookmarkEnd w:id="419"/>
      <w:r>
        <w:rPr>
          <w:rFonts w:ascii="IRNazanin" w:hAnsi="IRNazanin" w:eastAsia="IRNazanin"/>
          <w:color w:val="111111"/>
          <w:sz w:val="28"/>
          <w:sz w:val="28"/>
          <w:szCs w:val="28"/>
          <w:rtl w:val="true"/>
          <w:lang w:bidi="fa-IR"/>
        </w:rPr>
        <w:t xml:space="preserve">تحلیل و تبیین استفاده ملاصدرا از آیه شریفه، به این بیان است که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ان ینتهی الی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امر عرضی باید به امر ذاتی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علم در موجودات ممکن، عَرَضی آن‌هاست باید علم آن‌ها به موجودی ختم شود که علم ذاتی او باشد و در مورد بقیه صفات نیز می‌توان از کلام الهی بهره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یکون فی الوجود وجود بالذات و فی الاختیار اختیار بالذات و فی الارادة إرادة بالذات و فی القدرة قدرة بالذات، حتی تصح أن تکون هذه الاشیاء فی شیء لا بالذات</w:t>
      </w:r>
      <w:r>
        <w:rPr>
          <w:rStyle w:val="FootnoteAnchor"/>
          <w:rtl w:val="true"/>
        </w:rPr>
        <w:footnoteReference w:id="366"/>
      </w:r>
      <w:r>
        <w:rPr>
          <w:rFonts w:ascii="IRNazanin" w:hAnsi="IRNazanin" w:eastAsia="IRNazanin"/>
          <w:color w:val="111111"/>
          <w:sz w:val="28"/>
          <w:sz w:val="28"/>
          <w:szCs w:val="28"/>
          <w:rtl w:val="true"/>
          <w:lang w:bidi="fa-IR"/>
        </w:rPr>
        <w:t>؛ باید در وجود، وجود بالذات و در اختیار، اختیار بالذات و در اراده، اراده بالذات و در قدرت، قدرت بالذات باشد تا به واسطه این اوصاف کمالیه بالذات، موجود ممکن بتواند از این اوصاف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استفاده از این آیه شریفه، به توحید صفاتی رهنمون می‌شویم</w:t>
      </w:r>
      <w:r>
        <w:rPr>
          <w:rFonts w:eastAsia="IRNazanin" w:cs="IRNazanin"/>
          <w:color w:val="111111"/>
          <w:sz w:val="28"/>
          <w:szCs w:val="28"/>
          <w:rtl w:val="true"/>
          <w:lang w:bidi="fa-IR"/>
        </w:rPr>
        <w:t>.</w:t>
      </w:r>
    </w:p>
    <w:p>
      <w:pPr>
        <w:pStyle w:val="Heading4"/>
        <w:numPr>
          <w:ilvl w:val="3"/>
          <w:numId w:val="1"/>
        </w:numPr>
        <w:rPr/>
      </w:pPr>
      <w:bookmarkStart w:id="420" w:name="__RefHeading___Toc3092424_581953129"/>
      <w:bookmarkStart w:id="421" w:name="_Toc159"/>
      <w:bookmarkEnd w:id="420"/>
      <w:r>
        <w:rPr/>
        <w:t>4</w:t>
      </w:r>
      <w:r>
        <w:rPr>
          <w:rtl w:val="true"/>
        </w:rPr>
        <w:t xml:space="preserve">- </w:t>
      </w:r>
      <w:r>
        <w:rPr>
          <w:rtl w:val="true"/>
        </w:rPr>
        <w:t xml:space="preserve">توحید صفاتی در خطبه امیرالمؤمنین </w:t>
      </w:r>
      <w:r>
        <w:rPr>
          <w:rtl w:val="true"/>
        </w:rPr>
        <w:t>(</w:t>
      </w:r>
      <w:r>
        <w:rPr>
          <w:rtl w:val="true"/>
        </w:rPr>
        <w:t>علیه السلام</w:t>
      </w:r>
      <w:r>
        <w:rPr>
          <w:rtl w:val="true"/>
        </w:rPr>
        <w:t>)</w:t>
      </w:r>
      <w:bookmarkEnd w:id="421"/>
    </w:p>
    <w:p>
      <w:pPr>
        <w:pStyle w:val="BookText"/>
        <w:rPr/>
      </w:pPr>
      <w:r>
        <w:rPr>
          <w:rFonts w:ascii="IRNazanin" w:hAnsi="IRNazanin" w:eastAsia="IRNazanin"/>
          <w:color w:val="111111"/>
          <w:sz w:val="28"/>
          <w:sz w:val="28"/>
          <w:szCs w:val="28"/>
          <w:rtl w:val="true"/>
          <w:lang w:bidi="fa-IR"/>
        </w:rPr>
        <w:t xml:space="preserve">ملاصدرا در کتاب‌های گوناگون،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نهج‌البلاغه که پیش‌تر ذکر شد، استفاده کرده است؛ از جمله در اسفار آن را دلیل بر توحید صفاتی دانسته و کلام حضرت را رساترین و مؤکدترین وجه در نفی زیادت صفات بر ذات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کلام مولانا و إمامنا مولی العارفین و إمام الموحدین ما یدل علی نفی زیادة الصفات لله تعالی بأبلغ وجه و آکده</w:t>
      </w:r>
      <w:r>
        <w:rPr>
          <w:rFonts w:eastAsia="IRNazanin" w:cs="IRNazanin"/>
          <w:color w:val="111111"/>
          <w:sz w:val="28"/>
          <w:szCs w:val="28"/>
          <w:rtl w:val="true"/>
          <w:lang w:bidi="fa-IR"/>
        </w:rPr>
        <w:t>.</w:t>
      </w:r>
      <w:r>
        <w:rPr>
          <w:rStyle w:val="FootnoteAnchor"/>
          <w:rtl w:val="true"/>
        </w:rPr>
        <w:footnoteReference w:id="3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این خطبه را در عین وجازت و اختصارش، متضمن اکثر مسائل الهیه به همراه ادله و براهین آن‌ها می‌داند و به پاره‌ای از اسرار آن</w:t>
      </w:r>
    </w:p>
    <w:p>
      <w:pPr>
        <w:pStyle w:val="BookText"/>
        <w:rPr/>
      </w:pP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 حضرت را بخش بخش کرده و هر قسمت را جداگانه شرح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اشاره دارد به این‌که مرحله کامل اخلاص، هستی و کمال‌های آن برای واجب و حفظ احدیت برای اوست، به گونه‌ای که در عین واحد بودن همه کمالات هستی، هیچ‌کدام از آن‌ها زاید بر ذات و عارض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اوصاف کمالی آن ذات،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اراده، حیات، سمع و بصر در واجب‌الوجود، عین همند و نیز ذاتاً عین ذات واجب و مفهوماً مغایر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کُلِّ صِفَةٍ آن‌ها غَیرُ الْمَوْصُوفِ وَ 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ملاصدرا معتقد است، این قسمت از کلام حضرت، برهانی است بر نفی صفات عارضه و زایده بر ذات، خواه به قدم آن صفات قائل شوند، چنان‌که اشاعره می‌گویند و خواه به حدوث آن‌ها، زیرا هر صفتی که عارض باشد مغایر موصوف خواهد بود، و هر دو چیزی که در وجود متغایرند البته از یکدیگر متمایزند در چیزی، و مشارکند در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جهت امتیاز عین جهت اشتراک باشد، وگرنه لازم می‌آید که واحد کثیر، بلکه وحدت کثرت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که هر یک مرکب باشند از مابه‌الاشتراک و مابه‌الامتیاز؛ پس در ذات واجب ترکیب خواهد بود، و حال آن‌که ثابت شده که او بسیطالحقیقه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 وَ مَنْ جَزَّأَهُ فَقَدْ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حضرت، تقریب دیگر برهان بر نفی عروض صفات است؛ به این صورت که اگر کسی او را به صفت زایده وصف کند، او را با بیگانه و غیر قرین کرده است و چون به غیر مقرون</w:t>
      </w:r>
      <w:bookmarkStart w:id="422" w:name="pg5622_35997"/>
    </w:p>
    <w:p>
      <w:pPr>
        <w:pStyle w:val="BookText"/>
        <w:rPr/>
      </w:pPr>
      <w:bookmarkEnd w:id="422"/>
      <w:r>
        <w:rPr>
          <w:rFonts w:ascii="IRNazanin" w:hAnsi="IRNazanin" w:eastAsia="IRNazanin"/>
          <w:color w:val="111111"/>
          <w:sz w:val="28"/>
          <w:sz w:val="28"/>
          <w:szCs w:val="28"/>
          <w:rtl w:val="true"/>
          <w:lang w:bidi="fa-IR"/>
        </w:rPr>
        <w:t>شود، ثانی در وجود برای او ثابت می‌شود، و چون ثانی داشته باشد مرکب خواهد بود از دو جزء که به یکی از دو جزء مشارک با ثانی باشد، و به جزء دیگر مباین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نیز با ذات واجب سازگاری ندارد، بلکه با وصفی که عین ذات اوست نیز مناسب نیست، و اگر کسی شناخت او درباره واجب به ترکیب ذات الهی بینجامد، واجب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نتیجه، کلام حضرت را این‌چنین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منبع علوم المکاشفة و مصدر أنوار المعرفة نص علی غایة تنزیهه تعالی عن شوب الامکان و الترکیب فیلزم من هذا التنزیه و التقدیس أن لا موجود بالحقیقة سواه و هذه الممکنات من لوامع نوره و عکوس أضوائه</w:t>
      </w:r>
      <w:r>
        <w:rPr>
          <w:rStyle w:val="FootnoteAnchor"/>
          <w:rtl w:val="true"/>
        </w:rPr>
        <w:footnoteReference w:id="368"/>
      </w:r>
      <w:r>
        <w:rPr>
          <w:rFonts w:ascii="IRNazanin" w:hAnsi="IRNazanin" w:eastAsia="IRNazanin"/>
          <w:color w:val="111111"/>
          <w:sz w:val="28"/>
          <w:sz w:val="28"/>
          <w:szCs w:val="28"/>
          <w:rtl w:val="true"/>
          <w:lang w:bidi="fa-IR"/>
        </w:rPr>
        <w:t xml:space="preserve">؛ کلام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کانون علوم مکاشفه و معدن انوار معرفت است، بر نهایت تنزیه او از آمیزش با امکان و ترکیب، دلالت آشکار و روشنی دارد؛ بنابراین از این تنزیه و تقدیس لازم می‌آید که جز او، موجودی حقیقی نباشد و این ممکنات از تابش‌های نور او و عکس‌های پرتو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علاوه بر شرح این حدیث شریف، در شرحش بر اصول کافی</w:t>
      </w:r>
      <w:r>
        <w:rPr>
          <w:rStyle w:val="FootnoteAnchor"/>
          <w:rtl w:val="true"/>
        </w:rPr>
        <w:footnoteReference w:id="369"/>
      </w:r>
      <w:r>
        <w:rPr>
          <w:rFonts w:ascii="IRNazanin" w:hAnsi="IRNazanin" w:eastAsia="IRNazanin"/>
          <w:color w:val="111111"/>
          <w:sz w:val="28"/>
          <w:sz w:val="28"/>
          <w:szCs w:val="28"/>
          <w:rtl w:val="true"/>
          <w:lang w:bidi="fa-IR"/>
        </w:rPr>
        <w:t xml:space="preserve">بارها به این مطالب اشاره کرده و کلام دُرَربار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قله توحید صفاتی می‌داند</w:t>
      </w:r>
      <w:r>
        <w:rPr>
          <w:rFonts w:eastAsia="IRNazanin" w:cs="IRNazanin"/>
          <w:color w:val="111111"/>
          <w:sz w:val="28"/>
          <w:szCs w:val="28"/>
          <w:rtl w:val="true"/>
          <w:lang w:bidi="fa-IR"/>
        </w:rPr>
        <w:t>.</w:t>
      </w:r>
    </w:p>
    <w:p>
      <w:pPr>
        <w:pStyle w:val="Heading3"/>
        <w:numPr>
          <w:ilvl w:val="2"/>
          <w:numId w:val="1"/>
        </w:numPr>
        <w:rPr/>
      </w:pPr>
      <w:bookmarkStart w:id="423" w:name="__RefHeading___Toc3092426_581953129"/>
      <w:bookmarkStart w:id="424" w:name="_Toc160"/>
      <w:bookmarkEnd w:id="423"/>
      <w:r>
        <w:rPr>
          <w:rtl w:val="true"/>
        </w:rPr>
        <w:t>اثرپذیری حکمت متعالیه از قرآن و سنت در توحید صفاتی</w:t>
      </w:r>
      <w:bookmarkEnd w:id="42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مطرح‌شده، این نتیجه به دست می‌آید که توحید صفاتی، یکی از آموزه‌های اصیل دین مبین اسلام بوده که متن قرآن و سنت به تحلیل و تبیین اساسی آن پرداخته است، تا از این طریق ذات</w:t>
      </w:r>
    </w:p>
    <w:p>
      <w:pPr>
        <w:pStyle w:val="BookText"/>
        <w:rPr/>
      </w:pPr>
      <w:r>
        <w:rPr>
          <w:rFonts w:ascii="IRNazanin" w:hAnsi="IRNazanin" w:eastAsia="IRNazanin"/>
          <w:color w:val="111111"/>
          <w:sz w:val="28"/>
          <w:sz w:val="28"/>
          <w:szCs w:val="28"/>
          <w:rtl w:val="true"/>
          <w:lang w:bidi="fa-IR"/>
        </w:rPr>
        <w:t>خداوند را از شائبه هر گونه نقص و امکان، منزه کرده و توحید ناب را به پیروان راستینش عرضه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متکلمان و فلاسفه اسلامی هر کدام به نوبه خود و با توجه به اصول و مبانی مورد پذیرششان، نظریه خاص خود را درباره صفات الهی و توحید صفاتی منطبق با قرآن و سنت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حکمت متعالیه با مبنایی مستحکم و استوار و اصولی منطقی و عاقلانه، به تبیین این آموزه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با اعتقاد کامل به دو قسم توحید ذاتی، یعنی بسیط حقیقی دانستن ذات واجب‌تعالی و بدون شریک بودن او، راهِ تبیین صحیح توحید صفاتی را بر خود هموار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گذشته دیدیم و باز هم در فصل آینده خواهیم دید، نقش قرآن و سنت در جای جای نظریه توحیدی حکمت متعالیه مشهود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صفاتی از همان آغازِ راه، ملاصدرا آیهالکرسی را مبدأ و منشأ اثبات توحید صفاتی دانسته و با ذکر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تفسیر کلام توحیدی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استفاده‌های بجا و مغتنمی درباره توحید صفاتی کرده و بدین وسیله، نقش روایات را در نظریه خویش ظاهر و هویدا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پیروانش همین طریق را ادامه داده و امروزه نیز حکمای متألّه معاصر، نقش قرآن و سنت را در عینیت صفات و ذات، و عینیت صفات با یکدیگر برجسته و بی‌نظیر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جمله می‌توان گفت، بدون توجه به آیات و روایات نمی‌توان به عینیت صفات و ذات، و عینیت صفات با یکدیگر رسید؛ همان‌گونه که افرادی، این دو گوهر گران‌بها را کنار گذاشته و قائل به زیادت و نیابت شده‌اند</w:t>
      </w:r>
      <w:r>
        <w:rPr>
          <w:rFonts w:eastAsia="IRNazanin" w:cs="IRNazanin"/>
          <w:color w:val="111111"/>
          <w:sz w:val="28"/>
          <w:szCs w:val="28"/>
          <w:rtl w:val="true"/>
          <w:lang w:bidi="fa-IR"/>
        </w:rPr>
        <w:t>.</w:t>
      </w:r>
      <w:bookmarkStart w:id="425" w:name="pg5622_36000"/>
    </w:p>
    <w:p>
      <w:pPr>
        <w:pStyle w:val="Heading2"/>
        <w:numPr>
          <w:ilvl w:val="1"/>
          <w:numId w:val="1"/>
        </w:numPr>
        <w:rPr/>
      </w:pPr>
      <w:bookmarkStart w:id="426" w:name="__RefHeading___Toc3092428_581953129"/>
      <w:bookmarkStart w:id="427" w:name="_Toc161"/>
      <w:bookmarkEnd w:id="425"/>
      <w:bookmarkEnd w:id="426"/>
      <w:r>
        <w:rPr/>
        <w:t>5</w:t>
      </w:r>
      <w:r>
        <w:rPr>
          <w:rtl w:val="true"/>
        </w:rPr>
        <w:t xml:space="preserve">- </w:t>
      </w:r>
      <w:r>
        <w:rPr>
          <w:rtl w:val="true"/>
        </w:rPr>
        <w:t>توحید افعالی در حکمت متعالیه و اثرپذیری از قرآن و سنت</w:t>
      </w:r>
      <w:bookmarkEnd w:id="427"/>
    </w:p>
    <w:p>
      <w:pPr>
        <w:pStyle w:val="Heading3"/>
        <w:numPr>
          <w:ilvl w:val="2"/>
          <w:numId w:val="1"/>
        </w:numPr>
        <w:rPr/>
      </w:pPr>
      <w:bookmarkStart w:id="428" w:name="__RefHeading___Toc3092430_581953129"/>
      <w:bookmarkStart w:id="429" w:name="_Toc162"/>
      <w:bookmarkEnd w:id="428"/>
      <w:r>
        <w:rPr>
          <w:rtl w:val="true"/>
        </w:rPr>
        <w:t>درآمد</w:t>
      </w:r>
      <w:bookmarkEnd w:id="429"/>
    </w:p>
    <w:p>
      <w:pPr>
        <w:pStyle w:val="BookText"/>
        <w:rPr/>
      </w:pPr>
      <w:r>
        <w:rPr>
          <w:rFonts w:ascii="IRNazanin" w:hAnsi="IRNazanin" w:eastAsia="IRNazanin"/>
          <w:color w:val="111111"/>
          <w:sz w:val="28"/>
          <w:sz w:val="28"/>
          <w:szCs w:val="28"/>
          <w:rtl w:val="true"/>
          <w:lang w:bidi="fa-IR"/>
        </w:rPr>
        <w:t>در این فصلِ پایانی، پس از اثبات توحید ذاتی و توحید صفاتی در حکمت متعالیه، نوبت به تبیین و اثبات توحید افعالی در حکمت متعالیه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مورد طرح این فصل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افعالی در حکمت متعالیه چیست و چه اثراتی از آیات و روایات گرفته است؟</w:t>
      </w:r>
    </w:p>
    <w:p>
      <w:pPr>
        <w:pStyle w:val="BookText"/>
        <w:rPr/>
      </w:pPr>
      <w:r>
        <w:rPr>
          <w:rFonts w:ascii="IRNazanin" w:hAnsi="IRNazanin" w:eastAsia="IRNazanin"/>
          <w:color w:val="111111"/>
          <w:sz w:val="28"/>
          <w:sz w:val="28"/>
          <w:szCs w:val="28"/>
          <w:rtl w:val="true"/>
          <w:lang w:bidi="fa-IR"/>
        </w:rPr>
        <w:t>همان‌گونه که پیش‌تر اشاره شد، نتیجه توحید افعالی این است که آفریدگار همه اشیا، فاعل همه افعال و مؤثر همه آثار را خداوند متعال دانسته و هیچ چیزی را با او در این امور شریک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چنین اعتقادی، پرسش‌ها و یا بهتر بگوییم شبهاتی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و فاعل‌های طبیعی دیگر در انجام افعال، مجبورند؟ یا انجام افعال به خود آن‌ها تفویض شده واختیار تام دارند؟ نقش خداوند در این میان 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است که پاسخ آن‌ها را می‌توان، تنها با تبیین صحیح و</w:t>
      </w:r>
      <w:bookmarkStart w:id="430" w:name="pg5622_36001"/>
    </w:p>
    <w:p>
      <w:pPr>
        <w:pStyle w:val="BookText"/>
        <w:rPr/>
      </w:pPr>
      <w:bookmarkEnd w:id="430"/>
      <w:r>
        <w:rPr>
          <w:rFonts w:ascii="IRNazanin" w:hAnsi="IRNazanin" w:eastAsia="IRNazanin"/>
          <w:color w:val="111111"/>
          <w:sz w:val="28"/>
          <w:sz w:val="28"/>
          <w:szCs w:val="28"/>
          <w:rtl w:val="true"/>
          <w:lang w:bidi="fa-IR"/>
        </w:rPr>
        <w:t>اصولی توحید افعالی،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داشت، فهم مسئله توحید افعالی و مباحث مربوط به آن، از دشوارترین مسائل اعتقادی است که از گذشته دور، فکر دانشمندان مسلمان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درباره دشواری فهم توحید افعالی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هذه المسألة الشریفة و هی توحید الافعال من عظائم المسائل الالهیة و لم‌یتیسر لاحد من الحکماء و غیرهم مع ادعاء أکثر الحکماء بل کلهم لذلک</w:t>
      </w:r>
      <w:r>
        <w:rPr>
          <w:rStyle w:val="FootnoteAnchor"/>
          <w:rtl w:val="true"/>
        </w:rPr>
        <w:footnoteReference w:id="370"/>
      </w:r>
      <w:r>
        <w:rPr>
          <w:rFonts w:ascii="IRNazanin" w:hAnsi="IRNazanin" w:eastAsia="IRNazanin"/>
          <w:color w:val="111111"/>
          <w:sz w:val="28"/>
          <w:sz w:val="28"/>
          <w:szCs w:val="28"/>
          <w:rtl w:val="true"/>
          <w:lang w:bidi="fa-IR"/>
        </w:rPr>
        <w:t>؛ تحقیق این مسئله شریف، یعنی توحید افعالی، از عظیم‌ترین مسائل الهیات است و دسترسی به حقیقت آن، مقدور احدی از فلاسفه و غیرفلاسفه نیست؛ با این‌که بیشتر فلاسفه، بلکه همه آن‌ها مدعی دسترسی به حقیقت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گروهی به ورطه جبرگرایی سقوط کرده‌اند و دسته‌ای انسان را مختار علی الاطلاق می‌دانند، اما صراط مستقیم جز صراط و راه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امامیه آن را اختیار کرده‌اند،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توحید افعالی مربوط به افعال خداوند است، پیش از این‌که به اصل این موضوع از نگاه حکمت متعالیه پرداخته شود، مناسب است ابتدا معنا و مفهوم فعل الهی در حکمت متعالیه، روشن شود؛ آن‌گاه برخی از مهم‌ترین خواص و ویژگی‌های کلی فعل حضرت حق که در آیات و روایات ذکر شده‌اند، مورد بررسی قرار گیرد تا راه تحقیق در توحید افعالی هموارتر گردد</w:t>
      </w:r>
      <w:r>
        <w:rPr>
          <w:rFonts w:eastAsia="IRNazanin" w:cs="IRNazanin"/>
          <w:color w:val="111111"/>
          <w:sz w:val="28"/>
          <w:szCs w:val="28"/>
          <w:rtl w:val="true"/>
          <w:lang w:bidi="fa-IR"/>
        </w:rPr>
        <w:t>.</w:t>
      </w:r>
    </w:p>
    <w:p>
      <w:pPr>
        <w:pStyle w:val="Heading3"/>
        <w:numPr>
          <w:ilvl w:val="2"/>
          <w:numId w:val="1"/>
        </w:numPr>
        <w:rPr/>
      </w:pPr>
      <w:bookmarkStart w:id="431" w:name="__RefHeading___Toc3092432_581953129"/>
      <w:bookmarkStart w:id="432" w:name="_Toc163"/>
      <w:bookmarkEnd w:id="431"/>
      <w:r>
        <w:rPr>
          <w:rtl w:val="true"/>
        </w:rPr>
        <w:t>معنای لغوی و اصطلاحی فعل</w:t>
      </w:r>
      <w:bookmarkEnd w:id="4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ابن‌منظور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کل عمل متعدٍّ أَو غیرمتعدٍّ، فَعَلَ یفْعَلُ فَعْلًا و فِعْلًا، فالاسم مکسور و المصدر مفتوح</w:t>
      </w:r>
      <w:r>
        <w:rPr>
          <w:rStyle w:val="FootnoteAnchor"/>
          <w:rtl w:val="true"/>
        </w:rPr>
        <w:footnoteReference w:id="371"/>
      </w:r>
      <w:r>
        <w:rPr>
          <w:rFonts w:ascii="IRNazanin" w:hAnsi="IRNazanin" w:eastAsia="IRNazanin"/>
          <w:color w:val="111111"/>
          <w:sz w:val="28"/>
          <w:sz w:val="28"/>
          <w:szCs w:val="28"/>
          <w:rtl w:val="true"/>
          <w:lang w:bidi="fa-IR"/>
        </w:rPr>
        <w:t>؛ واژه فعل در لغت، کنایه از هر عمل مهم و غیرمهم است؛ فعل به کسر فا اسم مصدر و به فتح فا،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در مصباح</w:t>
      </w:r>
      <w:r>
        <w:rPr>
          <w:rStyle w:val="FootnoteAnchor"/>
          <w:rtl w:val="true"/>
        </w:rPr>
        <w:footnoteReference w:id="372"/>
      </w:r>
      <w:r>
        <w:rPr>
          <w:rFonts w:ascii="IRNazanin" w:hAnsi="IRNazanin" w:eastAsia="IRNazanin"/>
          <w:color w:val="111111"/>
          <w:sz w:val="28"/>
          <w:sz w:val="28"/>
          <w:szCs w:val="28"/>
          <w:rtl w:val="true"/>
          <w:lang w:bidi="fa-IR"/>
        </w:rPr>
        <w:t>و طریحی در مجمع البحرین</w:t>
      </w:r>
      <w:r>
        <w:rPr>
          <w:rStyle w:val="FootnoteAnchor"/>
          <w:rtl w:val="true"/>
        </w:rPr>
        <w:footnoteReference w:id="373"/>
      </w:r>
      <w:r>
        <w:rPr>
          <w:rFonts w:ascii="IRNazanin" w:hAnsi="IRNazanin" w:eastAsia="IRNazanin"/>
          <w:color w:val="111111"/>
          <w:sz w:val="28"/>
          <w:sz w:val="28"/>
          <w:szCs w:val="28"/>
          <w:rtl w:val="true"/>
          <w:lang w:bidi="fa-IR"/>
        </w:rPr>
        <w:t>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 به معنای کار کردن که مصدر است و به فتح آن به معنای خودِ کار که اسم مصدر باشد، درست است</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مستند ایشان این است که قرآن کریم، قول مشهور را تصدیق نمی‌کند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 اول را مصدر به کار برده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فِعْلَ الْخَیْراتِ وَ إِقامَ الصَّلاةِ وَ إِیتاءَ الزَّکاةِ </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به نظر این گروه،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و 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مصدرند، بهترین دلیل مصدر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اسم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اخوان الصفا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من مؤثّر</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اگر گفته شود فعل چیست؟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مؤثر همان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لاهیجی در گوهر مراد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متکلمان و حکما چنین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صنع و خَلق، نزد متکلمان مخصوص است به افاده</w:t>
      </w:r>
      <w:bookmarkStart w:id="433" w:name="pg5622_36003"/>
    </w:p>
    <w:p>
      <w:pPr>
        <w:pStyle w:val="BookText"/>
        <w:rPr/>
      </w:pPr>
      <w:bookmarkEnd w:id="433"/>
      <w:r>
        <w:rPr>
          <w:rFonts w:ascii="IRNazanin" w:hAnsi="IRNazanin" w:eastAsia="IRNazanin"/>
          <w:color w:val="111111"/>
          <w:sz w:val="28"/>
          <w:sz w:val="28"/>
          <w:szCs w:val="28"/>
          <w:rtl w:val="true"/>
          <w:lang w:bidi="fa-IR"/>
        </w:rPr>
        <w:t>وجود مسبوق به عدم زمانی؛ پس اگر ممکن، قدیم تواند بود، ایجاد او را فعل، صنع و خلق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در مفهوم الفاظ ثلاثه، سبق عدم زمانی را معتبر ندانند و موجودات ممکنه را علی‌الاطلاق مفعول، مخلوق و مصنوع خدا دانند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فرهنگ فلسفی، درباره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فیلسوفان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فعل را عموماً به معنای مؤثر بودن شیء در شیء دیگر می‌دانند؛ مانند افعال طبیعی، از قبیل تأثیر آتش در گرم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آتش فاعل و شیءِ گرم‌شونده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مصنوعی یا صنعتی مثل شیء برّنده، مادام که برّنده است؛ از این جمله است تأثیر سخنران در شنوندگان، تأثیر مربی در کودک و تأثیر پزشک در بهبودی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هر کاری، چه ارادی چه غیرارادی که انسان بدان اقدام کند، فعل گویند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434" w:name="__RefHeading___Toc3092434_581953129"/>
      <w:bookmarkStart w:id="435" w:name="_Toc164"/>
      <w:bookmarkEnd w:id="434"/>
      <w:r>
        <w:rPr>
          <w:rtl w:val="true"/>
        </w:rPr>
        <w:t>مراد از افعال الهی چیست ؟</w:t>
      </w:r>
      <w:bookmarkEnd w:id="435"/>
    </w:p>
    <w:p>
      <w:pPr>
        <w:pStyle w:val="BookText"/>
        <w:rPr/>
      </w:pPr>
      <w:r>
        <w:rPr>
          <w:rFonts w:ascii="IRNazanin" w:hAnsi="IRNazanin" w:eastAsia="IRNazanin"/>
          <w:color w:val="111111"/>
          <w:sz w:val="28"/>
          <w:sz w:val="28"/>
          <w:szCs w:val="28"/>
          <w:rtl w:val="true"/>
          <w:lang w:bidi="fa-IR"/>
        </w:rPr>
        <w:t>در همان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فعل خداوند، قدرت او بر آفریدن تمام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جهان را آفریده و قوای روحی و مادی را به حرکت می‌آورد و هر چیزی را در جای مناسب آن قرار می‌دهد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 از افعال الهی در این کتاب، افعال تکوینی در مقابل افعال تکلیفی است؛ و آن هر فعلی است که در عالم هستی تحقق می‌یابد، که با حذف جنبه‌های نقص از آن و منزه کردنش از آلودگی‌های ماده، قوه و امکان، و به طور کلی تمام جهات عدمی، فعل خداوند سبحان به شمار</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امر اشاره دارد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تعریف از نظر مصداق بود که روشن و واضح است، اما این‌که حقیقت فعل الهی چیست؟ خیلی نمی‌توان درباره آن صحبت کرد و چیزی گفت، چراکه درک حقیقت فعل الهی، مانند ذات و صفات او برای انسان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معرفة الافعال فبحر یتّسع أطرافه و لکلّ أن یخوض فیه و یسبح فی غمرتها بقدر قوّة سباحته لکن لاینال بالاستقصاء لانها مرتبطة بالصفات کالصفات بالذات و لیس فی الوجود إلّا ذاته و صفاته و أفعاله التی هی صور أسمائه و مظاهر صفاته</w:t>
      </w:r>
      <w:r>
        <w:rPr>
          <w:rStyle w:val="FootnoteAnchor"/>
          <w:rtl w:val="true"/>
        </w:rPr>
        <w:footnoteReference w:id="381"/>
      </w:r>
      <w:r>
        <w:rPr>
          <w:rFonts w:ascii="IRNazanin" w:hAnsi="IRNazanin" w:eastAsia="IRNazanin"/>
          <w:color w:val="111111"/>
          <w:sz w:val="28"/>
          <w:sz w:val="28"/>
          <w:szCs w:val="28"/>
          <w:rtl w:val="true"/>
          <w:lang w:bidi="fa-IR"/>
        </w:rPr>
        <w:t>؛ شناخت افعال الهی، دریای بی‌کرانه‌ای است که هر کس در آن شناور شود، به قدر توانایی‌اش از آن بهره‌مند می‌گردد، اما هیچ‌گاه به کرانه این دریای لایتناهی نمی‌رسد، زیرا هم‌چنان‌که صفات به ذات مرتبط است، افعال نیز به صفات مرتبطند، و در همه وجود، جز ذات، صفات و افعال خدای تعالی، که همان صور اسما و مظاهر صفات اوست، چیز دیگری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قیاس به افعال انسان، مطالبی را می‌توان درباره فعل حضرت حق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مفاتیح الغیب درباره حقیقت فعل الهی چنین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فعله تعالی عبارة عن تجلی صفاته فی مجالیها و ظهور أسمائه فی مظاهرها و هذه المجالی و المظاهر هی المسماة بالاعیان الثابتة عند قوم و بالماهیات عند قوم آخر و لیست هی مجعولة کما علمت و قد قیل الاعیان الثابتة ما شمت رائحة الوجود</w:t>
      </w:r>
      <w:r>
        <w:rPr>
          <w:rStyle w:val="FootnoteAnchor"/>
          <w:rtl w:val="true"/>
        </w:rPr>
        <w:footnoteReference w:id="382"/>
      </w:r>
      <w:r>
        <w:rPr>
          <w:rFonts w:ascii="IRNazanin" w:hAnsi="IRNazanin" w:eastAsia="IRNazanin"/>
          <w:color w:val="111111"/>
          <w:sz w:val="28"/>
          <w:sz w:val="28"/>
          <w:szCs w:val="28"/>
          <w:rtl w:val="true"/>
          <w:lang w:bidi="fa-IR"/>
        </w:rPr>
        <w:t>؛ بدان‌که فعل</w:t>
      </w:r>
    </w:p>
    <w:p>
      <w:pPr>
        <w:pStyle w:val="BookText"/>
        <w:rPr/>
      </w:pPr>
      <w:r>
        <w:rPr>
          <w:rFonts w:ascii="IRNazanin" w:hAnsi="IRNazanin" w:eastAsia="IRNazanin"/>
          <w:color w:val="111111"/>
          <w:sz w:val="28"/>
          <w:sz w:val="28"/>
          <w:szCs w:val="28"/>
          <w:rtl w:val="true"/>
          <w:lang w:bidi="fa-IR"/>
        </w:rPr>
        <w:t xml:space="preserve">خداوند، عبارت از تجلی صفات اوست در محل‌های تجلی همان صفات، و ظهور اسمای حسنای اوست در محل‌های ظهور همان اسما، و این محل‌های تجلی و محل‌های ظهور را عده‌ای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نامیده‌اند و گروهی دیگر آن‌ها را ماهیات می‌نامند، و این مجالی و مظاهر، همان‌گونه که پیش‌تر دانستی، مجعول به جعل جاعل نیستند و طبق یک گفته‌ای، اعیان ثابته رایحه وجود به مشامش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گفتار، حقیقت فعل الهی که مصداقش همه افعال، با حذف نواقص و کاستی‌هاست، همان تجلی صفات و ظهور اسمای الهی است در مجلی و مظهر صفات و اسما، که به تعبیری دیگر عالم امکان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طبق گفته ملاصدرا این است که تمامی وجود از آنِ حق‌تعالی است و او را کمال کامل و اتم، و جلال برتر و بالاتر است، و هیچ کمال وجودی نیست جز آن‌که حق‌تعالی، اصل، ابتدا و انتهای آن است و هیچ صفتی از صفات کمالی نیست که از او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بر اساس قاعده بسیطالحقیقه، واجب‌تعالی را کل موجودات می‌دانند و چنین می‌نگارند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فالایجاد إفاضة الحق وجوده علی الاعیان و وجوده لیس سوی ذاته و ذلک لان الاعیان لیست لها إلا المظهریة فقط کما مر فهی مرایا لوجود الحق و ما یظهر فی المرآة إلا عین وجود المرئی و صورته فالموجودات المسمی بالمحدثات صور تفاصیل الحق</w:t>
      </w:r>
      <w:r>
        <w:rPr>
          <w:rStyle w:val="FootnoteAnchor"/>
          <w:rtl w:val="true"/>
        </w:rPr>
        <w:footnoteReference w:id="383"/>
      </w:r>
      <w:r>
        <w:rPr>
          <w:rFonts w:ascii="IRNazanin" w:hAnsi="IRNazanin" w:eastAsia="IRNazanin"/>
          <w:color w:val="111111"/>
          <w:sz w:val="28"/>
          <w:sz w:val="28"/>
          <w:szCs w:val="28"/>
          <w:rtl w:val="true"/>
          <w:lang w:bidi="fa-IR"/>
        </w:rPr>
        <w:t xml:space="preserve">؛ پس ایجاد عبارت است از افاضه و بخشش حق، وجود خود را بر اعیان ثابته، و وجود او جز ذاتش نیست، زیرا اعیان را جز مظهریت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آن‌ها آیینه‌هایی هستند برای</w:t>
      </w:r>
      <w:bookmarkStart w:id="436" w:name="pg5622_36006"/>
    </w:p>
    <w:p>
      <w:pPr>
        <w:pStyle w:val="BookText"/>
        <w:rPr/>
      </w:pPr>
      <w:bookmarkEnd w:id="436"/>
      <w:r>
        <w:rPr>
          <w:rFonts w:ascii="IRNazanin" w:hAnsi="IRNazanin" w:eastAsia="IRNazanin"/>
          <w:color w:val="111111"/>
          <w:sz w:val="28"/>
          <w:sz w:val="28"/>
          <w:szCs w:val="28"/>
          <w:rtl w:val="true"/>
          <w:lang w:bidi="fa-IR"/>
        </w:rPr>
        <w:t>وجود حق، و در آیینه جز عین وجودِ جلوه‌کننده و صورتِ او ظاهر نمی‌گردد؛ پس موجوداتی که به نام محدثات و پدیده‌ها هستند، صورت تفاصیل و مشروح ذات حقند</w:t>
      </w:r>
      <w:r>
        <w:rPr>
          <w:rFonts w:eastAsia="IRNazanin" w:cs="IRNazanin"/>
          <w:color w:val="111111"/>
          <w:sz w:val="28"/>
          <w:szCs w:val="28"/>
          <w:rtl w:val="true"/>
          <w:lang w:bidi="fa-IR"/>
        </w:rPr>
        <w:t>.</w:t>
      </w:r>
    </w:p>
    <w:p>
      <w:pPr>
        <w:pStyle w:val="Heading3"/>
        <w:numPr>
          <w:ilvl w:val="2"/>
          <w:numId w:val="1"/>
        </w:numPr>
        <w:rPr/>
      </w:pPr>
      <w:bookmarkStart w:id="437" w:name="__RefHeading___Toc3092436_581953129"/>
      <w:bookmarkStart w:id="438" w:name="_Toc165"/>
      <w:bookmarkEnd w:id="437"/>
      <w:r>
        <w:rPr>
          <w:rtl w:val="true"/>
        </w:rPr>
        <w:t>ویژگی های افعال الهی</w:t>
      </w:r>
      <w:bookmarkEnd w:id="438"/>
    </w:p>
    <w:p>
      <w:pPr>
        <w:pStyle w:val="Heading4"/>
        <w:numPr>
          <w:ilvl w:val="3"/>
          <w:numId w:val="1"/>
        </w:numPr>
        <w:rPr/>
      </w:pPr>
      <w:bookmarkStart w:id="439" w:name="__RefHeading___Toc3092438_581953129"/>
      <w:bookmarkStart w:id="440" w:name="_Toc16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بیان ویژگی‌های افعال الهی، ما را در تحلیل و تبیین حقیقت توحید افعالی از نظر حکمت متعالیه،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افعال حق‌تعالی، بنا بر آیات و روایات عبارتند از</w:t>
      </w:r>
      <w:r>
        <w:rPr>
          <w:rFonts w:eastAsia="IRNazanin" w:cs="IRNazanin"/>
          <w:color w:val="111111"/>
          <w:sz w:val="28"/>
          <w:szCs w:val="28"/>
          <w:rtl w:val="true"/>
          <w:lang w:bidi="fa-IR"/>
        </w:rPr>
        <w:t>:</w:t>
      </w:r>
    </w:p>
    <w:p>
      <w:pPr>
        <w:pStyle w:val="Heading4"/>
        <w:numPr>
          <w:ilvl w:val="3"/>
          <w:numId w:val="1"/>
        </w:numPr>
        <w:rPr/>
      </w:pPr>
      <w:bookmarkStart w:id="441" w:name="__RefHeading___Toc3092440_581953129"/>
      <w:bookmarkStart w:id="442" w:name="_Toc167"/>
      <w:bookmarkEnd w:id="441"/>
      <w:r>
        <w:rPr/>
        <w:t>1</w:t>
      </w:r>
      <w:r>
        <w:rPr>
          <w:rtl w:val="true"/>
        </w:rPr>
        <w:t xml:space="preserve">- </w:t>
      </w:r>
      <w:r>
        <w:rPr>
          <w:rtl w:val="true"/>
        </w:rPr>
        <w:t>تخلف ناپذیری فعل از اراده</w:t>
      </w:r>
      <w:bookmarkEnd w:id="442"/>
    </w:p>
    <w:p>
      <w:pPr>
        <w:pStyle w:val="BookText"/>
        <w:rPr/>
      </w:pPr>
      <w:r>
        <w:rPr>
          <w:rFonts w:ascii="IRNazanin" w:hAnsi="IRNazanin" w:eastAsia="IRNazanin"/>
          <w:color w:val="111111"/>
          <w:sz w:val="28"/>
          <w:sz w:val="28"/>
          <w:szCs w:val="28"/>
          <w:rtl w:val="true"/>
          <w:lang w:bidi="fa-IR"/>
        </w:rPr>
        <w:t>گاهی انسان‌ها کاری را اراده کرده و در صدد انجام آن برمی‌آیند، اما ممکن است بر اساس اتفاقی، آن کار به انجام نرسد و از اراده آن‌ها تخلف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افعال الهی صادق نیست و فعل خدا در عین حالی که همان اراده تکوینی حضرتش هست، هیچ‌گاه از اراده‌اش تخلف نمی‌پذیرد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اراده خدا چیست که فعلش مساوی با آن است و از آن تخلف‌پذیر نیست؟ در بسیاری از آیات قرآن و روایاتِ رسیده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اراده خدا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لِشَیْءٍ إِذا أَرَدْناهُ أَنْ نَقُولَ لَهُ کُنْ فَیَکُونُ </w:t>
      </w:r>
      <w:r>
        <w:rPr>
          <w:rStyle w:val="FootnoteAnchor"/>
          <w:rtl w:val="true"/>
        </w:rPr>
        <w:footnoteReference w:id="385"/>
      </w:r>
      <w:r>
        <w:rPr>
          <w:rFonts w:ascii="IRNazanin" w:hAnsi="IRNazanin" w:eastAsia="IRNazanin"/>
          <w:color w:val="111111"/>
          <w:sz w:val="28"/>
          <w:sz w:val="28"/>
          <w:szCs w:val="28"/>
          <w:rtl w:val="true"/>
          <w:lang w:bidi="fa-IR"/>
        </w:rPr>
        <w:t>؛ وقتی چیزی را اراده می‌کنیم، فقط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w:t>
      </w:r>
    </w:p>
    <w:p>
      <w:pPr>
        <w:pStyle w:val="BookText"/>
        <w:rPr/>
      </w:pPr>
      <w:r>
        <w:rPr>
          <w:rFonts w:ascii="Amiri" w:hAnsi="Amiri" w:eastAsia="Amiri" w:cs="Amiri"/>
          <w:color w:val="111111"/>
          <w:sz w:val="28"/>
          <w:sz w:val="28"/>
          <w:szCs w:val="28"/>
          <w:rtl w:val="true"/>
          <w:lang w:bidi="ar-SA"/>
        </w:rPr>
        <w:t xml:space="preserve">کُنْ فَیَکُونُ </w:t>
      </w:r>
      <w:r>
        <w:rPr>
          <w:rStyle w:val="FootnoteAnchor"/>
          <w:rtl w:val="true"/>
        </w:rPr>
        <w:footnoteReference w:id="386"/>
      </w:r>
      <w:r>
        <w:rPr>
          <w:rFonts w:ascii="IRNazanin" w:hAnsi="IRNazanin" w:eastAsia="IRNazanin"/>
          <w:color w:val="111111"/>
          <w:sz w:val="28"/>
          <w:sz w:val="28"/>
          <w:szCs w:val="28"/>
          <w:rtl w:val="true"/>
          <w:lang w:bidi="fa-IR"/>
        </w:rPr>
        <w:t>؛ فرمان او چنین است که هر 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أَرادَ اللّهُ بِهذا مَثَلاً </w:t>
      </w:r>
      <w:r>
        <w:rPr>
          <w:rStyle w:val="FootnoteAnchor"/>
          <w:rtl w:val="true"/>
        </w:rPr>
        <w:footnoteReference w:id="387"/>
      </w:r>
      <w:r>
        <w:rPr>
          <w:rFonts w:ascii="IRNazanin" w:hAnsi="IRNazanin" w:eastAsia="IRNazanin"/>
          <w:color w:val="111111"/>
          <w:sz w:val="28"/>
          <w:sz w:val="28"/>
          <w:szCs w:val="28"/>
          <w:rtl w:val="true"/>
          <w:lang w:bidi="fa-IR"/>
        </w:rPr>
        <w:t xml:space="preserve">؛ منظور خداوند از این مَثَل چه بوده است؟ وَ إِذا أَرادَ اللّهُ بِقَوْمٍ سُوْءاً فَلا مَرَدَّ لَهُ </w:t>
      </w:r>
      <w:r>
        <w:rPr>
          <w:rStyle w:val="FootnoteAnchor"/>
          <w:rtl w:val="true"/>
        </w:rPr>
        <w:footnoteReference w:id="388"/>
      </w:r>
      <w:r>
        <w:rPr>
          <w:rFonts w:ascii="IRNazanin" w:hAnsi="IRNazanin" w:eastAsia="IRNazanin"/>
          <w:color w:val="111111"/>
          <w:sz w:val="28"/>
          <w:sz w:val="28"/>
          <w:szCs w:val="28"/>
          <w:rtl w:val="true"/>
          <w:lang w:bidi="fa-IR"/>
        </w:rPr>
        <w:t xml:space="preserve">؛ و هنگامی که خدا اراده سوئی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چنین آمده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صَفْوَانَ بْنِ یحْیی قَالَ قُلْتُ لِأَبِی‌الْحَسَنِ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الْإِرَادَةِ مِنَ اللَّهِ وَ مِنَ الْمَخْلُوقِ قَالَ فَقَالَ الْإِرَادَةُ مِنَ الْمَخْلُوقِ الضَّمِیرُ وَ مَا یبْدُو لَهُ بَعْدَ ذَلِکَ مِنَ الْفِعْلِ وَ أَمَّا مِنَ اللَّهِ عَزَّ وَ جَلَّ فَإِرَادَتُهُ إِحْدَاثُهُ لَا غَیرُ ذَلِکَ لِأَنَّهُ لَا یرَوِّی وَ لَا یهُمُّ وَ لَا یتَفَکَّرُ وَ هَذِهِ الصِّفَاتُ مَنْفِیةٌ عَنْهُ وَ هِی مِنْ صِفَاتِ الْخَلْقِ فَإِرَادَةُ اللَّهِ هِی الْفِعْلُ لَا غَیرُ ذَلِکَ یقُولُ لَهُ کُنْ فَیکُونُ بِلَا لَفْظٍ وَ لَا نُطْقٍ بِلِسَانٍ وَ لَا هِمَّةٍ وَ لَا تَفَکُّرٍ وَ لَا کَیفَ لِذَلِکَ کَمَا أَنَّهُ بِلَا کَیف</w:t>
      </w:r>
      <w:r>
        <w:rPr>
          <w:rStyle w:val="FootnoteAnchor"/>
          <w:rtl w:val="true"/>
        </w:rPr>
        <w:footnoteReference w:id="389"/>
      </w:r>
      <w:r>
        <w:rPr>
          <w:rFonts w:ascii="IRNazanin" w:hAnsi="IRNazanin" w:eastAsia="IRNazanin"/>
          <w:color w:val="111111"/>
          <w:sz w:val="28"/>
          <w:sz w:val="28"/>
          <w:szCs w:val="28"/>
          <w:rtl w:val="true"/>
          <w:lang w:bidi="fa-IR"/>
        </w:rPr>
        <w:t xml:space="preserve">؛ صفوان بن یحیی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اراده خدا و اراده مخلوق آگاهی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مخلوق، تفکر است و آنچه بعد از تفکر می‌آید که انجام فعل باشد، اما اراده از سوی خداوند همان ایجاد است و نه غیر آن، چون او تأمل، قصد و فکر نمی‌کند و این صفات از او منتفی است و آن‌ها صفاتِ خلقند؛ پس اراده خدا همان فعل است،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لفظ و سخن گفتن به زبان و</w:t>
      </w:r>
    </w:p>
    <w:p>
      <w:pPr>
        <w:pStyle w:val="BookText"/>
        <w:rPr/>
      </w:pPr>
      <w:r>
        <w:rPr>
          <w:rFonts w:ascii="IRNazanin" w:hAnsi="IRNazanin" w:eastAsia="IRNazanin"/>
          <w:color w:val="111111"/>
          <w:sz w:val="28"/>
          <w:sz w:val="28"/>
          <w:szCs w:val="28"/>
          <w:rtl w:val="true"/>
          <w:lang w:bidi="fa-IR"/>
        </w:rPr>
        <w:t>بدون تأمل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ایجادش چگونگی نیست، همان‌گونه که خود او چگونگی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اراده خداوند و حقیقت آن، از دشوارترین مسائل فلسفی و کلامی به شمار می‌رود و درباره آن اقوال گوناگونی بیان شده است؛ برخی اراده را در خداوند از صفات ذات می‌دانند و برخی دیگر آن را از صفات فعل می‌شمارند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تحقیق ملاصدرا، در کتاب اسفار را درباره معنای اراده و حقیقت آن درباره خداوند، می‌توان از بهترین و کامل‌ترین تحقیقات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بیان اقوال مختلف و ذکر آیات و روایات مربوط به اراده خداوند، در شرح و توضیح حدیث مزبور، چنین 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فالفعل الصادر عنّا بالاختیار یتوسط بین جوهر ذاتنا و بینه أمور کثیرة انفعالیة بعضها من باب الادراک و بعضها من باب الحرکة الفکریة و بعضها من باب الشهوة و الغضب و بعضها من باب الفعل التحریکی کالجذب و الدفع و أما الجناب الربوبی ففعله مترتب علی نفس ذاته بلا توسط متوسط بینه و بین فعله من الصفات و الاحوال العارضة و السوانح الطارئة من الاغراض و الاشواق و الهمم و القصود و غیرها من الانفعالات و التغیرات نعم أفعاله یترتب بعضها علی بعض لصدور الموجودات عنه علی ترتیب الاشرف فالاشرف</w:t>
      </w:r>
      <w:r>
        <w:rPr>
          <w:rStyle w:val="FootnoteAnchor"/>
          <w:rtl w:val="true"/>
        </w:rPr>
        <w:footnoteReference w:id="391"/>
      </w:r>
      <w:r>
        <w:rPr>
          <w:rFonts w:ascii="IRNazanin" w:hAnsi="IRNazanin" w:eastAsia="IRNazanin"/>
          <w:color w:val="111111"/>
          <w:sz w:val="28"/>
          <w:sz w:val="28"/>
          <w:szCs w:val="28"/>
          <w:rtl w:val="true"/>
          <w:lang w:bidi="fa-IR"/>
        </w:rPr>
        <w:t xml:space="preserve">؛ پس فعلی که با اختیار از ما صادر می‌شود، بین جوهر ذات ما و بین آن، امور انفعالی فراوانی واسطه‌اند که بعضی از آن‌ها از باب ادراکند، بعضی‌شان از باب حرکت فکری‌اند، برخی از آن‌ها از باب شهوت و غضبند و برخی دیگر از باب فعل تحریکی، مانند جذب و دفع؛ اما حضرت ربوبی، فعلش مترتّب بر نفس ذاتش است، بدون این‌که بین او و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و احوال عارضی و پیش‌آمدهایی که</w:t>
      </w:r>
    </w:p>
    <w:p>
      <w:pPr>
        <w:pStyle w:val="BookText"/>
        <w:rPr/>
      </w:pPr>
      <w:r>
        <w:rPr>
          <w:rFonts w:ascii="IRNazanin" w:hAnsi="IRNazanin" w:eastAsia="IRNazanin"/>
          <w:color w:val="111111"/>
          <w:sz w:val="28"/>
          <w:sz w:val="28"/>
          <w:szCs w:val="28"/>
          <w:rtl w:val="true"/>
          <w:lang w:bidi="fa-IR"/>
        </w:rPr>
        <w:t>ناشی از اهداف، اشواق، آهنگ کردن‌ها، قصد کردن‌ها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انفعالات و تغییرات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واسطه باشد؛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صدور موجودات از او بر ترتیب برتر پس از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بر بعضی دیگر مترتب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الحکمه نیز از تحقیقات مفید و جامع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بحث و بررسی درباره اقوال، اراده خداوند را از صفات فعل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الارادة المنسوبة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منتزعة من مقام الفعل، إما من نفس الفعل الذی یوجد فی الخارج، فهو إرادة ثمّ إیجاب ثمّ وجوب ثمّ إیجاد ثمّ وجود، و إما من حضور العلّة التامّة للفعل کما یقال عند مشاهدة جمع الفاعل أسباب الفعل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کذا فعلا</w:t>
      </w:r>
      <w:r>
        <w:rPr>
          <w:rStyle w:val="FootnoteAnchor"/>
          <w:rtl w:val="true"/>
        </w:rPr>
        <w:footnoteReference w:id="392"/>
      </w:r>
      <w:r>
        <w:rPr>
          <w:rFonts w:ascii="IRNazanin" w:hAnsi="IRNazanin" w:eastAsia="IRNazanin"/>
          <w:color w:val="111111"/>
          <w:sz w:val="28"/>
          <w:sz w:val="28"/>
          <w:szCs w:val="28"/>
          <w:rtl w:val="true"/>
          <w:lang w:bidi="fa-IR"/>
        </w:rPr>
        <w:t xml:space="preserve">؛ اراده‌ای که به واجب‌تعالی نسبت داده می‌شود از مقام فعل انتزاع می‌گردد؛ یا از خود فعلی که در خارج تحقق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فعل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ایجاب، وجوب، ایجاد و نهایتاً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حصول علت تامّه فعل؛ چنان‌که هنگامی که فاعل را در حال فراهم کردن اسباب فعل به قصد انجام آن فعل مشاهده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فاعل به انجام آن فعل تعلق گرفته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اختلافاتی که در مورد اراده، معنای آن و حقیقت اراده خداوند وجود دارد، از آنچه بیان شد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افعال حضرت حق به صرف اراده تکوینی ایجاد می‌شوند و هیچ‌گاه صدور فعل از اراده او تخلف‌پذیر نیست؛ مانند تحقق صور و مفاهیم ذهنی در ما انسان‌ها که به صرف اراده انسان، آن صور در ذهن او نقش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فعل خدای تعالی تدریجی نیست، چراکه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أَمْرُنا</w:t>
      </w:r>
      <w:bookmarkStart w:id="443" w:name="pg5622_36010"/>
    </w:p>
    <w:p>
      <w:pPr>
        <w:pStyle w:val="BookText"/>
        <w:rPr/>
      </w:pPr>
      <w:bookmarkEnd w:id="443"/>
      <w:r>
        <w:rPr>
          <w:rFonts w:ascii="Amiri" w:hAnsi="Amiri" w:eastAsia="Amiri" w:cs="Amiri"/>
          <w:color w:val="111111"/>
          <w:sz w:val="28"/>
          <w:sz w:val="28"/>
          <w:szCs w:val="28"/>
          <w:rtl w:val="true"/>
          <w:lang w:bidi="ar-SA"/>
        </w:rPr>
        <w:t xml:space="preserve">إِلاّ واحِدَةٌ کَلَمْحٍ بِالْبَصَرِ </w:t>
      </w:r>
      <w:r>
        <w:rPr>
          <w:rStyle w:val="FootnoteAnchor"/>
          <w:rtl w:val="true"/>
        </w:rPr>
        <w:footnoteReference w:id="393"/>
      </w:r>
      <w:r>
        <w:rPr>
          <w:rFonts w:ascii="IRNazanin" w:hAnsi="IRNazanin" w:eastAsia="IRNazanin"/>
          <w:color w:val="111111"/>
          <w:sz w:val="28"/>
          <w:sz w:val="28"/>
          <w:szCs w:val="28"/>
          <w:rtl w:val="true"/>
          <w:lang w:bidi="fa-IR"/>
        </w:rPr>
        <w:t>؛ امر ما جز یکی، آن هم مانند چشم بر هم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می‌شود، آنچه از ناحیه خداوند افاضه می‌شود، قابل درنگ و مهلت نیست، تبدل و دگرگونی را هم تحمل نمی‌کند و تدریجیت نمی‌پذیرد، و آنچه تدریجیت، مهلت و درنگ از موجودات مشاهده می‌کنیم، از ناحیه خود آن‌هاست نه از آن ناحیه که رو به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ایجاد هر چیزی که ایجاد آن را اراده کند، به غیر از ذات متعالی خود، به هیچ سبب دیگری نیازمند نیست؛ نه در این‌که آن سبب مستقلاً آن چیز را ایجاد کند و نه در این‌که خدا را در ایجاد آن کمک نماید و یا مانعی را از سر راه خدا بردارد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44" w:name="__RefHeading___Toc3092442_581953129"/>
      <w:bookmarkStart w:id="445" w:name="_Toc168"/>
      <w:bookmarkEnd w:id="444"/>
      <w:r>
        <w:rPr/>
        <w:t>2</w:t>
      </w:r>
      <w:r>
        <w:rPr>
          <w:rtl w:val="true"/>
        </w:rPr>
        <w:t xml:space="preserve">- </w:t>
      </w:r>
      <w:r>
        <w:rPr>
          <w:rtl w:val="true"/>
        </w:rPr>
        <w:t>دوام</w:t>
      </w:r>
      <w:bookmarkEnd w:id="44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خلقت هر چیزی در هستی، به اراده و مشیت خداوند بستگی دارد؛ اگر چیزی را به صورت محدود اراده کرده باشد، آن چیز موقت است و اگر چیزی را به صورت دائم اراده کرده باشد، آن چیز دائم‌الوجود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دائم بودن و موقت بودن چیزی، به اراده خداوند بستگی دارد، اما هیچ چیزی، غیر از اراده و مشیت حضرت حق نمی‌تواند مانع فیض دائم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ای خدایی که فضل و کرمت بر خلق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مستدام حضرت حق بر اثر مشیت دائمی اوست و این فیض، بی‌کران و نابریده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Style w:val="FootnoteAnchor"/>
          <w:rtl w:val="true"/>
        </w:rPr>
        <w:footnoteReference w:id="396"/>
      </w:r>
      <w:r>
        <w:rPr>
          <w:rFonts w:ascii="IRNazanin" w:hAnsi="IRNazanin" w:eastAsia="IRNazanin"/>
          <w:color w:val="111111"/>
          <w:sz w:val="28"/>
          <w:sz w:val="28"/>
          <w:szCs w:val="28"/>
          <w:rtl w:val="true"/>
          <w:lang w:bidi="fa-IR"/>
        </w:rPr>
        <w:t>، و به طور مستمر در ایجاد چیزی</w:t>
      </w:r>
      <w:bookmarkStart w:id="446" w:name="pg5622_36011"/>
    </w:p>
    <w:p>
      <w:pPr>
        <w:pStyle w:val="BookText"/>
        <w:rPr/>
      </w:pPr>
      <w:bookmarkEnd w:id="446"/>
      <w:r>
        <w:rPr>
          <w:rFonts w:ascii="Amiri" w:hAnsi="Amiri" w:eastAsia="Amiri" w:cs="Amiri"/>
          <w:color w:val="111111"/>
          <w:sz w:val="28"/>
          <w:sz w:val="28"/>
          <w:szCs w:val="28"/>
          <w:rtl w:val="true"/>
          <w:lang w:bidi="ar-SA"/>
        </w:rPr>
        <w:t>است که آن را اراده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فیض و رحمت از جانب او همیشگی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برخی مفسران،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Style w:val="FootnoteAnchor"/>
          <w:rtl w:val="true"/>
        </w:rPr>
        <w:footnoteReference w:id="399"/>
      </w:r>
      <w:r>
        <w:rPr>
          <w:rFonts w:ascii="IRNazanin" w:hAnsi="IRNazanin" w:eastAsia="IRNazanin"/>
          <w:color w:val="111111"/>
          <w:sz w:val="28"/>
          <w:sz w:val="28"/>
          <w:szCs w:val="28"/>
          <w:rtl w:val="true"/>
          <w:lang w:bidi="fa-IR"/>
        </w:rPr>
        <w:t>را دلیلی دیگر بر فعالیت خدا دانسته و این آیه را به فعل و عمل خاصی محدود نکرده‌اند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نتیجه این‌که، افعال الهی دائمی بوده و به چیزی جز اراده حضرتش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فالفیض منه دائم متّصل و المستفیض داثر و زائل</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فیض الهی دائمی است و مستمر، اگرچه مستفیض یعنی قابل، گاهی زایل و متبدل می‌شوند؛ گاه از دریافت فیض محروم و گاهی در حال کسب فیضند</w:t>
      </w:r>
      <w:r>
        <w:rPr>
          <w:rFonts w:eastAsia="IRNazanin" w:cs="IRNazanin"/>
          <w:color w:val="111111"/>
          <w:sz w:val="28"/>
          <w:szCs w:val="28"/>
          <w:rtl w:val="true"/>
          <w:lang w:bidi="fa-IR"/>
        </w:rPr>
        <w:t>.</w:t>
      </w:r>
    </w:p>
    <w:p>
      <w:pPr>
        <w:pStyle w:val="Heading4"/>
        <w:numPr>
          <w:ilvl w:val="3"/>
          <w:numId w:val="1"/>
        </w:numPr>
        <w:rPr/>
      </w:pPr>
      <w:bookmarkStart w:id="447" w:name="__RefHeading___Toc3092444_581953129"/>
      <w:bookmarkStart w:id="448" w:name="_Toc169"/>
      <w:bookmarkEnd w:id="447"/>
      <w:r>
        <w:rPr/>
        <w:t>3</w:t>
      </w:r>
      <w:r>
        <w:rPr>
          <w:rtl w:val="true"/>
        </w:rPr>
        <w:t xml:space="preserve">- </w:t>
      </w:r>
      <w:r>
        <w:rPr>
          <w:rtl w:val="true"/>
        </w:rPr>
        <w:t>اختیار</w:t>
      </w:r>
      <w:bookmarkEnd w:id="4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افعال الهی، اختیاری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به بیان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از روی علم و اراده صادر شده و ترجیح یکی از دو طرفِ انجام و ترک، به خود فاعل مستند باشد و فرد دیگری هیچ تأثیری در ترجیح یکی از دو طرف ندارد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فرق اختیار بشر و خدا در این است که او مختار مطلق است و بشر اختیارش را از او می‌گیرد و به تعبیری انسان، مختار موجَب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کتاب اسفار، بعد از یادآوری و بیان آرا و اقوال دیگر در باب قدرت، اراده و اختیار، درباره تفاوت اختیار خدا و بشر معتقد است، انسان‌ها و دیگر حیوانات در کارهای خود هرچند به ظاهر مختار می‌نمایند، در واقع مضطر در صورت مختارند، زیرا حرکات و کارهای نفوس حیوان تسخیری است؛ مانند فعل و حرکات طبیعت، و فرق بین طبیعت و نفس ذی‌شعور این است که نفس آگاه به اهداف، اغراض و دواعی خود است و طبیعت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فعل اختیاری را به طور مطلق، ویژه ذات حق دانسته و غیر از ذات حق را که مختار می‌نمایند، در واقع مضطر در صورت مختار می‌دانند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خصوصیت دیگر اختیاری بودن افعال در خداوند این‌که، در بشر ممکن است میان اختیار و اراده تفکیک قائل شد، اما در مورد خداوند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الاختیار و الارادة عین الذات البسیطة و ما صدر عنهما صدر عنها و تحقق الکثرة و التجدّد فی الارادة عین تحققهما فی الذات و قیاس إرادته تعالی و فعله الارادی و کذا صدور الفعل عنه تعالی علی الانسان مع الفارق</w:t>
      </w:r>
      <w:r>
        <w:rPr>
          <w:rStyle w:val="FootnoteAnchor"/>
          <w:rtl w:val="true"/>
        </w:rPr>
        <w:footnoteReference w:id="404"/>
      </w:r>
      <w:r>
        <w:rPr>
          <w:rFonts w:ascii="IRNazanin" w:hAnsi="IRNazanin" w:eastAsia="IRNazanin"/>
          <w:color w:val="111111"/>
          <w:sz w:val="28"/>
          <w:sz w:val="28"/>
          <w:szCs w:val="28"/>
          <w:rtl w:val="true"/>
          <w:lang w:bidi="fa-IR"/>
        </w:rPr>
        <w:t xml:space="preserve">؛ اراده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بسیط حق هستند و آنچه از اراده و اختیار صادر شود، گویا از ذات او صادر شده و تحقق کثرت و تجدد در اراده خدا، عین تحقق کثرت و تجدد در ذات است؛ بنابراین قیاس اراده حق‌تعالی و فعل ارادی او و نیز صدور فعل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فعل ارادی انسان و صدور فعل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قیاسی مع‌الفارق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خدای سبحان نه تنها در همه افعال مختار است</w:t>
      </w:r>
      <w:bookmarkStart w:id="449" w:name="pg5622_36013"/>
    </w:p>
    <w:p>
      <w:pPr>
        <w:pStyle w:val="BookText"/>
        <w:rPr/>
      </w:pPr>
      <w:bookmarkEnd w:id="449"/>
      <w:r>
        <w:rPr>
          <w:rFonts w:ascii="IRNazanin" w:hAnsi="IRNazanin" w:eastAsia="IRNazanin"/>
          <w:color w:val="111111"/>
          <w:sz w:val="28"/>
          <w:sz w:val="28"/>
          <w:szCs w:val="28"/>
          <w:rtl w:val="true"/>
          <w:lang w:bidi="fa-IR"/>
        </w:rPr>
        <w:t>و در کار خویش هرگز مُلزَم و موجَب نیست، زیرا همه فیض‌ها از ذاتی نشئت می‌گیرد که قدرت عین آن ذات است، بلکه فرض این‌که خداوند در افعال خود مضطرّ و موجَب باشد، باطل است؛ اصلاً فرض اجبار، مستلزم محدود بودن قدرت و در نتیجه، متناهی بودن ذات باری‌تعالی است، در صورتی که بی‌نهایت بودن خدا و نامحدود بودن قدرت وی که عین ذات اوست، جایی برای غیر نمی‌گذارد تا آن غیر، چیزی را بر خدا تحمیل کند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50" w:name="__RefHeading___Toc3092446_581953129"/>
      <w:bookmarkStart w:id="451" w:name="_Toc170"/>
      <w:bookmarkEnd w:id="450"/>
      <w:r>
        <w:rPr/>
        <w:t>4</w:t>
      </w:r>
      <w:r>
        <w:rPr>
          <w:rtl w:val="true"/>
        </w:rPr>
        <w:t xml:space="preserve">- </w:t>
      </w:r>
      <w:r>
        <w:rPr>
          <w:rtl w:val="true"/>
        </w:rPr>
        <w:t>حکمت</w:t>
      </w:r>
      <w:bookmarkEnd w:id="45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در دو معنا به کار می‌رود</w:t>
      </w:r>
      <w:r>
        <w:rPr>
          <w:rStyle w:val="FootnoteAnchor"/>
          <w:rtl w:val="true"/>
        </w:rPr>
        <w:footnoteReference w:id="406"/>
      </w:r>
      <w:r>
        <w:rPr>
          <w:rFonts w:ascii="IRNazanin" w:hAnsi="IRNazanin" w:eastAsia="IRNazanin"/>
          <w:color w:val="111111"/>
          <w:sz w:val="28"/>
          <w:sz w:val="28"/>
          <w:szCs w:val="28"/>
          <w:rtl w:val="true"/>
          <w:lang w:bidi="fa-IR"/>
        </w:rPr>
        <w:t xml:space="preserve">؛ یکی شناخت حقیقت اشیا آن‌گونه که هستند؛ لذا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از خداوند چنین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الحقائق کما هی</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دیگری، انجام فعل بر وجه احسن و اکمل و مطابق مصالح کل هستی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هر دو معنا حکیم است، زیرا هم معرفت او کامل‌ترین معارف است و هم افعال او در نهایت درجه از استحکام و اتقان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الَّذِی أَتْقَنَ کُلَّ شَیْءٍ </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مراد ما در این نوشتار، معنای دوم است؛ به این معنا که افعال خدا حکیمانه است و از این جهت خدا حکیم است؛ یعنی فاعلی که کار او بی‌هدف، بازیچه، یاوه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 با تعابیر گوناگون، این عناوینِ منفی از خدا و فعل او</w:t>
      </w:r>
    </w:p>
    <w:p>
      <w:pPr>
        <w:pStyle w:val="BookText"/>
        <w:rPr/>
      </w:pPr>
      <w:r>
        <w:rPr>
          <w:rFonts w:ascii="Amiri" w:hAnsi="Amiri" w:eastAsia="Amiri" w:cs="Amiri"/>
          <w:color w:val="111111"/>
          <w:sz w:val="28"/>
          <w:sz w:val="28"/>
          <w:szCs w:val="28"/>
          <w:rtl w:val="true"/>
          <w:lang w:bidi="ar-SA"/>
        </w:rPr>
        <w:t>سلب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Style w:val="FootnoteAnchor"/>
          <w:rtl w:val="true"/>
        </w:rPr>
        <w:footnoteReference w:id="409"/>
      </w:r>
      <w:r>
        <w:rPr>
          <w:rFonts w:ascii="IRNazanin" w:hAnsi="IRNazanin" w:eastAsia="IRNazanin"/>
          <w:color w:val="111111"/>
          <w:sz w:val="28"/>
          <w:sz w:val="28"/>
          <w:szCs w:val="28"/>
          <w:rtl w:val="true"/>
          <w:lang w:bidi="fa-IR"/>
        </w:rPr>
        <w:t xml:space="preserve">؛ و آسمان‌ها و زمین و آنچه میان آن دوست، به بازیچه نیافریدیم؛ أَ یَحْسَبُ الْإِنْسانُ أَنْ یُتْرَکَ سُدیً </w:t>
      </w:r>
      <w:r>
        <w:rPr>
          <w:rStyle w:val="FootnoteAnchor"/>
          <w:rtl w:val="true"/>
        </w:rPr>
        <w:footnoteReference w:id="410"/>
      </w:r>
      <w:r>
        <w:rPr>
          <w:rFonts w:ascii="IRNazanin" w:hAnsi="IRNazanin" w:eastAsia="IRNazanin"/>
          <w:color w:val="111111"/>
          <w:sz w:val="28"/>
          <w:sz w:val="28"/>
          <w:szCs w:val="28"/>
          <w:rtl w:val="true"/>
          <w:lang w:bidi="fa-IR"/>
        </w:rPr>
        <w:t>؛ آیا انسان پندارد که بیهوده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چون از مبدأ حکمت کار بیهوده صادر نمی‌گردد؛ وَ ما خَلَقْنَا السَّماءَ وَ الْأَرْضَ وَ ما بَیْنَهُما باطِلاً ذلِکَ ظَنُّ الَّذِینَ کَفَرُوا </w:t>
      </w:r>
      <w:r>
        <w:rPr>
          <w:rStyle w:val="FootnoteAnchor"/>
          <w:rtl w:val="true"/>
        </w:rPr>
        <w:footnoteReference w:id="411"/>
      </w:r>
      <w:r>
        <w:rPr>
          <w:rFonts w:ascii="IRNazanin" w:hAnsi="IRNazanin" w:eastAsia="IRNazanin"/>
          <w:color w:val="111111"/>
          <w:sz w:val="28"/>
          <w:sz w:val="28"/>
          <w:szCs w:val="28"/>
          <w:rtl w:val="true"/>
          <w:lang w:bidi="fa-IR"/>
        </w:rPr>
        <w:t>؛ و آسمان و زمین و آنچه میان آن دوست به باطل نیافریدیم؛ این گمان کسانی است که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کل نظام آفرینش، نه پوچ و بی‌هدف است و نه خود،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 کافران است که گمان می‌کنند، جهان هستی همین دنیاست و هدف و جهان دیگری ورای آن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بنابراین، افعال خداوند حکیمانه بوده و از روی حکمت ایجاد می‌شوند؛ لذا خداوند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تأکید فراوانی بر این امر دارند، به گونه‌ای که این صفت بیش از نَوَد بار در قرآن کریم درباره خداوند و افعال او استعمال شده است</w:t>
      </w:r>
      <w:r>
        <w:rPr>
          <w:rFonts w:eastAsia="IRNazanin" w:cs="IRNazanin"/>
          <w:color w:val="111111"/>
          <w:sz w:val="28"/>
          <w:szCs w:val="28"/>
          <w:rtl w:val="true"/>
          <w:lang w:bidi="fa-IR"/>
        </w:rPr>
        <w:t>.</w:t>
      </w:r>
      <w:r>
        <w:rPr>
          <w:rStyle w:val="FootnoteAnchor"/>
          <w:rtl w:val="true"/>
        </w:rPr>
        <w:footnoteReference w:id="4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ما اگر افعال انسان حکیمی را به حکیمانه بودن متصف می‌کنیم، به این معناست که افعال او با نظام علمی او منطبق، و نظام علمی‌اش درست از نظام خارجی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افعالی تمام است که منظور آن‌ها، مطابقت با خارج باشد، مانند افعال</w:t>
      </w:r>
      <w:bookmarkStart w:id="452" w:name="pg5622_36015"/>
    </w:p>
    <w:p>
      <w:pPr>
        <w:pStyle w:val="BookText"/>
        <w:rPr/>
      </w:pPr>
      <w:bookmarkEnd w:id="452"/>
      <w:r>
        <w:rPr>
          <w:rFonts w:ascii="IRNazanin" w:hAnsi="IRNazanin" w:eastAsia="IRNazanin"/>
          <w:color w:val="111111"/>
          <w:sz w:val="28"/>
          <w:sz w:val="28"/>
          <w:szCs w:val="28"/>
          <w:rtl w:val="true"/>
          <w:lang w:bidi="fa-IR"/>
        </w:rPr>
        <w:t>ارادی ما؛ اما آن افعالی که خود خارجند، مانند افعال خداوند، آن‌ها دیگر نفسِ حکمت و عین آن هستند، نه این‌که در صورتی که مطابق با چیز دیگری باشند، حکیمانه می‌شوند؛ پس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حکیمانه و خود او حکیم است، معنایش این است که متبوع حکمت است، نه این‌که تابع حکمت باشد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453" w:name="__RefHeading___Toc3092448_581953129"/>
      <w:bookmarkStart w:id="454" w:name="_Toc171"/>
      <w:bookmarkEnd w:id="453"/>
      <w:r>
        <w:rPr/>
        <w:t>5</w:t>
      </w:r>
      <w:r>
        <w:rPr>
          <w:rtl w:val="true"/>
        </w:rPr>
        <w:t xml:space="preserve">- </w:t>
      </w:r>
      <w:r>
        <w:rPr>
          <w:rtl w:val="true"/>
        </w:rPr>
        <w:t>شأنی از شئون او</w:t>
      </w:r>
      <w:bookmarkEnd w:id="454"/>
    </w:p>
    <w:p>
      <w:pPr>
        <w:pStyle w:val="BookText"/>
        <w:rPr/>
      </w:pPr>
      <w:r>
        <w:rPr>
          <w:rFonts w:ascii="IRNazanin" w:hAnsi="IRNazanin" w:eastAsia="IRNazanin"/>
          <w:color w:val="111111"/>
          <w:sz w:val="28"/>
          <w:sz w:val="28"/>
          <w:szCs w:val="28"/>
          <w:rtl w:val="true"/>
          <w:lang w:bidi="fa-IR"/>
        </w:rPr>
        <w:t>این امر در منابع دینی و هم‌چنین در آثار حکما و فلاسفه، به صراحت بیان شده است که صدور افعال از جانب خدای حکیم به گونه تجلی است، نه تجافی</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صدور به نحو تجافی، به این معناست که جایگاه پیشین آن‌ها تهی شده و آن شیء دیگر در آن نیست؛ مانند نزولات جوّی از آسمان، اما صدور فعل از جانب خداوند و ایجاد آن‌ها، به گونه تجافی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هرگز موطن و مکان اصلی خود را در عالم بالا رها نکرده، بلکه حقیقت آن‌ها همواره نزد خدا موجود است، اما جلوه و رقیقه آن‌ها در مراحل نازل‌تر تحقق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416"/>
      </w:r>
      <w:r>
        <w:rPr>
          <w:rFonts w:ascii="IRNazanin" w:hAnsi="IRNazanin" w:eastAsia="IRNazanin"/>
          <w:color w:val="111111"/>
          <w:sz w:val="28"/>
          <w:sz w:val="28"/>
          <w:szCs w:val="28"/>
          <w:rtl w:val="true"/>
          <w:lang w:bidi="fa-IR"/>
        </w:rPr>
        <w:t>؛ و هیچ چیز نیست، جز آن‌که گنجینه‌های آن نزد ماست و ما آن را جز به اندازه‌ای معین فرو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در روایات نیز اشاره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المتجلّی لخلقه بخلقه</w:t>
      </w:r>
      <w:r>
        <w:rPr>
          <w:rFonts w:eastAsia="IRNazanin" w:cs="IRNazanin"/>
          <w:color w:val="111111"/>
          <w:sz w:val="28"/>
          <w:szCs w:val="28"/>
          <w:rtl w:val="true"/>
          <w:lang w:bidi="fa-IR"/>
        </w:rPr>
        <w:t>».</w:t>
      </w:r>
      <w:r>
        <w:rPr>
          <w:rStyle w:val="FootnoteAnchor"/>
          <w:rtl w:val="true"/>
        </w:rPr>
        <w:footnoteReference w:id="417"/>
      </w:r>
      <w:bookmarkStart w:id="455" w:name="pg5622_36016"/>
    </w:p>
    <w:p>
      <w:pPr>
        <w:pStyle w:val="BookText"/>
        <w:rPr/>
      </w:pPr>
      <w:bookmarkEnd w:id="455"/>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مسئله ایجاد و خلقت، چیزی به نام ایجاد و یا وجود از خدا جدا نمی‌شود و به مخلوق نمی‌چسبد و افاضه او نظیر افاضه ما نیست که وقتی چیزی به کسی می‌دهیم، از خود جدا می‌کنیم و به او ملحق می‌سازیم؛ پس بعد از خدای تعالی چیز دیگری جز وجود اشیا نیست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طبق همین ویژگی است که عرفان اسلامی و حکمت متعالیه، فعل الهی را شأنی از شئون او و اسمی از اسامی او می‌دانند، نه چیزی جدا و منفصل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 خدا، بر اساس حکمت متعالیه، منفصل کردن چیزی از چیزی نیست، بلکه حقیقت خلقت به همان تجلی و ظهور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مخلوق خدا فعل خداست؛ فعل خدا خود شأنی از شئون اوست، و ثانی او و در قبال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خداوند، تجلیات فیاضیت او هستند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طبق ویژگی‌هایی که برای افعال الهی برشمردیم، فعل خدا شأنی از شئون خداست و چیزی جداشده از او و رهاشده توسط او نیست که پس از ایجاد، هیچ ربطی به آن نداشته باشد، بلکه بر اساس دست‌یافته‌های حکمت متعالیه، هر فعلی و فاعل قریبش، تجلی و آیت حضرت حقند که حکمت الهی اقتضای ایجاد آن را کرده و اراده‌اش به وجود آن تعلق گرفته است</w:t>
      </w:r>
      <w:r>
        <w:rPr>
          <w:rFonts w:eastAsia="IRNazanin" w:cs="IRNazanin"/>
          <w:color w:val="111111"/>
          <w:sz w:val="28"/>
          <w:szCs w:val="28"/>
          <w:rtl w:val="true"/>
          <w:lang w:bidi="fa-IR"/>
        </w:rPr>
        <w:t>.</w:t>
      </w:r>
    </w:p>
    <w:p>
      <w:pPr>
        <w:pStyle w:val="Heading3"/>
        <w:numPr>
          <w:ilvl w:val="2"/>
          <w:numId w:val="1"/>
        </w:numPr>
        <w:rPr/>
      </w:pPr>
      <w:bookmarkStart w:id="456" w:name="__RefHeading___Toc3092450_581953129"/>
      <w:bookmarkStart w:id="457" w:name="_Toc172"/>
      <w:bookmarkEnd w:id="456"/>
      <w:r>
        <w:rPr>
          <w:rtl w:val="true"/>
        </w:rPr>
        <w:t>اقوال و انظار در توحید افعالی</w:t>
      </w:r>
      <w:bookmarkEnd w:id="457"/>
    </w:p>
    <w:p>
      <w:pPr>
        <w:pStyle w:val="Heading4"/>
        <w:numPr>
          <w:ilvl w:val="3"/>
          <w:numId w:val="1"/>
        </w:numPr>
        <w:rPr/>
      </w:pPr>
      <w:bookmarkStart w:id="458" w:name="__RefHeading___Toc3092452_581953129"/>
      <w:bookmarkStart w:id="459" w:name="_Toc173"/>
      <w:bookmarkEnd w:id="458"/>
      <w:r>
        <w:rPr>
          <w:rtl w:val="true"/>
        </w:rPr>
        <w:t>اشاره</w:t>
      </w:r>
      <w:bookmarkEnd w:id="4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اقوال و نظریات گوناگون درباره توحید افعالی مطرح</w:t>
      </w:r>
      <w:bookmarkStart w:id="460" w:name="pg5622_36017"/>
    </w:p>
    <w:p>
      <w:pPr>
        <w:pStyle w:val="BookText"/>
        <w:rPr/>
      </w:pPr>
      <w:bookmarkEnd w:id="460"/>
      <w:r>
        <w:rPr>
          <w:rFonts w:ascii="IRNazanin" w:hAnsi="IRNazanin" w:eastAsia="IRNazanin"/>
          <w:color w:val="111111"/>
          <w:sz w:val="28"/>
          <w:sz w:val="28"/>
          <w:szCs w:val="28"/>
          <w:rtl w:val="true"/>
          <w:lang w:bidi="fa-IR"/>
        </w:rPr>
        <w:t>می‌شود، تا از میان آن‌ها به قول حق و مراد حکمت متعالیه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ما در بیان این اقوال، گفتاری است از ملاصدرا در دو جای از آثارش؛ یکی در رساله‌ای مجزا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الاعمال</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 و دیگری در جلد ششم اسفار، در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شمول إرادته لجمیع الافعال</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در این گفتار صدرالمتألهین، متفکران و متکلمان اسلامی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پیروان آن‌ها، اشاعره و هم‌فکران ایشان، حکما و متکلمان امامیه 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ضمن ابطال نظریه فرقه اول و دوم، به تبیین نظر حکما و متکلمان امامیه می‌پردازد و سپس رأی سدید و صواب حکمت متعالیه را که همان راسخان در علم هستند، به کرسی قبول می‌نشاند و معتقد است، فهم طریقه راسخان در علم از الهامات و افاضات الهی در حق ایشان است</w:t>
      </w:r>
      <w:r>
        <w:rPr>
          <w:rFonts w:eastAsia="IRNazanin" w:cs="IRNazanin"/>
          <w:color w:val="111111"/>
          <w:sz w:val="28"/>
          <w:szCs w:val="28"/>
          <w:rtl w:val="true"/>
          <w:lang w:bidi="fa-IR"/>
        </w:rPr>
        <w:t>.</w:t>
      </w:r>
    </w:p>
    <w:p>
      <w:pPr>
        <w:pStyle w:val="Heading4"/>
        <w:numPr>
          <w:ilvl w:val="3"/>
          <w:numId w:val="1"/>
        </w:numPr>
        <w:rPr/>
      </w:pPr>
      <w:bookmarkStart w:id="461" w:name="__RefHeading___Toc3092454_581953129"/>
      <w:bookmarkStart w:id="462" w:name="_Toc174"/>
      <w:bookmarkEnd w:id="461"/>
      <w:r>
        <w:rPr/>
        <w:t>1</w:t>
      </w:r>
      <w:r>
        <w:rPr>
          <w:rtl w:val="true"/>
        </w:rPr>
        <w:t xml:space="preserve">- </w:t>
      </w:r>
      <w:r>
        <w:rPr>
          <w:rtl w:val="true"/>
        </w:rPr>
        <w:t>معتزله</w:t>
      </w:r>
      <w:bookmarkEnd w:id="462"/>
    </w:p>
    <w:p>
      <w:pPr>
        <w:pStyle w:val="BookText"/>
        <w:rPr/>
      </w:pPr>
      <w:r>
        <w:rPr>
          <w:rFonts w:ascii="IRNazanin" w:hAnsi="IRNazanin" w:eastAsia="IRNazanin"/>
          <w:color w:val="111111"/>
          <w:sz w:val="28"/>
          <w:sz w:val="28"/>
          <w:szCs w:val="28"/>
          <w:rtl w:val="true"/>
          <w:lang w:bidi="fa-IR"/>
        </w:rPr>
        <w:t>قول معتزله درباره توحید افعالی، طبق گزارش ملاصدرا این‌گونه است که آن‌ها و پیروانشان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انسان‌ها را آفرید و به آن‌ها قدرت و اراده مستقل داد و انسان‌ها به اراده خود و استقلال، کار می‌کنند؛ به عبارت دیگر، عبد را فاعل مستقل دانسته و فقط در اصل ایجاد و وجودِ ذوات، به خالقیت حق قائلند و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ضمن برشمردن ادله معتزله، این اعتقاد را فاسد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غفلوا عما یلزمهم فیما ذهبوا إلیه من إثبات الشرکاء لله بالحقیقة و قد علمت أن الوجود مجعول له علی الاطلاق و لا شبهة فی أن مذهب من جعل أفراد الناس کلهم خالقین لافعالهم مستقلین فی إیجادها أشنع من مذهب من جعل الاصنام أو الکواکب شفعاء عند الله و أیضا یلزمهم أن ما أراد ملک الملوک لایوجد فی ملکه و أن ما کرهه یکون موجودا فیه و ذلک نقصان شنیع و قصور شدید فی السلطنة و الملکوت تعالی القیوم عن ذلک علوا کبیرا</w:t>
      </w:r>
      <w:r>
        <w:rPr>
          <w:rStyle w:val="FootnoteAnchor"/>
          <w:rtl w:val="true"/>
        </w:rPr>
        <w:footnoteReference w:id="422"/>
      </w:r>
      <w:r>
        <w:rPr>
          <w:rFonts w:ascii="IRNazanin" w:hAnsi="IRNazanin" w:eastAsia="IRNazanin"/>
          <w:color w:val="111111"/>
          <w:sz w:val="28"/>
          <w:sz w:val="28"/>
          <w:szCs w:val="28"/>
          <w:rtl w:val="true"/>
          <w:lang w:bidi="fa-IR"/>
        </w:rPr>
        <w:t xml:space="preserve">؛ آنان در واقع، از آنچه ایشان را از اثبات شریکان برای خدا لازم می‌آید، غفلت کرده‌اند و تو پیش‌تر دانستی که وجود، مطلقاً مجعول اوست و هیچ شک و شبهه‌ای در این نیست که مذهبِ آن کس که تمام افراد مردم را خالق افعال خودشان و مستقل در ایجاد آن‌ها می‌داند، از مذهب آن کس که بُت‌ها و ستارگان را شفیعان نزد خدا می‌داند، زشت‌تر است؛ و نیز آنان را لازم می‌آید آنچه پادشاه پادشاهان اراده می‌کند، در گستره مُلک و سلطنتش پدید نیاید و آنچه ناخوش داشته و کراهت دارد، در مُلکش وجود یابد، و این نقصانِ زشت و نارسایی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و ملکوت او پدید خواهد آمد و خداوندِ قیوم از این نسبت، بسی دور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قول معتزله، به گزارش ملاصدرا بسنده نکرده، این قول را بیشتر تحلیل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معتزله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از مسائل کلامی را حل می‌کنند؛ از آن جمله، تبیین توحید افعالی و کیفیت نسبت افعال بندگان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برخی از آن‌ها، دقیقاً در مقابل عقیده افراطی اشاعره قرار گرفته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برای تنزیه خدا و نسبت ندادن گناهان و افعال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علل و اسباب را در تأثیر مستقل دانسته و بر آن رفته‌اند که ممکنات تنها در ذات خویش به خدا محتاجند و در فعل،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معتزله، تأثیر را به علل و اسباب وامی‌گذارند و از همین روست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حقیقت، برای تنزیه خدا از افعال زشت، برای او در افعال، شریک برنهاده‌اند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طرف‌داران افراطی مکتب اعتزال، خدا را به یک ساعت‌ساز تشبیه می‌کنند که با آفرینش جهان، خود از تدبیر و اداره آن دست کشیده و آن را به نظام علیت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ابوعلی‌سینا درباره این عقیده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إنه إذا اوجد فقد زالت الحاجة إلی الفاعل، حتی أنه لو فقد الفاعل جاز أن یبقی المفعول موجودا، کما یشاهدونه من فقدان البنّاء و قوام البناء و حتی أن کثیرا منهم لا یتحاشی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علی الباری‌تعالی العدم لما ضرّ عدمه وجود العالم؛ لان العالم عنده إنما احتاج إلی الباری‌تعالی فی أن أوجده، أی أخرجه من العدم إلی الوجود</w:t>
      </w:r>
      <w:r>
        <w:rPr>
          <w:rStyle w:val="FootnoteAnchor"/>
          <w:rtl w:val="true"/>
        </w:rPr>
        <w:footnoteReference w:id="423"/>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انسان را آفرید، نیاز او به خدا قطع می‌شود؛ حتی اگر فاعل از میان برود، معلول او باقی می‌ماند؛ چنان‌که اگر بنّا فوت کند، آسیبی به بِنا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افراد، ابایی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بر خدا تجویز شود، ضرری به جهان هستی وارد نمی‌شود، زیرا جهان در اصل وجود به آن نیاز داشت، نه در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درباره خلق افعال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کل أهل العدل علی أن أفعال العباد من تصرفهم و قیامهم و قعودهم حادثة من جهتهم و أن الله جلّ و عزّ أقدرهم علی ذلک و لا فاعل لها و لا محدث سواهم و أن من قال ان الله سبحانه خالقها و</w:t>
      </w:r>
      <w:bookmarkStart w:id="463" w:name="pg5622_36020"/>
    </w:p>
    <w:p>
      <w:pPr>
        <w:pStyle w:val="BookText"/>
        <w:rPr/>
      </w:pPr>
      <w:bookmarkEnd w:id="463"/>
      <w:r>
        <w:rPr>
          <w:rFonts w:ascii="IRNazanin" w:hAnsi="IRNazanin" w:eastAsia="IRNazanin"/>
          <w:color w:val="111111"/>
          <w:sz w:val="28"/>
          <w:sz w:val="28"/>
          <w:szCs w:val="28"/>
          <w:rtl w:val="true"/>
          <w:lang w:bidi="fa-IR"/>
        </w:rPr>
        <w:t>محدثها فقد عظم خطؤه و أحالوا حدوث فعل من فاعلین</w:t>
      </w:r>
      <w:r>
        <w:rPr>
          <w:rStyle w:val="FootnoteAnchor"/>
          <w:rtl w:val="true"/>
        </w:rPr>
        <w:footnoteReference w:id="424"/>
      </w:r>
      <w:r>
        <w:rPr>
          <w:rFonts w:ascii="IRNazanin" w:hAnsi="IRNazanin" w:eastAsia="IRNazanin"/>
          <w:color w:val="111111"/>
          <w:sz w:val="28"/>
          <w:sz w:val="28"/>
          <w:szCs w:val="28"/>
          <w:rtl w:val="true"/>
          <w:lang w:bidi="fa-IR"/>
        </w:rPr>
        <w:t xml:space="preserve">؛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نظریه اتفاق دارند که افعال بندگان از تصرف در طبیعت گرفته تا نشستن، برخاستن و کارهای دیگر، از خود آنان سرچشمه می‌گیرد و خداوند، آنان را بر انجام این کارها توانا ساخته است و برای آنان، انجام‌دهنده و پدیدآورنده‌ای جز آن‌ها نیست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خالق و پدیدآورنده آن‌هاست، خطای بزرگی را مرتکب شده و انجام فعلی را به دو فاعل، وابسته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أفعال العباد لایجوز أن توصف بانها من الله تعالی و من عنده و من قبله</w:t>
      </w:r>
      <w:r>
        <w:rPr>
          <w:rStyle w:val="FootnoteAnchor"/>
          <w:rtl w:val="true"/>
        </w:rPr>
        <w:footnoteReference w:id="425"/>
      </w:r>
      <w:r>
        <w:rPr>
          <w:rFonts w:ascii="IRNazanin" w:hAnsi="IRNazanin" w:eastAsia="IRNazanin"/>
          <w:color w:val="111111"/>
          <w:sz w:val="28"/>
          <w:sz w:val="28"/>
          <w:szCs w:val="28"/>
          <w:rtl w:val="true"/>
          <w:lang w:bidi="fa-IR"/>
        </w:rPr>
        <w:t>؛ هرگز جایز نیست کارهای بندگان را از جانب خدا موصوف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برخی از معتزله، جهت تصحیح دو اصل توحید و عدل، راه تفویض را در پیش گرفته‌اند و انسان را در افعالش مستقل خوانده و فاعلیت خداوند را در آفرینش ابتدایی منحصر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 که چنین برداشتی از خالقیت خداوند، با توحید افعالی در تضاد است</w:t>
      </w:r>
      <w:r>
        <w:rPr>
          <w:rFonts w:eastAsia="IRNazanin" w:cs="IRNazanin"/>
          <w:color w:val="111111"/>
          <w:sz w:val="28"/>
          <w:szCs w:val="28"/>
          <w:rtl w:val="true"/>
          <w:lang w:bidi="fa-IR"/>
        </w:rPr>
        <w:t>.</w:t>
      </w:r>
    </w:p>
    <w:p>
      <w:pPr>
        <w:pStyle w:val="Heading4"/>
        <w:numPr>
          <w:ilvl w:val="3"/>
          <w:numId w:val="1"/>
        </w:numPr>
        <w:rPr/>
      </w:pPr>
      <w:bookmarkStart w:id="464" w:name="__RefHeading___Toc3092456_581953129"/>
      <w:bookmarkStart w:id="465" w:name="_Toc175"/>
      <w:bookmarkEnd w:id="464"/>
      <w:r>
        <w:rPr/>
        <w:t>2</w:t>
      </w:r>
      <w:r>
        <w:rPr>
          <w:rtl w:val="true"/>
        </w:rPr>
        <w:t xml:space="preserve">- </w:t>
      </w:r>
      <w:r>
        <w:rPr>
          <w:rtl w:val="true"/>
        </w:rPr>
        <w:t>اشاعره</w:t>
      </w:r>
      <w:bookmarkEnd w:id="4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ملاصدرا از نظریه اشعریان و کسانی که در ردیف آن‌ها قرار دارند، به این صورت است که ابتدا قول ایشان را ذکر کرده و سپس به برداشت سطحی آن‌ها از برخی آیات و روایات اشاره‌ای لطیف دارد، و در نهایت این قول سخیف را رد می‌کند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تفصیل این قول باید گفت، اشاعره برای حفظ توحید افعالی از شائبه شرک، همه تأثیرات را به خداوند نسبت داده و اعتقاد دارند هر چه متصف به وجود می‌شود، از نظر ذات، صفت، اراده و فعل، همه به اراده خداوند و بدون واسطه صورت می‌گیرد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این تحلیل از توحید افعالی، هر گونه علیت و تأثیر را در عالم اسباب و مسببات،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عادت الهی بر این است که آثار، در پی وجود مؤثر آشکار گردند، بی‌آن‌که مؤثر را دخلی در اثر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تأثیر و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اراده و اختیار انسان می‌انجامد که با براهین عقلی و آیات و روایات صریح،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مختار نبودن بشر و مخلوق خدا بودن افعال او را از لوازم عمومیت اراده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 که با قوت تمام از مسلک اشعری دفاع می‌کند، درباره افعال عباد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أفعال العباد هو الله سبحانه و تعالی و المعتزلة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أفعال العبد هو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بوجوه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خداوند، افعال بندگانش را خلق می‌کند و این‌که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افعال خودِ انسان است، با چند وجه باطل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اشعری‌ها برای این‌که از فروافتادن در شرک رهایی یابند، حتی خالق افعال بندگان را، خداوند می‌دانند و معتقدند اگر انسان، خالق اعمال و افعالش باشد در کار خلق، شریک خداوند می‌شود، و اگر انسان قادر باشد، در همه احوال قادر است و حال آن‌که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احوال قادر نیست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از سوی دیگر، اگر انسان از انجام افعال خود عاجز</w:t>
      </w:r>
      <w:bookmarkStart w:id="466" w:name="pg5622_36022"/>
    </w:p>
    <w:p>
      <w:pPr>
        <w:pStyle w:val="BookText"/>
        <w:rPr/>
      </w:pPr>
      <w:bookmarkEnd w:id="466"/>
      <w:r>
        <w:rPr>
          <w:rFonts w:ascii="IRNazanin" w:hAnsi="IRNazanin" w:eastAsia="IRNazanin"/>
          <w:color w:val="111111"/>
          <w:sz w:val="28"/>
          <w:sz w:val="28"/>
          <w:szCs w:val="28"/>
          <w:rtl w:val="true"/>
          <w:lang w:bidi="fa-IR"/>
        </w:rPr>
        <w:t>باشد، خدا چگونه اعمال او را که فعل او نیست، به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اشاعره به شیوه اهل اعتزال، میان افعال غیرارادی، مانند رعده و رعشه، و میان افعال ارادی تمیز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بر افعال ارادی قدرتی ندارد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بعد از این تفسیر، به تعبیر علامه شبلی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 کسب</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را بر آن نهادند، و البته در تفسیر حقیقتِ کسب درماندند و تأویلات عجیب و غریب از خود صادر کردند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همان‌گونه که مشخص است از نظر علمای اشاعره، توحید افعالی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فعل و انفعالی و کنش و واکنشی نیست، مگر این‌که خدا به طور مستقیم و بی‌واسطه آن را می‌آفریند، و میان خدا و نمودهای طبیعی و آثار مادی، کوچک‌ترین سبب و علتی در کار نیست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این عقیده نه تنها توحید افعالی را اثبات نمی‌کند، بلکه با جبر و جبرگرایی مطابقت دارد و دستگاه عدالت، نبوت و معاد را زیر سؤال می‌برد</w:t>
      </w:r>
      <w:r>
        <w:rPr>
          <w:rFonts w:eastAsia="IRNazanin" w:cs="IRNazanin"/>
          <w:color w:val="111111"/>
          <w:sz w:val="28"/>
          <w:szCs w:val="28"/>
          <w:rtl w:val="true"/>
          <w:lang w:bidi="fa-IR"/>
        </w:rPr>
        <w:t>.</w:t>
      </w:r>
    </w:p>
    <w:p>
      <w:pPr>
        <w:pStyle w:val="Heading4"/>
        <w:numPr>
          <w:ilvl w:val="3"/>
          <w:numId w:val="1"/>
        </w:numPr>
        <w:rPr/>
      </w:pPr>
      <w:bookmarkStart w:id="467" w:name="__RefHeading___Toc3092458_581953129"/>
      <w:bookmarkStart w:id="468" w:name="_Toc176"/>
      <w:bookmarkEnd w:id="467"/>
      <w:r>
        <w:rPr/>
        <w:t>3</w:t>
      </w:r>
      <w:r>
        <w:rPr>
          <w:rtl w:val="true"/>
        </w:rPr>
        <w:t xml:space="preserve">- </w:t>
      </w:r>
      <w:r>
        <w:rPr>
          <w:rtl w:val="true"/>
        </w:rPr>
        <w:t>متکلمان امامیه</w:t>
      </w:r>
      <w:bookmarkEnd w:id="4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قول متکلمان امامیه را به طور جداگانه بیان نکرده، بلکه از این قول و نظریه عموم حکمای گذشته، یک‌جا سخن گفته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ما به منظور سهولت بیان و هم‌چنین به خاطر تفاوت اندکی که میان این دو قول وجود دارد، هر یک را به صورت جداگانه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افعالی در نگاه متکلمان امامیه، بدین معناست که آنچه در هستی انجام می‌گیرد، فعل خداست و آفریدگان همان سان که در ذات خویش مستقل نیستند، در تأثیر و فعل نیز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یا استناد افعال به خداوند، به معنای نفی قانون علیت نیست، زیرا خداوند اراده کرده است هر کاری از گذر علل و اسباب خود انجام پذیرد</w:t>
      </w:r>
      <w:r>
        <w:rPr>
          <w:rStyle w:val="FootnoteAnchor"/>
          <w:rtl w:val="true"/>
        </w:rPr>
        <w:footnoteReference w:id="435"/>
      </w:r>
      <w:r>
        <w:rPr>
          <w:rFonts w:ascii="IRNazanin" w:hAnsi="IRNazanin" w:eastAsia="IRNazanin"/>
          <w:color w:val="111111"/>
          <w:sz w:val="28"/>
          <w:sz w:val="28"/>
          <w:szCs w:val="28"/>
          <w:rtl w:val="true"/>
          <w:lang w:bidi="fa-IR"/>
        </w:rPr>
        <w:t>، هرچند علل و اسباب نیز در تأثیر خویش، مستقل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افعالی به معنای سلب اراده و اختیار از انسان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مختار آفریده و انسان با اراده خویش و یاری آنچه خداوند بدو داده است، منشأ افعال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توحید افعالی، نفی استقلال در تأثیر است، نه نفی هر گونه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روشنی تمام، حوادث جهان را به علل و اسباب نسبت می‌دهد و انسان را مختار دانسته و در همان حال، همه تأثیرات را از خدا می‌داند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بدین‌سان، قانون علیت و اراده و اختیار انسان، هیچ ستیزی با توحید افعالی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می‌شود که انسان نه مجبور است و نه مختار مطلق، بلکه در جایگاهی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خواست خداوند، صاحبِ اراده و اختیار است و از گذر توانایی و قدرتی که بدو داده است، با اراده خود آنچه می‌خواهد، انجام می‌دهد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امامیه با بهره‌گیری از مکتب بلند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صحیح و</w:t>
      </w:r>
    </w:p>
    <w:p>
      <w:pPr>
        <w:pStyle w:val="BookText"/>
        <w:rPr/>
      </w:pPr>
      <w:r>
        <w:rPr>
          <w:rFonts w:ascii="IRNazanin" w:hAnsi="IRNazanin" w:eastAsia="IRNazanin"/>
          <w:color w:val="111111"/>
          <w:sz w:val="28"/>
          <w:sz w:val="28"/>
          <w:szCs w:val="28"/>
          <w:rtl w:val="true"/>
          <w:lang w:bidi="fa-IR"/>
        </w:rPr>
        <w:t xml:space="preserve">مسیر درست توحید افعالی را در پیش گرفتند و با استناد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و تفویض را کنار گذاشته و به توحید محض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اعتقادنا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جبر و لا تفویض، بل أمر بین أمرین</w:t>
      </w:r>
      <w:r>
        <w:rPr>
          <w:rStyle w:val="FootnoteAnchor"/>
          <w:rtl w:val="true"/>
        </w:rPr>
        <w:footnoteReference w:id="439"/>
      </w:r>
      <w:r>
        <w:rPr>
          <w:rFonts w:ascii="IRNazanin" w:hAnsi="IRNazanin" w:eastAsia="IRNazanin"/>
          <w:color w:val="111111"/>
          <w:sz w:val="28"/>
          <w:sz w:val="28"/>
          <w:szCs w:val="28"/>
          <w:rtl w:val="true"/>
          <w:lang w:bidi="fa-IR"/>
        </w:rPr>
        <w:t xml:space="preserve">؛ اعتقاد ما نفی جبر و تفویض است، و آن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جبری است و نه تفویضی، بلکه امری است میان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کلام مزبور می‌نویسد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الواسطة بین هذین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أقدر الخلق علی أفعالهم و مکّنهم من أعمالهم و حدّ لهم الحدود فی ذلک و رسم لهم الرسوم و نهاهم عن القبائح بالزجر و التخویف و الوعد و الوعید فلم‌یکن بتمکینهم من الاعمال مجبرا لهم علیها و لم‌یفوّض إلیهم الاعمال لمنعهم من أکثرها و وضع الحدود لهم فیها و أمرهم بحسنها و نهاهم عن قبیحها فهذا هو الفصل بین الجبر و التفویض علی ما بیناه</w:t>
      </w:r>
      <w:r>
        <w:rPr>
          <w:rStyle w:val="FootnoteAnchor"/>
          <w:rtl w:val="true"/>
        </w:rPr>
        <w:footnoteReference w:id="440"/>
      </w:r>
      <w:r>
        <w:rPr>
          <w:rFonts w:ascii="IRNazanin" w:hAnsi="IRNazanin" w:eastAsia="IRNazanin"/>
          <w:color w:val="111111"/>
          <w:sz w:val="28"/>
          <w:sz w:val="28"/>
          <w:szCs w:val="28"/>
          <w:rtl w:val="true"/>
          <w:lang w:bidi="fa-IR"/>
        </w:rPr>
        <w:t>؛ واسطه میان دو قولِ جبر و تفویض آن است که خداوند، خلق را بر افعال خودشان قادر، آن‌ها را بر اعمالشان متمکن، برایشان افعال را تحدید، رسومی را رسم و آن‌ها را با زجر، تخویف، وعده و وعید از قبایح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سبب تمکین کردن بندگان بر افعالشان، جبرکننده آن‌ها نیست، و هم‌چنین اعمالشان را به آن‌ها تفویض نکرده است، به جهت این‌که آن‌ها را از اکثر افعال منع کرده و برایشان حدودی در افعال قرار داده و آن‌ها را به افعال حسنه امر کرده و از افعال قبیح نهی کرده است؛ پس این است فاصله و واسطه میانه جبر و تفویض، به نحوی که ما آن را بیان کردیم</w:t>
      </w:r>
      <w:r>
        <w:rPr>
          <w:rFonts w:eastAsia="IRNazanin" w:cs="IRNazanin"/>
          <w:color w:val="111111"/>
          <w:sz w:val="28"/>
          <w:szCs w:val="28"/>
          <w:rtl w:val="true"/>
          <w:lang w:bidi="fa-IR"/>
        </w:rPr>
        <w:t>.</w:t>
      </w:r>
      <w:bookmarkStart w:id="469" w:name="pg5622_36025"/>
    </w:p>
    <w:p>
      <w:pPr>
        <w:pStyle w:val="BookText"/>
        <w:rPr/>
      </w:pPr>
      <w:bookmarkEnd w:id="469"/>
      <w:r>
        <w:rPr>
          <w:rFonts w:ascii="IRNazanin" w:hAnsi="IRNazanin" w:eastAsia="IRNazanin"/>
          <w:color w:val="111111"/>
          <w:sz w:val="28"/>
          <w:sz w:val="28"/>
          <w:szCs w:val="28"/>
          <w:rtl w:val="true"/>
          <w:lang w:bidi="fa-IR"/>
        </w:rPr>
        <w:t>یکی از متکلمان برجسته معاصر، از مسلک امر بین الامرین چنین نتیجه گرفته است که مذهب جبر، ظلم خدا بر بنده است و مذهب تفویض، ظلم بنده بر خدا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او مذهب أمرٌ بین الامرین را با استفاده 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مذهب تفویض بالاتر و از مذهب جبر پایین‌تر می‌داند و معتقد است، مذهبی است بین دو مذهب، و منزله و مقامی است بین این دو منزله و مقام، و مذهب امر بین الامرین توحید است؛ توحید محض و آن مذهب تجلّی و ظهور است، زیرا بنده بدون شک دارای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اختیار را غیر اختیار خدا بدانیم تفویض لازم می‌آید، و اگر این اختیار را نفی کنیم جبر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الامرین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هست؛ نه نفی می‌شود و نه آن‌که غیرِ مال خداست، بلکه اختیاری است عین اختیار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توحید افعالی نزد پیروان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خداوند در افعال،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رازقیت، احیا، اماته، عطا، منع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نیست و به قدرت کامل خود می‌آفریند، روزی می‌دهد، حیات می‌بخشد، می‌میراند و زنده می‌کند و در هیچ کاری به کمک‌کننده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 که منشأ افعال حق‌تعالی، قدرت و اراده اوست و چون قدرتش غیرمتناهی و بر همه‌چیز تعلق می‌گیرد و به هیچ وجه عجز در ساحت قدسش راه ندارد، لذا ایجاد هر فعلی مقدورِ اوست و در هیچ کاری، به کمک غیرِ خود محتاج نیست</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470" w:name="__RefHeading___Toc3092460_581953129"/>
      <w:bookmarkStart w:id="471" w:name="_Toc177"/>
      <w:bookmarkEnd w:id="470"/>
      <w:r>
        <w:rPr/>
        <w:t>4</w:t>
      </w:r>
      <w:r>
        <w:rPr>
          <w:rtl w:val="true"/>
        </w:rPr>
        <w:t xml:space="preserve">- </w:t>
      </w:r>
      <w:r>
        <w:rPr>
          <w:rtl w:val="true"/>
        </w:rPr>
        <w:t>مشهور حکما و فلاسفه</w:t>
      </w:r>
      <w:bookmarkEnd w:id="471"/>
    </w:p>
    <w:p>
      <w:pPr>
        <w:pStyle w:val="Heading5"/>
        <w:numPr>
          <w:ilvl w:val="4"/>
          <w:numId w:val="1"/>
        </w:numPr>
        <w:rPr/>
      </w:pPr>
      <w:bookmarkStart w:id="472" w:name="__RefHeading___Toc3092462_581953129"/>
      <w:bookmarkStart w:id="473" w:name="_Toc178"/>
      <w:bookmarkEnd w:id="472"/>
      <w:r>
        <w:rPr>
          <w:rtl w:val="true"/>
        </w:rPr>
        <w:t>اشاره</w:t>
      </w:r>
      <w:bookmarkEnd w:id="47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تأکید بر صحت نظریه متکلمان امامیه و تطبیق آن با دسته‌ای از</w:t>
      </w:r>
      <w:bookmarkStart w:id="474" w:name="pg5622_36026"/>
    </w:p>
    <w:p>
      <w:pPr>
        <w:pStyle w:val="BookText"/>
        <w:rPr/>
      </w:pPr>
      <w:bookmarkEnd w:id="474"/>
      <w:r>
        <w:rPr>
          <w:rFonts w:ascii="IRNazanin" w:hAnsi="IRNazanin" w:eastAsia="IRNazanin"/>
          <w:color w:val="111111"/>
          <w:sz w:val="28"/>
          <w:sz w:val="28"/>
          <w:szCs w:val="28"/>
          <w:rtl w:val="true"/>
          <w:lang w:bidi="fa-IR"/>
        </w:rPr>
        <w:t>آیات و روایات باید گفت، حکما و فلاسفه اسلامی در تبیین توحید افعالی و حل پرسش‌ها و شبهات آن، موضع خاصی را اتخاذ کرده‌اند و شاید بتوان گفت، تفاوت این نظریه با اعتقاد متکلمان امامیه، در تبیین دقیق‌تر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فلاسفه، ضمن اعتقاد کامل به اصل علیت و زیر سؤال نبردن آن، خلقت همه پدیده‌ها و اعمالشان را به خداوند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خلق و آفرینش، مستقیم و بدون واسطه نیست تا موجب انکار نظام سببیت و علیت گردد، بلکه مقصود این است که خداوند، صادر اول را بدون واسطه و دیگر مخلوقات را با واسطه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معاصر از این نظریه با دو بیان سخن گفته‌اند</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475" w:name="__RefHeading___Toc3092464_581953129"/>
      <w:bookmarkStart w:id="476" w:name="_Toc179"/>
      <w:bookmarkEnd w:id="475"/>
      <w:r>
        <w:rPr>
          <w:rtl w:val="true"/>
        </w:rPr>
        <w:t>الف</w:t>
      </w:r>
      <w:r>
        <w:rPr>
          <w:rtl w:val="true"/>
        </w:rPr>
        <w:t xml:space="preserve">) </w:t>
      </w:r>
      <w:r>
        <w:rPr>
          <w:rtl w:val="true"/>
        </w:rPr>
        <w:t>تحلیل توحید افعالی بر اساس علیت طولی</w:t>
      </w:r>
      <w:bookmarkEnd w:id="476"/>
    </w:p>
    <w:p>
      <w:pPr>
        <w:pStyle w:val="BookText"/>
        <w:rPr/>
      </w:pPr>
      <w:r>
        <w:rPr>
          <w:rFonts w:ascii="IRNazanin" w:hAnsi="IRNazanin" w:eastAsia="IRNazanin"/>
          <w:color w:val="111111"/>
          <w:sz w:val="28"/>
          <w:sz w:val="28"/>
          <w:szCs w:val="28"/>
          <w:rtl w:val="true"/>
          <w:lang w:bidi="fa-IR"/>
        </w:rPr>
        <w:t xml:space="preserve">در بیان و تفسیری دقیق، از جمع بین توحید افعالی و نظام علیت،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ابن‌سینا در کتاب مبدأ و معاد</w:t>
      </w:r>
      <w:r>
        <w:rPr>
          <w:rStyle w:val="FootnoteAnchor"/>
          <w:rtl w:val="true"/>
        </w:rPr>
        <w:footnoteReference w:id="444"/>
      </w:r>
      <w:r>
        <w:rPr>
          <w:rFonts w:ascii="IRNazanin" w:hAnsi="IRNazanin" w:eastAsia="IRNazanin"/>
          <w:color w:val="111111"/>
          <w:sz w:val="28"/>
          <w:sz w:val="28"/>
          <w:szCs w:val="28"/>
          <w:rtl w:val="true"/>
          <w:lang w:bidi="fa-IR"/>
        </w:rPr>
        <w:t>و میرداماد در قبسات، با این بیان به تبیین توحید افعالی و نظام علیت پرداختند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ملاصدرا نیز در اسفار به این قول اشاره و پس از آن نظریه خود را مطرح می‌کند</w:t>
      </w:r>
      <w:r>
        <w:rPr>
          <w:rStyle w:val="FootnoteAnchor"/>
          <w:rtl w:val="true"/>
        </w:rPr>
        <w:footnoteReference w:id="446"/>
      </w:r>
      <w:r>
        <w:rPr>
          <w:rFonts w:ascii="IRNazanin" w:hAnsi="IRNazanin" w:eastAsia="IRNazanin"/>
          <w:color w:val="111111"/>
          <w:sz w:val="28"/>
          <w:sz w:val="28"/>
          <w:szCs w:val="28"/>
          <w:rtl w:val="true"/>
          <w:lang w:bidi="fa-IR"/>
        </w:rPr>
        <w:t>، که ما در آینده به آن خواهیم پرداخت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مبتنی بر سه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توحید افعالی به معنای فاعلیت تام و فراگیر خدای سبحان؛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نظام علت و معلول و</w:t>
      </w:r>
    </w:p>
    <w:p>
      <w:pPr>
        <w:pStyle w:val="BookText"/>
        <w:rPr/>
      </w:pPr>
      <w:r>
        <w:rPr>
          <w:rFonts w:ascii="IRNazanin" w:hAnsi="IRNazanin" w:eastAsia="IRNazanin"/>
          <w:color w:val="111111"/>
          <w:sz w:val="28"/>
          <w:sz w:val="28"/>
          <w:szCs w:val="28"/>
          <w:rtl w:val="true"/>
          <w:lang w:bidi="fa-IR"/>
        </w:rPr>
        <w:t xml:space="preserve">اختیار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اجتماع دو فاعل در حوادث و افعال، در طول یکدیگر؛ یکی فاعل قریب و دیگری فاعل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طولی بودن فاعل‌ها، نه توحید افعالی محدود می‌شود تا تفویض لازم بیاید و نه نظام علیت و اختیار از انسان سلب می‌گردد تا جبر لازم بیاید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بیانی ساده، در توضیح این نگاه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 فلاسفه مسلمان بر مبنای اصل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خالق و آفریننده همه اشیا، حتی افعال انسان می‌دانند؛ این در حالی است که نظام سببیت و علیت در جهان، حاکم و ساری است و هیچ‌گونه تهافتی در این‌جا وجود ندارد، چراکه علیت و نقش پدیده‌های ممکن و مادی نه در عرض و مقابل علت الهی، بلکه در طول و با تفویض و تأیید الهی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 تبیین اصل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الکون من شیء له فعل أو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التی نسمیها فواعل و أسبابا و عللا فعالة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غیرمستقل فی سببیته و لامستغن عنه تعالی فی فعله و تأثیره لایفعل و لایؤثر إلا ما شاء الله أن یفعله و یؤثره أی أقدره علیه و لم‌یسلب عنه القدرة علیه بإرادة خلافه و بتعبیر آخر کل سبب من الاسباب الکونیة لیس سببا من تلقاء نفسه و باقتضاء من ذاته بل بإقداره تعالی علی الفعل و التأثیر و عدم إرادته خلافه</w:t>
      </w:r>
      <w:r>
        <w:rPr>
          <w:rStyle w:val="FootnoteAnchor"/>
          <w:rtl w:val="true"/>
        </w:rPr>
        <w:footnoteReference w:id="449"/>
      </w:r>
      <w:r>
        <w:rPr>
          <w:rFonts w:ascii="IRNazanin" w:hAnsi="IRNazanin" w:eastAsia="IRNazanin"/>
          <w:color w:val="111111"/>
          <w:sz w:val="28"/>
          <w:sz w:val="28"/>
          <w:szCs w:val="28"/>
          <w:rtl w:val="true"/>
          <w:lang w:bidi="fa-IR"/>
        </w:rPr>
        <w:t xml:space="preserve">؛ پس تمامی ذواتی که در عالم است که افعال و آثاری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سبب، فاعل و علت آن افعال و آثار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هیچ‌یک مستقل در</w:t>
      </w:r>
      <w:bookmarkStart w:id="477" w:name="pg5622_36028"/>
    </w:p>
    <w:p>
      <w:pPr>
        <w:pStyle w:val="BookText"/>
        <w:rPr/>
      </w:pPr>
      <w:bookmarkEnd w:id="477"/>
      <w:r>
        <w:rPr>
          <w:rFonts w:ascii="IRNazanin" w:hAnsi="IRNazanin" w:eastAsia="IRNazanin"/>
          <w:color w:val="111111"/>
          <w:sz w:val="28"/>
          <w:sz w:val="28"/>
          <w:szCs w:val="28"/>
          <w:rtl w:val="true"/>
          <w:lang w:bidi="fa-IR"/>
        </w:rPr>
        <w:t>سببیت خود نیستند و هیچ‌کدام در فعل و اثر خود بی‌نیاز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و اثری از آن‌ها سر نمی‌زند، مگر آن‌که خدا بخواهد، زیرا اوست که آن را قادر بر آن فعل کرده و در عین حال سلب قدرت از خود نکرده، تا آن فاعل برخلاف اراده خدا اراده‌ای کند؛ به عبارت دیگر، هر سببی از اسباب عالم هستی، سبب از پیش خود نیست و سببیتش به اقتضای ذاتش نمی‌باشد، بلکه خدای تعالی او را بر فعل و اثرش قادر کرده و هر جا فعل و اثری از خود نشان دهد، می‌فهمیم خدا خلاف آن را اراده نکرده است</w:t>
      </w:r>
      <w:r>
        <w:rPr>
          <w:rFonts w:eastAsia="IRNazanin" w:cs="IRNazanin"/>
          <w:color w:val="111111"/>
          <w:sz w:val="28"/>
          <w:szCs w:val="28"/>
          <w:rtl w:val="true"/>
          <w:lang w:bidi="fa-IR"/>
        </w:rPr>
        <w:t>.</w:t>
      </w:r>
    </w:p>
    <w:p>
      <w:pPr>
        <w:pStyle w:val="Heading5"/>
        <w:numPr>
          <w:ilvl w:val="4"/>
          <w:numId w:val="1"/>
        </w:numPr>
        <w:rPr/>
      </w:pPr>
      <w:bookmarkStart w:id="478" w:name="__RefHeading___Toc3092466_581953129"/>
      <w:bookmarkStart w:id="479" w:name="_Toc180"/>
      <w:bookmarkEnd w:id="478"/>
      <w:r>
        <w:rPr>
          <w:rtl w:val="true"/>
        </w:rPr>
        <w:t>ب</w:t>
      </w:r>
      <w:r>
        <w:rPr>
          <w:rtl w:val="true"/>
        </w:rPr>
        <w:t xml:space="preserve">) </w:t>
      </w:r>
      <w:r>
        <w:rPr>
          <w:rtl w:val="true"/>
        </w:rPr>
        <w:t>تحلیل توحید افعالی بر اساس علت حقیقی و علت‌های اعدادی</w:t>
      </w:r>
      <w:bookmarkEnd w:id="479"/>
    </w:p>
    <w:p>
      <w:pPr>
        <w:pStyle w:val="BookText"/>
        <w:rPr/>
      </w:pPr>
      <w:r>
        <w:rPr>
          <w:rFonts w:ascii="IRNazanin" w:hAnsi="IRNazanin" w:eastAsia="IRNazanin"/>
          <w:color w:val="111111"/>
          <w:sz w:val="28"/>
          <w:sz w:val="28"/>
          <w:szCs w:val="28"/>
          <w:rtl w:val="true"/>
          <w:lang w:bidi="fa-IR"/>
        </w:rPr>
        <w:t>تبیین دوم از جمع بین توحید افعالی و نظام علیت، از تبیین اول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تبیین، سخن از علت‌های طولی، یعنی علت قریب و بعید نیست، بلکه سخن از علت حقیقی و علت اعدادی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اشراق از جمله کسانی است که قائل به علت حقیقی و علت‌های اعدادی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موجودات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جواهر عقلی را جزء موجودات نورانی می‌داند؛ با وجود این، جواهر عقلی نورانی، وسایط خالق مطلقند و تنها نقش واسطه و مُعد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فهم بهتر، مثال نور ضعیف و نور قوی را مطرح می‌کند؛ همان‌گونه که در روز همه ستارگان هستند، اما نور قوی خورشید اجازه نمی‌دهد تا نور ضعیف ستارگان، فضا را روشن کند و بلکه همه اشیا را نور خورشید روشن می‌کند و همه‌جا نور آن دیده می‌شود، نور غالبِ نورالانوار نیز مانع از ظهور نور هر کدام از وسایط است و اجازه استقلال به وسایط نمی‌دهد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صدرالمتألهین این تبیین را به فلاسفه گذشته نسبت داده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من الفلاسفة الاقدمین أن المؤثر فی الوجود هو مطلقا هو الواجب تعالی و الفیض کله من عنده و هذه الوسائط و إن کانت عقولا فعّالة کالاعتبارات و الشروط التی لا بد منها فی أن یصدر الکثرة عنه تعالی، فلا دخل لها فی الایجاد بل فی الاعداد</w:t>
      </w:r>
      <w:r>
        <w:rPr>
          <w:rStyle w:val="FootnoteAnchor"/>
          <w:rtl w:val="true"/>
        </w:rPr>
        <w:footnoteReference w:id="451"/>
      </w:r>
      <w:r>
        <w:rPr>
          <w:rFonts w:ascii="IRNazanin" w:hAnsi="IRNazanin" w:eastAsia="IRNazanin"/>
          <w:color w:val="111111"/>
          <w:sz w:val="28"/>
          <w:sz w:val="28"/>
          <w:szCs w:val="28"/>
          <w:rtl w:val="true"/>
          <w:lang w:bidi="fa-IR"/>
        </w:rPr>
        <w:t>؛ نزد فلاسفه گذشته، مشهور است که مؤثر حقیقی در هستی، فقط واجب‌تعالی است و سریان فیض از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وسایط اگرچه عقول فعّاله هم باشند، مانند اعتبارات و شرایطی عمل می‌کنند که وجود آن‌ها به خاطر صدور کثرت از خداوند، واجب و ضروری است؛ بنابراین، این وسایط در اصل ایجاد هیچ دخالتی ندارند، بلکه به عنوان معد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تفسیر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الحکمه، نقش علل امکانی را نقش اعدادی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فالعلل الفاعلیة فی الوجود معدّات مقرّبة للمعالیل الی فیض المبدءالاول و فاعل الکل تعالی</w:t>
      </w:r>
      <w:r>
        <w:rPr>
          <w:rStyle w:val="FootnoteAnchor"/>
          <w:rtl w:val="true"/>
        </w:rPr>
        <w:footnoteReference w:id="452"/>
      </w:r>
      <w:r>
        <w:rPr>
          <w:rFonts w:ascii="IRNazanin" w:hAnsi="IRNazanin" w:eastAsia="IRNazanin"/>
          <w:color w:val="111111"/>
          <w:sz w:val="28"/>
          <w:sz w:val="28"/>
          <w:szCs w:val="28"/>
          <w:rtl w:val="true"/>
          <w:lang w:bidi="fa-IR"/>
        </w:rPr>
        <w:t>؛ بنابراین، همه علل فاعلی در هستی، در واقع معدّاتی هستند که معلول‌ها را به فیض مبدأ نخستین و ایجادکننده همه موجودات نزدیک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در توضیحی کامل از این بیان، چنین فرموده‌اند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علت بر موجودی اطلاق می‌شود که وجود معلول وابستگی حقیقی به آن دارد، به گونه‌ای که جدایی معلول از آن محال است؛ مانند علیت نفس برای اراده و صورت‌های ذهنی که نمی‌توانند جدای از نفس، وجود و بقا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علت و مبدأ اثر را، علت حقیقی یا علت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بر موجودی اطلاق می‌شود که در فراهم آوردن زمینه پیدایش معلول، مُؤثر است، ولی وجود معلول وابستگی حقیقی و جدایی‌ناپذیر به آن ندارد؛ مانند علیت پدر و مادر نسبت به فرزند که علت حقیقی پیدایش و بقای فرزندِ خود نیستند، بلکه در تأمین زمینه تأثیر علت حقیقی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علت و فاعلِ زمینه‌ساز را علت اعدادی یا علت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حقیقی مستقل و تام و قائم به ذات، که در عالم هستی غیر از او مؤثری نیست، تنها خداست و علل طبیعی و نیز اختیار انسان، علت‌های اعدادی‌ای هستند که نقش آن‌ها، تنها نزدیک کردن معلول به مبدأ فیض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ایشان در ادامه، این دو بیان را در تبیین توحید افعالی نارسا می‌دانند و پیرو نظریه حکمت متعالیه، علیت را به تشأن ارجاع می‌دهند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این در حالی است که برخی از محققان، اشکال ایشان را وارد ندانسته و ضمن تام و کامل دانستن دو تبیین مذکور، بازگشت هر دو را به یک چیز می‌دانند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 به نظر می‌رسد نظریه فلاسفه و حکمای اسلامی، تفاوت فاحشی با نظریه متکلمان امامیه نداشته باشد؛ برخلاف نظریه اشاعره و معتزله که از اساس، با نظریه متکلمان امامیه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می‌توان تفاوت اجمال و تفصیل را میان نظریه متکلمان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متکلمان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اسلامی قائل شد؛ به این صورت که فلاسفه همان نظری را دارند که متکلمان امامیه آن را پذیرفته‌اند، اما با توجه به نظام علی و معلولی که در جهان هستی حاکم است و مورد پذیرش قرآن و سنت نیز</w:t>
      </w:r>
      <w:bookmarkStart w:id="480" w:name="pg5622_36031"/>
    </w:p>
    <w:p>
      <w:pPr>
        <w:pStyle w:val="BookText"/>
        <w:rPr/>
      </w:pPr>
      <w:bookmarkEnd w:id="480"/>
      <w:r>
        <w:rPr>
          <w:rFonts w:ascii="IRNazanin" w:hAnsi="IRNazanin" w:eastAsia="IRNazanin"/>
          <w:color w:val="111111"/>
          <w:sz w:val="28"/>
          <w:sz w:val="28"/>
          <w:szCs w:val="28"/>
          <w:rtl w:val="true"/>
          <w:lang w:bidi="fa-IR"/>
        </w:rPr>
        <w:t>می‌باشد، گاهی جمع میان توحید افعالی و نظام علی و معلولی قدری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حکمای اسلامی که در طول تاریخ درباره این‌گونه موارد دقت بیشتری داشته‌اند، در این‌جا نیز توحید افعالی را با همان معنای استنباطشده از آیات و روایات پذیرفته‌اند، اما آن را با سبک و سیاق جدید و در قالب نظام علی و معلولی تبیین کرده‌اند</w:t>
      </w:r>
      <w:r>
        <w:rPr>
          <w:rFonts w:eastAsia="IRNazanin" w:cs="IRNazanin"/>
          <w:color w:val="111111"/>
          <w:sz w:val="28"/>
          <w:szCs w:val="28"/>
          <w:rtl w:val="true"/>
          <w:lang w:bidi="fa-IR"/>
        </w:rPr>
        <w:t>.</w:t>
      </w:r>
    </w:p>
    <w:p>
      <w:pPr>
        <w:pStyle w:val="Heading4"/>
        <w:numPr>
          <w:ilvl w:val="3"/>
          <w:numId w:val="1"/>
        </w:numPr>
        <w:rPr/>
      </w:pPr>
      <w:bookmarkStart w:id="481" w:name="__RefHeading___Toc3092468_581953129"/>
      <w:bookmarkStart w:id="482" w:name="_Toc181"/>
      <w:bookmarkEnd w:id="481"/>
      <w:r>
        <w:rPr/>
        <w:t>5</w:t>
      </w:r>
      <w:r>
        <w:rPr>
          <w:rtl w:val="true"/>
        </w:rPr>
        <w:t xml:space="preserve">- </w:t>
      </w:r>
      <w:r>
        <w:rPr>
          <w:rtl w:val="true"/>
        </w:rPr>
        <w:t>دیدگاه صدرائیان و سه مؤلفه مهم آن</w:t>
      </w:r>
      <w:bookmarkEnd w:id="482"/>
    </w:p>
    <w:p>
      <w:pPr>
        <w:pStyle w:val="Heading5"/>
        <w:numPr>
          <w:ilvl w:val="4"/>
          <w:numId w:val="1"/>
        </w:numPr>
        <w:rPr/>
      </w:pPr>
      <w:bookmarkStart w:id="483" w:name="__RefHeading___Toc3092470_581953129"/>
      <w:bookmarkStart w:id="484" w:name="_Toc182"/>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ملاصدرا پس از بیان آرای سایرین، آخرین نظریه را به نظریه راسخان در علم اختصاص داده و معتقد است، کسی به حقیقت این نظریه پی نمی‌برد، مگر این‌که با ریاضت‌های فراوان و کشف و شهود، خدا نور این امر را بر او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درمی‌یابند که موجودات با همه شئون و تطوراتی که دارند، زیر پوشش یک حقیقتِ محیطِ علی الاطلاقند و در واقع، همه، شئون و جیوش و قشونِ یک سلطان مطلقند و ذوات و اراده‌ها، فانی در یک ذات و یک اراده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این خلاصه‌ای بود از بیانی که مؤسس حکمت متعالیه درباره نظریه خود و پیروانش به آن اشاره کرد، اما تبیین این مسئله مهم و دشوار، جز با توضیح مؤلفه‌های این نظریه امکان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می‌دانیم، مسائل فلسفی در مکتب حکمت متعالیه از ابتدا تا انتها، به‌هم‌پیوسته و درهم‌تنیده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پیشین، مقدمه مباحث بعدی و مبحث بعدی، کامل‌کننده مباحث پیشین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الهیات بالمعنی الاعم مقدمه و یا به تعبیری، سنگ بنای الهیات بالمعنی الاخص است</w:t>
      </w:r>
      <w:r>
        <w:rPr>
          <w:rFonts w:eastAsia="IRNazanin" w:cs="IRNazanin"/>
          <w:color w:val="111111"/>
          <w:sz w:val="28"/>
          <w:szCs w:val="28"/>
          <w:rtl w:val="true"/>
          <w:lang w:bidi="fa-IR"/>
        </w:rPr>
        <w:t>.</w:t>
      </w:r>
      <w:bookmarkStart w:id="485" w:name="pg5622_36032"/>
    </w:p>
    <w:p>
      <w:pPr>
        <w:pStyle w:val="BookText"/>
        <w:rPr/>
      </w:pPr>
      <w:bookmarkEnd w:id="485"/>
      <w:r>
        <w:rPr>
          <w:rFonts w:ascii="IRNazanin" w:hAnsi="IRNazanin" w:eastAsia="IRNazanin"/>
          <w:color w:val="111111"/>
          <w:sz w:val="28"/>
          <w:sz w:val="28"/>
          <w:szCs w:val="28"/>
          <w:rtl w:val="true"/>
          <w:lang w:bidi="fa-IR"/>
        </w:rPr>
        <w:t>با توجه به این امر، جهت بررسی دقیق نظریه حکمت متعالیه درباره توحید افعالی، نباید از مباحثی که مقدمه این مبحث است، غافل بود؛ از این رو، پیش از مطرح کردن نظریه حکمت متعالیه، عناصری را که در تبیین دقیقِ این نظریه دخیلند، توضیح داده و پس از آن، به شرح تفصیلی نظریه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مؤلفه مهم و مربوط به هم، در فهم و تحلیل معنای توحید افعالی در بینش حکمت متعالیه، بیشترین نقش را ایفا می‌کنند و به همین دلیل، توضیح آن‌ها جهت رسیدن به معنای توحید افعالی،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سه موضوع، برای ملاصدرا جدید نبوده است و فلاسفه پیش از او نیز به آن‌ها پرداخته‌اند، اما جان کلام که دقت عمیقی می‌طلبد این است که دیدگاه خاص ملاصدرا و پیروانش درباره این موضوعات، جهت‌گیری خاصی را در توحید افعالی نتیجه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مؤلفه‌ها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علّی و معلولی عالَم و ارجاع علیت به تشأن، وحدت و یک‌پارچه بودن نظام آفرینش و نحوه فاعلیت ایجادکننده عالم و تفسیر آن به فاعل 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هر یک از آن‌ها می‌پردازیم</w:t>
      </w:r>
      <w:r>
        <w:rPr>
          <w:rFonts w:eastAsia="IRNazanin" w:cs="IRNazanin"/>
          <w:color w:val="111111"/>
          <w:sz w:val="28"/>
          <w:szCs w:val="28"/>
          <w:rtl w:val="true"/>
          <w:lang w:bidi="fa-IR"/>
        </w:rPr>
        <w:t>.</w:t>
      </w:r>
    </w:p>
    <w:p>
      <w:pPr>
        <w:pStyle w:val="Heading5"/>
        <w:numPr>
          <w:ilvl w:val="4"/>
          <w:numId w:val="1"/>
        </w:numPr>
        <w:rPr/>
      </w:pPr>
      <w:bookmarkStart w:id="486" w:name="__RefHeading___Toc3092472_581953129"/>
      <w:bookmarkStart w:id="487" w:name="_Toc183"/>
      <w:bookmarkEnd w:id="486"/>
      <w:r>
        <w:rPr>
          <w:rtl w:val="true"/>
        </w:rPr>
        <w:t>الف</w:t>
      </w:r>
      <w:r>
        <w:rPr>
          <w:rtl w:val="true"/>
        </w:rPr>
        <w:t xml:space="preserve">) </w:t>
      </w:r>
      <w:r>
        <w:rPr>
          <w:rtl w:val="true"/>
        </w:rPr>
        <w:t>نظام علّی و معلولی عالَم</w:t>
      </w:r>
      <w:bookmarkEnd w:id="487"/>
    </w:p>
    <w:p>
      <w:pPr>
        <w:pStyle w:val="BookText"/>
        <w:rPr/>
      </w:pPr>
      <w:r>
        <w:rPr>
          <w:rFonts w:ascii="IRNazanin" w:hAnsi="IRNazanin" w:eastAsia="IRNazanin"/>
          <w:color w:val="111111"/>
          <w:sz w:val="28"/>
          <w:sz w:val="28"/>
          <w:szCs w:val="28"/>
          <w:rtl w:val="true"/>
          <w:lang w:bidi="fa-IR"/>
        </w:rPr>
        <w:t>اولین مؤلفه‌ای که در تبیین توحید افعالی دخیل است، پذیرش قانون علیت، با تبیین و تحلیل آن توسط حکمت متعالیه و جاری دانستن نظام علّی و معلولی در عالم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قانون علیت و در پی آن اثبات نظام علّی و معلولی عالم، از مباحث مهم، محوری و دامنه‌دار فلسفه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w:t>
      </w:r>
    </w:p>
    <w:p>
      <w:pPr>
        <w:pStyle w:val="BookText"/>
        <w:rPr/>
      </w:pPr>
      <w:r>
        <w:rPr>
          <w:rFonts w:ascii="IRNazanin" w:hAnsi="IRNazanin" w:eastAsia="IRNazanin"/>
          <w:color w:val="111111"/>
          <w:sz w:val="28"/>
          <w:sz w:val="28"/>
          <w:szCs w:val="28"/>
          <w:rtl w:val="true"/>
          <w:lang w:bidi="fa-IR"/>
        </w:rPr>
        <w:t>ضروری، چیزی در عالم هستی بر اساس شانس، اتفاق و تصادف پدید نیامده، بلکه نظامی دقیق بر آن حاکم است که از این امر حکایت دارد که هیچ چیزی بدون علت، به صحنه هستی پا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فلاسفه اسلامی هر یک به نوبه خود در آثارشان به تفصیل به این قانون مهم پرداخته و تفاسیر متفاوتی از این بحث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همه این تحقیقات این است که برخلاف نظر برخی متکلمان متقدم اسلامی و نظریه علمای فیزیک جدید</w:t>
      </w:r>
      <w:r>
        <w:rPr>
          <w:rStyle w:val="FootnoteAnchor"/>
          <w:rtl w:val="true"/>
        </w:rPr>
        <w:footnoteReference w:id="457"/>
      </w:r>
      <w:r>
        <w:rPr>
          <w:rFonts w:ascii="IRNazanin" w:hAnsi="IRNazanin" w:eastAsia="IRNazanin"/>
          <w:color w:val="111111"/>
          <w:sz w:val="28"/>
          <w:sz w:val="28"/>
          <w:szCs w:val="28"/>
          <w:rtl w:val="true"/>
          <w:lang w:bidi="fa-IR"/>
        </w:rPr>
        <w:t>، نظام حاکم بر هستی، نظام علّی و معلولی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و به طور مشخص ملاصدرا، در کتاب گران‌سنگ اسفار درباره این موضوع به نتایج مهمی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علیت در حکمت متعالیه آن‌قدر اهمیت دارد که ملاصدرا قسمت قابل توجهی از جلد دوم اسفار را به این امر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دیگر مباحث، ابتدا به شیوه حکمای گذشته به پیش می‌رود، اما نظر نهایی خود را در پایان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دقیقی که حکمت متعالیه از نظام علیت ارائه می‌دهد، بر اساس تحلیل ذهنی، مبتنی بر چهار عنصر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اشراقیه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جعل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متعالیه پس از این‌که بر اساس اصالت وجود به امکان فقری پی برده می‌شود، علیت به رابطه مستقل و غیرمستقل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که وجودش واجب و ذاتی اوست، با اضافه اشراقیه، وجود را به معلولش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نگاه، تحلیل عقلی صرف است، وگرنه در دیدگاه حکمت متعالیه، واقعیت، دوگانگی و بینونت‌بردار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تحلیلی که حکمت متعالیه از علیت ارائه می‌دهد، وجود علت نسبت به وجود معلول از آن جهت که وجود است مقوم است نه فاعل، در حالی که از شرایط علیت و فاعلیت، تقویم معلول و از شرایط معلولیت، تقوم به علت است و این تقوم به علت همان صرف ربط بودن معلول نسبت به علت است و ملاک احتیاج و معلولیت، امری غیر صرف ربط و محض تعلق به غیر نیست و اضافه علت به معلول، اضافه اشراقی است نه اضافه مقولی، و در اضافه اشراقی متجلی در اعیان خود طرف‌ساز است و به صرف تشأن، طرف موجود می‌شود، نه آن‌که اضافه قائم به دو طرف باشد و متأخر از هر دو، تا آن‌که معلولیت امری زاید بر وجود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نگاه، اصل علیت در حکمت متعالیه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علیت به تشأن</w:t>
      </w:r>
    </w:p>
    <w:p>
      <w:pPr>
        <w:pStyle w:val="BookText"/>
        <w:rPr/>
      </w:pPr>
      <w:r>
        <w:rPr>
          <w:rFonts w:ascii="IRNazanin" w:hAnsi="IRNazanin" w:eastAsia="IRNazanin"/>
          <w:color w:val="111111"/>
          <w:sz w:val="28"/>
          <w:sz w:val="28"/>
          <w:szCs w:val="28"/>
          <w:rtl w:val="true"/>
          <w:lang w:bidi="fa-IR"/>
        </w:rPr>
        <w:t>حکمت متعالیه در مبحث علیت از تفسیر قدیمی آن، که منتسب به عامه فلاسفه است، گذشته و به نظریه جدیدی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آیت‌الله جوادی‌آملی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علت و معلول بنیان‌گذاری کرد، امکان فقری معلول و ربط محض بودن او نسبت به علت نبود، بلکه ابتکار وی در بحث علت و معلول، همانا ارجاع علیت به تشأن است که معلول، در این نوآوری از وجود رابط بودن هم تنزّل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زیرا حقیقت وجود از وحدت تشکیکی به وحدت شخصی، تعالی و ترقی می‌یابد؛ آن‌گاه معلول که تاکنون به عنوان صادر مطرح می‌شد، به عنوان مظهر شناخته می‌شود و واجب که تا کنون به عنوان مصدر معرفی می‌شد، الآن به عنوان ظاهر شناخته می‌شود، زیرا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w:t>
      </w:r>
    </w:p>
    <w:p>
      <w:pPr>
        <w:pStyle w:val="BookText"/>
        <w:rPr/>
      </w:pPr>
      <w:r>
        <w:rPr>
          <w:rFonts w:ascii="IRNazanin" w:hAnsi="IRNazanin" w:eastAsia="IRNazanin"/>
          <w:color w:val="111111"/>
          <w:sz w:val="28"/>
          <w:sz w:val="28"/>
          <w:szCs w:val="28"/>
          <w:rtl w:val="true"/>
          <w:lang w:bidi="fa-IR"/>
        </w:rPr>
        <w:t xml:space="preserve">واجب است و برای جهانِ امکان،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نمی‌ماند؛ در این حال، بررسی هر موجودی از آن جهت که جز آیت، ظهور و نمودِ صرفْ چیز دیگری نیست، به طور قطعی راهنمای وجود واجب که ذی‌آیت، ظاهر و نمودِ محض می‌باشد،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حکمت متعالیه در بحث علیت، نقطه تقریب میان فلسفه، عرفان و قرآن را نشان می‌دهد؛ علیت را می‌پذیرد، اما چون از علیت محض، احساس دوگانگی و بینونت می‌شود، آن را ترقیق و تلطیف کرده و به نظر عرفا نزدیک می‌کند؛ این در حالی است که سعی دارد برخلاف ظاهر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نظریه حکمت متعالیه در باب علیت این است که عده‌ای ماهیت را مجعول، گروهی اتصاف ماهیت به وجود را مجعول و برخی خود وجود را مجعول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بنا بر هر یک از این سه مبنا مختلف خواهد بود، اما در مبحث علت و معلول با ترقی حقیقت وجود از وحدت تشکیکی به وحدت شخصی، چیزی اصلاً مجعول نیست تا معلول باشد، بلکه ماسوای خدا سهمی جز نمود و ظهور ندارند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می‌نگارد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بزرگ صدرا این بود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نزدیک کرد و ثابت کرد که معلول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شأنا من شؤون العلّة و ظهورا من ظهورات العلّة و وجها من وجوه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علّیت را به تجلّی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می‌پنداشتند که پیوندی، علت و معلول را به هم می‌پیوندد؛ ذات معلول، ذاتی جداگانه و مرتبط با علت است و این پیوند، زاید بر ذات معلول</w:t>
      </w:r>
    </w:p>
    <w:p>
      <w:pPr>
        <w:pStyle w:val="BookText"/>
        <w:rPr/>
      </w:pPr>
      <w:r>
        <w:rPr>
          <w:rFonts w:ascii="IRNazanin" w:hAnsi="IRNazanin" w:eastAsia="IRNazanin"/>
          <w:color w:val="111111"/>
          <w:sz w:val="28"/>
          <w:sz w:val="28"/>
          <w:szCs w:val="28"/>
          <w:rtl w:val="true"/>
          <w:lang w:bidi="fa-IR"/>
        </w:rPr>
        <w:t xml:space="preserve">است؛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دارای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ثابت کرد که معلول واقعی با تمام حقیقتش، عین انتساب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معلول، عین اضافه به علت است؛ چنان نیست که علت اشراق کند معلول را و معلول چیزی باشد که اشراق بدان تعلّق گرفته باشد؛ ایجاد عین موجد است و اضافه عین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معلول، ذاتی نیست که اشراق بدان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با برهان اثبات می‌کند که حقیقت علّیت، به تجلّی برمی‌گردد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ارجاع علیت به نمود و ظهور و به تعبیری، تشأن است که معنای توحید افعالی به خوبی درک می‌شود و بر این اساس، جایی برای غیر نمی‌ماند و معلول با تمام آثارش شأنی از شئون علت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باید ابتکار در بحث علیت و نظام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عالم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پس از تحلیل علیت به تشأن، به ره‌آورد مهم این بحث، یعنی انحصار وجود به خدا و نفی وجود ثانی، چنین تصریح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أن لا ثانی للوجود الواحد الاحد الحق و اضمحلت الکثرة الوهمیة و ارتفعت أغالیط الاوهام و الان حصحص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انکشف أن کل ما یقع اسم الوجود علیه و لو بنحو من الانحاء فلیس إلا شأنا من شئون الواحد القیوم و نعتا من نعوت ذاته و لمعة من لمعات صفات</w:t>
      </w:r>
      <w:r>
        <w:rPr>
          <w:rStyle w:val="FootnoteAnchor"/>
          <w:rtl w:val="true"/>
        </w:rPr>
        <w:footnoteReference w:id="461"/>
      </w:r>
      <w:r>
        <w:rPr>
          <w:rFonts w:ascii="IRNazanin" w:hAnsi="IRNazanin" w:eastAsia="IRNazanin"/>
          <w:color w:val="111111"/>
          <w:sz w:val="28"/>
          <w:sz w:val="28"/>
          <w:szCs w:val="28"/>
          <w:rtl w:val="true"/>
          <w:lang w:bidi="fa-IR"/>
        </w:rPr>
        <w:t>؛ روشن شد که وجودِ واحدِ احدِ حقیقی را ثانی و دومی نیست؛ لذا کثرت‌پنداری نابود گردیده و اشتباه‌کاری‌های قوه واهمه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روشن گشت که هر چه نامِ وجود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جز شأنی</w:t>
      </w:r>
      <w:bookmarkStart w:id="488" w:name="pg5622_36037"/>
    </w:p>
    <w:p>
      <w:pPr>
        <w:pStyle w:val="BookText"/>
        <w:rPr/>
      </w:pPr>
      <w:bookmarkEnd w:id="488"/>
      <w:r>
        <w:rPr>
          <w:rFonts w:ascii="IRNazanin" w:hAnsi="IRNazanin" w:eastAsia="IRNazanin"/>
          <w:color w:val="111111"/>
          <w:sz w:val="28"/>
          <w:sz w:val="28"/>
          <w:szCs w:val="28"/>
          <w:rtl w:val="true"/>
          <w:lang w:bidi="fa-IR"/>
        </w:rPr>
        <w:t>از شئون قیّوم یکتا، وصفی از توصیفات ذات او و تابشی از تابش‌های صفات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صدرایی در مبحث علت و معلول و مثمر ثمر بودن این بحث در رسیدن به تحلیل دقیق از توحید افعالی، تقریب فلسفه به قرآن، سنت و عرفان و تکمیل فلسفه در این تقریب است؛ چنان‌که خود ملاصدرا در فصل‌های پایانی علت و معلول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وضعناه اولاً أن فی الوجود علة و معلولا بحسب النظر الجلیل قد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بحسب السلوک العرفانی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العلة منهما أمرا حقیقیا و المعلول جهة من جهاته و رجعت علیه المسمی بالعلة و تأثیره للمعلول إلی تطوره بطور و تحیثه بحیثیة لا انفصال شیء مباین عن</w:t>
      </w:r>
      <w:r>
        <w:rPr>
          <w:rStyle w:val="FootnoteAnchor"/>
          <w:rtl w:val="true"/>
        </w:rPr>
        <w:footnoteReference w:id="462"/>
      </w:r>
      <w:r>
        <w:rPr>
          <w:rFonts w:ascii="IRNazanin" w:hAnsi="IRNazanin" w:eastAsia="IRNazanin"/>
          <w:color w:val="111111"/>
          <w:sz w:val="28"/>
          <w:sz w:val="28"/>
          <w:szCs w:val="28"/>
          <w:rtl w:val="true"/>
          <w:lang w:bidi="fa-IR"/>
        </w:rPr>
        <w:t xml:space="preserve">؛ پس آنچه نخست وضع کردیم که در وجود، علت و معلول است، این به حسب نظر ارزش‌مند علمی بود، ولی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سلوک عرفانی به این نتیجه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حقیقی است و معلول، جهتی از جهات اوست، و علیتِ آنچه به علت و تأثیرش در معلول نامیده شده است، به تطور و دگرگونی‌اش به گونه‌ای و تحیّثش به حیثیتی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جدا بودن چیز مباینی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Heading5"/>
        <w:numPr>
          <w:ilvl w:val="4"/>
          <w:numId w:val="1"/>
        </w:numPr>
        <w:rPr/>
      </w:pPr>
      <w:bookmarkStart w:id="489" w:name="__RefHeading___Toc3092474_581953129"/>
      <w:bookmarkStart w:id="490" w:name="_Toc184"/>
      <w:bookmarkEnd w:id="489"/>
      <w:r>
        <w:rPr>
          <w:rtl w:val="true"/>
        </w:rPr>
        <w:t>ب</w:t>
      </w:r>
      <w:r>
        <w:rPr>
          <w:rtl w:val="true"/>
        </w:rPr>
        <w:t xml:space="preserve">) </w:t>
      </w:r>
      <w:r>
        <w:rPr>
          <w:rtl w:val="true"/>
        </w:rPr>
        <w:t>وحدت جهان آفرینش</w:t>
      </w:r>
      <w:bookmarkEnd w:id="490"/>
    </w:p>
    <w:p>
      <w:pPr>
        <w:pStyle w:val="BookText"/>
        <w:rPr/>
      </w:pPr>
      <w:r>
        <w:rPr>
          <w:rFonts w:ascii="IRNazanin" w:hAnsi="IRNazanin" w:eastAsia="IRNazanin"/>
          <w:color w:val="111111"/>
          <w:sz w:val="28"/>
          <w:sz w:val="28"/>
          <w:szCs w:val="28"/>
          <w:rtl w:val="true"/>
          <w:lang w:bidi="fa-IR"/>
        </w:rPr>
        <w:t>جهان چون زلف و خط و خال و ابروست که هر چیزی به جای خویش نیکوست</w:t>
      </w:r>
      <w:r>
        <w:rPr>
          <w:rStyle w:val="FootnoteAnchor"/>
          <w:rtl w:val="true"/>
        </w:rPr>
        <w:footnoteReference w:id="4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پس از اثبات نظام علّی و معلولی، نوعی جدایی در عالم احساس گردد که میان علت و معلول برقرار است، اما در حکمت متعالیه این اصل و قانون ثابت است که عالم هستی با این همه طول، عرض و عمقی که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گونه‌ای که از ادراک و اندیشه بشر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به‌هم‌تنیده‌ای را تشکیل داده است و مظاهر و جلوه‌های گوناگون آن با هم وحدت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این اصل به زمان ارسطو برمی‌گردد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صدرالمتألهین در کتاب اسفار آورده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مجموع العالم من حیث هو مجموع شخص واحد له وحدة طبیعیة و لیست وحدته کوحدة اشیاء متغایرة اتفق أن صار بالاجتماع و الانضمام کشیء واحد مثل اجتماع البیت من اللبنات أو اجتماع العسکر من الافراد و ذلک لان بین اجزا العالم علاقة ذاتیة لانها حاصلة علی الترتیب العلی و المعلولی و هی مترتبة بالاشرف فالاشرف إلی الاخس فالاخس و من الاعلی فالاعلی إلی الادنی فالادنی فکل جمیعة تقع علی هذا الوجه یکون الوحدة فیها وحدة ذاتیة</w:t>
      </w:r>
      <w:r>
        <w:rPr>
          <w:rStyle w:val="FootnoteAnchor"/>
          <w:rtl w:val="true"/>
        </w:rPr>
        <w:footnoteReference w:id="465"/>
      </w:r>
      <w:r>
        <w:rPr>
          <w:rFonts w:ascii="IRNazanin" w:hAnsi="IRNazanin" w:eastAsia="IRNazanin"/>
          <w:color w:val="111111"/>
          <w:sz w:val="28"/>
          <w:sz w:val="28"/>
          <w:szCs w:val="28"/>
          <w:rtl w:val="true"/>
          <w:lang w:bidi="fa-IR"/>
        </w:rPr>
        <w:t xml:space="preserve">؛ مجموع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حیث که مجموع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واحد است و وحدت طبیعی دارد و وحدتش مانند وحدت اشیای متغایر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یکدیگر نشسته‌اند و وحدت اعتباری را تشکیل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اشیای متغایر، اتفاقی است که به واسطه اجتماع و انضمام، مثل یک چیز می‌گردند؛ مانند اجتماع خانه از خشت‌ها و آجرها و یا اجتماع لشکر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طبیعی عالَم بدان جهت است که بین اجزای عالم، علاقه و هم‌بستگی ذاتی وجود دارد، چون وحدت آن بر اساس ترتیب علّی و معلولی حاصل شده و ترتیب آن بر اساس برتر پس از برتر تا پست‌تر پس از پست‌تر و از بالاتر پس از بالاتر تا پایین‌تر پس از پایین‌تر است؛ بنابراین، هر اجتماعی که بدین‌گونه واقع شود، وحدت در آن اجتماع، وحدت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تشبیهی جالب، تمام عالم را مانند حیوان ناطقی می‌داند که به تعبیر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اجسام را به منزله بدن و ظاهر، و عالم ارواح را به منزله روح و باطنِ این حیوان ناطق می‌داند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تفسیر شریف المیزان، به اصل وحدت عالم آفرینش اشاره کرده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تربیت‌یافته مکتب حکمت متعالیه است، ضمن برشمردن و ذکر انواع ارتباطها میان اجزای عالم آفرینش، ارتباط و پیوستگی اجزای عالم را عمیق‌تر از ارتباط و پیوستگی اجزای ماشین دانسته و از نوع پیوستگی اعضای پیکر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این اصل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حیات واحد و شخصیت واحد بر جهان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جهان یک واحد شخصی است؛ همان‌طور که یک فرد انسان با همه اعضا و اجزای فراوان که بالغ بر میلیاردها سلول می‌شود و هر سلول به نوبه خود از قسمت‌ها تشکیل شده و هر قسمتی از ذرات فراوان فراهم آمده است، دارای یک شخصیت و یک روح است، نه شخصیت‌ها، حیات‌ها و روح‌ها</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شهید مطهری ارتباط اجزای جهان را ارگانیکی می‌داند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الهی که از قدیم‌الایام ادعا کرده‌اند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چنین رابطه‌ای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فلاسفه اسلامی، اخوان‌الصفا بیش از دیگر فلاسفه بر این موضوع اصرار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نیز به نوبه خود، بیش از حکما و فلاسفه به</w:t>
      </w:r>
      <w:bookmarkStart w:id="491" w:name="pg5622_36040"/>
    </w:p>
    <w:p>
      <w:pPr>
        <w:pStyle w:val="BookText"/>
        <w:rPr/>
      </w:pPr>
      <w:bookmarkEnd w:id="491"/>
      <w:r>
        <w:rPr>
          <w:rFonts w:ascii="IRNazanin" w:hAnsi="IRNazanin" w:eastAsia="IRNazanin"/>
          <w:color w:val="111111"/>
          <w:sz w:val="28"/>
          <w:sz w:val="28"/>
          <w:szCs w:val="28"/>
          <w:rtl w:val="true"/>
          <w:lang w:bidi="fa-IR"/>
        </w:rPr>
        <w:t>جهان و هستی، به چشم وحدت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عرفا تمام خلقت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ازلی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عکس روی تو چو در آینه جام افتاد</w:t>
      </w:r>
    </w:p>
    <w:p>
      <w:pPr>
        <w:pStyle w:val="BookText"/>
        <w:rPr/>
      </w:pPr>
      <w:r>
        <w:rPr>
          <w:rFonts w:ascii="IRNazanin" w:hAnsi="IRNazanin" w:eastAsia="IRNazanin"/>
          <w:color w:val="111111"/>
          <w:sz w:val="28"/>
          <w:sz w:val="28"/>
          <w:szCs w:val="28"/>
          <w:rtl w:val="true"/>
          <w:lang w:bidi="fa-IR"/>
        </w:rPr>
        <w:t>پرداختن تفصیلی به این مبحث، جایگاه مجزّایی را می‌طلبد؛ از این رو، به همین مقدار بسنده کرده و نتیجه آن را در قیاسی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به‌هم‌پیوستگی اجزای عالم آفرینش، به این نتیجه می‌رسیم که معلول واحد در کار است و معلول واحد از علت واحد صادر می‌شود؛ بنابراین خداوند که فاعل عالَم است، واحد بوده و از هر گونه شریکی منزه است</w:t>
      </w:r>
      <w:r>
        <w:rPr>
          <w:rFonts w:eastAsia="IRNazanin" w:cs="IRNazanin"/>
          <w:color w:val="111111"/>
          <w:sz w:val="28"/>
          <w:szCs w:val="28"/>
          <w:rtl w:val="true"/>
          <w:lang w:bidi="fa-IR"/>
        </w:rPr>
        <w:t>.</w:t>
      </w:r>
    </w:p>
    <w:p>
      <w:pPr>
        <w:pStyle w:val="Heading5"/>
        <w:numPr>
          <w:ilvl w:val="4"/>
          <w:numId w:val="1"/>
        </w:numPr>
        <w:rPr/>
      </w:pPr>
      <w:bookmarkStart w:id="492" w:name="__RefHeading___Toc3092476_581953129"/>
      <w:bookmarkStart w:id="493" w:name="_Toc185"/>
      <w:bookmarkEnd w:id="492"/>
      <w:r>
        <w:rPr>
          <w:rtl w:val="true"/>
        </w:rPr>
        <w:t>ج</w:t>
      </w:r>
      <w:r>
        <w:rPr>
          <w:rtl w:val="true"/>
        </w:rPr>
        <w:t xml:space="preserve">) </w:t>
      </w:r>
      <w:r>
        <w:rPr>
          <w:rtl w:val="true"/>
        </w:rPr>
        <w:t>چگونگی فاعلیت خداوند</w:t>
      </w:r>
      <w:bookmarkEnd w:id="493"/>
    </w:p>
    <w:p>
      <w:pPr>
        <w:pStyle w:val="BookText"/>
        <w:rPr/>
      </w:pPr>
      <w:r>
        <w:rPr>
          <w:rFonts w:ascii="IRNazanin" w:hAnsi="IRNazanin" w:eastAsia="IRNazanin"/>
          <w:color w:val="111111"/>
          <w:sz w:val="28"/>
          <w:sz w:val="28"/>
          <w:szCs w:val="28"/>
          <w:rtl w:val="true"/>
          <w:lang w:bidi="fa-IR"/>
        </w:rPr>
        <w:t>سومین مؤلفه‌ای که در فهم حقیقت توحید افعالی از نظر حکمت متعالیه مؤثر است، نحوه فاعلیت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باید گفت، حقیقت فاعل در فلسفه و حکمت الهی، همان‌گونه که ملاصدرا بیان می‌دارد، به معنای اعطاکننده و مبدأ وجود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الالهیون من الحکماء یعنون بالفاعل مبدأ الوجود و مفیده و الطبیعیون یعنون مبدأ الحرکة علی أقسامها و الاحق باسم الفاعل هو المعنی الاول لان مبدأ الحرکة لایخلو من تجدد و تغیر عما کان اولاً فهو کالالة المتبدلة و لذلک هو محرک متحرک فاعل منفعل محفوظ متبدل باق زائل و إن سألت الحق فالحقیق باسم الفاعل ما یطرد العدم بالکلیة عن الشیء و یزیل النقص و الشر أصلا و هو الباری جل ذکره لان فعله إفاضة الخیر و إفادة الوجود علی</w:t>
      </w:r>
    </w:p>
    <w:p>
      <w:pPr>
        <w:pStyle w:val="BookText"/>
        <w:rPr/>
      </w:pPr>
      <w:r>
        <w:rPr>
          <w:rFonts w:ascii="IRNazanin" w:hAnsi="IRNazanin" w:eastAsia="IRNazanin"/>
          <w:color w:val="111111"/>
          <w:sz w:val="28"/>
          <w:sz w:val="28"/>
          <w:szCs w:val="28"/>
          <w:rtl w:val="true"/>
          <w:lang w:bidi="fa-IR"/>
        </w:rPr>
        <w:t>الاطلاق</w:t>
      </w:r>
      <w:r>
        <w:rPr>
          <w:rStyle w:val="FootnoteAnchor"/>
          <w:rtl w:val="true"/>
        </w:rPr>
        <w:footnoteReference w:id="470"/>
      </w:r>
      <w:r>
        <w:rPr>
          <w:rFonts w:ascii="IRNazanin" w:hAnsi="IRNazanin" w:eastAsia="IRNazanin"/>
          <w:color w:val="111111"/>
          <w:sz w:val="28"/>
          <w:sz w:val="28"/>
          <w:szCs w:val="28"/>
          <w:rtl w:val="true"/>
          <w:lang w:bidi="fa-IR"/>
        </w:rPr>
        <w:t>؛ حکمای الهی مرادشان از فاعل، مبدأ و بخشنده وجود است، اما علمای طبیعی مرادشان از فاعل، مبدأ حرکت با اقسام گوناگون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سزاوارتر به نام فاعل است، همان معنای اول است، زیرا مبدأ حرکت کار خاصی صورت نمی‌دهد و خالی از تجدد، نو شدن و تغییر یافتن از آنچه ابتدا بود، نیست؛ پس مبدأ حرکت، مانند آلتِ تبدیل‌کننده است و به همین دلیل، اوصاف گوناگون می‌پذیرد؛ مثلاً او هم محرک است و هم متحرک، هم به یک معنا فاعل است و هم منفعل، هم محفوظ است و هم متبدل، هم باقی است و هم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 در پی حقیقت باشی، سزاوارتر به اسم فاعل، چیزی است که عدم را به کلی از شیئی طرد کند و نقص و شر را از او برطرف سازد؛ و چنین چیزی فقط خداوند است، زیرا فعل او افاضه خیر و افاده وجود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 و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مفعول و معلول، قابلیت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نیز بر این امر صحه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معطی الوجود فی الالهی فاعل معطی التحرّک الطبیعی قائل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او در شرح این بیت می‌نویسد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معطی الوجود بإخراج الشیء عن اللیس إلی الایس ماهیة و وجودا و مادة و صورة فی العلم الالهی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معطی التحرک الحکیم الطبیعی قائل بأنه فاعل</w:t>
      </w:r>
      <w:r>
        <w:rPr>
          <w:rStyle w:val="FootnoteAnchor"/>
          <w:rtl w:val="true"/>
        </w:rPr>
        <w:footnoteReference w:id="472"/>
      </w:r>
      <w:r>
        <w:rPr>
          <w:rFonts w:ascii="IRNazanin" w:hAnsi="IRNazanin" w:eastAsia="IRNazanin"/>
          <w:color w:val="111111"/>
          <w:sz w:val="28"/>
          <w:sz w:val="28"/>
          <w:szCs w:val="28"/>
          <w:rtl w:val="true"/>
          <w:lang w:bidi="fa-IR"/>
        </w:rPr>
        <w:t>؛ فاعل در علم الهی به کسی گفته می‌شود که معطی وجود باشد، به خارج کردن چیزی از عدم به وجود از حیث ماهیت، وجود، ماده و صورت؛ اما در علم طبیعی فاعل معطی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فاعل را به طور کلی به شش نوع تقسیم می‌کنند</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بالطبع، فاعل بالقسر، فاعل بالجبر، فاعل بالقصد، فاعل بالعنایه و فاعل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کتاب مشاعر علاوه بر آن شش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می‌افزاید</w:t>
      </w:r>
      <w:r>
        <w:rPr>
          <w:rStyle w:val="FootnoteAnchor"/>
          <w:rtl w:val="true"/>
        </w:rPr>
        <w:footnoteReference w:id="474"/>
      </w:r>
      <w:r>
        <w:rPr>
          <w:rFonts w:ascii="IRNazanin" w:hAnsi="IRNazanin" w:eastAsia="IRNazanin"/>
          <w:color w:val="111111"/>
          <w:sz w:val="28"/>
          <w:sz w:val="28"/>
          <w:szCs w:val="28"/>
          <w:rtl w:val="true"/>
          <w:lang w:bidi="fa-IR"/>
        </w:rPr>
        <w:t>و در اسفار در بخش علم الهی، به بالتجلی بودن فاعلیت خداوند اشاره می‌کند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ملاهادی سبزواری علاوه بر هفت قسم، قسمی دیگر را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أو بالقسر أو بالقصد أو</w:t>
      </w:r>
    </w:p>
    <w:p>
      <w:pPr>
        <w:pStyle w:val="BookText"/>
        <w:rPr/>
      </w:pPr>
      <w:r>
        <w:rPr>
          <w:rFonts w:ascii="IRNazanin" w:hAnsi="IRNazanin" w:eastAsia="IRNazanin"/>
          <w:color w:val="111111"/>
          <w:sz w:val="28"/>
          <w:sz w:val="28"/>
          <w:szCs w:val="28"/>
          <w:rtl w:val="true"/>
          <w:lang w:bidi="fa-IR"/>
        </w:rPr>
        <w:t xml:space="preserve">همان‌گونه که مشخص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مجموعه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اقوال مختلف درباره فاعلیت خداوند را این‌گونه بیان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جمع من الطباعیة و الدهریة خذلهم الله تعالی إلی أن مبدأ الکل فاعل بالطبع و جمهور الکلامیین إلی أنه فاعل بالقصد و الشیخ الرئیس وفاقا لجمهور المشاءین إلی أن فاعلیته للاشیاء الخارجیة بالعنایة و للصور العلمیة الحاصلة فی ذاته علی رأیهم بالرضا و صاحب الاشراق تبعا لحکماء الفرس و الرواقیین إلی أنه فاعل للکل بالمعنی الاخیر</w:t>
      </w:r>
      <w:r>
        <w:rPr>
          <w:rStyle w:val="FootnoteAnchor"/>
          <w:rtl w:val="true"/>
        </w:rPr>
        <w:footnoteReference w:id="476"/>
      </w:r>
      <w:r>
        <w:rPr>
          <w:rFonts w:ascii="IRNazanin" w:hAnsi="IRNazanin" w:eastAsia="IRNazanin"/>
          <w:color w:val="111111"/>
          <w:sz w:val="28"/>
          <w:sz w:val="28"/>
          <w:szCs w:val="28"/>
          <w:rtl w:val="true"/>
          <w:lang w:bidi="fa-IR"/>
        </w:rPr>
        <w:t xml:space="preserve">؛ ماده‌گرایان و دهریون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نابود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آن‌جایی که معتقدند جهان آفرینش بر اساس طبع خود کار</w:t>
      </w:r>
    </w:p>
    <w:p>
      <w:pPr>
        <w:pStyle w:val="BookText"/>
        <w:rPr/>
      </w:pPr>
      <w:r>
        <w:rPr>
          <w:rFonts w:ascii="IRNazanin" w:hAnsi="IRNazanin" w:eastAsia="IRNazanin"/>
          <w:color w:val="111111"/>
          <w:sz w:val="28"/>
          <w:sz w:val="28"/>
          <w:szCs w:val="28"/>
          <w:rtl w:val="true"/>
          <w:lang w:bidi="fa-IR"/>
        </w:rPr>
        <w:t>می‌کند، فاعلیت مبدأ جهان آفرینش را بالطبع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حکما که به وجود خداوند قائلند، فاعلیت واجب‌تعالی را به چند صورت تبیین کرده‌اند؛ متکلمان، فاعلیت خداوند را بالقصد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مشائی و به طور مشخص ابوعلی‌سینا، واجب‌تعالی را نسبت به اشیای خارجی فاعل بالعنایه و نسبت به صور علمی خود فاعل بالرضا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تابع شیخ اشراق همچون خود وی، بر اساس پیروی از حکما و فلاسفه فارسی و رواقیون، فاعلیت خداوند را بالرضا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و پیروان حکمت متعالیه، فاعلیت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فاعل بالتجلی یعنی فاعلی که عالِم به ذات و فعل خود بوده و دارای اراده و اختیار است؛ از سوی دیگر، علم او به فعلش، سابق بر فعل بوده و این علم به فعل، زاید بر ذات نیست، بلکه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ذات که عین ذات می‌باشد، علم اجمالی به فعل است، ولی این علم اجمالی در عین کشف تفصیلی است</w:t>
      </w:r>
      <w:r>
        <w:rPr>
          <w:rFonts w:eastAsia="IRNazanin" w:cs="IRNazanin"/>
          <w:color w:val="111111"/>
          <w:sz w:val="28"/>
          <w:szCs w:val="28"/>
          <w:rtl w:val="true"/>
          <w:lang w:bidi="fa-IR"/>
        </w:rPr>
        <w:t>.</w:t>
      </w:r>
      <w:r>
        <w:rPr>
          <w:rStyle w:val="FootnoteAnchor"/>
          <w:rtl w:val="true"/>
        </w:rPr>
        <w:footnoteReference w:id="4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تقسیم فاعل‌ها به اقسام شش یا هشت‌گانه، از فروعات بحث علم الهی است، فاعل بالتجلی به نوع فاعلیت هم اشاره‌ای دارد که همان بحث تجلی و تشأن باشد؛ بنابراین در فاعل بالتجلی از علمی که عین ذات فاعل است، مفعولات متکثره ظهور می‌کند، و آن مفعولات، وجوهات، ظهورات و آیات ذات فاعلند و ذات فاعل در مرتبه ذات، دارای مراتب کثیره معلولات خود به نحو اعلا و اشرف است</w:t>
      </w:r>
      <w:r>
        <w:rPr>
          <w:rFonts w:eastAsia="IRNazanin" w:cs="IRNazanin"/>
          <w:color w:val="111111"/>
          <w:sz w:val="28"/>
          <w:szCs w:val="28"/>
          <w:rtl w:val="true"/>
          <w:lang w:bidi="fa-IR"/>
        </w:rPr>
        <w:t>.</w:t>
      </w:r>
      <w:r>
        <w:rPr>
          <w:rStyle w:val="FootnoteAnchor"/>
          <w:rtl w:val="true"/>
        </w:rPr>
        <w:footnoteReference w:id="479"/>
      </w:r>
      <w:bookmarkStart w:id="494" w:name="pg5622_36044"/>
    </w:p>
    <w:p>
      <w:pPr>
        <w:pStyle w:val="Heading3"/>
        <w:numPr>
          <w:ilvl w:val="2"/>
          <w:numId w:val="1"/>
        </w:numPr>
        <w:rPr/>
      </w:pPr>
      <w:bookmarkStart w:id="495" w:name="__RefHeading___Toc3092478_581953129"/>
      <w:bookmarkStart w:id="496" w:name="_Toc186"/>
      <w:bookmarkEnd w:id="494"/>
      <w:bookmarkEnd w:id="495"/>
      <w:r>
        <w:rPr>
          <w:rtl w:val="true"/>
        </w:rPr>
        <w:t>تحلیل دقیق از توحید افعالی</w:t>
      </w:r>
      <w:bookmarkEnd w:id="496"/>
    </w:p>
    <w:p>
      <w:pPr>
        <w:pStyle w:val="BookText"/>
        <w:rPr/>
      </w:pPr>
      <w:r>
        <w:rPr>
          <w:rFonts w:ascii="IRNazanin" w:hAnsi="IRNazanin" w:eastAsia="IRNazanin"/>
          <w:color w:val="111111"/>
          <w:sz w:val="28"/>
          <w:sz w:val="28"/>
          <w:szCs w:val="28"/>
          <w:rtl w:val="true"/>
          <w:lang w:bidi="fa-IR"/>
        </w:rPr>
        <w:t>با تحلیل دقیق این سه مؤلفه، تحلیل حقیقت توحید افعالی در نگاه حکمت متعالیه سهل‌تر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علیت به تشأن، وحدت و یک‌پارچگی عالم هستی و فاعل بالتجلی بودن خداوند، این نتیجه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حکمت متعالیه از توحید افعالی ارائه می‌دهد، چیزی فراتر از اندیشه متکلمان شیعی و دیگر حکما و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تا حدودی نزدیک به دیدگاه عرفا و مبانی میرداماد و مؤید به ادلّه نقلی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اعتقاد حکمت متعالیه بر آن است که تمامی علت‌ها و فاعل‌ها، در عین حال که با هم ارتباط وثیقی دارند، عین ربط به واجب‌تعالی بوده و هیچ نحوه استقلالی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افاضه وجود، منحصر در ذات باری است و دیگر علت‌ها از مجاری و واسطه‌های فیض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تنها وجود فاعلِ مباشر، به او مستند باشد، بلکه تمامی شئون او نیز به فاعل حقیقی مستند است و هر آن، وجود و تمامی شئون وجودی را به فاعل افاضه می‌کند، چه فاعلِ مباشر عین تعلق و وابستگی به اوست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لما سوی الواحد الحق وجود لا استقلالی و لا تعلقی بل وجوداتها لیس إلا تطورات الحق بأطواره و تشؤناته بشئونه الذاتیة</w:t>
      </w:r>
      <w:r>
        <w:rPr>
          <w:rStyle w:val="FootnoteAnchor"/>
          <w:rtl w:val="true"/>
        </w:rPr>
        <w:footnoteReference w:id="481"/>
      </w:r>
      <w:r>
        <w:rPr>
          <w:rFonts w:ascii="IRNazanin" w:hAnsi="IRNazanin" w:eastAsia="IRNazanin"/>
          <w:color w:val="111111"/>
          <w:sz w:val="28"/>
          <w:sz w:val="28"/>
          <w:szCs w:val="28"/>
          <w:rtl w:val="true"/>
          <w:lang w:bidi="fa-IR"/>
        </w:rPr>
        <w:t>؛ غیر از وجود حقیقی واجب که همان علت واحد و احد است، هیچ وجود دیگری که استقلالی و یا تعلقی باشد، محقق نیست، بلکه آنچه وجودِ غیر پنداشته می‌شود، چیزی جز تطورات و شئونات وجود حق و ذات احدی او نیست</w:t>
      </w:r>
      <w:r>
        <w:rPr>
          <w:rFonts w:eastAsia="IRNazanin" w:cs="IRNazanin"/>
          <w:color w:val="111111"/>
          <w:sz w:val="28"/>
          <w:szCs w:val="28"/>
          <w:rtl w:val="true"/>
          <w:lang w:bidi="fa-IR"/>
        </w:rPr>
        <w:t>.</w:t>
      </w:r>
      <w:bookmarkStart w:id="497" w:name="pg5622_36045"/>
    </w:p>
    <w:p>
      <w:pPr>
        <w:pStyle w:val="BookText"/>
        <w:rPr/>
      </w:pPr>
      <w:bookmarkEnd w:id="497"/>
      <w:r>
        <w:rPr>
          <w:rFonts w:ascii="IRNazanin" w:hAnsi="IRNazanin" w:eastAsia="IRNazanin"/>
          <w:color w:val="111111"/>
          <w:sz w:val="28"/>
          <w:sz w:val="28"/>
          <w:szCs w:val="28"/>
          <w:rtl w:val="true"/>
          <w:lang w:bidi="fa-IR"/>
        </w:rPr>
        <w:t>بنابراین، همان‌گونه که در هستی، شأنی وجود ندارد مگر این‌که شأنی از شئونات حضرت حق است، فعلی ایجاد نمی‌گردد مگر این‌که فعلی از افعال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به معنای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به این معناست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حقیقت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اوست، همان فعل به حقیقت، فعل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قوّه و نیرویی، قوه و نیروی اوست؛ به این معنا که او با غایت عظمت و بلندی‌اش، به منازل اشیا فرود آمده و فعل آن‌ها را انجام می‌دهد؛ هم‌چنان‌که با نهایت تجرد و تقدسش، هیچ زمین و آسمانی از او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98" w:name="__RefHeading___Toc3092480_581953129"/>
      <w:bookmarkStart w:id="499" w:name="_Toc187"/>
      <w:bookmarkEnd w:id="498"/>
      <w:r>
        <w:rPr>
          <w:rtl w:val="true"/>
        </w:rPr>
        <w:t>تمثیل انفسی</w:t>
      </w:r>
      <w:bookmarkEnd w:id="499"/>
    </w:p>
    <w:p>
      <w:pPr>
        <w:pStyle w:val="BookText"/>
        <w:rPr/>
      </w:pPr>
      <w:r>
        <w:rPr>
          <w:rFonts w:ascii="IRNazanin" w:hAnsi="IRNazanin" w:eastAsia="IRNazanin"/>
          <w:color w:val="111111"/>
          <w:sz w:val="28"/>
          <w:sz w:val="28"/>
          <w:szCs w:val="28"/>
          <w:rtl w:val="true"/>
          <w:lang w:bidi="fa-IR"/>
        </w:rPr>
        <w:t>نفس انسان، بهترین مثال برای فهم حقیقتِ توحید افعالی است؛ از این رو، ملاصدرا پس از تبیین دقیق توحید افعالی، به افعال و اعمال نفس انسان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اردت مثالا لان تعلم به کیفیة کون الافعال الصادرة عن العباد هی بعینها فعل الحقّ، لا کما یقوله الجبری و لا کما یقوله القدری و لا کما یقوله الفلسفی، فانظر الی افعال الحواس و القوی التی للنفس الناطقة التی خلقه اللّه مثالا له تعالی ذاتا و صفة و فعلا،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فان التحقیق عند النظر العمیق ان فعل کل حاسة و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فعل تلک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النفس</w:t>
      </w:r>
      <w:r>
        <w:rPr>
          <w:rStyle w:val="FootnoteAnchor"/>
          <w:rtl w:val="true"/>
        </w:rPr>
        <w:footnoteReference w:id="4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خواهان مثالی هستی که برایت روشن و آشکار شود افعالی که از بندگان صادر می‌گردد، عیناً فعل حق‌تعالی است، نه آن‌گونه که جبری می‌گوید، نه آن شکل که قَدَری گوید و نه آن‌چنان‌که فلسفی بیان می‌دارد، پس به افعال مشاعر و قوای نفس انسانی بنگر که خداوند سبحان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حیث ذات، صفت و فعل، مِثالی برای ذات و صفات خویش آفرید؛ همان‌گونه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 خود را شناخت، خدای خویش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ژرف‌نگر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فعل هر حواس و قوّه‌ای، از آن حیث که فعل آن قوّه است، فعل نفس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تمثیلی که ملاصدرا بیان کرده، یکی از افعال نفس را بررسی می‌کنیم؛ برای مثال، رؤیت و دیدن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کیفیت انتساب رؤیت اشیا به نفس آدمی، با کیفیت استناد آن به چشم انسان متفاوت است؛ رؤیت اشیا در انتساب به نفس، نمی‌تواند رؤیت مادی و فیزیکی باشد، بلکه حقیقت مجرده علمیه قائم به نفس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اما کیفیت این انتساب به خود چشم، قطعاً کیفیتی ظاهری و مادی است که به واسطه انعکاس نور از برخورد با اشیا در قرنیه و سپس به شبکیه و از طریق ماکولا به مغز انجام می‌پذیرد و این پدیده، کاملاً با پدیده ادراک نفس متفاوت و از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استناد رؤیت به اعصاب مغز نیز با چشم متفاوت است، زیرا تغییرات و تحولات در سیستم عصبی چشم و پس از آن در خود مغز، کاملاً با دریافت تصویر از قرنیه و انعکاس آن در شبکیه فرق می‌کند؛ با این حال، به همان کیفیتی که رؤیت را به چشم منسوب می‌کنیم، به سلسله اعصاب و مغز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ملاحظه شد با این‌که رؤیت، عمل و مفهوم واحدی است، اما در سه نقطه، کاملاً با یکدیگر متفاوتند و هر کدام از این نقاط، جایگاه خاص خود را در انتساب این پدیده به خود دارد و هیچ خلل و نقصانی در این بین، در ارتباط این پدیده با هر کدام از این جایگاه‌ها به وجود نمی‌آید و انتساب رؤیت به هر کدام از این موارد، انتساب حقیقی و واقعی بدون هیچ‌گونه لحاظِ مجازیت و عنایتی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سلسله‌مراتب فعل از مقام اراده و مشیت پروردگار در عالم امکان،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حضرت حق بر ایجاد افعال و حوادث خارجی، اراده‌ای جدّی، حقیقی، واقعی و عینی است، اما این اراده و عزم در فوت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عزرائیل، ملک مقرّب، صورتِ تحقق می‌یابد و واقعاً جناب عزرائیل در این قضیه اعمال نفوذ، قصد ایجاد و عزم بر وقوع دارد؛ ملائکه تحت فرمان و اراده جناب عزرائیل نیز همان نفوذ، اعمال و ایجاد را در عالم خارج انجام می‌دهند و همین نسبت هم‌چنان در علل و عوامل مادی و طبیعی،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ویروس، زلزله، صاعقه، تصادف، سکته، سرطان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حقیقی و واقعی وجود دارد؛ بنابراین، چه فرقی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به واسطه اراده و مشیت خدا از این جهان رخت بربست، یا به واسطه اراده حضرت عزرائیل، یا ملائکه اماته و میراندن نفوس، یا به واسطه فلان مرض و یا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در این انتساب‌ها وجود ندارد، مگر این‌که با توجه به مثال رؤیت انسان، از میان این سه جایگاه فقط نفس انسان شعور، ادراک و اراده اختیاری دارد و بقیه وسایط، آن شعور و اراده اختیاری که قابلیت وجود و عدم را دارد،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سلسله‌مراتب وجود از ناحیه پروردگار، ذات حق‌تعالی و ملائکه مادون، همه دارای شعور، ادراک و اراده‌اند، ولی به جنبه مادی و طبیعی که می‌رسد،</w:t>
      </w:r>
      <w:bookmarkStart w:id="500" w:name="pg5622_36048"/>
    </w:p>
    <w:p>
      <w:pPr>
        <w:pStyle w:val="BookText"/>
        <w:rPr/>
      </w:pPr>
      <w:bookmarkEnd w:id="500"/>
      <w:r>
        <w:rPr>
          <w:rFonts w:ascii="IRNazanin" w:hAnsi="IRNazanin" w:eastAsia="IRNazanin"/>
          <w:color w:val="111111"/>
          <w:sz w:val="28"/>
          <w:sz w:val="28"/>
          <w:szCs w:val="28"/>
          <w:rtl w:val="true"/>
          <w:lang w:bidi="fa-IR"/>
        </w:rPr>
        <w:t>مسئله مانند همان وسایط رؤیت در انسان می‌شود؛ این‌جاست که مطلب باید کاملاً مورد تأمل و دقت قرار گیرد تا فرق انتساب پدیده‌ای به سلسله‌علل ربوبی، با انتساب آن پدیده به علل مادی و طبیعی، روشن شود</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501" w:name="__RefHeading___Toc3092482_581953129"/>
      <w:bookmarkStart w:id="502" w:name="_Toc188"/>
      <w:bookmarkEnd w:id="501"/>
      <w:r>
        <w:rPr>
          <w:rtl w:val="true"/>
        </w:rPr>
        <w:t>شعر زیبای مولوی در توحید افعالی</w:t>
      </w:r>
      <w:bookmarkEnd w:id="502"/>
    </w:p>
    <w:p>
      <w:pPr>
        <w:pStyle w:val="BookText"/>
        <w:rPr/>
      </w:pPr>
      <w:r>
        <w:rPr>
          <w:rFonts w:ascii="IRNazanin" w:hAnsi="IRNazanin" w:eastAsia="IRNazanin"/>
          <w:color w:val="111111"/>
          <w:sz w:val="28"/>
          <w:sz w:val="28"/>
          <w:szCs w:val="28"/>
          <w:rtl w:val="true"/>
          <w:lang w:bidi="fa-IR"/>
        </w:rPr>
        <w:t>ما نبودیم و تقاضامان نبود</w:t>
      </w:r>
    </w:p>
    <w:p>
      <w:pPr>
        <w:pStyle w:val="Heading3"/>
        <w:numPr>
          <w:ilvl w:val="2"/>
          <w:numId w:val="1"/>
        </w:numPr>
        <w:rPr/>
      </w:pPr>
      <w:bookmarkStart w:id="503" w:name="__RefHeading___Toc3092484_581953129"/>
      <w:bookmarkStart w:id="504" w:name="_Toc189"/>
      <w:bookmarkEnd w:id="503"/>
      <w:r>
        <w:rPr>
          <w:rtl w:val="true"/>
        </w:rPr>
        <w:t>اقسام توحید افعالی</w:t>
      </w:r>
      <w:bookmarkEnd w:id="5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توحید افعالی بر اساس صفات فعلِ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خداوند را می‌توان این‌گونه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مالکیت، ربوبیت، رازقیت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اقسام توحید افعالی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و خلق، منحصر در خدا بوده و اگر غیری در این باره دخالت دارد، در جایگاه مظهریت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سلطه الهی، عمومیت و جامعیت دارد و مالکیت حقیقی همه چیزها، از آنِ خدای سبحان است؛ به عبارت دیگر، همه آنچه در دنیا و آخرت، زمین و آسمان و بینِ آن‌هاست، خواه مجرد یا مادی، مملوک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حسنای الهی و ربوبیت از صفات فعلی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پروراندن و تدبیر کردن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کردن؛ هرچند ممکن است لازم مشترک آن‌ها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پروراندن و تدبیر کردن در همه ابعاد تکوین و تشریع،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یعنی چیزی که حیات موجود زنده یا اصل هستی چیزی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مادی است یا معنوی؛ بدین جهت رزق نیز یا مادی است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معنای توحید در رازقیت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رازق است و دیگران هیچ سهمی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جایی این عنوان به غیر خدا نسبت داده شد، معنای دقیق آن این است که آن شیء، به نحو مظهریت خدا، عهده‌دار رزق باشد، چون رازقیت از صفات فعل خداست و دیگران می‌توانند مظهر آن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ولایت یا تکوینی است یا تشریعی، توحید در ولایت، یعنی ولایت مطلقه، در هر دو قسم از آنِ خدای سبحان است و اگر دیگران را ولی می‌دانیم، مظهر ولایت خداوندند، نه مستقلّ در ولایت</w:t>
      </w:r>
      <w:r>
        <w:rPr>
          <w:rFonts w:eastAsia="IRNazanin" w:cs="IRNazanin"/>
          <w:color w:val="111111"/>
          <w:sz w:val="28"/>
          <w:szCs w:val="28"/>
          <w:rtl w:val="true"/>
          <w:lang w:bidi="fa-IR"/>
        </w:rPr>
        <w:t>.</w:t>
      </w:r>
      <w:r>
        <w:rPr>
          <w:rStyle w:val="FootnoteAnchor"/>
          <w:rtl w:val="true"/>
        </w:rPr>
        <w:footnoteReference w:id="485"/>
      </w:r>
      <w:bookmarkStart w:id="505" w:name="pg5622_36050"/>
    </w:p>
    <w:p>
      <w:pPr>
        <w:pStyle w:val="Heading3"/>
        <w:numPr>
          <w:ilvl w:val="2"/>
          <w:numId w:val="1"/>
        </w:numPr>
        <w:rPr/>
      </w:pPr>
      <w:bookmarkStart w:id="506" w:name="__RefHeading___Toc3092486_581953129"/>
      <w:bookmarkStart w:id="507" w:name="_Toc190"/>
      <w:bookmarkEnd w:id="505"/>
      <w:bookmarkEnd w:id="506"/>
      <w:r>
        <w:rPr>
          <w:rtl w:val="true"/>
        </w:rPr>
        <w:t>توحید افعالی در قرآن و سنت و تحلیل حکمت متعالیه</w:t>
      </w:r>
      <w:bookmarkEnd w:id="507"/>
    </w:p>
    <w:p>
      <w:pPr>
        <w:pStyle w:val="Heading4"/>
        <w:numPr>
          <w:ilvl w:val="3"/>
          <w:numId w:val="1"/>
        </w:numPr>
        <w:rPr/>
      </w:pPr>
      <w:bookmarkStart w:id="508" w:name="__RefHeading___Toc3092488_581953129"/>
      <w:bookmarkStart w:id="509" w:name="_Toc191"/>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به نظر می‌رسد، تحلیل دقیقی که حکمت متعالیه از توحید افعالی ارائه می‌دهد، پیش از آن در قرآن و روایات وجود داشته و الهام‌بخش این نظریه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آیه و روایت در این زمینه اشاره می‌گردد</w:t>
      </w:r>
      <w:r>
        <w:rPr>
          <w:rFonts w:eastAsia="IRNazanin" w:cs="IRNazanin"/>
          <w:color w:val="111111"/>
          <w:sz w:val="28"/>
          <w:szCs w:val="28"/>
          <w:rtl w:val="true"/>
          <w:lang w:bidi="fa-IR"/>
        </w:rPr>
        <w:t>.</w:t>
      </w:r>
    </w:p>
    <w:p>
      <w:pPr>
        <w:pStyle w:val="Heading4"/>
        <w:numPr>
          <w:ilvl w:val="3"/>
          <w:numId w:val="1"/>
        </w:numPr>
        <w:rPr/>
      </w:pPr>
      <w:bookmarkStart w:id="510" w:name="__RefHeading___Toc3092490_581953129"/>
      <w:bookmarkStart w:id="511" w:name="_Toc192"/>
      <w:bookmarkEnd w:id="510"/>
      <w:r>
        <w:rPr/>
        <w:t>1</w:t>
      </w:r>
      <w:r>
        <w:rPr>
          <w:rtl w:val="true"/>
        </w:rPr>
        <w:t xml:space="preserve">- </w:t>
      </w:r>
      <w:r>
        <w:rPr>
          <w:rtl w:val="true"/>
        </w:rPr>
        <w:t>خداوند، خالق شما و اعمالتان</w:t>
      </w:r>
      <w:bookmarkEnd w:id="511"/>
    </w:p>
    <w:p>
      <w:pPr>
        <w:pStyle w:val="BookText"/>
        <w:rPr/>
      </w:pP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486"/>
      </w:r>
      <w:r>
        <w:rPr>
          <w:rFonts w:ascii="IRNazanin" w:hAnsi="IRNazanin" w:eastAsia="IRNazanin"/>
          <w:color w:val="111111"/>
          <w:sz w:val="28"/>
          <w:sz w:val="28"/>
          <w:szCs w:val="28"/>
          <w:rtl w:val="true"/>
          <w:lang w:bidi="fa-IR"/>
        </w:rPr>
        <w:t xml:space="preserve">؛ خداوند، شما و آنچه را انجام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آفرینش وجود انسان و هم‌چنین افعالش،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Style w:val="FootnoteAnchor"/>
          <w:rtl w:val="true"/>
        </w:rPr>
        <w:footnoteReference w:id="487"/>
      </w:r>
      <w:r>
        <w:rPr>
          <w:rFonts w:ascii="IRNazanin" w:hAnsi="IRNazanin" w:eastAsia="IRNazanin"/>
          <w:color w:val="111111"/>
          <w:sz w:val="28"/>
          <w:sz w:val="28"/>
          <w:szCs w:val="28"/>
          <w:rtl w:val="true"/>
          <w:lang w:bidi="fa-IR"/>
        </w:rPr>
        <w:t>، ولی در هر صورت می‌تواند مراد ما را که اثبات توحید افعالی باشد،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از پیروان ملاصدرا و از مدافعان حکمت متعالیه است، درباره این آیه می‌نویسد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خلقت را به اعمال انسان‌ها و یا مصنوع انسان‌ها هم نسبت داده،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و اعمال شما را و یا مصنوع شما را خلق کرده، عیبی ندارد، برای این‌که آنچه انسان اراده می‌کند و بعد از اراده انجام می‌دهد، هرچند با اراده و اختیار خود می‌کند، به اراده خدای سبحان نیز هست؛ یعنی خدا خواسته است انسان آن را بخواهد و به اختیار خود انجام دهد، و این نوع از اراده خدای تعالی باعث نمی‌شود اراده انسان باطل و بی‌اثر مانده، در نتیجه، عمل او عملی جبری و بی‌اختیار شود، و این خود روشن است</w:t>
      </w:r>
      <w:bookmarkStart w:id="512" w:name="pg5622_36051"/>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هم خالق ماست و هم خالق آثار و اعمال ما؛ چه اعمال فکری، از قبیل اراده و امثال آن و چه اعمال بدنی</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513" w:name="__RefHeading___Toc3092492_581953129"/>
      <w:bookmarkStart w:id="514" w:name="_Toc193"/>
      <w:bookmarkEnd w:id="513"/>
      <w:r>
        <w:rPr/>
        <w:t>2</w:t>
      </w:r>
      <w:r>
        <w:rPr>
          <w:rtl w:val="true"/>
        </w:rPr>
        <w:t>- «</w:t>
      </w:r>
      <w:r>
        <w:rPr>
          <w:rtl w:val="true"/>
        </w:rPr>
        <w:t>مارمیتَ اذ رمیتَ</w:t>
      </w:r>
      <w:r>
        <w:rPr>
          <w:rtl w:val="true"/>
        </w:rPr>
        <w:t>»</w:t>
      </w:r>
      <w:r>
        <w:rPr>
          <w:rtl w:val="true"/>
        </w:rPr>
        <w:t>، رمز مخفی توحید</w:t>
      </w:r>
      <w:bookmarkEnd w:id="514"/>
    </w:p>
    <w:p>
      <w:pPr>
        <w:pStyle w:val="BookText"/>
        <w:rPr/>
      </w:pP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Style w:val="FootnoteAnchor"/>
          <w:rtl w:val="true"/>
        </w:rPr>
        <w:footnoteReference w:id="489"/>
      </w:r>
      <w:r>
        <w:rPr>
          <w:rFonts w:ascii="IRNazanin" w:hAnsi="IRNazanin" w:eastAsia="IRNazanin"/>
          <w:color w:val="111111"/>
          <w:sz w:val="28"/>
          <w:sz w:val="28"/>
          <w:szCs w:val="28"/>
          <w:rtl w:val="true"/>
          <w:lang w:bidi="fa-IR"/>
        </w:rPr>
        <w:t xml:space="preserve">؛ این شما نبودید که آن‌ها را کشتید، بلکه خداوند آن‌ها را کشت 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دو حکم با یکدیگر تثبیت می‌شوند؛ حکم قتل و رمی به مجاهدان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نفی حکم قتل و رمی از مجاهدان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مستقیم آن‌ها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دقیق و بدون هیچ‌گونه تأویل و تفسیر به رأیی از این آیه شریفه که کاملاً به ظاهر آیه نیز وفادار بماند، جز در سایه تحلیل حقیقت توحید افعالی،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تحلیل این آیه و آیات مشابه آن 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هو مقدور و مجعول لفاعل، فهو من حیث صدوره عن ذلک الفاعل صادر عن الحق‌تعالی، کما أن وجود کل ممکن من حیث وجوده شأن من شئون الحق و وجه من وجوهه، و لذلک نسب الافعال إلیه تعالی من حیث نسب إلی مبادیها المباشرة لها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Style w:val="FootnoteAnchor"/>
          <w:rtl w:val="true"/>
        </w:rPr>
        <w:footnoteReference w:id="49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491"/>
      </w:r>
      <w:r>
        <w:rPr>
          <w:rFonts w:ascii="IRNazanin" w:hAnsi="IRNazanin" w:eastAsia="IRNazanin"/>
          <w:color w:val="111111"/>
          <w:sz w:val="28"/>
          <w:sz w:val="28"/>
          <w:szCs w:val="28"/>
          <w:rtl w:val="true"/>
          <w:lang w:bidi="fa-IR"/>
        </w:rPr>
        <w:t>؛ هر چیز که اثرِ قادر و یا اثرِ فاعل باشد، آن چیز از جهت ظهور و صدورش از آن فاعل، از حق‌تعالی صادر شده است؛</w:t>
      </w:r>
      <w:bookmarkStart w:id="515" w:name="pg5622_36052"/>
    </w:p>
    <w:p>
      <w:pPr>
        <w:pStyle w:val="BookText"/>
        <w:rPr/>
      </w:pPr>
      <w:bookmarkEnd w:id="515"/>
      <w:r>
        <w:rPr>
          <w:rFonts w:ascii="IRNazanin" w:hAnsi="IRNazanin" w:eastAsia="IRNazanin"/>
          <w:color w:val="111111"/>
          <w:sz w:val="28"/>
          <w:sz w:val="28"/>
          <w:szCs w:val="28"/>
          <w:rtl w:val="true"/>
          <w:lang w:bidi="fa-IR"/>
        </w:rPr>
        <w:t>چنان‌که هر ممکنی از جهت وجودش، شأنی از شئون حق‌تعالی و وجهی از وجوه اوست؛ به همین دلیل کارها از آن جهت که به مبادی مباشرِ آن افعال نسبت داده می‌شوند، به خداوند نسبت داده می‌شوند؛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بجنگید که خداوند به دست‌های شما عذابشان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پرتاب کردی، تو نبودی که پرتاب کردی، بلکه خداوند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ذکر همین دو آیه بسنده می‌شود و اگر تتبع مختصری در قرآن صورت گیرد، به موارد متعددی برمی‌خوریم که تفسیر دقیق و صحیح آن‌ها جز با پذیرش حضور وجودی حضرت حق در همه مواطن، یعنی همان دیدگاه دقیق و منحصر به فرد درباره توحید افعالی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دیدگاه متعالی است که می‌توان مفاد ظاهری این‌گونه از آیات را بدون هیچ تأویلی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به تبع وی، پیروان مکتب پویا و زنده حکمت متعالیه، با استفاده از آیات این‌چنینی، توانسته‌اند به بلندای توحید افعالی برسند</w:t>
      </w:r>
      <w:r>
        <w:rPr>
          <w:rFonts w:eastAsia="IRNazanin" w:cs="IRNazanin"/>
          <w:color w:val="111111"/>
          <w:sz w:val="28"/>
          <w:szCs w:val="28"/>
          <w:rtl w:val="true"/>
          <w:lang w:bidi="fa-IR"/>
        </w:rPr>
        <w:t>.</w:t>
      </w:r>
    </w:p>
    <w:p>
      <w:pPr>
        <w:pStyle w:val="Heading4"/>
        <w:numPr>
          <w:ilvl w:val="3"/>
          <w:numId w:val="1"/>
        </w:numPr>
        <w:rPr/>
      </w:pPr>
      <w:bookmarkStart w:id="516" w:name="__RefHeading___Toc3092494_581953129"/>
      <w:bookmarkStart w:id="517" w:name="_Toc194"/>
      <w:bookmarkEnd w:id="516"/>
      <w:r>
        <w:rPr/>
        <w:t>3</w:t>
      </w:r>
      <w:r>
        <w:rPr>
          <w:rtl w:val="true"/>
        </w:rPr>
        <w:t xml:space="preserve">- </w:t>
      </w:r>
      <w:r>
        <w:rPr>
          <w:rtl w:val="true"/>
        </w:rPr>
        <w:t>همه چیز از جانب خداست</w:t>
      </w:r>
      <w:bookmarkEnd w:id="517"/>
    </w:p>
    <w:p>
      <w:pPr>
        <w:pStyle w:val="BookText"/>
        <w:rPr/>
      </w:pPr>
      <w:r>
        <w:rPr>
          <w:rFonts w:ascii="IRNazanin" w:hAnsi="IRNazanin" w:eastAsia="IRNazanin"/>
          <w:color w:val="111111"/>
          <w:sz w:val="28"/>
          <w:sz w:val="28"/>
          <w:szCs w:val="28"/>
          <w:rtl w:val="true"/>
          <w:lang w:bidi="fa-IR"/>
        </w:rPr>
        <w:t>در کتاب التوحید شیخ صدوق 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عَبْدُاللَّهِ بْنُ عُمَرَ 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یرْوِی حَدِیثَهُ عَنِ اللَّهِ عَزَّ وَ جَلَّ قَالَ قَالَ اللَّهُ عَزَّ وَ جَلَّ یاابْنَآدَمَ بِمَشِیتِی کُنْتَ أَنْتَ الَّذِی تَشَاءُ لِنَفْسِکَ مَا تَشَاءُ وَ بِإِرَادَتِی کُنْتَ أَنْتَ الَّذِی تُرِیدُ لِنَفْسِکَ مَا تُرِیدُ وَ بِفَضْلِ نِعْمَتِی عَلَیکَ قَوِیتَ عَلَی مَعْصِیتِی وَ بِعِصْمَتِی وَ عَفْوِی وَ عَافِیتِی أَدَّیتَ إِلَی فَرَائِضِی فَأَنَا أَوْلَی بِإِحْسَانِکَ مِنْکَ وَ أَنْتَ أَوْلَی بِذَنْبِکَ مِنِّی</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عبدالله بن عمر گفت</w:t>
      </w:r>
      <w:r>
        <w:rPr>
          <w:rFonts w:eastAsia="IRNazanin" w:cs="IRNazanin"/>
          <w:color w:val="111111"/>
          <w:sz w:val="28"/>
          <w:szCs w:val="28"/>
          <w:rtl w:val="true"/>
          <w:lang w:bidi="fa-IR"/>
        </w:rPr>
        <w:t>:</w:t>
      </w:r>
      <w:bookmarkStart w:id="518" w:name="pg5622_36053"/>
    </w:p>
    <w:p>
      <w:pPr>
        <w:pStyle w:val="BookText"/>
        <w:rPr/>
      </w:pPr>
      <w:bookmarkEnd w:id="518"/>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خداوند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آنچه تو برای خویش می‌خواهی، خواسته‌ای و به اراده من، تو آنچه برای خودت اراده می‌کنی، اراده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نعمت من، بر نافرمانی من توانا گشته و به پناه، گذشت و عافیت من، واجبات مرا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احسان به تو از تو شایسته‌ترم و تو به گناه خود از من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توضیح این حدیث و احادیث مشابه که معصیت و گناه عبد را نیز از جانب خدا می‌دانند باید گفت، نیکی‌ها هم از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حسنات هم اصل و هم عنوان آن، خیر و وجود است؛ اما بدی‌ها جهت وجودی آن‌ها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سیئه بودن، که عنوان نقص و عدمی است، از جانب عاصی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این حدیث شریف به گونه‌ای است که به نظر می‌رسد با آنچه حکمت متعالیه در باب توحید افعالی بیان می‌کند، کاملاً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خداوند، انسان را موجودی مرید، فاعل اطاعت واجب‌ها، مرتکب معصیت، بینا، شنوا و توانا معرفی کرده که همه این امور از جانب خدا و در پرتو مشیت، قدرت، نعمت و جعل الهی به او داده شده تا با کمال بینایی، توانایی و آزادی، از این همه نعمتِ خدادادی حُسن استفاده و یا سوءاستفاده کند</w:t>
      </w:r>
      <w:r>
        <w:rPr>
          <w:rFonts w:eastAsia="IRNazanin" w:cs="IRNazanin"/>
          <w:color w:val="111111"/>
          <w:sz w:val="28"/>
          <w:szCs w:val="28"/>
          <w:rtl w:val="true"/>
          <w:lang w:bidi="fa-IR"/>
        </w:rPr>
        <w:t>.</w:t>
      </w:r>
    </w:p>
    <w:p>
      <w:pPr>
        <w:pStyle w:val="Heading4"/>
        <w:numPr>
          <w:ilvl w:val="3"/>
          <w:numId w:val="1"/>
        </w:numPr>
        <w:rPr/>
      </w:pPr>
      <w:bookmarkStart w:id="519" w:name="__RefHeading___Toc3092496_581953129"/>
      <w:bookmarkStart w:id="520" w:name="_Toc195"/>
      <w:bookmarkEnd w:id="519"/>
      <w:r>
        <w:rPr/>
        <w:t>4</w:t>
      </w:r>
      <w:r>
        <w:rPr>
          <w:rtl w:val="true"/>
        </w:rPr>
        <w:t xml:space="preserve">- </w:t>
      </w:r>
      <w:r>
        <w:rPr>
          <w:rtl w:val="true"/>
        </w:rPr>
        <w:t>خدا با همه چیز است</w:t>
      </w:r>
      <w:bookmarkEnd w:id="520"/>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شَیءٍ لَا بِمُقَارَنَةٍ وَ غَیرُ کُلِّ</w:t>
      </w:r>
      <w:bookmarkStart w:id="521" w:name="pg5622_36054"/>
    </w:p>
    <w:p>
      <w:pPr>
        <w:pStyle w:val="BookText"/>
        <w:rPr/>
      </w:pPr>
      <w:bookmarkEnd w:id="521"/>
      <w:r>
        <w:rPr>
          <w:rFonts w:ascii="Amiri" w:hAnsi="Amiri" w:eastAsia="Amiri" w:cs="Amiri"/>
          <w:color w:val="111111"/>
          <w:sz w:val="28"/>
          <w:sz w:val="28"/>
          <w:szCs w:val="28"/>
          <w:rtl w:val="true"/>
          <w:lang w:bidi="ar-SA"/>
        </w:rPr>
        <w:t>شَیءٍ لَا بِمُزَایلَةٍ فَاعِلٌ لَا بِمعنی الْحَرَکَاتِ وَ الْآلَة</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ملاصدرا در توضیح قول راسخان در علم، که حکمت متعالیه نیز آن را پذیرفته است، به این حدیث اشاره می‌کند و این قول را مطابق با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توضیح این حدیث شریف این است که خداوند، با هر چیزی هست و با وجود و ذات خود، با هر موجودی معیت دارد؛ البته نه به طور مقارنت، پیوستگی و قرین بودن با او به طرز حلول و اتحاد، بلکه به طور وجود اصیل، واجب و استقلالی با وجود تبعی، مجازی و 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هر چیز و مغایر با هر چیز است، نه به جدایی و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انجام‌دهنده است، نه با استلزام حرکت و استخدام آلت، بلکه به نفس اراده و مشیت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حرکت و استعمال آلت، اراده می‌کند و به مراد خود می‌رسد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522" w:name="__RefHeading___Toc3092498_581953129"/>
      <w:bookmarkStart w:id="523" w:name="_Toc196"/>
      <w:bookmarkEnd w:id="522"/>
      <w:r>
        <w:rPr>
          <w:rtl w:val="true"/>
        </w:rPr>
        <w:t>براهین حکمت متعالیه بر توحید افعالی و استفاده از قرآن و سنت</w:t>
      </w:r>
      <w:bookmarkEnd w:id="523"/>
    </w:p>
    <w:p>
      <w:pPr>
        <w:pStyle w:val="Heading4"/>
        <w:numPr>
          <w:ilvl w:val="3"/>
          <w:numId w:val="1"/>
        </w:numPr>
        <w:rPr/>
      </w:pPr>
      <w:bookmarkStart w:id="524" w:name="__RefHeading___Toc3092500_581953129"/>
      <w:bookmarkStart w:id="525" w:name="_Toc197"/>
      <w:bookmarkEnd w:id="524"/>
      <w:r>
        <w:rPr>
          <w:rtl w:val="true"/>
        </w:rPr>
        <w:t>اشاره</w:t>
      </w:r>
      <w:bookmarkEnd w:id="52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اثبات توحید احدی و واحدی، که نفی انواع و اقسام ترکیب و هم‌چنین شریک، مثل و نظیر را از خداوند بر عهده داشتند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در ادامه آن، توحید صفاتی و عینیت صفات با ذات الهی مطرح گردید و به اثبات رسید، نیاز و ضرورت چندانی به اثبات توحید افعالی نیست، چراکه با اثبات امور گذشته، توحید افعالی خود به خود، مستدل و مبرهن می‌گردد؛ اما ملاصدرا و پیروان او علاوه بر آن‌ها، چند دلیل و برهان که مبتنی بر کتاب و سنت نیز هستند، ذکر کرده‌اند که به برخی از آن‌ها در این‌جا اشاره می‌شود</w:t>
      </w:r>
      <w:r>
        <w:rPr>
          <w:rFonts w:eastAsia="IRNazanin" w:cs="IRNazanin"/>
          <w:color w:val="111111"/>
          <w:sz w:val="28"/>
          <w:szCs w:val="28"/>
          <w:rtl w:val="true"/>
          <w:lang w:bidi="fa-IR"/>
        </w:rPr>
        <w:t>.</w:t>
      </w:r>
      <w:bookmarkStart w:id="526" w:name="pg5622_36055"/>
    </w:p>
    <w:p>
      <w:pPr>
        <w:pStyle w:val="Heading4"/>
        <w:numPr>
          <w:ilvl w:val="3"/>
          <w:numId w:val="1"/>
        </w:numPr>
        <w:rPr/>
      </w:pPr>
      <w:bookmarkStart w:id="527" w:name="__RefHeading___Toc3092502_581953129"/>
      <w:bookmarkStart w:id="528" w:name="_Toc198"/>
      <w:bookmarkEnd w:id="526"/>
      <w:bookmarkEnd w:id="527"/>
      <w:r>
        <w:rPr/>
        <w:t>1</w:t>
      </w:r>
      <w:r>
        <w:rPr>
          <w:rtl w:val="true"/>
        </w:rPr>
        <w:t xml:space="preserve">- </w:t>
      </w:r>
      <w:r>
        <w:rPr>
          <w:rtl w:val="true"/>
        </w:rPr>
        <w:t>صفت قیّوم</w:t>
      </w:r>
      <w:bookmarkEnd w:id="528"/>
    </w:p>
    <w:p>
      <w:pPr>
        <w:pStyle w:val="BookText"/>
        <w:rPr/>
      </w:pPr>
      <w:r>
        <w:rPr>
          <w:rFonts w:ascii="IRNazanin" w:hAnsi="IRNazanin" w:eastAsia="IRNazanin"/>
          <w:color w:val="111111"/>
          <w:sz w:val="28"/>
          <w:sz w:val="28"/>
          <w:szCs w:val="28"/>
          <w:rtl w:val="true"/>
          <w:lang w:bidi="fa-IR"/>
        </w:rPr>
        <w:t>در کتاب التحقیق فی کلمات القرآن الکریم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القیوم من أسماء اللَّه الحسنی و هو القائم المطلق علی کلّ شیء و کلّ أمر و کلّ عمل و بکلّ امر و تدبیر و نظم، لا یغیب عن قیومیته شیء و هو قیوم غیر متناه و غیر محدود أزلی أبدی فی قیومیته</w:t>
      </w:r>
      <w:r>
        <w:rPr>
          <w:rStyle w:val="FootnoteAnchor"/>
          <w:rtl w:val="true"/>
        </w:rPr>
        <w:footnoteReference w:id="497"/>
      </w:r>
      <w:r>
        <w:rPr>
          <w:rFonts w:ascii="IRNazanin" w:hAnsi="IRNazanin" w:eastAsia="IRNazanin"/>
          <w:color w:val="111111"/>
          <w:sz w:val="28"/>
          <w:sz w:val="28"/>
          <w:szCs w:val="28"/>
          <w:rtl w:val="true"/>
          <w:lang w:bidi="fa-IR"/>
        </w:rPr>
        <w:t>؛ قیّوم از اسمای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خدای سبحان که مطلق است، بدین معناست که خداوند همواره در مقام عمل، آفرینش و افاضه است و هم خود قائم به ذات است و هم ماسوای او در همه شئون قائم به اویند؛ چیزی از قیومیت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نامتناهی، نامحدود، ازلی و ابدی در قیومیتش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تفسیر آیة‌الکرسی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چندین امر استفاده کرده است؛ از آن جمله، اثبات توحید افعالی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صیغة مبالغة یدلّ علی کمال الاستقلال فی التقویم و الایجاد شدّة و عدّة، فلو کان فی الوجود فاعل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تامّا فی الفاعلیة أو ناقصا، مبائنا أو مشارکا للاول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خلاف المفروض و هو کونه تعالی ضعیفا فی الفاعلیة، قاصرا فیها</w:t>
      </w:r>
      <w:r>
        <w:rPr>
          <w:rStyle w:val="FootnoteAnchor"/>
          <w:rtl w:val="true"/>
        </w:rPr>
        <w:footnoteReference w:id="498"/>
      </w:r>
      <w:r>
        <w:rPr>
          <w:rFonts w:ascii="IRNazanin" w:hAnsi="IRNazanin" w:eastAsia="IRNazanin"/>
          <w:color w:val="111111"/>
          <w:sz w:val="28"/>
          <w:sz w:val="28"/>
          <w:szCs w:val="28"/>
          <w:rtl w:val="true"/>
          <w:lang w:bidi="fa-IR"/>
        </w:rPr>
        <w:t>؛ قیوم که صیغه مبالغه است، بر کمال استقلال در تقویم و تأثیر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و مؤثر دیگری غیر از خدا در کار باشد، تأثیر آن یا به طور تمام و مستقل است و یا به صورت مشارکت در تأثیر، و هر دو فرضِ مذکور،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ادامه، دو محذور را به این صورت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فرض اول این است که با وجود فاعلی مستقل، بعضی ممکنات از حیطه آفرینش خدا خارج شده و قدرت او شامل آن‌ها</w:t>
      </w:r>
    </w:p>
    <w:p>
      <w:pPr>
        <w:pStyle w:val="BookText"/>
        <w:rPr/>
      </w:pPr>
      <w:r>
        <w:rPr>
          <w:rFonts w:ascii="IRNazanin" w:hAnsi="IRNazanin" w:eastAsia="IRNazanin"/>
          <w:color w:val="111111"/>
          <w:sz w:val="28"/>
          <w:sz w:val="28"/>
          <w:szCs w:val="28"/>
          <w:rtl w:val="true"/>
          <w:lang w:bidi="fa-IR"/>
        </w:rPr>
        <w:t>نمی‌شود، زیرا توارد دو علتِ مستقل بر معلول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با وجود فاعل دیگری غیر از خدا، نمی‌توان خدا را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که در غایت و حد اعلای تأثیر، از حیث کمیت و کیفیت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محذور فرض دوم این است که با وجود مشارکت غیر در تأثیر، پر واضح است که نمی‌توان فاعل را قیوم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امر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برخی صفات الهی عام و بعضی خاصند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اسلامی بر این عقیده‌اند که در میان اوصاف فعلی خدا، عام‌ترین وصف فعلی که همه اوصاف فعلی را تحت پوشش دارد،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قیوم بودن حضرت حق این است که مبدأ فاعلی ذات، صفات و افعالِ همه اشیا خدا، و قهراً قیومیت آن‌ها نیز با اوست؛ افزون بر این، مرجع غائی اشیا 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قیومیت کامل که از آغاز تا انجامِ اشیا را در برمی‌گیرد، حقیقتاً و منحصراً از آنِ خداست و این قیام بدون هیچ‌گونه فتور و غفلتی از جانب خدای سبحان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وصف شریف، جامعیتی دارد که همه اوصاف فعلی خدا را شامل می‌شود؛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الاسماء الاضافیة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همه صفات فعلی می‌نامند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با استفاده از این صفتِ عام و فراگیر، نه تنها می‌توان توحید افعالی را به اثبات رساند، بلکه توحید ذاتی و صفاتی حضرت حق نیز با این صفت قابل اثبات است</w:t>
      </w:r>
      <w:r>
        <w:rPr>
          <w:rFonts w:eastAsia="IRNazanin" w:cs="IRNazanin"/>
          <w:color w:val="111111"/>
          <w:sz w:val="28"/>
          <w:szCs w:val="28"/>
          <w:rtl w:val="true"/>
          <w:lang w:bidi="fa-IR"/>
        </w:rPr>
        <w:t>.</w:t>
      </w:r>
      <w:r>
        <w:rPr>
          <w:rStyle w:val="FootnoteAnchor"/>
          <w:rtl w:val="true"/>
        </w:rPr>
        <w:footnoteReference w:id="500"/>
      </w:r>
      <w:bookmarkStart w:id="529" w:name="pg5622_36057"/>
    </w:p>
    <w:p>
      <w:pPr>
        <w:pStyle w:val="Heading4"/>
        <w:numPr>
          <w:ilvl w:val="3"/>
          <w:numId w:val="1"/>
        </w:numPr>
        <w:rPr/>
      </w:pPr>
      <w:bookmarkStart w:id="530" w:name="__RefHeading___Toc3092504_581953129"/>
      <w:bookmarkStart w:id="531" w:name="_Toc199"/>
      <w:bookmarkEnd w:id="529"/>
      <w:bookmarkEnd w:id="530"/>
      <w:r>
        <w:rPr/>
        <w:t>2</w:t>
      </w:r>
      <w:r>
        <w:rPr>
          <w:rtl w:val="true"/>
        </w:rPr>
        <w:t xml:space="preserve">- </w:t>
      </w:r>
      <w:r>
        <w:rPr>
          <w:rtl w:val="true"/>
        </w:rPr>
        <w:t>یخلق ما یشاء</w:t>
      </w:r>
      <w:bookmarkEnd w:id="531"/>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فلسفی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بحث بر این باورند که اگر مجموع عالم را من حیث المجموع در نظر بگیریم، خداوند علت تامه آن خواهد بود؛ اما اگر مجموع عالم را در نظر نگرفته و هر جزئی را به تنهایی مد نظر داشته باشیم، خداوند جزء علت تامه خواهد بود، چراکه بسیاری از اجزای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 شدنشان و هم‌چنین در افعالشان، متوقف به وجود شرایطی هستند که اگر آن شرایط پیش‌تر فراهم نشده باشند، این موجودات و افعالشان نیز وجود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خودش به تنهایی علت تامه مجموع عالم است، چون مجموع عالم جز به خدا، به هیچ چیز دیگری احتیاج و توقف ندارد، و هم‌چنین علت تامه است برای صادر اول؛ یعنی اولین موجودی که از حق صدور یافت و خلق شد و بقیه اجزای این مجموع،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اجزای عالم، خدای تعالی نسبت به هر یک، جزء علت تامه است، چون واضح است که یک موجود به موجودات دیگری احتیاج دارد که قبل از اویند و جنبه شرایط و معدات برای این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هر موجودی را تک تک و جداگانه در نظر گرفته و به تنهایی به خدای تعالی نسبت دهیم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آیت‌الله جوادی‌آملی نیز همین معنا را با قالبی دیگر بیان کرده‌اند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گفتار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جوادی این است که عالم ممکنات،</w:t>
      </w:r>
    </w:p>
    <w:p>
      <w:pPr>
        <w:pStyle w:val="BookText"/>
        <w:rPr/>
      </w:pPr>
      <w:r>
        <w:rPr>
          <w:rFonts w:ascii="IRNazanin" w:hAnsi="IRNazanin" w:eastAsia="IRNazanin"/>
          <w:color w:val="111111"/>
          <w:sz w:val="28"/>
          <w:sz w:val="28"/>
          <w:szCs w:val="28"/>
          <w:rtl w:val="true"/>
          <w:lang w:bidi="fa-IR"/>
        </w:rPr>
        <w:t>معلول خداوند است که در جای خود مبرهن شده و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یا بی‌واسطه به علت تامه مستند است یا باواسطه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معلول‌های بی‌واسطه، امر استناد بدیهی است و به توضیح نیاز ندارد، اما در معلول‌های باواسطه، به‌خصوص اگر از مادیات باشند، علاوه بر فاعل و آفریننده، شرایط دیگری نیز برای تحقق نیاز دارند؛ مثلاً زمان، مکان و یا مواردی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و حضور خداوند جزئی از علت تامه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نظر عامه فلاسفه درباره توحید افعالی است، اما او در ادامه، نظر دقیقی را مطرح می‌کند که می‌تواند برهانی باشد بر نظریه حکمت متعالیه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نظریه‌ای دقیق‌تر هست و آن این‌که، بدون هیچ شکی می‌بینیم که در میان تمامی موجودات هستی، ارتباط وجودی هست، چون بعضی علت بعض دیگرند و بعضی شرط و یا معد بعضی دیگرند، و ارتباط در میان علت و معلول، شرط و مشروط و معد و مستعد قابل انکار نیست، و این ارتباط باعث شده نوعی اتحاد و اتصال در میان موجودات برقرار شود؛ در نتیجه، دست بر سر هر موجودی بگذاریم، با این‌که او را جدای از دیگر موجودات می‌بینیم، ولی می‌دانیم که این جدایی به طور مطلق و از هر جهت نیست، بلکه اگر وجود متعین او را در نظر بگیریم، می‌بینیم که در تعینش مقید به تمامی موجوداتی است که دست به دست هم داده و او را متعین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بدیهیات است که چیزی که چنین حقیقتی دارد، جز به واجب به هیچ چیز دیگری توقف ندارد و چون چنین است، پس خدای تعالی علت تامه اوست، و علت تامه هم چیزی است که توقفی بر غیر خود و احتیاجی به غیر مشیت خود ندارد، و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وی مطلق است و مشروط و مقید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32" w:name="pg5622_36059"/>
    </w:p>
    <w:p>
      <w:pPr>
        <w:pStyle w:val="BookText"/>
        <w:rPr/>
      </w:pPr>
      <w:bookmarkEnd w:id="532"/>
      <w:r>
        <w:rPr>
          <w:rFonts w:ascii="Amiri" w:hAnsi="Amiri" w:eastAsia="Amiri" w:cs="Amiri"/>
          <w:color w:val="111111"/>
          <w:sz w:val="28"/>
          <w:sz w:val="28"/>
          <w:szCs w:val="28"/>
          <w:rtl w:val="true"/>
          <w:lang w:bidi="ar-SA"/>
        </w:rPr>
        <w:t>همان حقیقتی است که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اللّهُ ما یَشاءُ إِنَّ اللّهَ عَلی کُلِّ شَیْءٍ قَدِیرٌ </w:t>
      </w:r>
      <w:r>
        <w:rPr>
          <w:rStyle w:val="FootnoteAnchor"/>
          <w:rtl w:val="true"/>
        </w:rPr>
        <w:footnoteReference w:id="503"/>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533" w:name="__RefHeading___Toc3092506_581953129"/>
      <w:bookmarkStart w:id="534" w:name="_Toc200"/>
      <w:bookmarkEnd w:id="533"/>
      <w:r>
        <w:rPr/>
        <w:t>3</w:t>
      </w:r>
      <w:r>
        <w:rPr>
          <w:rtl w:val="true"/>
        </w:rPr>
        <w:t xml:space="preserve">- </w:t>
      </w:r>
      <w:r>
        <w:rPr>
          <w:rtl w:val="true"/>
        </w:rPr>
        <w:t>تجلی حضرت حق</w:t>
      </w:r>
      <w:bookmarkEnd w:id="534"/>
    </w:p>
    <w:p>
      <w:pPr>
        <w:pStyle w:val="BookText"/>
        <w:rPr/>
      </w:pPr>
      <w:r>
        <w:rPr>
          <w:rFonts w:ascii="IRNazanin" w:hAnsi="IRNazanin" w:eastAsia="IRNazanin"/>
          <w:color w:val="111111"/>
          <w:sz w:val="28"/>
          <w:sz w:val="28"/>
          <w:szCs w:val="28"/>
          <w:rtl w:val="true"/>
          <w:lang w:bidi="fa-IR"/>
        </w:rPr>
        <w:t>بنا بر ارجاع علیت به تشأن در حکمت متعالیه، عالم ممکنات شئون حضرت حق بوده و تجلی و مظهر آن ذات مقدس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شواهدی از برخی روایات نیز اقامه کرد، که ما پیش‌تر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عالم ممکنات تجلی واحد حق‌تعالی است، طبعاً استقلالی در تأثیر نیز نخواهد داشت و همان‌گونه که وجود آن‌ها به عین وجود فیض حق‌تعالی موجود است، تأثیر و افعال آن‌ها نیز همین حکم را دارد؛ در واقع، آنچه افعال آن‌ها نامیده می‌شود، مظاهر فاعلیت حق و اسمای او در قلمرو فیض گسترده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ایجاد و تأثیر، فرع بر وجود است و ممکنات، وجودی حقیقی ندارند، تأثیر حقیقی نیز نخواهند داشت، بلکه تأثیر آن‌ها مبتنی بر تأثیر حضرت حق خواهد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کلام آیت‌الله جوادی‌آملی در این باره چنین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وسط در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مطلقه خداوند بر سراسر عوالم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بر اساس تحلیلی دقیق، بر پایه ربوبیت مطلقه خدای سبحان و توحید افعالی، در اسناد فعل به فاعل، سهمی برای غیرخدا نمی‌ماند، زیرا تنها فیض الهی است که همه عوالم هستی را اداره می‌کند و کارهایی که به دیگران اسناد داده می‌شود، جز ظهور و تجلّی فیض و فعل خدا نیست</w:t>
      </w:r>
      <w:r>
        <w:rPr>
          <w:rFonts w:eastAsia="IRNazanin" w:cs="IRNazanin"/>
          <w:color w:val="111111"/>
          <w:sz w:val="28"/>
          <w:szCs w:val="28"/>
          <w:rtl w:val="true"/>
          <w:lang w:bidi="fa-IR"/>
        </w:rPr>
        <w:t>.</w:t>
      </w:r>
      <w:r>
        <w:rPr>
          <w:rStyle w:val="FootnoteAnchor"/>
          <w:rtl w:val="true"/>
        </w:rPr>
        <w:footnoteReference w:id="506"/>
      </w:r>
      <w:bookmarkStart w:id="535" w:name="pg5622_36060"/>
    </w:p>
    <w:p>
      <w:pPr>
        <w:pStyle w:val="Heading4"/>
        <w:numPr>
          <w:ilvl w:val="3"/>
          <w:numId w:val="1"/>
        </w:numPr>
        <w:rPr/>
      </w:pPr>
      <w:bookmarkStart w:id="536" w:name="__RefHeading___Toc3092508_581953129"/>
      <w:bookmarkStart w:id="537" w:name="_Toc201"/>
      <w:bookmarkEnd w:id="535"/>
      <w:bookmarkEnd w:id="536"/>
      <w:r>
        <w:rPr/>
        <w:t>4</w:t>
      </w:r>
      <w:r>
        <w:rPr>
          <w:rtl w:val="true"/>
        </w:rPr>
        <w:t xml:space="preserve">- </w:t>
      </w:r>
      <w:r>
        <w:rPr>
          <w:rtl w:val="true"/>
        </w:rPr>
        <w:t>افاضه وجود و آثار آن</w:t>
      </w:r>
      <w:bookmarkEnd w:id="537"/>
    </w:p>
    <w:p>
      <w:pPr>
        <w:pStyle w:val="BookText"/>
        <w:rPr/>
      </w:pPr>
      <w:r>
        <w:rPr>
          <w:rFonts w:ascii="IRNazanin" w:hAnsi="IRNazanin" w:eastAsia="IRNazanin"/>
          <w:color w:val="111111"/>
          <w:sz w:val="28"/>
          <w:sz w:val="28"/>
          <w:szCs w:val="28"/>
          <w:rtl w:val="true"/>
          <w:lang w:bidi="fa-IR"/>
        </w:rPr>
        <w:t>برخی حکمای حکمت متعالیه برای اثبات توحید افعالی، پس از بیان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 اللّهِ </w:t>
      </w:r>
      <w:r>
        <w:rPr>
          <w:rStyle w:val="FootnoteAnchor"/>
          <w:rtl w:val="true"/>
        </w:rPr>
        <w:footnoteReference w:id="507"/>
      </w:r>
      <w:r>
        <w:rPr>
          <w:rFonts w:ascii="IRNazanin" w:hAnsi="IRNazanin" w:eastAsia="IRNazanin"/>
          <w:color w:val="111111"/>
          <w:sz w:val="28"/>
          <w:sz w:val="28"/>
          <w:szCs w:val="28"/>
          <w:rtl w:val="true"/>
          <w:lang w:bidi="fa-IR"/>
        </w:rPr>
        <w:t>و آیات مشابه، از افاضه اصل وجود توسط واجب‌الوجود و فروع و آثار وجود، کمک گرفته و معتقدند تأثیر و ایجاد، تابع و فرع وجودند، چراکه شیء تا خود موجود نشود، نمی‌تواند دیگری را به وجود آورد و وجود نیز چه در اسباب، چه در مسببات، اضافه به حق‌تعالی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 که این استدلال را مطرح می‌کند، در توضیح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 باید مستفاد شود از توحید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 از معیت قیومیه حق با خلق، پس از آن، از کیفیت افعال، چه ایجاد، فرع وجود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استدلالی را در بدایة الحکمه آورده‌اند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الواجب‌الوجود تعالی هو المفیض لوجود ما سواه و کما أنّه مفیض لها مفیض لاثارها القائمة بها و النسب و الروابط التی بینها، فان العلّة، الموجبة للشیء المقوّمة لوجوده، علّة موجبة لاثاره و النسب القائمة به و مقوّمة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وحده المبدأ الموجد لما سواه المالک لها المدبّر لامرها، فهو ربّ العالمین لا ربّ سواه</w:t>
      </w:r>
      <w:r>
        <w:rPr>
          <w:rStyle w:val="FootnoteAnchor"/>
          <w:rtl w:val="true"/>
        </w:rPr>
        <w:footnoteReference w:id="509"/>
      </w:r>
      <w:r>
        <w:rPr>
          <w:rFonts w:ascii="IRNazanin" w:hAnsi="IRNazanin" w:eastAsia="IRNazanin"/>
          <w:color w:val="111111"/>
          <w:sz w:val="28"/>
          <w:sz w:val="28"/>
          <w:szCs w:val="28"/>
          <w:rtl w:val="true"/>
          <w:lang w:bidi="fa-IR"/>
        </w:rPr>
        <w:t>؛ واجب‌الوجود، هستی‌بخش دیگر موجودات است؛ و همان‌گونه که اصل هستی آن‌ها را می‌آفریند، تمام آثار قائم به آن‌ها و نسبت‌ها و روابط میان آن‌ها را نیز افاضه می‌کند، زیرا علتی که وجود شیئی را ایجاب کرده و آن را به پا می‌دارد، به آثار و نسبت‌های قائم به آن نیز وجود و قوام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تنهایی مبدأ آفرینش</w:t>
      </w:r>
      <w:bookmarkStart w:id="538" w:name="pg5622_36061"/>
    </w:p>
    <w:p>
      <w:pPr>
        <w:pStyle w:val="BookText"/>
        <w:rPr/>
      </w:pPr>
      <w:bookmarkEnd w:id="538"/>
      <w:r>
        <w:rPr>
          <w:rFonts w:ascii="IRNazanin" w:hAnsi="IRNazanin" w:eastAsia="IRNazanin"/>
          <w:color w:val="111111"/>
          <w:sz w:val="28"/>
          <w:sz w:val="28"/>
          <w:szCs w:val="28"/>
          <w:rtl w:val="true"/>
          <w:lang w:bidi="fa-IR"/>
        </w:rPr>
        <w:t>دیگر موجودات و مالک و مدبر امور آن‌هاست؛ در نتیجه، او پروردگار جهانیان است و جز او پروردگاری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معاصر در این‌جا مثالی را ذکر کرده‌اند که برای تقریب به ذهن مفید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وجود، فعل و اثر ماهیات امکانی را بر اساس توحید افعالی، وابسته و متقوم به واجب‌الوجود می‌دانند،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حرکت دست و پای شخص افلیج که از طریق جریان الکتریسیته انجام می‌شود و با قطع برق، فعل و حرکت انسان افلیج نیز خود به خود منعدم خواهد شد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539" w:name="__RefHeading___Toc3092510_581953129"/>
      <w:bookmarkStart w:id="540" w:name="_Toc202"/>
      <w:bookmarkEnd w:id="539"/>
      <w:r>
        <w:rPr>
          <w:rtl w:val="true"/>
        </w:rPr>
        <w:t>اثرپذیری حکمت متعالیه از قرآن و سنت در توحید افعالی</w:t>
      </w:r>
      <w:bookmarkEnd w:id="540"/>
    </w:p>
    <w:p>
      <w:pPr>
        <w:pStyle w:val="BookText"/>
        <w:rPr/>
      </w:pPr>
      <w:r>
        <w:rPr>
          <w:rFonts w:ascii="IRNazanin" w:hAnsi="IRNazanin" w:eastAsia="IRNazanin"/>
          <w:color w:val="111111"/>
          <w:sz w:val="28"/>
          <w:sz w:val="28"/>
          <w:szCs w:val="28"/>
          <w:rtl w:val="true"/>
          <w:lang w:bidi="fa-IR"/>
        </w:rPr>
        <w:t>با تبیین حقیقت توحید افعالی در حکمت متعالیه و هم‌چنین جایگاه آن در قرآن و سنت، به این نتیجه دست می‌یابیم که فلاسفه حکمت صدرایی در تبیین و توضیح این مرتبه از توحید، از دو منبع به خوبی استفاده کرده‌اند؛ یکی برای اصل و ریشه که منابع دینی باشد و دیگری عرفان نظری که در این‌جا نقش بسزایی ایفا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حکمت متعالیه با استفاده از سه مؤلفه مهمِ علیت، وحدت جهان آفرینش و فاعلیت بالتجلی خداوند، به توحید افعالی قرآنی و روایی رسیده و آنچه را این دو منبع اصیل اسلامی بیان می‌دارند، به خوبی تبیین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مکاتب پیشین فلسفی نیز قائل به چنین توحیدی در مقام افعال برای خداوند بوده‌اند، چراکه این توحید از متن دین استخراج می‌شود، اما شاید در تبیین دقیق و اثبات عقلی آن به طوری که حکمای صدرایی متذکر آن‌ها شده‌اند،</w:t>
      </w:r>
      <w:bookmarkStart w:id="541" w:name="pg5622_36062"/>
    </w:p>
    <w:p>
      <w:pPr>
        <w:pStyle w:val="BookText"/>
        <w:rPr/>
      </w:pPr>
      <w:bookmarkEnd w:id="541"/>
      <w:r>
        <w:rPr>
          <w:rFonts w:ascii="IRNazanin" w:hAnsi="IRNazanin" w:eastAsia="IRNazanin"/>
          <w:color w:val="111111"/>
          <w:sz w:val="28"/>
          <w:sz w:val="28"/>
          <w:szCs w:val="28"/>
          <w:rtl w:val="true"/>
          <w:lang w:bidi="fa-IR"/>
        </w:rPr>
        <w:t>توفیق چندانی نیافتند؛ به بیانی دیگر، این صدرالمتألهین و پیروان مکتب او بودند که با توجه به اصول و مبانی حکمت متعالیه توانستند توحید افعالی قرآنی و روایی را عقلانی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قرآن و سنت در این‌جا نیز واضح و روشن بوده و آن، چیزی نیست جز ملهِم بودن تبیین و اثبات توحید افعالی</w:t>
      </w:r>
      <w:r>
        <w:rPr>
          <w:rFonts w:eastAsia="IRNazanin" w:cs="IRNazanin"/>
          <w:color w:val="111111"/>
          <w:sz w:val="28"/>
          <w:szCs w:val="28"/>
          <w:rtl w:val="true"/>
          <w:lang w:bidi="fa-IR"/>
        </w:rPr>
        <w:t>.</w:t>
      </w:r>
    </w:p>
    <w:p>
      <w:pPr>
        <w:pStyle w:val="Heading3"/>
        <w:numPr>
          <w:ilvl w:val="2"/>
          <w:numId w:val="1"/>
        </w:numPr>
        <w:rPr/>
      </w:pPr>
      <w:bookmarkStart w:id="542" w:name="__RefHeading___Toc3092512_581953129"/>
      <w:bookmarkStart w:id="543" w:name="_Toc203"/>
      <w:bookmarkEnd w:id="542"/>
      <w:r>
        <w:rPr>
          <w:rtl w:val="true"/>
        </w:rPr>
        <w:t>توحید افعالی و پاسخ به شبهات</w:t>
      </w:r>
      <w:bookmarkEnd w:id="543"/>
    </w:p>
    <w:p>
      <w:pPr>
        <w:pStyle w:val="Heading4"/>
        <w:numPr>
          <w:ilvl w:val="3"/>
          <w:numId w:val="1"/>
        </w:numPr>
        <w:rPr/>
      </w:pPr>
      <w:bookmarkStart w:id="544" w:name="__RefHeading___Toc3092514_581953129"/>
      <w:bookmarkStart w:id="545" w:name="_Toc20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از معنا و مفهوم توحید افعالی، بنا بر نظر حکمت متعالیه، معلوم گشت که خلقت همه عالم و هر چه در آن است و نیز تمام افعال و آثار، مستند به خداوندند و به عبارتی، همه و همه مظهر و تجلی حضرت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و نگاه به توحید افعالی، برخی پرسش‌ها و شبهات به ذهن انسان خطور می‌کند؛ از آن جمله،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قدیم، موضوع و مسئله اندیشمندان بوده و توجه خاص و عام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دیگری که درباره معنا و مفهوم توحید افعالی مطرح است، قاعده‌ای عقلی و فلسفی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کاربردهای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شبهاتی که در این‌جا مورد بحث و بررسی قرار می‌گیرد،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تبیین حقیقت توحید افعالی، به ذهن انسانِ معتقد به آن، خطور کرده و برای او مسئله‌ای اساسی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این سه شبهه پرداخته و برآنیم تا پاسخ و راه‌حل آن‌ها را از نظر حکمت متعالیه بررسی کنیم</w:t>
      </w:r>
      <w:r>
        <w:rPr>
          <w:rFonts w:eastAsia="IRNazanin" w:cs="IRNazanin"/>
          <w:color w:val="111111"/>
          <w:sz w:val="28"/>
          <w:szCs w:val="28"/>
          <w:rtl w:val="true"/>
          <w:lang w:bidi="fa-IR"/>
        </w:rPr>
        <w:t>.</w:t>
      </w:r>
    </w:p>
    <w:p>
      <w:pPr>
        <w:pStyle w:val="Heading4"/>
        <w:numPr>
          <w:ilvl w:val="3"/>
          <w:numId w:val="1"/>
        </w:numPr>
        <w:rPr/>
      </w:pPr>
      <w:bookmarkStart w:id="546" w:name="__RefHeading___Toc3092516_581953129"/>
      <w:bookmarkStart w:id="547" w:name="_Toc205"/>
      <w:bookmarkEnd w:id="546"/>
      <w:r>
        <w:rPr/>
        <w:t>1</w:t>
      </w:r>
      <w:r>
        <w:rPr>
          <w:rtl w:val="true"/>
        </w:rPr>
        <w:t xml:space="preserve">- </w:t>
      </w:r>
      <w:r>
        <w:rPr>
          <w:rtl w:val="true"/>
        </w:rPr>
        <w:t>توحید افعالی و مسئله شرور</w:t>
      </w:r>
      <w:bookmarkEnd w:id="547"/>
    </w:p>
    <w:p>
      <w:pPr>
        <w:pStyle w:val="Heading5"/>
        <w:numPr>
          <w:ilvl w:val="4"/>
          <w:numId w:val="1"/>
        </w:numPr>
        <w:rPr/>
      </w:pPr>
      <w:bookmarkStart w:id="548" w:name="__RefHeading___Toc3092518_581953129"/>
      <w:bookmarkStart w:id="549" w:name="_Toc206"/>
      <w:bookmarkEnd w:id="548"/>
      <w:r>
        <w:rPr>
          <w:rtl w:val="true"/>
        </w:rPr>
        <w:t>اشاره</w:t>
      </w:r>
      <w:bookmarkEnd w:id="5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یرغب عنه الکلّ، کما أنّ الخیر هو الذی یرغب فیه الکل</w:t>
      </w:r>
      <w:r>
        <w:rPr>
          <w:rStyle w:val="FootnoteAnchor"/>
          <w:rtl w:val="true"/>
        </w:rPr>
        <w:footnoteReference w:id="511"/>
      </w:r>
      <w:r>
        <w:rPr>
          <w:rFonts w:ascii="IRNazanin" w:hAnsi="IRNazanin" w:eastAsia="IRNazanin"/>
          <w:color w:val="111111"/>
          <w:sz w:val="28"/>
          <w:sz w:val="28"/>
          <w:szCs w:val="28"/>
          <w:rtl w:val="true"/>
          <w:lang w:bidi="fa-IR"/>
        </w:rPr>
        <w:t>؛ شر چیزی است که همه از او روی برمی‌تابند، چنان‌که خیر چیزی است که همه به او متمایلند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ضمن بررسی معنای خیر و شر، در تعریف آن‌ها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یعنی آن چیزی که عدمش بر وجودش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چیزی است که وجودش بر عدمش ترجیح دارد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از تعریف شر می‌توان چنین نتیجه گرفت که شر نزد فلاسفه و حکما، انواع و اقسامی دارد، که در ادامه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به نقص‌ها اطلاق می‌شود؛ مثل ضعف، بیماری، نقص در خلقت، دردها و آنچه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به افعال ناپسند و منشأ آن‌ها و بر هر چیزی که اراده صالح می‌تواند در مقابل آن مقاومت کند، اطلاق می‌شود؛ پس شرّ اخلاقی به معنای رذیلت و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نقصان هر چیزی از حدّ کمال آن، یا عبارت است از چیزی که مانع شیء از رسیدن به کمال مستحق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یا ذاتی است یا عرضی، و شرّ مطلق همان عدم مطلق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از انواع و اقسام سه‌گانه شرور، آنچه با مبحث توحید افعالی مرتبط بوده و مراد ماست، دو قسم نخستینِ آن است؛ یعنی شرّ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زلزله، درد، 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 اخلاقی، مانند گناهان و افعال ناشایست</w:t>
      </w:r>
      <w:r>
        <w:rPr>
          <w:rFonts w:eastAsia="IRNazanin" w:cs="IRNazanin"/>
          <w:color w:val="111111"/>
          <w:sz w:val="28"/>
          <w:szCs w:val="28"/>
          <w:rtl w:val="true"/>
          <w:lang w:bidi="fa-IR"/>
        </w:rPr>
        <w:t>.</w:t>
      </w:r>
      <w:bookmarkStart w:id="550" w:name="pg5622_36064"/>
    </w:p>
    <w:p>
      <w:pPr>
        <w:pStyle w:val="BookText"/>
        <w:rPr/>
      </w:pPr>
      <w:bookmarkEnd w:id="550"/>
      <w:r>
        <w:rPr>
          <w:rFonts w:ascii="IRNazanin" w:hAnsi="IRNazanin" w:eastAsia="IRNazanin"/>
          <w:color w:val="111111"/>
          <w:sz w:val="28"/>
          <w:sz w:val="28"/>
          <w:szCs w:val="28"/>
          <w:rtl w:val="true"/>
          <w:lang w:bidi="fa-IR"/>
        </w:rPr>
        <w:t>حال با توجه به معنای توحید افعالی، ارتباط آن با مشکل شرور چگونه است؟ به تعبیری دیگر، اگر همه وجودها و افعال و آثار مستند به خداوندند، وجود انواع و اقسام شر چگونه توجیه می‌گردد؟ اگر در پاسخ گفته شود شرّی وجود ندارد، این برخلاف واقعیت‌های موجود است، اما اگر وجود آن‌ها را تصدیق کردیم، از فاعل و هستی‌بخش آن‌ها پرسش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اقوال و انظار گوناگونی وجود دارد</w:t>
      </w:r>
      <w:r>
        <w:rPr>
          <w:rFonts w:eastAsia="IRNazanin" w:cs="IRNazanin"/>
          <w:color w:val="111111"/>
          <w:sz w:val="28"/>
          <w:szCs w:val="28"/>
          <w:rtl w:val="true"/>
          <w:lang w:bidi="fa-IR"/>
        </w:rPr>
        <w:t>:</w:t>
      </w:r>
    </w:p>
    <w:p>
      <w:pPr>
        <w:pStyle w:val="Heading5"/>
        <w:numPr>
          <w:ilvl w:val="4"/>
          <w:numId w:val="1"/>
        </w:numPr>
        <w:rPr/>
      </w:pPr>
      <w:bookmarkStart w:id="551" w:name="__RefHeading___Toc3092520_581953129"/>
      <w:bookmarkStart w:id="552" w:name="_Toc207"/>
      <w:bookmarkEnd w:id="551"/>
      <w:r>
        <w:rPr>
          <w:rtl w:val="true"/>
        </w:rPr>
        <w:t>الف</w:t>
      </w:r>
      <w:r>
        <w:rPr>
          <w:rtl w:val="true"/>
        </w:rPr>
        <w:t xml:space="preserve">) </w:t>
      </w:r>
      <w:r>
        <w:rPr>
          <w:rtl w:val="true"/>
        </w:rPr>
        <w:t>دوگانه‌پرستی</w:t>
      </w:r>
      <w:bookmarkEnd w:id="552"/>
    </w:p>
    <w:p>
      <w:pPr>
        <w:pStyle w:val="BookText"/>
        <w:rPr/>
      </w:pPr>
      <w:r>
        <w:rPr>
          <w:rFonts w:ascii="IRNazanin" w:hAnsi="IRNazanin" w:eastAsia="IRNazanin"/>
          <w:color w:val="111111"/>
          <w:sz w:val="28"/>
          <w:sz w:val="28"/>
          <w:szCs w:val="28"/>
          <w:rtl w:val="true"/>
          <w:lang w:bidi="fa-IR"/>
        </w:rPr>
        <w:t>برخی که نتوانسته‌اند وجود خدای واحد را، که تمام کائنات به دست توانای او ایجاد و اداره شود، با وجود شرور توجیه کنند، ضرورتاً به دوگانه‌پرستی روی آورده‌اند؛ یکی خدایی که خالق خیر و دیگری خدایی که خالق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تاریخی این گروه و فرقه، به ایران قدیم برمی‌گردد؛ آن‌ها مبدأ 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جهت پاکیزه کردن دامن خدا از بدی و شر، در ورطه شرک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و توجیه نه تنها مشکل را حل نکرده، بلکه بر مشکل پیشین می‌افزاید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553" w:name="__RefHeading___Toc3092522_581953129"/>
      <w:bookmarkStart w:id="554" w:name="_Toc208"/>
      <w:bookmarkEnd w:id="553"/>
      <w:r>
        <w:rPr>
          <w:rtl w:val="true"/>
        </w:rPr>
        <w:t>ب</w:t>
      </w:r>
      <w:r>
        <w:rPr>
          <w:rtl w:val="true"/>
        </w:rPr>
        <w:t xml:space="preserve">) </w:t>
      </w:r>
      <w:r>
        <w:rPr>
          <w:rtl w:val="true"/>
        </w:rPr>
        <w:t>شرّ، عدمی است</w:t>
      </w:r>
      <w:bookmarkEnd w:id="5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معتقدند، هر چه از وجود برخوردار است، خیر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تساوی، بلکه مساوق بودن وجود و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تبیین هر چه مصداق شر قرار می‌گیرد، یا خودْ عدم و نیستی است؛ مانند جهل و بیماری و یا این‌که موجب عدم و نیستی می‌گردد؛ مانند سیل و</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این نظریه گرچه به افلاطون برمی‌گردد، در میان فلاسفه اسلامی طرف‌داران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و پیروان وی، از جمله این فلاسفه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جهة الاتفاق و الخیریة فی الاشیاء هو الوجود و جهة التخالف و الشریة هی الماهیات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ملاصدرا در این‌جا، با تفکیک مسئله وجود ممکنات از حدود و ماهیت آن‌ها، وجود را منبع خیر و ماهیات را منبع شرور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خیریت هر شیء به وجودش برمی‌گردد، اما شر که در مقابل خیر قرار می‌گیرد، به وجود اشیا مستند نبوده، بلکه به ماهیت اشیا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شمّت رائحة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این‌که شر، هستی نبوده و نیاز به خالق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عدمی بودن شر، دلایلی را برای تثبیت این قول ذکر کرده‌اند که به جهت طولانی شدن بحث، از ذکر آن‌ها خودداری کرده و مشتاقان را به کتب آن‌ها ارجاع می‌دهیم</w:t>
      </w:r>
      <w:r>
        <w:rPr>
          <w:rFonts w:eastAsia="IRNazanin" w:cs="IRNazanin"/>
          <w:color w:val="111111"/>
          <w:sz w:val="28"/>
          <w:szCs w:val="28"/>
          <w:rtl w:val="true"/>
          <w:lang w:bidi="fa-IR"/>
        </w:rPr>
        <w:t>.</w:t>
      </w:r>
      <w:r>
        <w:rPr>
          <w:rStyle w:val="FootnoteAnchor"/>
          <w:rtl w:val="true"/>
        </w:rPr>
        <w:footnoteReference w:id="5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رویه را در پیش گرفته و نفس وجود را امر خیر می‌داند که هیچ‌گونه شرّی بر آن عارض نمی‌شود، بلکه شر به حدود و محدودیت وجود ماده و مقایسه و نسبت آن به امور دیگر، مثل مخالفت با امر عقلی یا شرعی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اعمال انسان، که امر وجودی است، امری خیر می‌باشد؛ قدرت انسان، حرکت دست و توان ضربه وارد کردن، همگی از حیث وجود خیر است، اما اگر همین اعمال</w:t>
      </w:r>
    </w:p>
    <w:p>
      <w:pPr>
        <w:pStyle w:val="BookText"/>
        <w:rPr/>
      </w:pPr>
      <w:r>
        <w:rPr>
          <w:rFonts w:ascii="IRNazanin" w:hAnsi="IRNazanin" w:eastAsia="IRNazanin"/>
          <w:color w:val="111111"/>
          <w:sz w:val="28"/>
          <w:sz w:val="28"/>
          <w:szCs w:val="28"/>
          <w:rtl w:val="true"/>
          <w:lang w:bidi="fa-IR"/>
        </w:rPr>
        <w:t>در ستم بر مظلوم به کار گرفته شود، عنوان ظلم و شر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تفسیر المیزان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مناسب است در این‌جا در جواب اشکال بگوییم این است که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Style w:val="FootnoteAnchor"/>
          <w:rtl w:val="true"/>
        </w:rPr>
        <w:footnoteReference w:id="517"/>
      </w:r>
      <w:r>
        <w:rPr>
          <w:rFonts w:ascii="IRNazanin" w:hAnsi="IRNazanin" w:eastAsia="IRNazanin"/>
          <w:color w:val="111111"/>
          <w:sz w:val="28"/>
          <w:sz w:val="28"/>
          <w:szCs w:val="28"/>
          <w:rtl w:val="true"/>
          <w:lang w:bidi="fa-IR"/>
        </w:rPr>
        <w:t xml:space="preserve">این است که خلقت پروردگار، عمومیت داشته و هر چیزی را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w:t>
      </w:r>
      <w:r>
        <w:rPr>
          <w:rStyle w:val="FootnoteAnchor"/>
          <w:rtl w:val="true"/>
        </w:rPr>
        <w:footnoteReference w:id="518"/>
      </w:r>
      <w:r>
        <w:rPr>
          <w:rFonts w:ascii="IRNazanin" w:hAnsi="IRNazanin" w:eastAsia="IRNazanin"/>
          <w:color w:val="111111"/>
          <w:sz w:val="28"/>
          <w:sz w:val="28"/>
          <w:szCs w:val="28"/>
          <w:rtl w:val="true"/>
          <w:lang w:bidi="fa-IR"/>
        </w:rPr>
        <w:t>این است که خوبی و حسن در تمامی مخلوقات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مجموع این دو آیه استفاده می‌شود که جز خدا هر چیزی که بتوان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مخلوق خداست و هر چیزی که مخلوق خداست، متصف به حسن هست، و خلقت و حسن دو امر متلازم در وجودند؛ هر چیزی از جهت این‌که مخلوق خداست، در حقیقت به تمام واقعیت خارجی‌اش دارای حسن است و اگر بدی و قبحی بر او عارض شود، از جهت نسبت‌ها، اضافات و امور دیگری است که خارج از ذات اوست و ربطی به واقعیت و وجود حقیقی‌اش که منسوب به خدای سبحان است، ندارد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چند جا به مناسبت بحث، مفصلاً به مسئله شرور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تلاقی مبحث شرور، مسئله عدل الهی است که شهید مطهری در کتاب عدل الهی از این جهت بحث مبسوطی ارائه داده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او هم‌چنین توحید و شبهه شرور را در جای دیگر بررسی کرده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در مجموع، نظر او در این زمینه تفاوت چندانی با نظر استادش علامه طباطبائی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نیز چنین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این‌که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دانسته و مطلق نقص و کاستی را در آن داخل می‌داند، 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هیچ موجودی به وجود و یا فیضی که از هستی دریافت داشته است بازنمی‌گردد، بلکه به شیئیت ماهوی و به جهت محدودیت آن بازگشت می‌نماید و همان‌گونه که اصل ماهیت، مجعول به جعل تألیفی و یا بسیط نیست، محدودیت و نقص آن نیز مجعول نمی‌باشد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این‌جا ذکر نکته‌ای لازم و ضروری است و آن این‌که، مبحث شرور با مسائل گوناگون اعتقادی ناسازگار پنداشته شده است؛ عدل الهی، توحید افعالی، حکمت الهی و نظام احسن، از آن مسائلند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شر از جنبه‌های گوناگون قابل بحث و بررسی است که پرداختن به هر یک از آن‌ها، بحث مستقلی را می‌طلبد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فقط تلاقی شرور و توحید افعالی به اختصار بیان شده و از پرداختن تفصیلی به آن خودداری شده است، چراکه باعث خروج کتاب از موضوع اصلی می‌گردد؛ مباحثی چون ادله مختلف در عدمی دانستن شر و هم‌چنین نقض عدمی دانستن 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پاسخ‌های موافقان و مخالفان به این قسم از شرور و مباحث پیرامونی دیگر که می‌توانید جهت آگاهی از این مباحث به کتاب خدا و مسئله شر اثر جناب آقای محمدحسن قدردان قراملکی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بر اساس مسائل مطرح‌شده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نبوده تا با توحید افعالی تعارض داشته باشد</w:t>
      </w:r>
      <w:r>
        <w:rPr>
          <w:rFonts w:eastAsia="IRNazanin" w:cs="IRNazanin"/>
          <w:color w:val="111111"/>
          <w:sz w:val="28"/>
          <w:szCs w:val="28"/>
          <w:rtl w:val="true"/>
          <w:lang w:bidi="fa-IR"/>
        </w:rPr>
        <w:t>.</w:t>
      </w:r>
      <w:bookmarkStart w:id="555" w:name="pg5622_36068"/>
    </w:p>
    <w:p>
      <w:pPr>
        <w:pStyle w:val="Heading5"/>
        <w:numPr>
          <w:ilvl w:val="4"/>
          <w:numId w:val="1"/>
        </w:numPr>
        <w:rPr/>
      </w:pPr>
      <w:bookmarkStart w:id="556" w:name="__RefHeading___Toc3092524_581953129"/>
      <w:bookmarkStart w:id="557" w:name="_Toc209"/>
      <w:bookmarkEnd w:id="555"/>
      <w:bookmarkEnd w:id="556"/>
      <w:r>
        <w:rPr>
          <w:rtl w:val="true"/>
        </w:rPr>
        <w:t>ج</w:t>
      </w:r>
      <w:r>
        <w:rPr>
          <w:rtl w:val="true"/>
        </w:rPr>
        <w:t xml:space="preserve">) </w:t>
      </w:r>
      <w:r>
        <w:rPr>
          <w:rtl w:val="true"/>
        </w:rPr>
        <w:t>راه‌حل‌های دیگر</w:t>
      </w:r>
      <w:bookmarkEnd w:id="557"/>
    </w:p>
    <w:p>
      <w:pPr>
        <w:pStyle w:val="BookText"/>
        <w:rPr/>
      </w:pPr>
      <w:r>
        <w:rPr>
          <w:rFonts w:ascii="IRNazanin" w:hAnsi="IRNazanin" w:eastAsia="IRNazanin"/>
          <w:color w:val="111111"/>
          <w:sz w:val="28"/>
          <w:sz w:val="28"/>
          <w:szCs w:val="28"/>
          <w:rtl w:val="true"/>
          <w:lang w:bidi="fa-IR"/>
        </w:rPr>
        <w:t>جهت حل اشکال شرور، و تنافی ظاهری آن با توحید افعالی، برخی توجیهات دیگر نیز وجود دارد که به مهم‌ترین آن‌ها فهرست‌وار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مکاتب دینی و فلسفی، منکر وجود و واقعیت خارجی عالم مادی هستند و آن را جز وهم و پندار محض نمی‌دانند؛ گویا همه‌چیز عالم مادی، سراب و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جهان‌بینی، انکار وجود شر در جهان است، چراکه وقتی همه عالم مادی جز توهمی بیش نبود، قهراً هر چه از عالم مادی، از آن جمله شر، نمود پیدا می‌کند نیز خیال اندر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خاستگاه این نظریه، ادیان کهن هند ذکر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شاید بتوان به گونه‌ای این قول را به نظریه عرفا از جهان ممکنات، منتسب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الکون وهم أو خیال أو عکوس فی المرایا أو ظلال</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 دیگر، منسوب به ارسطوست که وی و طرف‌داران او در این نظریه برای توجیه شرور، نخست احتمالات قابل تصور از عوالم خیر و شر را نام می‌برند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خیر محض، خیر کثیر و شرّ اندک، خیر و شرّ مساوی، عکس صورت دوم و عکس صورت اول؛ سپس به تحلیل و بررسی هر یک از این صور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نظریه طرف‌دارانی ذکر شده است؛ از جمله ابن‌سینا که می‌توان او را طرف‌دار این قول دانست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8" w:name="pg5622_36069"/>
    </w:p>
    <w:p>
      <w:pPr>
        <w:pStyle w:val="BookText"/>
        <w:rPr/>
      </w:pPr>
      <w:bookmarkEnd w:id="5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 دیگری که پیروانی نیز دارد، شر را معلول جهل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مدعی است هر آنچه ابتدا برای انسان درد، رنج و ضرر تلقی می‌شود، انسان، شتاب‌زده حکم به شرّیت آن می‌کند، و ناشی از جهل و عدم شناخت ابعاد، جوانب و وقایع پشت پرده است؛ اگر تمام پرده‌های جهل و بی‌خبری کنار رود و واقعیت‌ها همان‌گونه که هستند، نمود پیدا کند، انسان عجولانه حکم به شرّیت چیزی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9" w:name="__RefHeading___Toc3092526_581953129"/>
      <w:bookmarkStart w:id="560" w:name="_Toc210"/>
      <w:bookmarkEnd w:id="559"/>
      <w:r>
        <w:rPr/>
        <w:t>2</w:t>
      </w:r>
      <w:r>
        <w:rPr>
          <w:rtl w:val="true"/>
        </w:rPr>
        <w:t xml:space="preserve">- </w:t>
      </w:r>
      <w:r>
        <w:rPr>
          <w:rtl w:val="true"/>
        </w:rPr>
        <w:t>توحید افعالی و قاعده الواحد</w:t>
      </w:r>
      <w:bookmarkEnd w:id="560"/>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مشهورترین و اصلی‌ترین قواعد کلی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آن به فلاسفه یونانی، چون ذیمقراطیس و ارسطو برمی‌گردد</w:t>
      </w:r>
      <w:r>
        <w:rPr>
          <w:rFonts w:eastAsia="IRNazanin" w:cs="IRNazanin"/>
          <w:color w:val="111111"/>
          <w:sz w:val="28"/>
          <w:szCs w:val="28"/>
          <w:rtl w:val="true"/>
          <w:lang w:bidi="fa-IR"/>
        </w:rPr>
        <w:t>.</w:t>
      </w:r>
      <w:r>
        <w:rPr>
          <w:rStyle w:val="FootnoteAnchor"/>
          <w:rtl w:val="true"/>
        </w:rPr>
        <w:footnoteReference w:id="5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پذیرش این قاعده و عدم پذیرش آن، چهار قول عمده مطرح است؛ قول اول منتسب به برخی متکلمان است که اصل قاعده و فروع آن را مطلقاً انکار کرده‌اند؛ قول دوم، قول کسانی است که قاعده را مسلّم می‌دانند، ولی ذات مقدس حق‌تعالی را از جهت آن‌که در نظر آن‌ها واحد حقیقی نیست، مشمول قاعده الواحد نمی‌دانند؛ قول سوم، قول عرفاست که اصل قاعده را مسلّم می‌دانند، ولی در فروع آن، با حکما اختلاف نظر دارند؛ قول چهارم، قول حکما و فلاسفه است که هم اصل و هم فروع قاعده را مسلّم می‌دانند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به هر حال، مفاد قاعده الواحد این است که از واحد حقیقی بسیط، به صورت مستقیم تنها یک فعل و معلول صادر می‌شود و دیگر افعال و معلول‌ها، به علت‌ها و فاعل‌های واسطه مستند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خلاف و تلاقی این قاعده با توحید افعالی در این‌جاست که طبق قاعده الواحد، حصر فاعلیتِ خداوند تنها در معلول اول است و دیگر معلول‌ها و افعال از او صادر نمی‌شود، حال این‌که توحید افعالی، به‌خصوص با بیانی که حکمت متعالیه از آن دارد، درست عکس این مطلب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عمدتاً از سوی قائلان به قول اول مطرح شده است که مشهورترین آن‌ها غزالی</w:t>
      </w:r>
      <w:r>
        <w:rPr>
          <w:rStyle w:val="FootnoteAnchor"/>
          <w:rtl w:val="true"/>
        </w:rPr>
        <w:footnoteReference w:id="526"/>
      </w:r>
      <w:r>
        <w:rPr>
          <w:rFonts w:ascii="IRNazanin" w:hAnsi="IRNazanin" w:eastAsia="IRNazanin"/>
          <w:color w:val="111111"/>
          <w:sz w:val="28"/>
          <w:sz w:val="28"/>
          <w:szCs w:val="28"/>
          <w:rtl w:val="true"/>
          <w:lang w:bidi="fa-IR"/>
        </w:rPr>
        <w:t>و فخر رازی</w:t>
      </w:r>
      <w:r>
        <w:rPr>
          <w:rStyle w:val="FootnoteAnchor"/>
          <w:rtl w:val="true"/>
        </w:rPr>
        <w:footnoteReference w:id="52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ملاصدرا به این شبهات در اسفار، پاسخ مفصلی داده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حلّ این شبهه، گفتار جامع آیت‌الله جوادی‌آملی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تعارض ظاهری میان قاعده الواحد و توحید افعالی با دقت در مفاد آن‌ها قابل حل بوده و از دو راه قابل تبیین و تحلیل است؛ یکی بر اساس اصول مشترکه میان حکمت مشاء و اشراق و دیگری راه خاصی که حکمت متعالیه پیموده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مشترک حکمت مشاء و حکمت اشراق، در دفع شبهه و حل تعارض ظاهری، میان قاعده الواحد و توحید افعالی، به این بیان است که بر اساس قاعده الواحد، کار با واسطه خداوند می‌تواند کثیر باشد، زیرا معنای قاعده الواحد این نیست که غیر از حق‌تعالی فاعل حقیقی دیگری وجود دارد؛ قاعده الواحد صدور صادر اول را بدون شرط و قید و بدون</w:t>
      </w:r>
    </w:p>
    <w:p>
      <w:pPr>
        <w:pStyle w:val="BookText"/>
        <w:rPr/>
      </w:pPr>
      <w:r>
        <w:rPr>
          <w:rFonts w:ascii="IRNazanin" w:hAnsi="IRNazanin" w:eastAsia="IRNazanin"/>
          <w:color w:val="111111"/>
          <w:sz w:val="28"/>
          <w:sz w:val="28"/>
          <w:szCs w:val="28"/>
          <w:rtl w:val="true"/>
          <w:lang w:bidi="fa-IR"/>
        </w:rPr>
        <w:t>واسطه مستند به واجب‌تعالی می‌داند و این قاعده، منافی با آن نیست که دیگر موجودات نیز با واسطه از واجب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غیرواجب در صدور موجودات به دو نحو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وساطت حقیقی باشد؛ به این معنا که هر یک از آن‌ها علت حقیقی برای صدور معلول بعد از خود باشد؛ دوم، وساطت مجازی و غیرحقیقی باشد؛ به این معنا که هر یک از آن‌ها به نحو اعداد، شرط و رفع مانع در صدور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که مفاد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وساطت حقیقی اشیا منافات دارد و با اصل وساطت غیرحقیقی صادر اول نسبت به دیگر مخلوقات می‌تواند سازگار 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تعارض ظاهری پیش‌آمده میان توحید افعالی و قاعده الواحد، بر اساس حکمت متعالیه، به سادگی و با نگاهی دقیق به برخی از اصول مرتبط، قابل حل و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راه‌حل، بر اساس کلام استاد جوادی‌آملی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صادر نخست، وحدت تشکیکی ظلّی است و این واحد مشکّک از واحد حقیقی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تشکیکی ظلّی همه کثراتِ شخصی، عددی، نوعی و جنسی را فرامی‌گیرد و با کثرت تشکیکی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وحدت حقیقی بسیطالحقیقه، همه اشیا را به نحو جمع شامل می‌شود، وحدت ظلّی صادر نخست، همه کثرت‌ها را به نحو نشر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حقیقی، چون وحدت قاهر است، کثرت، ملفوف و منطوی است و آن را به کمک عقل می‌توان فهمید</w:t>
      </w:r>
      <w:r>
        <w:rPr>
          <w:rFonts w:eastAsia="IRNazanin" w:cs="IRNazanin"/>
          <w:color w:val="111111"/>
          <w:sz w:val="28"/>
          <w:szCs w:val="28"/>
          <w:rtl w:val="true"/>
          <w:lang w:bidi="fa-IR"/>
        </w:rPr>
        <w:t>.</w:t>
      </w:r>
      <w:r>
        <w:rPr>
          <w:rStyle w:val="FootnoteAnchor"/>
          <w:rtl w:val="true"/>
        </w:rPr>
        <w:footnoteReference w:id="53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 قاعده الواحد با توحید افعالی، هم طبق مبانی و اصول</w:t>
      </w:r>
      <w:bookmarkStart w:id="561" w:name="pg5622_36072"/>
    </w:p>
    <w:p>
      <w:pPr>
        <w:pStyle w:val="BookText"/>
        <w:rPr/>
      </w:pPr>
      <w:bookmarkEnd w:id="561"/>
      <w:r>
        <w:rPr>
          <w:rFonts w:ascii="IRNazanin" w:hAnsi="IRNazanin" w:eastAsia="IRNazanin"/>
          <w:color w:val="111111"/>
          <w:sz w:val="28"/>
          <w:sz w:val="28"/>
          <w:szCs w:val="28"/>
          <w:rtl w:val="true"/>
          <w:lang w:bidi="fa-IR"/>
        </w:rPr>
        <w:t>حکمت مشاء و اشراق و هم بر اساس حکمت متعالیه، تعارضی وجود ندارد، زیرا مفاد قاعده الواحد این است که از بسیط محض، بیش از یک امر صادر نمی‌شود و اگر بسیط در بیش از یک امر اثر کند، باید با واسطه باشد و دو امر که معیت بالطّبع دارند، اگر بر آن‌ها یک واحد جامع صادق نباشد، دوتایی با هم از بسیط صادر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قاعده فرقی بین بسیطالحقیقه و غیر آن، یعنی فرقی بین واجب و غیرواجب نیست</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562" w:name="__RefHeading___Toc3092528_581953129"/>
      <w:bookmarkStart w:id="563" w:name="_Toc211"/>
      <w:bookmarkEnd w:id="562"/>
      <w:r>
        <w:rPr/>
        <w:t>3</w:t>
      </w:r>
      <w:r>
        <w:rPr>
          <w:rtl w:val="true"/>
        </w:rPr>
        <w:t xml:space="preserve">- </w:t>
      </w:r>
      <w:r>
        <w:rPr>
          <w:rtl w:val="true"/>
        </w:rPr>
        <w:t>توحید افعالی و اختیار انسان</w:t>
      </w:r>
      <w:bookmarkEnd w:id="563"/>
    </w:p>
    <w:p>
      <w:pPr>
        <w:pStyle w:val="BookText"/>
        <w:rPr/>
      </w:pPr>
      <w:r>
        <w:rPr>
          <w:rFonts w:ascii="IRNazanin" w:hAnsi="IRNazanin" w:eastAsia="IRNazanin"/>
          <w:color w:val="111111"/>
          <w:sz w:val="28"/>
          <w:sz w:val="28"/>
          <w:szCs w:val="28"/>
          <w:rtl w:val="true"/>
          <w:lang w:bidi="fa-IR"/>
        </w:rPr>
        <w:t>یکی از شبهات مطرح در این‌جا، تعارض معنای توحید افعالی بر اساس نظریه دقیقِ حکمت متعالیه، با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میان اصل اختیار انسان و توحید افعالی برای خداوند، سه نظریه معروف و مشهور میان مسلمین وجود دارد؛ یکی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منتسب به معتزله است؛ نظریه دوم منتسب به اشاعره بوده و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درمی‌آورد؛ و نظریه سوم، نظریه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ایشان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53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نظریه متکلمان امامیه، حکما و فلاسفه پیش از ملاصدرا و هم‌چنین نظریه حکمت متعالیه در باب توحید افعالی، می‌تواند هر یک تقریری باشد جهت تفسیر و تحلیل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معصومان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آنچه پیش از این گفته شد، میان توحید افعالی و اختیار انسان هیچ‌گونه تعارض و تنافی وجود ندارد و با نظریه امر بین الامرین به سادگی قابل جمعند</w:t>
      </w:r>
      <w:r>
        <w:rPr>
          <w:rFonts w:eastAsia="IRNazanin" w:cs="IRNazanin"/>
          <w:color w:val="111111"/>
          <w:sz w:val="28"/>
          <w:szCs w:val="28"/>
          <w:rtl w:val="true"/>
          <w:lang w:bidi="fa-IR"/>
        </w:rPr>
        <w:t>.</w:t>
      </w:r>
      <w:bookmarkStart w:id="564" w:name="pg5622_36074"/>
    </w:p>
    <w:p>
      <w:pPr>
        <w:pStyle w:val="Heading2"/>
        <w:numPr>
          <w:ilvl w:val="1"/>
          <w:numId w:val="1"/>
        </w:numPr>
        <w:rPr/>
      </w:pPr>
      <w:bookmarkStart w:id="565" w:name="__RefHeading___Toc3092530_581953129"/>
      <w:bookmarkStart w:id="566" w:name="_Toc212"/>
      <w:bookmarkEnd w:id="564"/>
      <w:bookmarkEnd w:id="565"/>
      <w:r>
        <w:rPr>
          <w:rtl w:val="true"/>
        </w:rPr>
        <w:t>جمع بندی و نتیجه گیری</w:t>
      </w:r>
      <w:bookmarkEnd w:id="566"/>
    </w:p>
    <w:p>
      <w:pPr>
        <w:pStyle w:val="Heading3"/>
        <w:numPr>
          <w:ilvl w:val="2"/>
          <w:numId w:val="1"/>
        </w:numPr>
        <w:rPr/>
      </w:pPr>
      <w:bookmarkStart w:id="567" w:name="__RefHeading___Toc3092532_581953129"/>
      <w:bookmarkStart w:id="568" w:name="_Toc213"/>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در تحقیق حاضر، مراتب توحید الهی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صفاتی و افعالی از نگاه و منظر حکمت متعالیه بررسی شدند و به نقش قرآن و سنت در حکمت متعالیه نیز اشاراتی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به طور کلی نتایج ذیل به دست می‌آید</w:t>
      </w:r>
      <w:r>
        <w:rPr>
          <w:rFonts w:eastAsia="IRNazanin" w:cs="IRNazanin"/>
          <w:color w:val="111111"/>
          <w:sz w:val="28"/>
          <w:szCs w:val="28"/>
          <w:rtl w:val="true"/>
          <w:lang w:bidi="fa-IR"/>
        </w:rPr>
        <w:t>:</w:t>
      </w:r>
    </w:p>
    <w:p>
      <w:pPr>
        <w:pStyle w:val="Heading3"/>
        <w:numPr>
          <w:ilvl w:val="2"/>
          <w:numId w:val="1"/>
        </w:numPr>
        <w:rPr/>
      </w:pPr>
      <w:bookmarkStart w:id="569" w:name="__RefHeading___Toc3092534_581953129"/>
      <w:bookmarkStart w:id="570" w:name="_Toc214"/>
      <w:bookmarkEnd w:id="569"/>
      <w:r>
        <w:rPr/>
        <w:t>1</w:t>
      </w:r>
      <w:r>
        <w:rPr>
          <w:rtl w:val="true"/>
        </w:rPr>
        <w:t xml:space="preserve">- </w:t>
      </w:r>
      <w:r>
        <w:rPr>
          <w:rtl w:val="true"/>
        </w:rPr>
        <w:t>قرآن و سنت، روحِ حاکم بر حکمت متعالیه</w:t>
      </w:r>
      <w:bookmarkEnd w:id="570"/>
    </w:p>
    <w:p>
      <w:pPr>
        <w:pStyle w:val="BookText"/>
        <w:rPr/>
      </w:pPr>
      <w:r>
        <w:rPr>
          <w:rFonts w:ascii="IRNazanin" w:hAnsi="IRNazanin" w:eastAsia="IRNazanin"/>
          <w:color w:val="111111"/>
          <w:sz w:val="28"/>
          <w:sz w:val="28"/>
          <w:szCs w:val="28"/>
          <w:rtl w:val="true"/>
          <w:lang w:bidi="fa-IR"/>
        </w:rPr>
        <w:t>اگر پندار کسی چنین باشد که فلسفه اسلامی همان فلسفه یونان است که رنگ اسلامی به خود گرفته است، در این تفکر خود باید تجدید نظر کند، چراکه سبک و سیاق فلسفه اسلامی با فلسفه یونان متفاوت بوده و نمی‌توان این دو را مانند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در این باره می‌نویسد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باید مورد توجه قرار گیرد و عدم توجه به این مسئله برای خیلی از مدعیان علم و دانش، منشأ اشتباه شده آن است که در بین مردمِ کم‌عمق معروف شده است که فلسفه اسلامی همان فلسفه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اشتباه بعضی، که خیال کرده‌اند</w:t>
      </w:r>
    </w:p>
    <w:p>
      <w:pPr>
        <w:pStyle w:val="BookText"/>
        <w:rPr/>
      </w:pPr>
      <w:r>
        <w:rPr>
          <w:rFonts w:ascii="IRNazanin" w:hAnsi="IRNazanin" w:eastAsia="IRNazanin"/>
          <w:color w:val="111111"/>
          <w:sz w:val="28"/>
          <w:sz w:val="28"/>
          <w:szCs w:val="28"/>
          <w:rtl w:val="true"/>
          <w:lang w:bidi="fa-IR"/>
        </w:rPr>
        <w:t>فلاسفه اسلام از خود چیز قابل توجهی نیاورده‌اند، آن است که اصولاً سبک بحث در حکمت الهی و فلسفه ماوراء طبیعت، چه شخص باحث، حکیم مشایی باشد، یا فیلسوف اشراقی و یا متألّه رواقی، یک نحو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بنابراین، فلسفه و حکمت اسلامی از درون اسلام جوشیده و به مرور زمان، بزرگانی چون ابن‌سینا، شیخ اشراق و دیگران آن را به کمال نهایی خود نزدیک کرده‌اند، تا این‌که دوره و عصر ملاصدرا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عصر بود که رنگ و بوی فلسفه اسلامی با قرآن و روایات معطر شده و نقطه عطفی در تاریخ فلسفه اسلامی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فشرده و خلاصه حکمت متعالیه در قالب کتاب و نوشته منظم، در اختیار شخصی گذاشته شود که به مسائل اسلامی آگاه و با دیگر مکاتب فلسفی اسلامی آشناست و برای اولین بار حکمت متعالیه را مطالعه می‌کند، آن‌گاه از برداشت او از این مکتب پرسیده شود، شاید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یا تفسیر قرآن و روایات است و یا کلام اسلامی بسیار پیش‌رفته، چراکه آنچه در این مکتب وجود دارد و در سرتاسر آن موج می‌زند، آیات و روایات است که یا منبع الهام و اقتباس است و یا شاهد مسئله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گزافه نگفته‌ایم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روح حاکم بر حکمت متعالیه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بتوان از کلام بزرگان و کسانی که عمری را در تحقیق و پژوهش به سر برده‌اند و هم‌چنین از بحث، بررسی و کاوش در منابع اصیل دین مبین اسلام، چنین استنتاج کنیم که دین مبین اسلام اگرچه فلسفه‌بافی‌های مرسوم را که همراه با مغلق‌گویی و مملو از</w:t>
      </w:r>
    </w:p>
    <w:p>
      <w:pPr>
        <w:pStyle w:val="BookText"/>
        <w:rPr/>
      </w:pPr>
      <w:r>
        <w:rPr>
          <w:rFonts w:ascii="IRNazanin" w:hAnsi="IRNazanin" w:eastAsia="IRNazanin"/>
          <w:color w:val="111111"/>
          <w:sz w:val="28"/>
          <w:sz w:val="28"/>
          <w:szCs w:val="28"/>
          <w:rtl w:val="true"/>
          <w:lang w:bidi="fa-IR"/>
        </w:rPr>
        <w:t>عبارات و اصطلاحات دشوار فلسفی‌اند ندارد، اما شایسته و بایسته است نگاهی عمیق و همراه با تعقل و تفکر به هرم هستی داشته باشد؛ این در حالی است که دین مبین اسلام و مکتب استوار شیعه، مراتب و درجات فهم افراد را مد نظر داشته و طبق فهم و درک مخاطب، مسائل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شخصی که سراسر عمرش را صرف فقه و یا اصول کرده است، نمی‌توان انتظار پذیرش و یا تبیین و تحلیل مطالب عالی فلسفی و عقلی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کلامِ بزرگْ فیلسوف متأله معاصر، حضرت آیت‌الله جوادی‌آملی به ذهن انسان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آن از چند طریق، تنها جهت تظافر سند است، لااقل حدود پنج و یا شش سال از تلاش علمی یک طلبه را در سال‌های تحصیلی سطح و خارج، مستقیماً به خود مشغول می‌دارد، تا آن‌که ظرافت‌ها و دقت‌های علمی آن و فروع مترتب بر آن شناخته شود، بدون شک برخی از روایات توحیدی که از جهت دلالت و سند به مراتب اقوی از دیگر احادیثند، اگر مورد کاوش‌های علمی واقع شوند، هریک سالیانی چند از حیات علمی طلاب را تأمین خواهند کرد</w:t>
      </w:r>
      <w:r>
        <w:rPr>
          <w:rFonts w:eastAsia="IRNazanin" w:cs="IRNazanin"/>
          <w:color w:val="111111"/>
          <w:sz w:val="28"/>
          <w:szCs w:val="28"/>
          <w:rtl w:val="true"/>
          <w:lang w:bidi="fa-IR"/>
        </w:rPr>
        <w:t>.</w:t>
      </w:r>
      <w:r>
        <w:rPr>
          <w:rStyle w:val="FootnoteAnchor"/>
          <w:rtl w:val="true"/>
        </w:rPr>
        <w:footnoteReference w:id="53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این کتاب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 حکمت متعالیه از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گذشت، به مواردی چند از اصول حکمت متعالیه و جایگاه آن‌ها در قرآن و روایات اشاره شد؛ این در حالی است که تتبع و تحقیق در این کتاب، در حد مجال و توانایی نگارنده بود و شاید بتوان در مجالی دیگر و با تتبعی بیشتر، اصول دیگری را نیز به قرآن و سنت متصل کرد</w:t>
      </w:r>
      <w:r>
        <w:rPr>
          <w:rFonts w:eastAsia="IRNazanin" w:cs="IRNazanin"/>
          <w:color w:val="111111"/>
          <w:sz w:val="28"/>
          <w:szCs w:val="28"/>
          <w:rtl w:val="true"/>
          <w:lang w:bidi="fa-IR"/>
        </w:rPr>
        <w:t>.</w:t>
      </w:r>
      <w:bookmarkStart w:id="571" w:name="pg5622_36077"/>
    </w:p>
    <w:p>
      <w:pPr>
        <w:pStyle w:val="BookText"/>
        <w:rPr/>
      </w:pPr>
      <w:bookmarkEnd w:id="571"/>
      <w:r>
        <w:rPr>
          <w:rFonts w:ascii="IRNazanin" w:hAnsi="IRNazanin" w:eastAsia="IRNazanin"/>
          <w:color w:val="111111"/>
          <w:sz w:val="28"/>
          <w:sz w:val="28"/>
          <w:szCs w:val="28"/>
          <w:rtl w:val="true"/>
          <w:lang w:bidi="fa-IR"/>
        </w:rPr>
        <w:t>از آن‌جایی که موضوع مورد بحث در این تحقیق، مراتب توحید در حکمت متعالیه بود، برداشت خود را تحت عنوان ذیل بیان خواهم کرد</w:t>
      </w:r>
      <w:r>
        <w:rPr>
          <w:rFonts w:eastAsia="IRNazanin" w:cs="IRNazanin"/>
          <w:color w:val="111111"/>
          <w:sz w:val="28"/>
          <w:szCs w:val="28"/>
          <w:rtl w:val="true"/>
          <w:lang w:bidi="fa-IR"/>
        </w:rPr>
        <w:t>.</w:t>
      </w:r>
    </w:p>
    <w:p>
      <w:pPr>
        <w:pStyle w:val="Heading3"/>
        <w:numPr>
          <w:ilvl w:val="2"/>
          <w:numId w:val="1"/>
        </w:numPr>
        <w:rPr/>
      </w:pPr>
      <w:bookmarkStart w:id="572" w:name="__RefHeading___Toc3092536_581953129"/>
      <w:bookmarkStart w:id="573" w:name="_Toc215"/>
      <w:bookmarkEnd w:id="572"/>
      <w:r>
        <w:rPr/>
        <w:t>2</w:t>
      </w:r>
      <w:r>
        <w:rPr>
          <w:rtl w:val="true"/>
        </w:rPr>
        <w:t xml:space="preserve">- </w:t>
      </w:r>
      <w:r>
        <w:rPr>
          <w:rtl w:val="true"/>
        </w:rPr>
        <w:t>بازگشت توحید صفاتی و افعالی به توحید ذاتی</w:t>
      </w:r>
      <w:bookmarkEnd w:id="573"/>
    </w:p>
    <w:p>
      <w:pPr>
        <w:pStyle w:val="BookText"/>
        <w:rPr/>
      </w:pPr>
      <w:r>
        <w:rPr>
          <w:rFonts w:ascii="IRNazanin" w:hAnsi="IRNazanin" w:eastAsia="IRNazanin"/>
          <w:color w:val="111111"/>
          <w:sz w:val="28"/>
          <w:sz w:val="28"/>
          <w:szCs w:val="28"/>
          <w:rtl w:val="true"/>
          <w:lang w:bidi="fa-IR"/>
        </w:rPr>
        <w:t>شیوه خاص حکمت متعالیه در تبیین، تحلیل و اثبات توحید، مبتنی بر تبیین حقیقت وجود است، زیرا با تبیین حقیقت وجود، بساطت و محض بودنِ کامل آن فهمیده می‌شود و از آن‌جا که حقیقتِ صرف و بسیط، در واقع کل اشیاست، غیری ورای این حقیقت باقی نمی‌ماند که بتواند دومی او باشد؛ لذا پس از اثبات بساطت و عدم ترکیب، واحد بودن نیز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وحدت نمی‌تواند وحدت اعتباری باشد، چراکه مقام، مقامِ اعتبار نبوده و بساطت تام و کامل، محلِ وحدت حَقّه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درستی تبیین شد و هم به اثبات رسید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هم تبیین و تحلیل و هم اثبات توحید صفاتی به سادگی رقم خواهد خورد، چراکه باز هم آن را به اصل اساسی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با آن تطبیق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این‌گونه است که طبق این قاعده، جز یک وجود و یک حیثیت در خدای واحد نیست که همان بساطت حقیقت و صرف‌الوجود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امری زاید بر ذات نیست، بلکه عین ذات و هویت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وجودی صرف داشتن، یعنی در برگرفتن همه کمالات و داشتن تمامت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امور عدمی و نقایص اشیا از صرف‌الوجود طرد شده، اما هر نوع حیث وجودی و کمالی که در اشیا باشد، در آن جمع می‌گردد؛ بدین ترتیب، ذات واجب‌الوجود عبارت است از وجدان همه کمالات، و از آن‌جا که این امر همان ذات اوست،</w:t>
      </w:r>
    </w:p>
    <w:p>
      <w:pPr>
        <w:pStyle w:val="BookText"/>
        <w:rPr/>
      </w:pPr>
      <w:r>
        <w:rPr>
          <w:rFonts w:ascii="IRNazanin" w:hAnsi="IRNazanin" w:eastAsia="IRNazanin"/>
          <w:color w:val="111111"/>
          <w:sz w:val="28"/>
          <w:sz w:val="28"/>
          <w:szCs w:val="28"/>
          <w:rtl w:val="true"/>
          <w:lang w:bidi="fa-IR"/>
        </w:rPr>
        <w:t>تحقق کثرت در ذات وی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حال که صرف‌الوجود همه کمالات را در بر دارد، عینیت آن کمالات و ذات نیز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بازگشت به توحید احدی، به خوبی تبیین شد و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بساطت ذات واجب که تمام کمالات وجودی را در خود جمع کرده، همه‌چیز در این حقیقت اندکاک یافته و به این ترتیب، نقشی برای غیر در عالم وجود باقی نمی‌ماند، مگر نقش مظهریت آن وجود 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فعلْ فعلِ اوست، خلق تنها از آنِ اوست، مالکیت، رازقیت، ولایت و همه و همه منتسب به او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تحقق می‌رسد؛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اقسامش، هم تبیین درستی به خود گرفته و هم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توضیح بیشتر، بارِ دیگر سیر مراتب توحید الهی را در حکمت متعالیه با بیانی جدیدتر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اعتقاد به توحید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بسیطالحقیقه دانستن ذات الهی از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واحد بودن واجب‌تعالی، عینیت صفات و ذات او و هم‌چنین اعتقاد به توحید افعالی است؛ به عبارتی دیگر، می‌توان توحید افعالی، توحید صفاتی و توحید واحدی را به توحید احدی برگرداند، چراکه ترکیب، محدودیت و امکان را در پی خواهد داشت و شیء ممکن و محدود، سر از دوگانگی و انواع و اقسام نقص درخواهد آورد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قرآن کریم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w:t>
      </w:r>
      <w:r>
        <w:rPr>
          <w:rStyle w:val="FootnoteAnchor"/>
          <w:rtl w:val="true"/>
        </w:rPr>
        <w:footnoteReference w:id="535"/>
      </w:r>
      <w:r>
        <w:rPr>
          <w:rFonts w:ascii="IRNazanin" w:hAnsi="IRNazanin" w:eastAsia="IRNazanin"/>
          <w:color w:val="111111"/>
          <w:sz w:val="28"/>
          <w:sz w:val="28"/>
          <w:szCs w:val="28"/>
          <w:rtl w:val="true"/>
          <w:lang w:bidi="fa-IR"/>
        </w:rPr>
        <w:t xml:space="preserve">، با این تعبیر علاوه بر یکتایی او، یگانه بودن، عینیت صفات و ذات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اثبات می‌رساند</w:t>
      </w:r>
      <w:r>
        <w:rPr>
          <w:rFonts w:eastAsia="IRNazanin" w:cs="IRNazanin"/>
          <w:color w:val="111111"/>
          <w:sz w:val="28"/>
          <w:szCs w:val="28"/>
          <w:rtl w:val="true"/>
          <w:lang w:bidi="fa-IR"/>
        </w:rPr>
        <w:t>.</w:t>
      </w:r>
      <w:bookmarkStart w:id="574" w:name="pg5622_36079"/>
    </w:p>
    <w:p>
      <w:pPr>
        <w:pStyle w:val="BookText"/>
        <w:rPr/>
      </w:pPr>
      <w:bookmarkEnd w:id="574"/>
      <w:r>
        <w:rPr>
          <w:rFonts w:ascii="IRNazanin" w:hAnsi="IRNazanin" w:eastAsia="IRNazanin"/>
          <w:color w:val="111111"/>
          <w:sz w:val="28"/>
          <w:sz w:val="28"/>
          <w:szCs w:val="28"/>
          <w:rtl w:val="true"/>
          <w:lang w:bidi="fa-IR"/>
        </w:rPr>
        <w:t xml:space="preserve">و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دقیقاً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حکمت متعالیه با الهام از منبع جوشان وحی، قاعده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این اصل را باید اولین مسئله فلسفه اسلامی قرار داد و آن‌گاه دیگر امور را متفرع بر آن دانست؛ همان‌گونه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ابتکاری را به خرج داد و با تقلیل دادن مقدمات برهان صدیقین، آن را اولین مسئله فلسفی قرار داد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575" w:name="__RefHeading___Toc3092538_581953129"/>
      <w:bookmarkStart w:id="576" w:name="_Toc216"/>
      <w:bookmarkEnd w:id="575"/>
      <w:r>
        <w:rPr/>
        <w:t>3</w:t>
      </w:r>
      <w:r>
        <w:rPr>
          <w:rtl w:val="true"/>
        </w:rPr>
        <w:t xml:space="preserve">- </w:t>
      </w:r>
      <w:r>
        <w:rPr>
          <w:rtl w:val="true"/>
        </w:rPr>
        <w:t>گذر از توحید واجب و رسیدن به توحید وجود</w:t>
      </w:r>
      <w:bookmarkEnd w:id="576"/>
    </w:p>
    <w:p>
      <w:pPr>
        <w:pStyle w:val="BookText"/>
        <w:rPr/>
      </w:pPr>
      <w:r>
        <w:rPr>
          <w:rFonts w:ascii="IRNazanin" w:hAnsi="IRNazanin" w:eastAsia="IRNazanin"/>
          <w:color w:val="111111"/>
          <w:sz w:val="28"/>
          <w:sz w:val="28"/>
          <w:szCs w:val="28"/>
          <w:rtl w:val="true"/>
          <w:lang w:bidi="fa-IR"/>
        </w:rPr>
        <w:t>حسن‌ختام این تحقیق، کلام دقیق و درخور تأمل آیت‌الله جوادی‌آملی درباره سیر توحید در حکمت متعالیه و آثار ملاصدراست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تا زمانی که در حوزه مباحث فلسفی گام می‌نهد، از بحث تشکیک و از بیان این‌که کل جهان امکان نسبت به ذات اقدس اله رابط هستند فراتر نمی‌رود، و چون در پایان فصل‌های دوازده‌گانه علیت به دایره عرفان وارد می‌شود، از کامل شدن فلسفه خبر داده، از وحدت شخصی وجود که توحید موجود است، سخن می‌گوید</w:t>
      </w:r>
      <w:r>
        <w:rPr>
          <w:rFonts w:eastAsia="IRNazanin" w:cs="IRNazanin"/>
          <w:color w:val="111111"/>
          <w:sz w:val="28"/>
          <w:szCs w:val="28"/>
          <w:rtl w:val="true"/>
          <w:lang w:bidi="fa-IR"/>
        </w:rPr>
        <w:t>.</w:t>
      </w:r>
      <w:r>
        <w:rPr>
          <w:rStyle w:val="FootnoteAnchor"/>
          <w:rtl w:val="true"/>
        </w:rPr>
        <w:footnoteReference w:id="5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توحید، مراحلی دارد که برخی از آن‌ها در کلام، برخی در فلسفه و برخی دیگر در مافوق کلام و فلسفه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طرحِ بحث از توحید، به تفاوت در اصل و مبنا</w:t>
      </w:r>
    </w:p>
    <w:p>
      <w:pPr>
        <w:pStyle w:val="BookText"/>
        <w:rPr/>
      </w:pPr>
      <w:r>
        <w:rPr>
          <w:rFonts w:ascii="IRNazanin" w:hAnsi="IRNazanin" w:eastAsia="IRNazanin"/>
          <w:color w:val="111111"/>
          <w:sz w:val="28"/>
          <w:sz w:val="28"/>
          <w:szCs w:val="28"/>
          <w:rtl w:val="true"/>
          <w:lang w:bidi="fa-IR"/>
        </w:rPr>
        <w:t>بازگشت می‌کند؛ بعضی مراحل توحید با مبنای کلام هماهنگ بوده و متکلم، خود را موظف به طرح آن‌ها می‌داند؛ مانند توحید خالق، توحید رب و توحید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برخی مراحل، فلسفه است که فیلسوف عهده‌دار بحث از آن‌ها می‌شود؛ مانند توحید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باقی می‌ماند که با مبانی کلام و فلسفه هماهنگ نیست، باید در محلی برتر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بتوان آن را عرفان اصیل اسلامی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که جامع قرآن، برهان و عرفان است، همه مراحل را در خود جمع کرده است، اما هر یک را در جای مخصوص و در مرتبه و درجه مختص به خودش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 ابتدا با توحید اله شروع کرده، بعد به توحید واجب می‌رسد و نهایتاً از این‌ها گذر کرده و توحید وجود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توحید اله، خالقیت، ربوبیت و توحید عبادی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واجب که پس از این‌هاست؛ یعنی پس از این‌که موجود به واجب و ممکن تقسیم و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واجب و اما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درباره توحید واجب بحث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واحد لا ثانی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توحید صفات ذاتی واجب که همه آن‌ها عین همند و همه عین ذات واجبند، نیز همراه بحث توحیدِ واجب‌الوجود مطرح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توحید وجود،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 واحد لا ثانی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وجود است و اثبات این‌که اصلاً هستی دویی ندارد، ثانی و شریک ندارد؛ این توحیدِ شخصی وجود است که در عرفان اصیل اسلامی مطرح می‌شود و ملاصدرا پس از طی این مراحل، توحید وجود را پذیرفته و به وحدت وجود قائل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خیال و قیاس و گمان و وهم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577" w:name="pg5622_36082"/>
    </w:p>
    <w:p>
      <w:pPr>
        <w:pStyle w:val="Heading2"/>
        <w:numPr>
          <w:ilvl w:val="1"/>
          <w:numId w:val="1"/>
        </w:numPr>
        <w:rPr/>
      </w:pPr>
      <w:bookmarkStart w:id="578" w:name="__RefHeading___Toc3092540_581953129"/>
      <w:bookmarkStart w:id="579" w:name="_Toc217"/>
      <w:bookmarkEnd w:id="577"/>
      <w:bookmarkEnd w:id="578"/>
      <w:r>
        <w:rPr>
          <w:rtl w:val="true"/>
        </w:rPr>
        <w:t>کتاب نامه</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کاسب، محمد، چ چهارم،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ابراهیمی‌دینانی، غلامحسین، قواعد کلی فلسفی در فلسفه اسلامی، پژوهشگاه علوم انسانی و مطالعات فرهنگی، چ سوم،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حسین بن عبدالله، التعلیقات، دفتر تبلیغات اسلامی، چ چهارم،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الإشارات و التنبیهات، مؤسسة النعمان، چ دوم،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الالهیات من کتاب الشفاء، دفتر تبلیغات اسلامی حوزه علمیه قم، چ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 المعاد، مؤسسه مطالعات اسلامی دانشگاه مک گیل شعبه تهران، چ اول،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لسان العرب، دارالصادر، چ سوم،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أحسائی، ابن‌ابی‌جمهور، عوالئ اللآلی، دار سیدالشهداء، چ اول،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احمدوند، معروف علی، رابطه ذات و صفات الهی، بوستان کتاب، چ اول،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الصفا، رسائل اخوان الصفا و خلان الوفاء، الدار الاسلامیه، چ اول،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سیدعبدالغنی، تقریرات فلسفه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اردستانی، محمدعلی و قاسمعلی کوچنانی، ابداعات فلسفی علامه طباطبائی، سازمان انتشارات پژوهشگاه فرهنگ و اندیشه اسلامی، چ اول،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اسدآبادی، أبی‌الحسن قاضی عبدالجبار، المغنی فی أبواب التوحید و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الاصول الخمسه، دارإحیاء التراث العربی، چ 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ملااسماعیل، أنوار العرفان، دفتر تبلیغات اسلامی، چ اول،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سیدجلال‌الدین، شرح حال و آرای فلسفی ملاصدرا، دفتر تبلیغات اسلامی حوزه علمیه قم، چ چهارم،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مقدمه قیصری بر فصوص الحکم، بوستان کتاب، چ پنجم،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نقدی بر تهافت الفلاسفه، دفتر تبلیغات اسلامی، چ اول،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میرزامهدی، اساس التوحید، امیرکبیر، چ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مقالات الاسلامیین و اختلاف المصلین، فرانس شتاینر، چ سوم،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 بن محمد بن علی، المصباح المنیر، دارالهجره،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أبی‌هلال، معجم فروق اللغویه، انتشارات اسلامی وابسته به جامعه مدرسین حوزه علمیه قم، چ دوم،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أنیس، ابراهیم و همکاران، المعجم الوسیط، دارإحیاء التراث العربی، چ دوم،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قاضی عبدالرحمن بن احمد، المواقف فی علم الکلام، عالم‌الکتب،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بداشتی، علی‌الله، اراده خدا از دیدگاه فیلسوفان، متکلمان و محدثان، بوستان کتاب، چ دوم،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احمد بن علی، تاج المصادر، مؤسسه مطالعات و تحقیقات فرهنگی،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نهج‌الفصاحه 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 دانش، چ چهارم،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تحقیقات اسلامی، فرهنگ شیعه، زمزم هدایت، چ دوم،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مسعود بن عمر بن عبدالله، شرح المقاصد، دارالکتب العلمیه، چ 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موسوعة کشاف اصطلاحات الفنون و العلوم، مکتبه لبنان ناشرون، چ اول،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عبدالرحمن، الدُّرة الفاخرة فی تحقیق مذهب الصوفیة و المتکلمان و الحکماء المتقدمین، مؤسسه مطالعات اسلامی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مک گیل، چ دوم،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ادب فنای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اسراء، چ دوم،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تسنیم، اسراء، چ اول،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در قرآن، اسراء، چ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حقیقی انسان در قرآن، اسراء، چ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مقاله پیرامون مبدأ و معاد، الزهراء، چ سوم،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رحیق مختوم، اسراء، چ سوم،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اندیشه، اسراء، چ دوم،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حکمت متعالیه، الزهراء، چ اول،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حکمت متعالیه، الزهراء، چ اول،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نضاخ تحریر تمهید القواعد، اسراء، چ اول،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رحیق مختوم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اسراء، چ سوم،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و همکاران، دانشنامه جهان اسلام، بنیاد دائرة‌المعارف اسلامی، چ اول،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حسینی‌تهرانی، سیدمحمدحسین، افق وحی، مکتب وحی، چ اول،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امام‌شناسی، نور ملکوت قرآن، چ سوم، مشهد،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شناسی، نور ملکوت قرآن، چ اول، مشهد،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حسینی‌تهرانی، سیدمحمدمحسن، مطلع أنوار، مکتب وحی، چ اول، تهران،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علی‌اصغر، تاریخ علم کلام در ایران و جهان اسلام، اساطیر، چ اول،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سیدکمال،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مراتبه و معطیاته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دارفراقد، چ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احمد، فرهنگ علم کلام، صبا، چ اول،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سیدمحمد، حکمت متعالیه و ملاصدرا، بنیاد حکمت اسلامی صدرا، چ اول،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سیدمصطفی، تفسیر القرآن الکریم، مؤسسه تنظیم و نشر آثار امام خمینی، چ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دانشگاه تهران، مؤسسه لغت‌نامه دهخدا، چ دوم،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محمد بن عمر، المباحث المشرقیه، دارالکتاب العربی، چ اول،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الخمسون فی اصول الدین، المکتب الثقافی للنشر و التوزیع، چ اول، قاهره،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المطالب العالیة من العلم الالهی، دارالکتب العلمیه، چ اول،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المحصل، دارالتراث، چ اول، قاهره،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الدارالشامیه، چ اول،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سعید، تجلی و ظهور در عرفان نظری، دفتر تبلیغات اسلامی، چ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رفیعی‌قزوینی، سیدابوالحسن، غوصی در بحر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علمی، فلسفی و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چ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مرتضی، تاج العروس من جواهر القاموس،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زکوی، علی‌اصغر، بسیطالحقیقه از دیدگاه ملاصدرا و منادشناسی لایبنیتز، بوستان کتاب، چ اول،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علی هدی الکتاب و السنة و العقل،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پنجم،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عقاید و مذاهب اسلامی، توحید، چ اول،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ملاهادی، اسرار الحکم، مطبوعات دینی، چ اول،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المنظومه،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حسن حسن‌زاده‌آملی، ناب، چ سوم،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فرهنگ اصطلاحات فلسفی ملاصدرا، وزارت فرهنگ و ارشاد اسلامی، چ دوم،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 شهاب‌الدین یحیی، مجموعه مصنفات شیخ اشراق، پژوهشگاه علوم انسانی و مطالعات فرهنگی، چ سوم،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شیخ‌محمود، گلشن راز، الهام، چ دوم،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شبلی نعمانی، محمد، تاریخ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فخرداعی‌گیلانی، اساطیر، چ اول،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شهابی‌خراسانی، محمود، النظرة الدقیقة فی قاعدة بسیط الحقیقة، مؤسسه پژوهشی حکمت و فلسفه ایران، چ دوم،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عبدالکریم بن أبی‌بکر أحمد، الملل و النحل، دارالفکر، چ دوم،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حافظ، دیوان حافظ، بر اساس نسخه خلخالی،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چ اول، نیلوفر،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صدرالدین محمد، اسرار الآیات، انجمن حکمت و فلسفه،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الحکمة المتعالیة فی الاسفار العقلیة الاربعة، دارإحیاء التراث العربی، چ چهارم،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الشواهد الربوبیة فی المناهج السلوکیة،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سیدجلال‌الدین آشتیانی، بوستان کتاب، چ چهارم،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 المعاد، دفتر تبلیغات اسلامی حوزه علمیه قم، چ سوم،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المظاهر الالهیة فی أسرار العلوم الکمالیة، بنیاد حکمت اسلامی صدرا، چ اول،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الکریم، بیدار، چ دوم،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الحدوث، بنیاد حکمت اسلامی صدرا، چ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کتاب فلسفی، دفتر تبلیغات اسلامی، چ سوم،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کافی، پژوهشگاه علوم انسانی و مطالعات فرهنگی، چ دوم،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اصول کافی، پژوهشگاه علوم انسانی و مطالعات فرهنگی، چ اول،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الهدایة الاثیریة، بیروت، داراحیاء التراث العربی،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العرشیه، مؤسسة التاریخ العربی، چ اول،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المشاعر، مؤسسة التاریخ العربی، چ اول،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الرسائل التسعة، تهران،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فلسفی صدرالمتألهین،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ناجی‌اصفهانی، حکمت، چ اول،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مؤسسة التاریخ العربی، چ سوم،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صافی‌گلپایگانی، لطف‌الله، الهیات در نهج‌البلاغه، بوستان کتاب، چ اول،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التوحید،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سلطانی، ارمغان طوبی، چ اول،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مصنفات شیخ صدوق، دارالمجتبی، چ اول،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صدوقی‌سها، منوچهر، تاریخ حکما و عرفای متأخر بر صدرالمتألهین، انجمن اسلامی حکمت و فلسفه ایران،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صلیبا، جمیل، فرهنگ فلسفی،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صانعی دره‌بیدی، حکمت، چ دوم،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موسوی‌همدانی، دفتر انتشارات اسلامی، چ پانزدهم،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بدایة الحکمة، دفتر انتشارات اسلامی جامعه مدرسین حوزه علمیه قم، چ نوزدهم،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توحیدی،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بوستان کتاب، چ اول،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الحکمة، قم، مؤسسه انتشارات اسلامی وابسته به جامعه مدرسین حوزه علمیه قم، چ شانزدهم،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کتابفروشی مرتضوی، چ سوم،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خواجه‌نصیرالدین، تلخیص المحصل، دارالاضواء، چ دوم،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الاشارات و التنبیهات،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آیت‌الله‌حسن حسن‌زاده‌آملی، بوستان کتاب، چ دوم،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سیدعبدالحسین، کلم الطیب در تقریر عقاید اسلام، کتاب‌فروشی اسلامیه، چ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عبدالرسول، درآمدی به نظام حکمت صدرائی،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محمد، تهافت الفلاسفه، المکتبة العصریة،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ابونصر، فصوص الحکم، بیدار، چ دوم،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فیاض‌لاهیجی، عبدالرزاق، گوهر مراد، سایه، چ اول،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فیاضی، غلامرضا، علم النفس فلسفی،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فیض‌کاشانی، ملامحسن، اصول المعارف، دفتر تبلیغات اسلامی، چ سوم،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قدردان‌قراملکی، محمدحسن، خدا و مسئله شر، دفتر تبلیغات اسلامی، چ اول،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حکمت و شریعت، پژوهشگاه فرهنگ و اندیشه اسلامی، چ اول،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سیدعلی‌اکبر، قاموس قرآن، دارالکتب الاسلامیه، چ ششم،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مفاتیح‌الجنان، ثامن‌الأئمه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اصفهان،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قاضی سعید، شرح توحید صدوق، وزارت فرهنگ و ارشاد اسلامی، چ اول،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داود، رسائل قیصری، مؤسسه پژوهشی حکمت و فلسفه ایران، چ اول،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کاپلستون، فردریک، تاریخ فلسفه، انتشارات علمی و فرهنگی و انتشارات سروش، چ دوم،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کرامتی، محمدتقی، تأثیر مبانی فلسفی در تفسیر صدرالمتألهین، بنیاد حکمت اسلامی صدرا، چ اول،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اسوه، چ سوم،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جامع‌المقدمات، با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مدرس‌افغانی، هجرت، چ چهارم،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شمس‌الدین محمد، مفاتیح الاعجاز فی شرح گلشن راز، زوّار، چ چهارم،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أخبار الائمة‌الاطهار، مؤسسة الوفاء، چ دوم،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شرح کشف‌المراد، دارالفکر، چ چهارم،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مدائنی، عزّالدین أبی‌حامد عبدالحمید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نهج‌البلاغه، داراحیاء التراث العربی، چ دوم،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مدرّس‌آشتیانی، میرزامهدی، تعلیقه بر شرح منظومه حکمت سبزواری، دانشگاه تهران، چ سوم،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مدرس‌زنوزی، ملاعبدالله، لمعات الهیه، مؤسسه مطالعات و تحقیقات فرهنگی، چ دوم،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آموزش فلسفه، شرکت چاپ و نشر بین‌الملل، چ دوم،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چ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صدرا،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پنجم،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دوم،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 نهم،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دوم،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 دوم،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 اول،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 پنجم،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چ دوم،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 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چ اول،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تصحیح اعتقادات الامامیه، دارالمفید، چ دوم،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دارالکتب الاسلامیه، چ بیست‌ویکم،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موسوی‌خمینی، روح‌الله، طلب و اراده،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فهری،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جلال‌الدین محمد، مثنوی معنوی، زوّار، چ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محمدباقر بن محمد، تقویم الایمان و شرحه کشف الحقائق،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علوی‌عاملی، میراث مکتوب، چ دوم،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القبسات، دانشگاه تهران، چ اول،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ملامحمدمهدی، أنیس الموحدین، الزهراء، چ دوم،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سیدحسین، صدرالمتألهین شیرازی و حکمت متعالیه،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سوزنچی، دفتر پژوهش و نشر سهروردی، چ اول،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علی، مکتب تفسیری صدرالمتألهین، بنیاد حکمت اسلامی صدرا، چ اول،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یزدان‌پناه، سیدیدالله، مبانی و اصول عرفان نظری،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یثربی، سیدیحیی،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حکمت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امیرکبیر، چ اول،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بدان که معبودی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صدوق، التوحید،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سلطانی،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مثنوی معنوی،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سیدمحمدمحسن حسینی‌تهرانی، مطلع 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محمودرضا افتخارزاده، تدوین موضوعی شاهنامه،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فی غریب القرآن،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بیهقی، تاج المصادر،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أنیس و همکاران، المعجم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جامع المقدمات،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مدرس‌افغانی،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الحکمة المتعالیة فی الاسفار العقلیة الاربعة،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و همکاران، دانشنامه جهان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قمی، شرح توحید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توحید در قرآن،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علی هدی الکتاب و السنة و العقل،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معارف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شمس‌الدین‌محمد لاهیجی، مفاتیح الاعجاز فی شرح گلشن راز،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تهانوی، موسوعة کشاف اصطلاحات الفنون و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مسلمانان از قرآن اخذ کردند و به جای فلسفه، که ریشه یونانی داشت،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برای حکمت اوصافی را بیان می‌دارد، که مسلمانان از دانشی که آن را حکمت نام نهادند، اتصاف به همان صفات را می‌طلبیدند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انتظار خواه ناخواه، کوشش‌های فلسفی مسلمانان را شکل و جهت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کتاب، واژه‌های حکمت و فلسفه را در یک معنا به کار می‌بریم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عبدالله بن سینا، الإشارات و التنبیهات،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المبدأ و المعاد،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شرح الهدایة الأثیریة،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قیصری، رسائل قیصری،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سیدجلال‌الدین آشتیانی، شرح مقدمه قیصری بر فصوص الحکم،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مجموعة الرسائل التسعة،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ملاعبدالرزاق لاهیجی‌قمی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بزرگ ملاصدرا و هم‌چنین داماد وی، و از اجلّه محققان عصر خود در حکمت و فلسفه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آثار نفیسی از خود باقی گذاشته است؛ شوارق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بر تجرید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تعلیقات بر شرح اشارات خواجه، گوهر مراد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آثار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او هستند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صدرالمتألهین شیرازی و حکمت متعالیه،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سوزنچی،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خواجه‌نصیرالدین طوسی، شرح الاشارات و التنبیهات،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حسن‌زاده‌آملی،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شیرازی و حکمت متعالیه،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از آنِ استاد مهدی حائری‌یزدی است که از تفصیل آن خودداری کرده و خوانندگان را به کتاب روش‌شناسی فلسفه ملاصدرا، اثر دکتر احد فرامرز قراملکی ارجاع می‌دهیم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سجادی، فرهنگ اصطلاحات فلسفی ملاصدرا،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الهدایة الأثیریة،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سیدجلال‌الدین آشتیانی، شرح حال و آرای فلسفی ملاصدرا،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صدوقی‌سها، تاریخ حکما و عرفای متأخر بر صدرالمتألهین،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میرزاعلی‌اکبر مجتهداردبیلی، البعث و النشور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کتاب المشاعر،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طباطبائی، نهایة الحکمة،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قول دیگر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و موجود، که این قول به برخی از صوفیه منسوب است؛ کثرت وجود و موجود که در مقابل قول اول بوده و به برخی از مشائین منسوب است؛ قول سوم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و کثرت موجود حاکم است که این قول را به ذوق متألّهان منسوب دانسته‌اند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عین نضاخ تحریر تمهید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آرای فلسفی ملاصدرا،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زکوی، بسیط الحقیقه از دیدگاه ملاصدرا و منادشناسی لایبنیتز،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شهابی‌خراسانی، النظرة الدقیقة فی قاعدة بسیط الحقیقة،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جرعه‌ای از صهبای حج،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الحکمة،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تعلیقه شماره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تحریر تمهید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خامنه‌ای، حکمت متعالیه و ملاصدرا،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عبودیت، درآمدی به نظام حکمت صدرائی،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حقیر، اشکالی ندارد اگر ما از آیات و روایات، حتی در مقام داوری، در جایگاه یکی از مقدمات یقینی برهان استفاده کنیم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سرچشمه اندیشه،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هر چیز متذکر می‌شوم که در فصل پیشین از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شخصی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به میان آمد، اما از این جهت بود که این مسئله را یکی از مبانی مبحث توحید در حکمت متعالیه دانستیم و نقش آن را در تحلیل و تبیین توحید بیان کردیم، و اینک در این فصل از وجهی دیگر به این مسئله نگاه می‌کنیم و آن این‌که می‌توان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شخصی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گونه‌ای مستفاد از قرآن و سنت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این تذکر را جهت دفع اشکال تکرار در مطالب، بیان کردم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سیدیدالله یزدان‌پناه، مبانی و اصول عرفان نظری،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غوصی در بحر معرفت،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تحریر تمهید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اصول عرفان نظری، بخش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 یا توحید عرفانی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طباطبائی، المیزان فی تفسیر القرآن،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موسوی‌همدانی،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این اقوال و اقوال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 ما امانت را بر آسمان‌ها و زمین و کوه‌ها عرضه داشتیم، آن‌ها از حمل آن سر برتافتند و از آن هراسیدند، اما انسان آن را بر دوش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بسیار ظالم و جاهل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مجموعه رسائل فلسفی صدرالمتألهین،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ناجی‌اصفهانی،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فلسفی ملاصدرا،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المشاعر،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کتاب العرشیه،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رسالة فی الحدوث،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سیدجلال‌الدین آشتیانی، نقدی بر تهافت الفلاسفه،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حیات حقیقی انسان در قرآن،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نضاخ تحریر تمهید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اسرار الآیات،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حقیقی انسان در قرآن،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علم النفس فلسفی،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حقیقی انسان در قرآن،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سیدمصطفی خمینی، تفسیر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فصوص الحکم،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فارابی در فصوص الحکم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 أن تلحظ عالم الخلق فتری فیه امارات الصنعة، و لک أن تعرض عنه و تلحظ عالم الوجود المحض و تعلم انه لابدّ من وجود بالذات و تعلم کیف ینبغی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الوجود 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می‌توانی عالم مخلوقات را نگاه کرده، پس در آن امارات و نشانه‌های صنع را بنگری، و تو می‌توانی از عالم مخلوقات اعراض کرده و به عالم وجودِ محض نگاه کنی و بدانی که ناگزیر باید وجودی بالذات باشد و بدانی که چگونه سزاوار است بر آن وجود،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در ادامه،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قسمتی از آن به برهان صدیقین اشاره دارد، بیان می‌کند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شیخ‌عباس قمی، کلیات مفاتیح‌الجنان،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صباح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بیشتر، آیاتی مدّنظرند که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همه‌چیز را مسخّر خداوند می‌دانند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تسنیم،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المشاعر،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تو درباره روح سؤال می‌کنند،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فرمان پروردگار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شما را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آفریدیم و در آن بازمی‌گردانیم و بار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آن بیرون می‌آوریم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آفریدیم، سپس صورت‌بندی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فرشتگان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آدم خضوع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همه سجده کردند، جز ابلیس که از سجده‌کنندگان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فلسفی،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زبیدی، تاج العروس من جواهر القاموس،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خاتمی، فرهنگ علم کلام،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صلیبا، فرهنگ فلسفی،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صانعی‌دره‌بیدی،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طوسی، تلخیص المحصل،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نهج‌الفصاحه،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عبدالله بن سینا، التعلیقات،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سه رساله فلسفی،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المظاهر الالهیة فی أسرار العلوم الکمالیة،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علی احمدوند، رابطه ذات و صفات الهی،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اشاره باید گفت، عرفا نیز دو اصطلاح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بدون هیچ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با اعتبار اسما و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می‌برند که مرادشان از آن‌ها با مراد فلاسفه و حکما، تفاوت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الدقیقة،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سیدکمال حیدری، التوحید،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همان دو کتاب، وجه جمعی نیز ذکر شده و روایتی جهت اثبات آن تقسیم، نیز آورده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اسرارالآیات،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محمدی، شرح کشف‌المراد،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تعلیقه بر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ملاعبدالله زنوزی، لمعات الهیه،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میرزامهدی مدرّس‌آشتیانی، تعلیقه بر شرح منظومه حکمت سبزواری،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شهید مطهری این بحث را در آثار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فلاسفه،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معنای متفاوت دارد که یکی از آن‌ها اعم از دیگری است؛ مفهوم ماهیت به معنای اخص،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یقال فی جواب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همان سؤال از چیستی اشیا در مقابل هستی آن‌هاست؛ و مفهوم ماهیت به معنای 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الشیء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ماهیت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واجب‌الوجود ماهیته 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به معنای اعم اخذ می‌شود، اما گاهی به معنای اخص نیز استعمال شده است که مراد ما در این‌جا، همین معنای اخص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گونه‌های مختلف این تقریر،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ملاعبدالله زنوزی، پدر آقاعلی مدرس‌زنوزی، از دانشمندان و فلاسفه بزرگِ قرن سیزدهم هجری است و از شاگردان بزرگ ملاعلی نوری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زنوز، از توابع مرند تبریز به دنیا آمد و از آثار مهمّ او لمعات الهیه و انوار جلیه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ملاعبدالله زنوزی، لمعات الهیه،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ایشان کتاب دیگری دارند به نام منتخب الخاقانی فی کشف حقایق عرفانی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نیز خلاصه مطالب لمعات الهیه را آورده‌اند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طباطبائی، تعلیقات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آموزش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مهم دیگری که می‌توان پس از اثبات احدیت و نفی جزء درونی ذات واجب‌تعالی گرفت، یکی عدم شناخت حصولی ذات واجب است، زیرا با نفی ماهیت و نفی جنس و فصل از آن ذات مقدس حدّ و تعریف امکان‌پذیر نخواهد بود؛ دیگر این‌که با اثبات احدیت، اثبات واحدیت و نفی شریک بیرونی آسان‌تر می‌شود که به آن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این‌ها، اثبات توحید صفاتی و هم‌چنین توحید افعالی نیز مترتب بر احدیت ذات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ابراهیمی‌دینانی، قواعد کلی فلسفی در فلسفه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ملاصدرا، شرح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الحکمه،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ابن‌کمونه در لغت‌نامه دهخدا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ابن‌کمونه عزالدوله سعد بن منصور اسرائیلی یهودی بود که گویا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به نام تنقیح الابحاث فی البحث عن الملل الثلاث تألیف کرد و در آن کتاب، دین اسلام و مسیح را ابطال و دین یهود را اثبات کرد؛ و زین‌الدین بن محدم ملطی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کتاب ردّی نوشت که نام آن را الدر المنضود فی الرد علی فیلسوف الیهود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ملاهادی سبزواری، 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نهایة الحکمه،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کاشف‌الغطا، الفردوس الأعلی،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فلسفه 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در قرآن،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شهاب‌الدین یحیی سهروردی، مجموعه مصنفات شیخ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التلویحات،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محمدباقر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تقویم الایمان و شرحه کشف الحقائق،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علوی‌عاملی،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تعلیقات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آفرینش آسمان‌ها و زمین و آمد و شد شب و روز و کشتی‌هایی که در دریا به سود مردم در حرکتند و آبی که خداوند از آسمان نازل کرده و با آن، زمین را پس از مرگ، زنده نموده و انواع جنبندگان را در آن گسترده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تغییر مسیر بادها و ابرهایی که میان زمین و آسمان مسخرند، نشانه‌هایی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ذات پاک خدا و یگانگی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عقل دارند و می‌اندیشند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سیدیحیی یثربی، حکمت متعالیه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نقد حکمت صدرالمتألهین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آیت‌الله جوادی‌آملی در کتاب ده مقاله پیرامون مبدأ و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برهان، به تفصیل سخن گفته‌اند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الالهیه،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جوادی‌آملی توضیح مفصلی درباره این حدیث در تفسیر تسنیم دارند که در فهم این حدیث بسیار مفید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ابی‌هلال العسکری، معجم فروق اللغویه،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علی بن المُقری الفیّومی،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تحقیقات اسلامی، فرهنگ شیعه،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ذات و صفات الهی،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 رسائل اخوان الصفا و خلان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مفاتیح الغیب،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الشواهد الربوبیة،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المظاهر الالهیة،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اسرار الحکم،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ملامحمدمهدی نراقی، أنیس الموحدین،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عبدالکریم بن أبی‌بکر أحمد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الدُّرة الفاخرة فی تحقیق مذهب الصوفیة و المتکلمین و الحکماء المتقدمین،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و اختلاف المصلین،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محمد بن عمر رازی، المطالب العالیة من العلم الالهی،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بررسی این اقوال،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ذات و صفات الهی،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عبدالرحمن بن احمد ایجی، المواقف فی علم الکلام،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سعدالدین 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من العلم الالهی،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ذات و صفات الهی،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دیدگاه‌های غیرمشهوری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ذات و صفات الهی،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من کتاب الشفاء،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پرسش به ذهن 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برخی بحث‌ها، مثل اقسام صفات و ادله توحید صفاتی، پیش از اقوال درباره توحید صفاتی مطرح نشد؟ در پاسخ متذکر می‌شویم که مسئله ما در این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صفاتی در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بحث‌ها در مکاتب فلسفی دیگر نیز مطرح است، پرداختن به همه آن‌ها خروج از موضوع و مستلزم مجال و مقال دیگری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نهایة الحکمة،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ذات و صفات الهی،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سیدعبدالغنی اردبیلی، تقریرات فلسفه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فلسفه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تقریرات فلسفه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توحید در قرآن،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المبدأ و المعاد،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در قرآن،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الحکم،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تعلیقه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چاپ‌شده در مجموعه آثار شهید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توحید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الهیه،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سیدعلی‌اکبر قرشی، قاموس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اخوان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طباطبائی، رسائل توحیدی،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الالهیة،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یا تکوینی است و یا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الهی از اراده تکوینی خداوند تخلف نمی‌پذیرند و به صرف اراده ایجاد می‌شوند، اما اراده تشریعی خدا که همان احکام و دستورات به بندگان باشد، گاهی از سوی بندگان تخلف می‌پذیرد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این نکته لازم است 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برای صرف ترتب اثر بر مؤثر بیان شده و مراد از آن تأخر ذاتی است، نه تأخر زمانی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مفاتیح‌الجنان،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موسوی‌خمینی، طلب و اراده،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فهری،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کشف المراد،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ابن‌ابی‌جمهور احسائی، عوالئ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ضمن مجموعه‌ای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فلسفی صدرالمتألهین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انتشارات حکمت به چاپ رسیده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أبی‌الحسن اسدآبادی، المغنی فی أبواب التوحید و العدل،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شرح الاصول الخمسه،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کتاب المحصل،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الخمسون فی اصول الدین، ص </w:t>
      </w:r>
      <w:r>
        <w:rPr>
          <w:rFonts w:eastAsia="IRNazanin" w:cs="IRNazanin"/>
          <w:b w:val="false"/>
          <w:bCs w:val="false"/>
          <w:i w:val="false"/>
          <w:iCs w:val="false"/>
          <w:color w:val="333333"/>
          <w:sz w:val="20"/>
          <w:szCs w:val="20"/>
        </w:rPr>
        <w:t>59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المحصل،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در ایران و جهان اسلام،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شبلی نعمانی، تاریخ علم کلام،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سیدمحمدتقی فخر داعی‌گیلانی،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عقاید و مذاهب اسلامی،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بابویه صدوق، مصنفات شیخ صدوق،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طیب، کلم الطیب در تقریر عقاید اسلام،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القبسات،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حکمت و شریعت،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الهدایة الاثیریة،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خدا و مسأله شر،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الالهیة،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المشاعر،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المشاعر،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العرشیه،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ملامحسن فیض‌کاشانی، اصول المعارف،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ملااسماعیل اسفراینی، أنوار العرفان،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الایمان،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مقدمه مصحح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فلسفی صدرالمتألهین،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حسینی‌تهرانی، افق وحی،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الآیات،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اول،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حسینی‌تهرانی، امام‌شناسی،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رحیمیان، تجلی و ظهور در عرفان نظری،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حکمت و شریعت،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مسأله شر،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مسأله شر،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کلی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میرزامهدی آشتیانی، اساس التوحید،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میرزامهدی آشتیانی در این کتاب، قاعده الواحد، موافقان و مخالفان آن، کاربردها و پی‌آمدهای علمی آن و مواردی دیگر از این دست را بررسی دقیق و عالمانه کرده است که می‌تواند در نوع خود کم‌نظیر باشد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درباره این دیدگاه‌ها بحث 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اندیشه،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62603</Words>
  <Characters>248349</Characters>
  <CharactersWithSpaces>308907</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2026-08-19T03:10:31Z</dcterms:created>
  <dc:creator>ghaemiyeh.com</dc:creator>
  <dc:description/>
  <dc:language>en-US</dc:language>
  <cp:lastModifiedBy/>
  <dcterms:modified xsi:type="dcterms:W3CDTF">2026-08-19T06:40:40Z</dcterms:modified>
  <cp:revision>1</cp:revision>
  <dc:subject/>
  <dc:title>مراتب توحید الهی در حکمت متعالیه و اثرپذیری از قرآن و سنت</dc:title>
</cp:coreProperties>
</file>

<file path=docProps/custom.xml><?xml version="1.0" encoding="utf-8"?>
<Properties xmlns="http://schemas.openxmlformats.org/officeDocument/2006/custom-properties" xmlns:vt="http://schemas.openxmlformats.org/officeDocument/2006/docPropsVTypes"/>
</file>