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آفریدگار و آفرینش شرح دعای مسجد قباء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116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51169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51171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151173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151175_581953129">
            <w:r>
              <w:rPr>
                <w:webHidden/>
                <w:rStyle w:val="IndexLink"/>
                <w:rtl w:val="true"/>
              </w:rPr>
              <w:t xml:space="preserve">سند این دعا </w:t>
            </w:r>
            <w:r>
              <w:rPr>
                <w:rStyle w:val="IndexLink"/>
                <w:rtl w:val="true"/>
              </w:rPr>
              <w:t>(</w:t>
            </w:r>
            <w:r>
              <w:rPr>
                <w:rStyle w:val="IndexLink"/>
                <w:rtl w:val="true"/>
              </w:rPr>
              <w:t>حدیث</w:t>
            </w:r>
            <w:r>
              <w:rPr>
                <w:rStyle w:val="IndexLink"/>
                <w:rtl w:val="true"/>
              </w:rPr>
              <w:t>):</w:t>
              <w:tab/>
            </w:r>
            <w:r>
              <w:rPr>
                <w:rStyle w:val="IndexLink"/>
              </w:rPr>
              <w:t>16</w:t>
            </w:r>
          </w:hyperlink>
        </w:p>
        <w:p>
          <w:pPr>
            <w:pStyle w:val="Contents2"/>
            <w:tabs>
              <w:tab w:val="clear" w:pos="8743"/>
              <w:tab w:val="right" w:pos="9026" w:leader="dot"/>
            </w:tabs>
            <w:rPr/>
          </w:pPr>
          <w:hyperlink w:anchor="__RefHeading___Toc2151177_581953129">
            <w:r>
              <w:rPr>
                <w:webHidden/>
                <w:rStyle w:val="IndexLink"/>
                <w:rtl w:val="true"/>
              </w:rPr>
              <w:t xml:space="preserve">متن </w:t>
            </w:r>
            <w:r>
              <w:rPr>
                <w:rStyle w:val="IndexLink"/>
                <w:rtl w:val="true"/>
              </w:rPr>
              <w:t>(</w:t>
            </w:r>
            <w:r>
              <w:rPr>
                <w:rStyle w:val="IndexLink"/>
                <w:rtl w:val="true"/>
              </w:rPr>
              <w:t>دعا</w:t>
            </w:r>
            <w:r>
              <w:rPr>
                <w:rStyle w:val="IndexLink"/>
                <w:rtl w:val="true"/>
              </w:rPr>
              <w:t xml:space="preserve">) </w:t>
            </w:r>
            <w:r>
              <w:rPr>
                <w:rStyle w:val="IndexLink"/>
                <w:rtl w:val="true"/>
              </w:rPr>
              <w:t>حدیث</w:t>
            </w:r>
            <w:r>
              <w:rPr>
                <w:rStyle w:val="IndexLink"/>
                <w:rtl w:val="true"/>
              </w:rPr>
              <w:t>:</w:t>
              <w:tab/>
            </w:r>
            <w:r>
              <w:rPr>
                <w:rStyle w:val="IndexLink"/>
              </w:rPr>
              <w:t>19</w:t>
            </w:r>
          </w:hyperlink>
        </w:p>
        <w:p>
          <w:pPr>
            <w:pStyle w:val="Contents2"/>
            <w:tabs>
              <w:tab w:val="clear" w:pos="8743"/>
              <w:tab w:val="right" w:pos="9026" w:leader="dot"/>
            </w:tabs>
            <w:rPr/>
          </w:pPr>
          <w:hyperlink w:anchor="__RefHeading___Toc2151179_581953129">
            <w:r>
              <w:rPr>
                <w:webHidden/>
                <w:rStyle w:val="IndexLink"/>
                <w:rtl w:val="true"/>
              </w:rPr>
              <w:t>شرح دعا</w:t>
            </w:r>
            <w:r>
              <w:rPr>
                <w:rStyle w:val="IndexLink"/>
                <w:rtl w:val="true"/>
              </w:rPr>
              <w:t>:</w:t>
              <w:tab/>
            </w:r>
            <w:r>
              <w:rPr>
                <w:rStyle w:val="IndexLink"/>
              </w:rPr>
              <w:t>21</w:t>
            </w:r>
          </w:hyperlink>
        </w:p>
        <w:p>
          <w:pPr>
            <w:pStyle w:val="Contents2"/>
            <w:tabs>
              <w:tab w:val="clear" w:pos="8743"/>
              <w:tab w:val="right" w:pos="9026" w:leader="dot"/>
            </w:tabs>
            <w:rPr/>
          </w:pPr>
          <w:hyperlink w:anchor="__RefHeading___Toc2151181_581953129">
            <w:r>
              <w:rPr>
                <w:webHidden/>
                <w:rStyle w:val="IndexLink"/>
                <w:rtl w:val="true"/>
              </w:rPr>
              <w:t>خدا شناسی فقط و فقط با اندیشه در مخلوقات،</w:t>
            </w:r>
            <w:r>
              <w:rPr>
                <w:rStyle w:val="IndexLink"/>
                <w:rtl w:val="true"/>
              </w:rPr>
              <w:tab/>
            </w:r>
            <w:r>
              <w:rPr>
                <w:rStyle w:val="IndexLink"/>
              </w:rPr>
              <w:t>35</w:t>
            </w:r>
          </w:hyperlink>
        </w:p>
        <w:p>
          <w:pPr>
            <w:pStyle w:val="Contents2"/>
            <w:tabs>
              <w:tab w:val="clear" w:pos="8743"/>
              <w:tab w:val="right" w:pos="9026" w:leader="dot"/>
            </w:tabs>
            <w:rPr/>
          </w:pPr>
          <w:hyperlink w:anchor="__RefHeading___Toc2151183_581953129">
            <w:r>
              <w:rPr>
                <w:webHidden/>
                <w:rStyle w:val="IndexLink"/>
                <w:rtl w:val="true"/>
              </w:rPr>
              <w:t>شرح</w:t>
            </w:r>
            <w:r>
              <w:rPr>
                <w:rStyle w:val="IndexLink"/>
                <w:rtl w:val="true"/>
              </w:rPr>
              <w:t xml:space="preserve">: </w:t>
            </w:r>
            <w:r>
              <w:rPr>
                <w:rStyle w:val="IndexLink"/>
                <w:rtl w:val="true"/>
              </w:rPr>
              <w:t>صدور از فعل، یا صدور از ذات؟</w:t>
            </w:r>
            <w:r>
              <w:rPr>
                <w:rStyle w:val="IndexLink"/>
                <w:rtl w:val="true"/>
              </w:rPr>
              <w:t>:</w:t>
              <w:tab/>
            </w:r>
            <w:r>
              <w:rPr>
                <w:rStyle w:val="IndexLink"/>
              </w:rPr>
              <w:t>38</w:t>
            </w:r>
          </w:hyperlink>
        </w:p>
        <w:p>
          <w:pPr>
            <w:pStyle w:val="Contents2"/>
            <w:tabs>
              <w:tab w:val="clear" w:pos="8743"/>
              <w:tab w:val="right" w:pos="9026" w:leader="dot"/>
            </w:tabs>
            <w:rPr/>
          </w:pPr>
          <w:hyperlink w:anchor="__RefHeading___Toc2151185_581953129">
            <w:r>
              <w:rPr>
                <w:webHidden/>
                <w:rStyle w:val="IndexLink"/>
                <w:rtl w:val="true"/>
              </w:rPr>
              <w:t>سیر و سلوک</w:t>
            </w:r>
            <w:r>
              <w:rPr>
                <w:rStyle w:val="IndexLink"/>
                <w:rtl w:val="true"/>
              </w:rPr>
              <w:t>:</w:t>
              <w:tab/>
            </w:r>
            <w:r>
              <w:rPr>
                <w:rStyle w:val="IndexLink"/>
              </w:rPr>
              <w:t>65</w:t>
            </w:r>
          </w:hyperlink>
        </w:p>
        <w:p>
          <w:pPr>
            <w:pStyle w:val="Contents2"/>
            <w:tabs>
              <w:tab w:val="clear" w:pos="8743"/>
              <w:tab w:val="right" w:pos="9026" w:leader="dot"/>
            </w:tabs>
            <w:rPr/>
          </w:pPr>
          <w:hyperlink w:anchor="__RefHeading___Toc2151187_581953129">
            <w:r>
              <w:rPr>
                <w:webHidden/>
                <w:rStyle w:val="IndexLink"/>
                <w:rtl w:val="true"/>
              </w:rPr>
              <w:t>سلوک</w:t>
            </w:r>
            <w:r>
              <w:rPr>
                <w:rStyle w:val="IndexLink"/>
                <w:rtl w:val="true"/>
              </w:rPr>
              <w:t>:</w:t>
              <w:tab/>
            </w:r>
            <w:r>
              <w:rPr>
                <w:rStyle w:val="IndexLink"/>
              </w:rPr>
              <w:t>66</w:t>
            </w:r>
          </w:hyperlink>
        </w:p>
        <w:p>
          <w:pPr>
            <w:pStyle w:val="Contents2"/>
            <w:tabs>
              <w:tab w:val="clear" w:pos="8743"/>
              <w:tab w:val="right" w:pos="9026" w:leader="dot"/>
            </w:tabs>
            <w:rPr/>
          </w:pPr>
          <w:hyperlink w:anchor="__RefHeading___Toc2151189_581953129">
            <w:r>
              <w:rPr>
                <w:webHidden/>
                <w:rStyle w:val="IndexLink"/>
                <w:rtl w:val="true"/>
              </w:rPr>
              <w:t>تزکیۀ نفس</w:t>
            </w:r>
            <w:r>
              <w:rPr>
                <w:rStyle w:val="IndexLink"/>
                <w:rtl w:val="true"/>
              </w:rPr>
              <w:t>:</w:t>
              <w:tab/>
            </w:r>
            <w:r>
              <w:rPr>
                <w:rStyle w:val="IndexLink"/>
              </w:rPr>
              <w:t>68</w:t>
            </w:r>
          </w:hyperlink>
        </w:p>
        <w:p>
          <w:pPr>
            <w:pStyle w:val="Contents2"/>
            <w:tabs>
              <w:tab w:val="clear" w:pos="8743"/>
              <w:tab w:val="right" w:pos="9026" w:leader="dot"/>
            </w:tabs>
            <w:rPr/>
          </w:pPr>
          <w:hyperlink w:anchor="__RefHeading___Toc2151191_581953129">
            <w:r>
              <w:rPr>
                <w:webHidden/>
                <w:rStyle w:val="IndexLink"/>
                <w:rtl w:val="true"/>
              </w:rPr>
              <w:t>انسان شناسی</w:t>
            </w:r>
            <w:r>
              <w:rPr>
                <w:rStyle w:val="IndexLink"/>
                <w:rtl w:val="true"/>
              </w:rPr>
              <w:t>:</w:t>
              <w:tab/>
            </w:r>
            <w:r>
              <w:rPr>
                <w:rStyle w:val="IndexLink"/>
              </w:rPr>
              <w:t>69</w:t>
            </w:r>
          </w:hyperlink>
        </w:p>
        <w:p>
          <w:pPr>
            <w:pStyle w:val="Contents2"/>
            <w:tabs>
              <w:tab w:val="clear" w:pos="8743"/>
              <w:tab w:val="right" w:pos="9026" w:leader="dot"/>
            </w:tabs>
            <w:rPr/>
          </w:pPr>
          <w:hyperlink w:anchor="__RefHeading___Toc2151193_581953129">
            <w:r>
              <w:rPr>
                <w:webHidden/>
                <w:rStyle w:val="IndexLink"/>
                <w:rtl w:val="true"/>
              </w:rPr>
              <w:t>علم و عرفان</w:t>
            </w:r>
            <w:r>
              <w:rPr>
                <w:rStyle w:val="IndexLink"/>
                <w:rtl w:val="true"/>
              </w:rPr>
              <w:t>:</w:t>
              <w:tab/>
            </w:r>
            <w:r>
              <w:rPr>
                <w:rStyle w:val="IndexLink"/>
              </w:rPr>
              <w:t>73</w:t>
            </w:r>
          </w:hyperlink>
        </w:p>
        <w:p>
          <w:pPr>
            <w:pStyle w:val="Contents2"/>
            <w:tabs>
              <w:tab w:val="clear" w:pos="8743"/>
              <w:tab w:val="right" w:pos="9026" w:leader="dot"/>
            </w:tabs>
            <w:rPr/>
          </w:pPr>
          <w:hyperlink w:anchor="__RefHeading___Toc2151195_581953129">
            <w:r>
              <w:rPr>
                <w:webHidden/>
                <w:rStyle w:val="IndexLink"/>
                <w:rtl w:val="true"/>
              </w:rPr>
              <w:t>تجلّی</w:t>
            </w:r>
            <w:r>
              <w:rPr>
                <w:rStyle w:val="IndexLink"/>
                <w:rtl w:val="true"/>
              </w:rPr>
              <w:t>:</w:t>
              <w:tab/>
            </w:r>
            <w:r>
              <w:rPr>
                <w:rStyle w:val="IndexLink"/>
              </w:rPr>
              <w:t>74</w:t>
            </w:r>
          </w:hyperlink>
        </w:p>
        <w:p>
          <w:pPr>
            <w:pStyle w:val="Contents2"/>
            <w:tabs>
              <w:tab w:val="clear" w:pos="8743"/>
              <w:tab w:val="right" w:pos="9026" w:leader="dot"/>
            </w:tabs>
            <w:rPr/>
          </w:pPr>
          <w:hyperlink w:anchor="__RefHeading___Toc2151197_581953129">
            <w:r>
              <w:rPr>
                <w:webHidden/>
                <w:rStyle w:val="IndexLink"/>
                <w:rtl w:val="true"/>
              </w:rPr>
              <w:t>زمان</w:t>
            </w:r>
            <w:r>
              <w:rPr>
                <w:rStyle w:val="IndexLink"/>
                <w:rtl w:val="true"/>
              </w:rPr>
              <w:t>:</w:t>
              <w:tab/>
            </w:r>
            <w:r>
              <w:rPr>
                <w:rStyle w:val="IndexLink"/>
              </w:rPr>
              <w:t>74</w:t>
            </w:r>
          </w:hyperlink>
        </w:p>
        <w:p>
          <w:pPr>
            <w:pStyle w:val="Contents2"/>
            <w:tabs>
              <w:tab w:val="clear" w:pos="8743"/>
              <w:tab w:val="right" w:pos="9026" w:leader="dot"/>
            </w:tabs>
            <w:rPr/>
          </w:pPr>
          <w:hyperlink w:anchor="__RefHeading___Toc2151199_581953129">
            <w:r>
              <w:rPr>
                <w:webHidden/>
                <w:rStyle w:val="IndexLink"/>
                <w:rtl w:val="true"/>
              </w:rPr>
              <w:t>مطالعه قرآن</w:t>
            </w:r>
            <w:r>
              <w:rPr>
                <w:rStyle w:val="IndexLink"/>
                <w:rtl w:val="true"/>
              </w:rPr>
              <w:t>:</w:t>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0_35270"/>
      <w:bookmarkStart w:id="1" w:name="pg5470_35270"/>
      <w:bookmarkEnd w:id="1"/>
    </w:p>
    <w:p>
      <w:pPr>
        <w:pStyle w:val="Heading2"/>
        <w:numPr>
          <w:ilvl w:val="1"/>
          <w:numId w:val="1"/>
        </w:numPr>
        <w:rPr/>
      </w:pPr>
      <w:bookmarkStart w:id="2" w:name="pg5470_35270"/>
      <w:bookmarkStart w:id="3" w:name="__RefHeading___Toc215116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آفریدگار و آفرینش</w:t>
      </w:r>
    </w:p>
    <w:p>
      <w:pPr>
        <w:pStyle w:val="BookText"/>
        <w:rPr/>
      </w:pPr>
      <w:r>
        <w:rPr>
          <w:rFonts w:ascii="IRNazanin" w:hAnsi="IRNazanin" w:eastAsia="IRNazanin"/>
          <w:color w:val="111111"/>
          <w:sz w:val="28"/>
          <w:sz w:val="28"/>
          <w:szCs w:val="28"/>
          <w:rtl w:val="true"/>
          <w:lang w:bidi="fa-IR"/>
        </w:rPr>
        <w:t>شرح دعای مسجد قباء</w:t>
      </w:r>
    </w:p>
    <w:p>
      <w:pPr>
        <w:pStyle w:val="BookText"/>
        <w:rPr/>
      </w:pPr>
      <w:r>
        <w:rPr>
          <w:rFonts w:ascii="IRNazanin" w:hAnsi="IRNazanin" w:eastAsia="IRNazanin"/>
          <w:color w:val="111111"/>
          <w:sz w:val="28"/>
          <w:sz w:val="28"/>
          <w:szCs w:val="28"/>
          <w:rtl w:val="true"/>
          <w:lang w:bidi="fa-IR"/>
        </w:rPr>
        <w:t>مرتضی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116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70_35274"/>
      <w:bookmarkStart w:id="8" w:name="pg5470_35274"/>
      <w:bookmarkEnd w:id="8"/>
    </w:p>
    <w:p>
      <w:pPr>
        <w:pStyle w:val="Heading2"/>
        <w:numPr>
          <w:ilvl w:val="1"/>
          <w:numId w:val="1"/>
        </w:numPr>
        <w:rPr/>
      </w:pPr>
      <w:bookmarkStart w:id="9" w:name="pg5470_35274"/>
      <w:bookmarkStart w:id="10" w:name="__RefHeading___Toc2151171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شرح دعا</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خدا شناسی فقط و فقط با اندیشه در مخلوقات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صدور از فعل، یا صدور از ذات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علم و عرفان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قرآن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470_35276"/>
      <w:bookmarkStart w:id="13" w:name="pg5470_35276"/>
      <w:bookmarkEnd w:id="13"/>
    </w:p>
    <w:p>
      <w:pPr>
        <w:pStyle w:val="Heading2"/>
        <w:numPr>
          <w:ilvl w:val="1"/>
          <w:numId w:val="1"/>
        </w:numPr>
        <w:rPr/>
      </w:pPr>
      <w:bookmarkStart w:id="14" w:name="pg5470_35276"/>
      <w:bookmarkStart w:id="15" w:name="__RefHeading___Toc2151173_581953129"/>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صمیمانه با خواننده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سپاسگذارم که توفیق داشته ام سالانه یک بار قرآن را از آغاز تا پایان مطالعۀ علمی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مراجعات موضوعی و موردی و قرائت اصطلاحی است که در تدوین مطالب و تحقیق مسائل، رجوع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برخی از متون بزرگ و کوچک حدیثی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دوره از آغاز تا پایان مطالعه داشته ام، یعنی علاوه بر مراجعات، هر کدام از آن ها را یک بار مطالعه کرده 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که بحارالانوار را از آغاز تا پایان صفحه به صفحه با روش خودم بررسی می کردم در 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نسبت به یک حدیث حساس شدم، گوئی در مراجعات پیشین به ژرفای محتوای آن، چنان که باید توجه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چرا در تدوین کتاب ها و مقالات از این حدیث استفاده نکرده ام، </w:t>
      </w:r>
    </w:p>
    <w:p>
      <w:pPr>
        <w:pStyle w:val="BookText"/>
        <w:rPr/>
      </w:pPr>
      <w:r>
        <w:rPr>
          <w:rFonts w:ascii="IRNazanin" w:hAnsi="IRNazanin" w:eastAsia="IRNazanin"/>
          <w:color w:val="111111"/>
          <w:sz w:val="28"/>
          <w:sz w:val="28"/>
          <w:szCs w:val="28"/>
          <w:rtl w:val="true"/>
          <w:lang w:bidi="fa-IR"/>
        </w:rPr>
        <w:t>متأسف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محتوای آن برای اصول و پایه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نوشته هایم در صدد ارائۀ آن هستم، لازم و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مافات، در جزوه ای مختصر، حدیث مذکور را شرح می دهم تا به آن تعهدی که برای پژوهشگران جوان حوزه و دانشگاه دارم، عمل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درباره این حدیث بل شاید ده ها مورد از این قبیل هست که به هنگام مطالعه از عمق معنای حدیث غافل شده ام، زیرا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 هستند؛ اگر صدها بار با دقت تمام قرآن را مطالعه کنید باز در مطالعۀ بعدی مطالب نو، بکر، تازه و عمیق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بحارالانوار که واقعاً دریاهائی از نورها می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دقیق کنید باز مطالب بکر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شعار تبلیغی و یا سخنی برخاسته از احساسات نیست، یک حقیقت و واقعیت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امتحانش مجانی نیست با زحمت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این زحمت، دشوار بل غیر ممکن است مگر این که سوز دل و شوق تحقیق، رنج زحمت را به شیرین ترین عامل روح افزا تبدیل کند، در این صورت کار تحقیق نه تنها آسان می شود بل به لذت روح تبدیل می گردد و این شوق و اشتیاق برای 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نمی آید مگر با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گویم چیزی می دانم یا در عرصۀ علم کسی هستم، همیشه از جهل خودم در رنج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نکاتی چند به دست آورده ام در اثر توسل مداوم و همیشگی به ساحت کریمۀ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صراحت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را خیلی خوب درک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 و مکتب های قدیم و جدید را به دقت بررسی کردم همگی را لنگ، سرگردان و مصداق سراب، یافتم جز مکتب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بیت از اشعاری که در یکی از نوشته هایم گفته ام در این 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ایسم بگشتم همگی اُخت هم استند</w:t>
      </w:r>
    </w:p>
    <w:p>
      <w:pPr>
        <w:pStyle w:val="BookText"/>
        <w:rPr/>
      </w:pPr>
      <w:r>
        <w:rPr>
          <w:rFonts w:ascii="IRNazanin" w:hAnsi="IRNazanin" w:eastAsia="IRNazanin"/>
          <w:color w:val="111111"/>
          <w:sz w:val="28"/>
          <w:sz w:val="28"/>
          <w:szCs w:val="28"/>
          <w:rtl w:val="true"/>
          <w:lang w:bidi="fa-IR"/>
        </w:rPr>
        <w:t>جمله نُسخ همدگر و باطله اصل اند</w:t>
      </w:r>
    </w:p>
    <w:p>
      <w:pPr>
        <w:pStyle w:val="BookText"/>
        <w:rPr/>
      </w:pPr>
      <w:r>
        <w:rPr>
          <w:rFonts w:ascii="IRNazanin" w:hAnsi="IRNazanin" w:eastAsia="IRNazanin"/>
          <w:color w:val="111111"/>
          <w:sz w:val="28"/>
          <w:sz w:val="28"/>
          <w:szCs w:val="28"/>
          <w:rtl w:val="true"/>
          <w:lang w:bidi="fa-IR"/>
        </w:rPr>
        <w:t>در پیش درِ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به دستم</w:t>
      </w:r>
    </w:p>
    <w:p>
      <w:pPr>
        <w:pStyle w:val="BookText"/>
        <w:rPr/>
      </w:pPr>
      <w:r>
        <w:rPr>
          <w:rFonts w:ascii="IRNazanin" w:hAnsi="IRNazanin" w:eastAsia="IRNazanin"/>
          <w:color w:val="111111"/>
          <w:sz w:val="28"/>
          <w:sz w:val="28"/>
          <w:szCs w:val="28"/>
          <w:rtl w:val="true"/>
          <w:lang w:bidi="fa-IR"/>
        </w:rPr>
        <w:t>آنان که پی و صل</w:t>
      </w:r>
      <w:r>
        <w:rPr>
          <w:rStyle w:val="FootnoteAnchor"/>
          <w:rtl w:val="true"/>
        </w:rPr>
        <w:footnoteReference w:id="2"/>
      </w:r>
      <w:r>
        <w:rPr>
          <w:rFonts w:ascii="IRNazanin" w:hAnsi="IRNazanin" w:eastAsia="IRNazanin"/>
          <w:color w:val="111111"/>
          <w:sz w:val="28"/>
          <w:sz w:val="28"/>
          <w:szCs w:val="28"/>
          <w:rtl w:val="true"/>
          <w:lang w:bidi="fa-IR"/>
        </w:rPr>
        <w:t>شدند زین صله فصل اند</w:t>
      </w:r>
    </w:p>
    <w:p>
      <w:pPr>
        <w:pStyle w:val="BookText"/>
        <w:rPr/>
      </w:pPr>
      <w:r>
        <w:rPr>
          <w:rFonts w:ascii="IRNazanin" w:hAnsi="IRNazanin" w:eastAsia="IRNazanin"/>
          <w:color w:val="111111"/>
          <w:sz w:val="28"/>
          <w:sz w:val="28"/>
          <w:szCs w:val="28"/>
          <w:rtl w:val="true"/>
          <w:lang w:bidi="fa-IR"/>
        </w:rPr>
        <w:t>جز مکتب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عقل و خرد ورز</w:t>
      </w:r>
    </w:p>
    <w:p>
      <w:pPr>
        <w:pStyle w:val="BookText"/>
        <w:rPr/>
      </w:pPr>
      <w:r>
        <w:rPr>
          <w:rFonts w:ascii="IRNazanin" w:hAnsi="IRNazanin" w:eastAsia="IRNazanin"/>
          <w:color w:val="111111"/>
          <w:sz w:val="28"/>
          <w:sz w:val="28"/>
          <w:szCs w:val="28"/>
          <w:rtl w:val="true"/>
          <w:lang w:bidi="fa-IR"/>
        </w:rPr>
        <w:t>اعلام هدی وحی نسب فاطمه نسل اند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از مطالعۀ دوره ای و صفحه به صفحۀ متون حدیثی رفت، لازم است برای جوانان علاقمند توضیح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یک متن حدیثی مثلاً بحارالانوار یک صد و ده جلدی را از آغاز تا پایان مطالعه علمی کنید، لازم نیست همه کارهای علمی دیگر را کنار بگذارید و به آن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علاوه بر باز ماندن از کارهای ضروری علمی، در اثر تداوم این کار سنگین، شوق و ذوق تان نیز لطمه </w:t>
      </w:r>
    </w:p>
    <w:p>
      <w:pPr>
        <w:pStyle w:val="BookText"/>
        <w:rPr/>
      </w:pPr>
      <w:r>
        <w:rPr>
          <w:rFonts w:ascii="IRNazanin" w:hAnsi="IRNazanin" w:eastAsia="IRNazanin"/>
          <w:color w:val="111111"/>
          <w:sz w:val="28"/>
          <w:sz w:val="28"/>
          <w:szCs w:val="28"/>
          <w:rtl w:val="true"/>
          <w:lang w:bidi="fa-IR"/>
        </w:rPr>
        <w:t>می خورد، بهتر است هیچ تغییری در برنامه کاری ایجاد نکنید؛ کافی است جلد اول بحار را بردارید و چند صفحه ای از آن را مطالعه کنید و یک نوار کاغذی در همان جا بگذارید، روز دیگر نیز به سراغش بروید و صفحات دیگر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یک دیگر متفاوتند؛ شخصی می تواند روزانه این کار را ادامه دهد و شخص دیگر یک روز در میان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اهتمام و اهمیت دادن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برای خود من یک دوره مطالعه بحار پنج سال طول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موضوع بحث ما در این جزوه، در مجلد بیست و دوم بحار با تقسیم بندی خود مرحوم علامه مجلسی است که آن را مخصوص زیارتنامه ها و فضیلت زیارت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دعائی است به دنبال یک زیارتنامه در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مدینۀ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 در یک زیارتنامه این همه مطالب عمیق و نکات ژرف در خدا 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مختصر با ادبیات معجزه آمیز، مسائل علمی اساسی و درجه اول را دربارۀ آفریدگار و آفرینش و هستی شناسی، تبیین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سند حدیث و سپس متن آن، آنگاه شرح جمله به جملۀ آن را آورده ام، و صد البته در خلاصه ترین سبک و اختصاری ترین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طلاب جوان پژوهشگر، این کار را تکمیل کنند و در ترویج </w:t>
      </w:r>
    </w:p>
    <w:p>
      <w:pPr>
        <w:pStyle w:val="BookText"/>
        <w:rPr/>
      </w:pPr>
      <w:r>
        <w:rPr>
          <w:rFonts w:ascii="IRNazanin" w:hAnsi="IRNazanin" w:eastAsia="IRNazanin"/>
          <w:color w:val="111111"/>
          <w:sz w:val="28"/>
          <w:sz w:val="28"/>
          <w:szCs w:val="28"/>
          <w:rtl w:val="true"/>
          <w:lang w:bidi="fa-IR"/>
        </w:rPr>
        <w:t xml:space="preserve">مکتب ثقلین بکوشند و درخت پر بار مکتب را که امروز در زیر چنبرۀ گیاه بی برگ انگلی سسک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یونانیات و بودائیات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مظلومانه گرفتار آمده است، نجات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1/9/1430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470_35282"/>
      <w:bookmarkStart w:id="18" w:name="pg5470_35282"/>
      <w:bookmarkEnd w:id="18"/>
    </w:p>
    <w:p>
      <w:pPr>
        <w:pStyle w:val="BookText"/>
        <w:rPr/>
      </w:pPr>
      <w:bookmarkStart w:id="19" w:name="pg5470_35282"/>
      <w:bookmarkEnd w:id="19"/>
      <w:r>
        <w:rPr>
          <w:rFonts w:ascii="IRNazanin" w:hAnsi="IRNazanin" w:eastAsia="IRNazanin"/>
          <w:color w:val="111111"/>
          <w:sz w:val="28"/>
          <w:sz w:val="28"/>
          <w:szCs w:val="28"/>
          <w:rtl w:val="true"/>
          <w:lang w:bidi="fa-IR"/>
        </w:rPr>
        <w:t>دعائی که در مسجد قبا خوانده می شود</w:t>
      </w:r>
    </w:p>
    <w:p>
      <w:pPr>
        <w:pStyle w:val="Heading2"/>
        <w:numPr>
          <w:ilvl w:val="1"/>
          <w:numId w:val="1"/>
        </w:numPr>
        <w:rPr/>
      </w:pPr>
      <w:bookmarkStart w:id="20" w:name="__RefHeading___Toc2151175_581953129"/>
      <w:bookmarkStart w:id="21" w:name="_Toc5"/>
      <w:bookmarkEnd w:id="20"/>
      <w:r>
        <w:rPr>
          <w:rtl w:val="true"/>
        </w:rPr>
        <w:t xml:space="preserve">سند این دعا </w:t>
      </w:r>
      <w:r>
        <w:rPr>
          <w:rtl w:val="true"/>
        </w:rPr>
        <w:t>(</w:t>
      </w:r>
      <w:r>
        <w:rPr>
          <w:rtl w:val="true"/>
        </w:rPr>
        <w:t>حدیث</w:t>
      </w:r>
      <w:r>
        <w:rPr>
          <w:rtl w:val="true"/>
        </w:rPr>
        <w:t>):</w:t>
      </w:r>
      <w:bookmarkEnd w:id="21"/>
    </w:p>
    <w:p>
      <w:pPr>
        <w:pStyle w:val="BookText"/>
        <w:rPr/>
      </w:pPr>
      <w:r>
        <w:rPr>
          <w:rFonts w:ascii="IRNazanin" w:hAnsi="IRNazanin" w:eastAsia="IRNazanin"/>
          <w:color w:val="111111"/>
          <w:sz w:val="28"/>
          <w:sz w:val="28"/>
          <w:szCs w:val="28"/>
          <w:rtl w:val="true"/>
          <w:lang w:bidi="fa-IR"/>
        </w:rPr>
        <w:t>علامه مجلسی در جلد</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مصحح در پی نویس صفحه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آدرس آن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الکبیر،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الزائر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ما در دو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حدیث سطری چند دربارۀ آن دو، گزارش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 و جناح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زیارات و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الدین ابوالقاسم علیّ بن موسی بن طاووس حسینی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از معرفی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محمد 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محمد 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کتابخانه شیخ علی بن محمد رضا آل کاشف العظاء در نجف موجود است و نیز در کتابخانه میرزا محمد </w:t>
      </w:r>
    </w:p>
    <w:p>
      <w:pPr>
        <w:pStyle w:val="BookText"/>
        <w:rPr/>
      </w:pPr>
      <w:r>
        <w:rPr>
          <w:rFonts w:ascii="IRNazanin" w:hAnsi="IRNazanin" w:eastAsia="IRNazanin"/>
          <w:color w:val="111111"/>
          <w:sz w:val="28"/>
          <w:sz w:val="28"/>
          <w:szCs w:val="28"/>
          <w:rtl w:val="true"/>
          <w:lang w:bidi="fa-IR"/>
        </w:rPr>
        <w:t xml:space="preserve">علی اردوبادی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هست، مجلسی در بحار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و آن در نزد 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بوده 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خاتمۀ مستدرک درباره اعتبار آن کتاب سخن گفته است و بر اساس برخی شواهد گفته است کتاب مزارکبیر نوشته شیخ محمد بن جعفر بن علی بن جعفر مشهدی حائری است که از ابوالفضل شاذان بن جبرئیل قمی،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دو واسطه از شیخ مفید روایت می کند و این سند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سخن آقا بزرگ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مجلسی در آغاز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 در زیارات تالیف محمد بن مشهدی است همان طور که از آثار سید بن طاوس روشن می شود و او بر آن کتاب اعتماد کرده و آن را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تصریح می کند که کتاب مزار کبیر تالیف محمد بن مشهدی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شخصیت هائی که نویسنده کتاب مزار کبیر از آن ها روایت می کند پانزده شخصیت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قمی مذکور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ابی عبدالله حسین بن هبه بن رطبه، از شیخ ابن علی بن شیخ الطائفه ، از پدرش، روایت کرده از او زیارة عاشورا را که در آن همۀ اسامی شهدا به تفصیل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بن جعفر دوریستی متوفای ششصد و اند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الفتح قیّم جامع الکوفه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مقری مسلم بن نجم معروف به ابن الاخت بزّاز کوفی زیدی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المکارم حمزه بن زهرۀ حسینی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عبدالحمید بن تقیّ عبدالله بن اسامه علوی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 القعده</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ابو البقاء هبة الله بن هبه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ابو الخیر سعد بن ابی الحسن الفرّاء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 جعفر محمد معروف به ابن الحمد نحوی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فقیه عماد الدین محمد ابوالقاسم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جلیل ابو الفتح محمد بن محمد 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عالم ابو محمد عربی بن مسافر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نما بن علی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کرده از این شخصیت اخیر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همچنین زیارت جامعۀ کبیرۀ مشهور را</w:t>
      </w:r>
      <w:r>
        <w:rPr>
          <w:rFonts w:eastAsia="IRNazanin" w:cs="IRNazanin"/>
          <w:color w:val="111111"/>
          <w:sz w:val="28"/>
          <w:szCs w:val="28"/>
          <w:rtl w:val="true"/>
          <w:lang w:bidi="fa-IR"/>
        </w:rPr>
        <w:t xml:space="preserve">. </w:t>
      </w:r>
      <w:bookmarkStart w:id="22" w:name="pg5470_35285"/>
    </w:p>
    <w:p>
      <w:pPr>
        <w:pStyle w:val="BookText"/>
        <w:rPr/>
      </w:pPr>
      <w:bookmarkEnd w:id="22"/>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فقیه ابو عبدالله محمد 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با زیارتنامه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بقیع شروع کرده سپس به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کوفه، سپس به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به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سامراء و برخی از مساجد و اصحاب و اولاد ائمه و مومنین پرداخته و پس از آن اضافاتی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مورد بحث ما در زمرۀ زیارتنامه ها و اعمال مدینه و اطراف، آمده که به عنوان دعا در مسجد قبا خوانده شود و همان طور که دیدیم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آمده است</w:t>
      </w:r>
      <w:r>
        <w:rPr>
          <w:rFonts w:eastAsia="IRNazanin" w:cs="IRNazanin"/>
          <w:color w:val="111111"/>
          <w:sz w:val="28"/>
          <w:szCs w:val="28"/>
          <w:rtl w:val="true"/>
          <w:lang w:bidi="fa-IR"/>
        </w:rPr>
        <w:t>.</w:t>
      </w:r>
    </w:p>
    <w:p>
      <w:pPr>
        <w:pStyle w:val="Heading2"/>
        <w:numPr>
          <w:ilvl w:val="1"/>
          <w:numId w:val="1"/>
        </w:numPr>
        <w:rPr/>
      </w:pPr>
      <w:bookmarkStart w:id="23" w:name="__RefHeading___Toc2151177_581953129"/>
      <w:bookmarkStart w:id="24" w:name="_Toc6"/>
      <w:bookmarkEnd w:id="23"/>
      <w:r>
        <w:rPr>
          <w:rtl w:val="true"/>
        </w:rPr>
        <w:t xml:space="preserve">متن </w:t>
      </w:r>
      <w:r>
        <w:rPr>
          <w:rtl w:val="true"/>
        </w:rPr>
        <w:t>(</w:t>
      </w:r>
      <w:r>
        <w:rPr>
          <w:rtl w:val="true"/>
        </w:rPr>
        <w:t>دعا</w:t>
      </w:r>
      <w:r>
        <w:rPr>
          <w:rtl w:val="true"/>
        </w:rPr>
        <w:t xml:space="preserve">) </w:t>
      </w:r>
      <w:r>
        <w:rPr>
          <w:rtl w:val="true"/>
        </w:rPr>
        <w:t>حدیث</w:t>
      </w:r>
      <w:r>
        <w:rPr>
          <w:rtl w:val="true"/>
        </w:rPr>
        <w:t>:</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کَائِناً قَبْلَ کُلِّ شَیْ‌ءٍ وَ یَا کَائِناً بَعْدَ هَلَاکِ کُلِّ شَیْ‌ءٍ لَا یَسْتَتِرُ عَنْهُ شَیْ‌ءٌ وَ لَا یَشْغَلُهُ شَیْ‌ءٌ عَنْ شَیْ‌ءٍ کَیْفَ تَهْتَدِی الْقُلُوبُ لِصِفَتِکَ أَوْ تَبْلُغُ الْعُقُولُ نَعْتَکَ وَ قَدْ کُنْتَ قَبْلَ الْوَاصِفِینَ مِنْ خَلْقِکَ وَ لَمْ تَرَکَ الْعُیُونُ بِمُشَاهَدَةِ الْأَبْصَارِ فَتَکُونَ بِالْعِیَانِ مَوْصُوفاً وَ لَمْ تُحِطْ بِکَ الْأَوْهَامُ فَتُوجَدَ مُتَکَیِّفاً مَحْدُوداً حَارَتِ الْأَبْصَارُ دُونَکَ فَکَلَّتِ الْأَلْسُنُ عَنْکَ وَ عَجَزَتِ الْأَوْهَامُ عَنِ الْإِحَاطَةِ بِکَ وَ غَرِقَتِ الْأَذْهَانُ فِی نَعْتِ قُدْرَتِکَ وَ امْتَنَعَتْ عَنِ الْأَبْصَارِ رُؤْیَتُکَ وَ تَعَالَتْ عَنِ التَّوْحِیدِ أَزَلِیَّتُکَ وَ صَارَ کُلُّ شَیْ‌ءٍ خَلَقْتَهُ حُجَّةً لَکَ وَ مُنْتَسِباً إِلَی فِعْلِکَ وَ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صَادِراً عَنْ صُنْعِکَ فَمِنْ بَیْنِ مُبْتَدعٍ یَدُلُّ عَلَی إِبْدَاعِکَ وَ مُصَوَّرٍ یَشْهَدُ بِتَصْوِیرِکَ وَ مُقَدَّرٍ یَنْبَأُ عَنْ تَقْدِیرِکَ وَ مُدَبَّرٍ یَنْطِقُ عَنْ تَدْبِیرِکَ وَ مَصْنُوعٍ یُومِی إِلَی تَأْثِیرِکَ وَ أَنْتَ لِکُلِّ جِنْسٍ مِنْ مَصْنُوعَاتِکَ وَ مَبْرُوءَاتِکَ وَ مَفْطُورَاتِکَ صَانِعٌ وَ بَارِئٌ وَ فَاطِرٌ لَمْ تُمَارِسْ فِی خَلْقِکَ السَّمَاوَاتِ وَ الْأَرْضَ نَصَباً وَ لَا فِی ابْتِدَائِکَ أَجْنَاسَ الْمَخْلُوقِینَ تَعَباً وَ لَا لَکَ حَالٌ سَبَقَ حَالًا فَتَکُونَ أَوَّلًا قَبْلَ أَنْ تَکُونَ آخِراً وَ تَکُونَ ظَاهِراً قَبْلَ أَنْ تَکُونَ بَاطِناً أَحَاطَ بِکُلِّ شَیْ‌ءٍ عِلْمُکَ وَ أَحْصَی کُلَّ شَیْ‌ءٍ عَدَداً غَیْبُکَ لَسْتَ بِمَحْدُودٍ فَتُدْرِکَکَ الْأَبْصَارُ وَ لَا بِمُتَنَاهٍ فَتَحْوِیَکَ الْأَنْظَارُ وَ لَا بِجِسْمٍ فَتَکْشِفَکَ الْأَقْدَارُ وَ لَا بِمَرْأًی فَتَحْجُبَکَ الْأَسْتَارُ وَ لَمْ تُشْبِهْ شَیْئاً فَیَکُونَ لَکَ مِثْلًا وَ لَا کَانَ مَعَکَ شَیْ‌ءٌ فَتَکُونَ لَهُ ضِدّاً ابْتَدَأْتَ الْخَلْقَ لَا مِنْ شَیْ‌ءٍ کَانَ مِنْ أَصْلٍ یُضَافُ إِلَیْهِ فِعْلُکَ حَتَّی تَکُونَ لِمِثَالِهِ مُحْتَذِیاً وَ عَلَی قَدْرِ هَیْئَتِهِ مُهَیِّئاً وَ لَمْ یُحْدَثْ لَکَ إِذْ خَلَقْتَهُ عِلْماً وَ لَمْ تَسْتَفِدْ بِهِ عَظَمَةً وَ لَا مُلْکاً وَ لَمْ تُکَوِّنْ سَمَاوَاتِکَ وَ أَرْضَکَ وَ أَجْنَاسَ خَلْقِکَ لِتَشْدِیدِ سُلْطَانِکَ وَ لَا لِخَوْفٍ مِنْ زَوَالٍ وَ نُقْصَانٍ وَ لَا اسْتِعَانَةٍ عَلَی ضِدٍّ مُکَابِرٍ أَوْ نِدٍّ مُثَاوِرٍ وَ لَا یَئُودُکَ حِفْظُ مَا خَلَقْتَ وَ لَا تَدْبِیرُ مَا ذَرَأْتَ وَ لَا مِنْ عَجْزٍ اکْتَفَیْتَ بِمَا بَرَأْتَ وَ لَا مَسَّکَ لُغُوبٌ فِیمَا فَطَرْتَ وَ بَنَیْتَ وَ عَلَیْهِ قَدَرْتَ وَ لَا دَخَلَتْ عَلَیْکَ شُبْهَةٌ فِیمَا أَرَدْتَ یَا مَنْ تَعَالَی عَنِ الْحُدُودِ وَ عَنْ أَقَاوِیلِ الْمُشَبِّهَةِ وَ الْغُلَاةِ وَ إِجْبَارِ الْعِبَادِ عَلَی الْمَعَاصِی وَ الِاکْتِسَابَاتِ وَ یَا مَنْ تَجَلَّی لِعُقُولِ </w:t>
      </w:r>
      <w:bookmarkStart w:id="25" w:name="pg5470_35287"/>
    </w:p>
    <w:p>
      <w:pPr>
        <w:pStyle w:val="BookText"/>
        <w:rPr/>
      </w:pPr>
      <w:bookmarkEnd w:id="25"/>
      <w:r>
        <w:rPr>
          <w:rFonts w:ascii="Amiri" w:hAnsi="Amiri" w:eastAsia="Amiri" w:cs="Amiri"/>
          <w:color w:val="111111"/>
          <w:sz w:val="28"/>
          <w:sz w:val="28"/>
          <w:szCs w:val="28"/>
          <w:rtl w:val="true"/>
          <w:lang w:bidi="ar-SA"/>
        </w:rPr>
        <w:t>الْمُوَحِّدِینَ بِالشَّوَاهِدِ وَ الدَّلَالَاتِ وَ دَلَّ الْعِبَادَ عَلَی وُجُودِهِ بِالْآیَاتِ الْبَیِّنَاتِ الْقَاهِرَاتِ أَسْأَلُکَ أَنْ تُصَلِّیَ عَلَی مُحَمَّدٍ عَبْدِکَ الْمُصْطَفَی وَ حَبِیبِکَ الْمُجْتَبَی نَبِیِّ الرَّحْمَةِ وَ الْهُدَی وَ یَنْبُوعِ الْحِکْمَةِ وَ النَّدَی وَ مَعْدِنِ الْخَشْیَةِ وَ التُّقَی سَیِّدِ الْمُرْسَلِینَ وَ خَاتَمِ النَّبِیِّینَ وَ أَفْضَلِ الْأَوَّلِینَ وَ الْآخِرِینَ وَ عَلَی آلِهِ الطَّیِّبِینَ الطَّاهِرِینَ وَ افْعَلْ بِنَا مَا أَنْتَ أَهْلُهُ یَا أَرْحَمَ الرَّاحِمِینَ</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2151179_581953129"/>
      <w:bookmarkStart w:id="27" w:name="_Toc7"/>
      <w:bookmarkEnd w:id="26"/>
      <w:r>
        <w:rPr>
          <w:rtl w:val="true"/>
        </w:rPr>
        <w:t>شرح دعا</w:t>
      </w:r>
      <w:r>
        <w:rPr>
          <w:rtl w:val="true"/>
        </w:rPr>
        <w:t>:</w:t>
      </w:r>
      <w:bookmarkEnd w:id="27"/>
    </w:p>
    <w:p>
      <w:pPr>
        <w:pStyle w:val="BookText"/>
        <w:rPr/>
      </w:pPr>
      <w:r>
        <w:rPr>
          <w:rFonts w:ascii="IRNazanin" w:hAnsi="IRNazanin" w:eastAsia="IRNazanin"/>
          <w:color w:val="111111"/>
          <w:sz w:val="28"/>
          <w:sz w:val="28"/>
          <w:szCs w:val="28"/>
          <w:rtl w:val="true"/>
          <w:lang w:bidi="fa-IR"/>
        </w:rPr>
        <w:t>یا کائناً قبل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قبل از هر چیز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غیر از او هیچ 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لم یکن معه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چیزی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 بعد، از مقولات 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زمان مخلوق و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برداشت ذهنی از تغییرات جهان است؛ جهان مخلوق خدا و پدیده است با پدید شدن جهان، زمان نیز پدید گشته و مقولاتی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بعد، وقت، مدت، پدید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حتی مقوله قبل هم نبود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جملۀ این دعا بینش نادرست صدرائیان را نفی و رد می کند که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بدون مخلوق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باورشان علاوه بر این که از اصل و اساس نادرست است چندین لازمۀ نادرست دیگر را نیز دربر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شان موجب، بی اراده و بی اختیار است؛ زیرا هرگز نمی تواند بدون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مقام دفاع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اراده، اختیار، خواست و مشیئت خدا معتقد هستیم؛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خواسته که هرگز بدون مخلوق نباشد و از ازل دارای مخلوق باشد و چنین 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خواست و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اثر فقر معلوماتی خودشان، به بنیانگذاران راه و مسلک خودشان افتراء می گویند زیرا آنان به چنین اراده و خواست و مشیئت، معتقد نبودند چون می دانستند که توجیه مذکور کاملاً بی پایه است، محی الدین و ملاصدرا می دانستند که طرف می تواند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توجیه شما را بپذیریم که خداوند خواست و چنین کرد؛ اشکال در این سخن نیست، اشکال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توانست چنین نخواهد و بدون مخلوق باشد؟ و مسلک شان چنین اجازه و اذن و اختیاری را به خداوند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می دانست که چه می گوید او عمداً و به طور دانسته این قبیل باورهای نادرست را در میان مسلمانان رواج داد او مامور بود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مسئله دربارۀ ملاصدرا،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ملاصدرا به چهار دورۀ مشخص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و نوجوانی در شیراز، جوانی در اصفهان،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 کهک قم اقامت کرده و سپس به موطن خود شیراز باز گشته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حال 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آئینۀ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نیز در موارد متعدد از هر دو جلد آن کتاب اشاره رفته است که محی الدین در شهر قونیه در سه راهی جاده ابریشم که از اروپا به چین می رفت، و جاده ای که آن را به مغرب و شمال افریقا تا اندلس وصل می کرد ساکن شده بود و موفقیت محی الدین در تخریب عقاید مسلمانان در مسیر جاده ابریشم از مدیترانه تا بخارا و سمرقند بود که شیخ عطار، شیخ محمود شبستری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او بودند اما تصوف ویژۀ او در مرکز و جنوب ایران موفق نگشته بود؛ خواجوی کرمانی و حافظ در همان تصوف فارسی بودند و اثری از بینش محی الدین در آثار آنان یافت نمی شود و نامی از خود او یا آثارش و یا ذکری از عقاید او در نواحی مذکور شنیده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مرکز و جنوب ایران از آن جمله اصفهان و شیراز تا زمان ملاصدرا با مسلک محی الدین آشنائی نداشتند ناگهان آثار محی الدین را روی دست ملاصدرا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چرای این حادثه پرسشی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عاشق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سینای مشّائی بود حتی با فلسفه ذوق گرای استادش میرداماد در چالش بود، چگونه ناگهان ذوقی ترین مسلک را که مسلک محی الدین است پذیرفت و آن را با ارسطوئیات درهم آمیخت؟</w:t>
      </w:r>
    </w:p>
    <w:p>
      <w:pPr>
        <w:pStyle w:val="BookText"/>
        <w:rPr/>
      </w:pPr>
      <w:r>
        <w:rPr>
          <w:rFonts w:ascii="IRNazanin" w:hAnsi="IRNazanin" w:eastAsia="IRNazanin"/>
          <w:color w:val="111111"/>
          <w:sz w:val="28"/>
          <w:sz w:val="28"/>
          <w:szCs w:val="28"/>
          <w:rtl w:val="true"/>
          <w:lang w:bidi="fa-IR"/>
        </w:rPr>
        <w:t xml:space="preserve">او از کجا به آثار محی الدین دست یافت؟ آیا به طور طبیعی آن ها را به دست آورد؟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پس از پیروزی اروپائیان بر مسلمانان در جنگ های اندلس تا به امروز نیز هر دیپلمات غربی که به کشورهای اسلامی می آید باید با آثار و سبک محی الدین و تأثیر آن ها در پیروزی شان در اندلس،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و سفیران انگلیسی در دربار شاه عباس، او را شناسائی کرده و آثار محی الدین را به او رسانیده اند؟</w:t>
      </w:r>
    </w:p>
    <w:p>
      <w:pPr>
        <w:pStyle w:val="BookText"/>
        <w:rPr/>
      </w:pPr>
      <w:r>
        <w:rPr>
          <w:rFonts w:ascii="IRNazanin" w:hAnsi="IRNazanin" w:eastAsia="IRNazanin"/>
          <w:color w:val="111111"/>
          <w:sz w:val="28"/>
          <w:sz w:val="28"/>
          <w:szCs w:val="28"/>
          <w:rtl w:val="true"/>
          <w:lang w:bidi="fa-IR"/>
        </w:rPr>
        <w:t xml:space="preserve">یا خود اسپانیائی ها در آن زمان توسط امامقلی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اللّهوردی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فرماندار جنوب و دوست ملاصدرا بود و با اسپانیائی ها مراوده داشت، آثار او را به ملاصدرا رسانیده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فرزند یک خانواده سیاسی و وزیرزاده بود و خاندانش با امور سیاسی به ویژه روابط سیاسی ایران با دول اروپائی آشنا بودند حتی در نوجوانی نیز سیاست را تجربه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او تدوین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کهک قم آغاز کرده</w:t>
      </w:r>
      <w:r>
        <w:rPr>
          <w:rStyle w:val="FootnoteAnchor"/>
          <w:rtl w:val="true"/>
        </w:rPr>
        <w:footnoteReference w:id="5"/>
      </w:r>
      <w:r>
        <w:rPr>
          <w:rFonts w:ascii="IRNazanin" w:hAnsi="IRNazanin" w:eastAsia="IRNazanin"/>
          <w:color w:val="111111"/>
          <w:sz w:val="28"/>
          <w:sz w:val="28"/>
          <w:szCs w:val="28"/>
          <w:rtl w:val="true"/>
          <w:lang w:bidi="fa-IR"/>
        </w:rPr>
        <w:t>معلوم می شود که پیش از دوره چهارم عمرش که در شیراز بوده با آثار محی الدین آشنا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در مقدمه اسفار و نیز در دیگر آثارش می گوید چون شهرها را خالی از اهل معرفت، و بینش های صحیح را از بین رفته و رواج آوای باطل را مشاهده کرده، از ابناء زمان خود روی گردان شده و به گوشه 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نه تدریس داشته و نه تالیف</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انزوای مذکور برای بررسی و شناخت آثار محی الدین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عیان می بینیم که غیر از اصول مسلک محی الدین ره آوردی از کهک نداشته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نه تبعید شده و نه از اصفهان یا جای دیگر رانده شده، مدرکی برای این شایعه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ناسزاگوئی و فحش که در آثارش به ویژه در اول اسفار به علمای زمان خود داده و حتی فلاسفه و صوفیان را نکوهش کرده، صرفاً یک تقلید از محی الدین است؛ محی الدین با سیمای حق به جانبی عجیب همۀ فلاسفه، علمای دین، سران صوفیه، همه و همه را محکوم و منکوب می کرد و بالاخره </w:t>
      </w:r>
    </w:p>
    <w:p>
      <w:pPr>
        <w:pStyle w:val="BookText"/>
        <w:rPr/>
      </w:pPr>
      <w:r>
        <w:rPr>
          <w:rFonts w:ascii="IRNazanin" w:hAnsi="IRNazanin" w:eastAsia="IRNazanin"/>
          <w:color w:val="111111"/>
          <w:sz w:val="28"/>
          <w:sz w:val="28"/>
          <w:szCs w:val="28"/>
          <w:rtl w:val="true"/>
          <w:lang w:bidi="fa-IR"/>
        </w:rPr>
        <w:t>خود را خاتم الاولیاء و برتر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ملاصدرا مانند محی الدین انگیزه منفی ای داشته یا تنها فریب آثار او را خورده است، بنده قضاوتی در این باب نمی کنم، هر کسی می تواند در این باره تحقیق کند و به نتیجه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پیروی او از محی الدین را بدون هر انگیزه دیگر، فقط به دلیل شیفتگی او به آثار محی الدین بدانیم، عامل این شیفتگی سه چیز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دانش و بینش صحیح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 اندیشمندان قدیم زمان را یک واقعیت مستقل می دانستند مانند هر واقعیت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چیزی به نام زمان در خارج از ذهن وجود ندارد؛ آن 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جهان و اشیاء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زمان صرفاً یک برداشت کلّی ذهنی از تغییرات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کتاب تخیلات و مقولات ذهنیّه محضه، نیست و جداً از طرح این گونه مقولات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نادانی به ماهیت زمان است که حتی نیوتون با همۀ نبوغ و ابتکاراتش تحت تاثیر این فرهنگ عمومی نشئت یافته از جهالت، قرار گرفته و زمان را یک واقعیت مستقل تصور می کند که امروز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نیوتونی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صوفیان با چنین بینش نادرست،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مخلوق که پدیده است و حتی خود زمان که پدیده است به یک ازلی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دادن به تخیلات و ذهنیات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پایه فکر و بحث صدرائیان و خشت اول عقاید شان، بر یک مقوله خیالی و ذهنی محض مبتنی است به نام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واقعیت هستی آن چه پیش از هر چیز وجود ندارد، خود وجود است؛ وجود یک برداشت ذهنی از موجودات جهان است؛ یک برداشت صرفاً ذهنی و ذهنی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 تخیلات و ذهنیات محضه کاری ندارد تا آن ها را موضوع بحث خود یا مبنای سخن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های واقعی، موضوع سخن قرآن هستند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اصطلاح در دم دست ترین کتاب است، را باز کنید اولین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 وجود است یا 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هر دو یکی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روشن است که چنین فلسفه ای فلسفۀ ذهنی محضه است و هیچ کاری با واقعیت هستی ندارد و نمی تواند داشته باشد، در نتیجه نمی تواند فلسفه باشد و سفسطۀ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تعجبی ندارد از چنین دیدگاهی مخلوق نیز ازلی باشد، 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فاقد اراده،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بینشی، عالم ذهن اصالت می یابد و عالم واقعی موهوم می گردد و سالک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فی الکون وَهمٌ اَو خیال</w:t>
      </w:r>
    </w:p>
    <w:p>
      <w:pPr>
        <w:pStyle w:val="BookText"/>
        <w:rPr/>
      </w:pPr>
      <w:r>
        <w:rPr>
          <w:rFonts w:ascii="IRNazanin" w:hAnsi="IRNazanin" w:eastAsia="IRNazanin"/>
          <w:color w:val="111111"/>
          <w:sz w:val="28"/>
          <w:sz w:val="28"/>
          <w:szCs w:val="28"/>
          <w:rtl w:val="true"/>
          <w:lang w:bidi="fa-IR"/>
        </w:rPr>
        <w:t>اَو عکوسٌ فی المرایا او ظلال</w:t>
      </w:r>
    </w:p>
    <w:p>
      <w:pPr>
        <w:pStyle w:val="BookText"/>
        <w:rPr/>
      </w:pPr>
      <w:r>
        <w:rPr>
          <w:rFonts w:ascii="IRNazanin" w:hAnsi="IRNazanin" w:eastAsia="IRNazanin"/>
          <w:color w:val="111111"/>
          <w:sz w:val="28"/>
          <w:sz w:val="28"/>
          <w:szCs w:val="28"/>
          <w:rtl w:val="true"/>
          <w:lang w:bidi="fa-IR"/>
        </w:rPr>
        <w:t>بدین روال کسی که خودش و فکر خودش و وجود خودش را مصداق خیال می داند، این سروده اش چه ارزشی دارد غیر از خیال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چنین تناقض غیر عاقلانه ای به خود ندیده است، روش غیر عقلانی ای که گاهی فلسفه و گاهی عرفان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کَائِناً بَعْدَ هَلَاکِ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خدائی که بعد از هلاک همه چیز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مرگ هر چیز متناسب با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گیاه، حیوان، انسان، مبدل شدن سنگ به پودر گچ، مبدل شدن خاک به سنگ، پوسیدن چوب 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اتمّ هلاک همه چیز نفخۀ اول قیامت است که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اتم تا کرات و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گاز و مذاب تبدیل خواهند 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مراد از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و همۀ اشیاء جهان، ابدی هستند و هیچ وجودی عدم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انسان </w:t>
      </w:r>
    </w:p>
    <w:p>
      <w:pPr>
        <w:pStyle w:val="BookText"/>
        <w:rPr/>
      </w:pP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خُلِقْتُمْ لِلْفَنَاءِ بَلْ خُلِقْتُمْ لِلْبَقَاءِ وَ إِنَّمَا تُنْقَلُونَ مِنْ دَارٍ إِلَی دَارٍ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 در مواردی از این قبیل که لفظ فناء آمده به معنی هلاک است نه به معنی عدم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محکوم به هلاک است غیر 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یَسْتَتِرُ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خدائی که پنهان نمی شود چیزی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و غیب الغیوب همه چیز برای خدا آشکار است و هیچ چیزی از نظارت او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یَشْغَلُهُ شَیْ‌ءٌ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نمی کند او را چیزی از چیز دیگر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اگر به چیزی بپردازند قهراً از چیز و چیزهای دیگر باز می مانند و خداوند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یَشْغَلُهُ سَمْعٌ عَنْ سَمْعٍ،</w:t>
      </w:r>
      <w:r>
        <w:rPr>
          <w:rStyle w:val="FootnoteAnchor"/>
          <w:rtl w:val="true"/>
        </w:rPr>
        <w:footnoteReference w:id="10"/>
      </w:r>
      <w:r>
        <w:rPr>
          <w:rFonts w:ascii="IRNazanin" w:hAnsi="IRNazanin" w:eastAsia="IRNazanin"/>
          <w:color w:val="111111"/>
          <w:sz w:val="28"/>
          <w:sz w:val="28"/>
          <w:szCs w:val="28"/>
          <w:rtl w:val="true"/>
          <w:lang w:bidi="fa-IR"/>
        </w:rPr>
        <w:t>اگر در یک لحظه میلیون ها کس دعا کنند او همه را استماع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آن همۀ سخنان را که از میلیاردها انسان صادر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دعا و غیر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یک آن، می شنود و چنین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یَمْنَعُهُ إِعْطَاءٌ عَن اِعَطَاءٍ، اگر انسان ها یک بخشش بکنند این بخشش شان از بخشش دیگر مانع می شود از دو جهت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دارائی انسان محدود است هر بخشش او بخشی از توان او را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بخششی مشغول است از بخشش دیگر باز می ماند تا آن را انجام دهد و به بخشش دیگر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موانع و باز دارندگی درباره خداوند، نیست او در یک آن بخشش های بی شمار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تَهْتَدِی الْقُلُوبُ لِصِفَتِکَ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قلب ها به توصیف تو راه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درّاک انسان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دو کانون درّاک دارد؛ عقل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قلب می گوید که قلب ها به صفات و توصیف تو راه ندارند و اساساً خداوند صفت ندارد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الْإِخْلَاصِ لَهُ نَفْیُ الصِّفَاتِ عَنْهُ لِشَهَادَةِ کُلِّ صِفَةٍ أَنَّهَا غَیْرُ الْمَوْصُوفِ وَ شَهَادَةِ کُلِّ مَوْصُوفٍ أَنَّهُ غَیْرُ الصِّفَةِ فَمَنْ وَصَفَ اللَّهَ سُبْحَانَهُ فَقَدْ قَرَنَهُ وَ مَنْ قَرَنَهُ فَقَدْ ثَنَّاهُ</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توحید او وقتی کامل می شود که همۀ صفات از او نفی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صفتی گواه است که خودش غیر از موصوف است و هر موصوف گواه است که خودش غیر از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صفتی </w:t>
      </w:r>
    </w:p>
    <w:p>
      <w:pPr>
        <w:pStyle w:val="BookText"/>
        <w:rPr/>
      </w:pPr>
      <w:r>
        <w:rPr>
          <w:rFonts w:ascii="IRNazanin" w:hAnsi="IRNazanin" w:eastAsia="IRNazanin"/>
          <w:color w:val="111111"/>
          <w:sz w:val="28"/>
          <w:sz w:val="28"/>
          <w:szCs w:val="28"/>
          <w:rtl w:val="true"/>
          <w:lang w:bidi="fa-IR"/>
        </w:rPr>
        <w:t xml:space="preserve">را به خدا نسبت دهد او را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هر کس او را قرین کند، او را تشکیل شده از دو چیز،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اسم نیز ندارد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لِنَفْسِهِ أَسْمَاءً لِغَیْرِهِ یَدْعُوهُ بِهَا لِأَنَّهُ إِذَا لَمْ یُدْعَ بِاسْمِهِ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خودش اسم هائی برگزید بخاطر دیگران تا به وسیله آن اسم ها، او را بخوانند زیرا اگر با اسمش خوانده نشود شناخته نمی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اشتباه نشود اسماءالله، اسماءالله هستند و بس مقدس، مراد این است که نسبت اسم خدا به ذات مقدسش، آن نسبت نیست که میان دیگر اشیاء با اسم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گمان صوفیان و ملاصدرا مراد از قلب و کار قلب، کشف و 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قرآن آن چه کشف و شهود نامیده می شود نه تنها ارزش ندارد بل ضد ارزش و کهانت است و کاهن کافر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یافته های صحیح انسان فقط آن است که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آید؛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انحصاری ترین کلمه به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جز این نیست،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دو آیه را از اول تا آخر بخوانیم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w:t>
      </w:r>
    </w:p>
    <w:p>
      <w:pPr>
        <w:pStyle w:val="BookText"/>
        <w:rPr/>
      </w:pP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کَذلِکَ إِنَّما یَخْشَی اللَّهَ مِنْ عِبادِهِ الْعُلَماءُ إِنَّ اللَّهَ عَزیزٌ غَفُورٌ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اساساً این آیه پیامی ندارد مگر نکوهش شهود بازی و کشف سازی، آن هم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کار عقل را علم و کار قلب را غیر از علم دانسته اند اما از نظر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هر دو باید علم باشد نه کشف و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تَبْلُغُ الْعُقُولُ نَعْتَکَ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عقل ها به نعت تو دست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نیز از توصیف خدا و درک نعت خدا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خدا شناسی منحصراً کار علمی عقل و 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نیز به چگونگی خدا راه ندارد زیرا خداوند چگونگی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قلب و علم فقط ثابت می کنند که او هست و هیچ نقصی، نیازی و منفی ای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قَبْلَ الْوَاصِفِینَ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تو بودی قبل از آن که مخلوقات توصیفگر، وجود داشته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تَرَکَ الْعُیُونُ بِمُشَاهَدَةِ الْأَبْصَارِ فَتَکُونَ بِالْعِیَانِ مَوْصُوفاً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بیند تو را چشم ها با مشاهدۀ دیدگان،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شوی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تُحِطْ بِکَ الْأَوْهَامُ فَتُوجَدَ مُتَکَیِّفاً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اوهام بر تو احاطه ندارد تا دارای کیفیت و محدود باشی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شرح چگونگی یک چیز یا به وسیله دیدن و مشاهده است و یا به وسیلۀ نیروی واهمه و وهم، و راه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دیده می شود و نه مشاهده، تا به وسیله مشاهده توصیف شود و اوهام نیز وقتی می تواند یک موهوم را تصور کند که آن را در ظرف توهم جای دهد و آن را به صورت محدود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درباره خداوند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چگونگی، صفت و از آن جمله محدودیت در اشیائی هستند که قابل مشاهده باشند و یا دستکم قابل تصور وهمی باشند و خداوند نه قابل مشاهده است و نه قابل تصور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نه صفت دارد و نه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بودن در شیئی هست که دستکم قوّه واهمه بتواند بر او احاطه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فَتُوجَدَ مُتَکَیِّفاً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حکم شود که تو کیفیت داری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 شود که تو محدود هستی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و حدود در یک ردیف و در کنار هم مردود شده اند و می دانیم و از مسلّمات است که خداوند صفت و کیفیت ندارد و چون با همان نسق و در ردیف آن، محدودیت نیز نفی شده است پس هر دو </w:t>
      </w:r>
    </w:p>
    <w:p>
      <w:pPr>
        <w:pStyle w:val="BookText"/>
        <w:rPr/>
      </w:pPr>
      <w:r>
        <w:rPr>
          <w:rFonts w:ascii="IRNazanin" w:hAnsi="IRNazanin" w:eastAsia="IRNazanin"/>
          <w:color w:val="111111"/>
          <w:sz w:val="28"/>
          <w:sz w:val="28"/>
          <w:szCs w:val="28"/>
          <w:rtl w:val="true"/>
          <w:lang w:bidi="fa-IR"/>
        </w:rPr>
        <w:t>از ذات مقدس خداوند نفی می شوند و در نتیجه همان طور که خداوند بی کیفیت است بی نهایت هم هست، ناموصوف و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حَارَتِ الْأَبْصَارُ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تو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توجه به تو، حیران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مخلوقات، چشم ها وقتی دربارۀ چیزی حیران می شوند که آن را مشاهده کنند و در شگفتی و چگونگی آن چیز، متحیر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خداوند، بدون این که به آن برسند و مشاهده اش کنند حیران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فَکَلَّتِ الْأَلْسُنُ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دربارۀ تو زبان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نه عقل به کنه ذات تو می رسد و نه قلب، پس زبان نیز دربارۀ تو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 ترجمان کار عقل و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عَجَزَتِ الْأَوْهَامُ عَنِ الْإِحَاطَةِ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ناتوان است وهم ها از احاطه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به جملۀ پیش، عطف می کند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اول این جمله نیز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قلب، چشم و زبان درباره تو عاجزند، پس اوهام نیز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قوّۀ واهمه نیز براساس تجربیاتی کار می کند که از طریق </w:t>
      </w:r>
      <w:bookmarkStart w:id="28" w:name="pg5470_35301"/>
    </w:p>
    <w:p>
      <w:pPr>
        <w:pStyle w:val="BookText"/>
        <w:rPr/>
      </w:pPr>
      <w:bookmarkEnd w:id="28"/>
      <w:r>
        <w:rPr>
          <w:rFonts w:ascii="IRNazanin" w:hAnsi="IRNazanin" w:eastAsia="IRNazanin"/>
          <w:color w:val="111111"/>
          <w:sz w:val="28"/>
          <w:sz w:val="28"/>
          <w:szCs w:val="28"/>
          <w:rtl w:val="true"/>
          <w:lang w:bidi="fa-IR"/>
        </w:rPr>
        <w:t>عقل، قلب، چشم و زبان آموخته است گرچه کارش تصورات موهوم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غَرِقَتِ الْأَذْهَانُ فِی نَعْتِ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 است ذهن ها در توصیف قدرت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ذهن ها در نعت قدرت تو خفه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امْتَنَعَتْ عَنِ الْأَبْصَارِ رُؤْیَتُکَ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 تو بر دیدگان، ممتنع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تَعَالَتْ عَنِ التَّوْحِیدِ أَزَلِیَّتُکَ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ازلیّت تو از توحید بی نیاز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عین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شیئ ازلی امکان ندارد دوتا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ازلیّت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یک شیئ ازلی باشد بی تردید احد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کسی وحدانیت خدا را بپذیرد یا ازلیّت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به یک معنی و یک حقیقت هستند و نیازی نیست یک بار در ازلیت او اندیشه کنیم و بار دوم در توحید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ازلیت همان اندیشه در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اندیشه ای نیست که به موجود ازلی نرسد، پس هر اندیشمندی به موجود ازلی معتقد است و موجود ازلی غیر از احد نمی باشد</w:t>
      </w:r>
      <w:r>
        <w:rPr>
          <w:rFonts w:eastAsia="IRNazanin" w:cs="IRNazanin"/>
          <w:color w:val="111111"/>
          <w:sz w:val="28"/>
          <w:szCs w:val="28"/>
          <w:rtl w:val="true"/>
          <w:lang w:bidi="fa-IR"/>
        </w:rPr>
        <w:t>.</w:t>
      </w:r>
    </w:p>
    <w:p>
      <w:pPr>
        <w:pStyle w:val="Heading2"/>
        <w:numPr>
          <w:ilvl w:val="1"/>
          <w:numId w:val="1"/>
        </w:numPr>
        <w:rPr/>
      </w:pPr>
      <w:bookmarkStart w:id="29" w:name="__RefHeading___Toc2151181_581953129"/>
      <w:bookmarkStart w:id="30" w:name="_Toc8"/>
      <w:bookmarkEnd w:id="29"/>
      <w:r>
        <w:rPr>
          <w:rtl w:val="true"/>
        </w:rPr>
        <w:t>خدا شناسی فقط و فقط با اندیشه در مخلوقات،</w:t>
      </w:r>
      <w:bookmarkEnd w:id="30"/>
    </w:p>
    <w:p>
      <w:pPr>
        <w:pStyle w:val="BookText"/>
        <w:rPr/>
      </w:pP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صَارَ کُلُّ شَیْ‌ءٍ خَلَقْتَهُ حُجَّةً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کدام از مخلوقات تو دلیل قاطع است بر وجود تو</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تو که نه وصف داری و نه نعت، نه به چشم می آیی و نه به وهم، پس اندیشه در مخلوقات تو است که دلیل و حجة قاطع می گردد بر وجود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و شهود غیر از توهم معنائی ندارد و وهم بر تو راهی ندارد پس کشف و شهود دربارۀ تو وهم اندر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پرداختن به آنچه کشف و شهود نامیده می شود نتیجه ای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دربارۀ خدا وهم اندر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مرتاض و کاهن بار می آورد حتی ممکن است او قادر به انجام کارهای 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خارق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وقتی که مردم کارهای شگفت او را مشاهده می کنند گمان می کنند که او به مقام عرفان و تقرّب الی الله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کهانت است و کهانت در اسلام گناه کبیره و کاهن کافر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این نوع توانائی ها که نامش را مقامات گذاشته اند، عارفان سرخ پوست تواناتر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ما هستند حتی سرخ پوست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وجود خدا نیز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مرتاضان هندی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سطر پیش تر،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را دیدیم که با لفظ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خدا شناسی فقط و فقط با اندیشه در مخلوقات خدا حاصل می شود آن هم اندیشه علمی نه کشف و شهودی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مهم تر این که اصالت را به اندیشه در محسوسات می دهد نه بر مفهومات دهنیّه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شناسی را تفکر علمی در علوم تجربی می داند نه کلّی بافی 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أَنْزَلَ مِنَ السَّماءِ ماءً فَأَخْرَجْنا بِهِ ثَمَراتٍ مُخْتَلِفاً أَلْوانُها وَ مِنَ الْجِبالِ جُدَدٌ بیضٌ وَ حُمْرٌ مُخْتَلِفٌ أَلْوانُها 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وَ الدَّوَابِّ وَ الْأَنْعامِ مُخْتَلِفٌ أَلْوانُهُ کَذلِکَ إِنَّما یَخْشَی اللَّهَ مِنْ عِبادِهِ الْعُلَماءُ إِنَّ اللَّهَ عَزیزٌ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شناسی، گیاه و میوه شناسی، کوه شناسی و زمین شناسی، شناخت لایه ها و رگه های مختلف زمین، رنگ شناسی، را عنوان کرده و می فرماید این است و جز این نیست که خدا شناس و خدا ترس فقط بندگانی هستند که راه علم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 عارف است در حالی که نسبت به زمین که روی آن راه می رود، میوه ای که می خورد، دستگاه گوارش خودش، دستگاه تنفس خودش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آگاهی ندارد و کاملاً جاهل است و در جلسۀ 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هم مانند غذا روزه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دود هم به معده می رود و غذا نیز به معده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مدعی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ادامه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مُنْتَسِباً إِلَی فِعْلِک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مخلوقات تو به فعل تو منتسب هستند</w:t>
      </w:r>
      <w:r>
        <w:rPr>
          <w:rFonts w:eastAsia="Amiri" w:cs="Amiri" w:ascii="Amiri" w:hAnsi="Amiri"/>
          <w:color w:val="111111"/>
          <w:sz w:val="28"/>
          <w:szCs w:val="28"/>
          <w:rtl w:val="true"/>
          <w:lang w:bidi="ar-SA"/>
        </w:rPr>
        <w:t xml:space="preserve">. </w:t>
      </w:r>
      <w:bookmarkStart w:id="31" w:name="pg5470_35304"/>
    </w:p>
    <w:p>
      <w:pPr>
        <w:pStyle w:val="BookText"/>
        <w:rPr/>
      </w:pPr>
      <w:bookmarkEnd w:id="31"/>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به فعل تو منتسب هستند نه به ذات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ذات مقدس تو نشأت نیافته، همگی فعل تو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صَادِراً عَنْ صُنْعِک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صنعت تو صادر شده اند</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2151183_581953129"/>
      <w:bookmarkStart w:id="33" w:name="_Toc9"/>
      <w:bookmarkEnd w:id="32"/>
      <w:r>
        <w:rPr>
          <w:rtl w:val="true"/>
        </w:rPr>
        <w:t>شرح</w:t>
      </w:r>
      <w:r>
        <w:rPr>
          <w:rtl w:val="true"/>
        </w:rPr>
        <w:t xml:space="preserve">: </w:t>
      </w:r>
      <w:r>
        <w:rPr>
          <w:rtl w:val="true"/>
        </w:rPr>
        <w:t>صدور از فعل، یا صدور از ذات؟</w:t>
      </w:r>
      <w:r>
        <w:rPr>
          <w:rtl w:val="true"/>
        </w:rPr>
        <w:t>:</w:t>
      </w:r>
      <w:bookmarkEnd w:id="33"/>
    </w:p>
    <w:p>
      <w:pPr>
        <w:pStyle w:val="BookText"/>
        <w:rPr/>
      </w:pPr>
      <w:r>
        <w:rPr>
          <w:rFonts w:ascii="IRNazanin" w:hAnsi="IRNazanin" w:eastAsia="IRNazanin"/>
          <w:color w:val="111111"/>
          <w:sz w:val="28"/>
          <w:sz w:val="28"/>
          <w:szCs w:val="28"/>
          <w:rtl w:val="true"/>
          <w:lang w:bidi="fa-IR"/>
        </w:rPr>
        <w:t>هر چیز محصول فعل خدا است، نه صادر شده از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اولین خشت بنای موهوم ارسطوئیان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گزافه ای بیش نیست؛ هیچ چیزی از ذات مقدس خداوند صادر نشده و همه چیز از فعل خدا صادر شده است آن هم نه صدور به معنائی که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حدیث در جملات بعدی معنای این صدور از فعل را توضیح می دهد که کار خدا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ابداع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بَیْنِ مُبْتَدعٍ یَدُلُّ عَلَی إِبْدَاعِک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مصنوعات تو یا ابداعی هستند که دلالت می کنند به قدرت ابداعی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مُصَوَّرٍ یَشْهَدُ بِتَصْوِیرِک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تصویر شدگانی هستند که گواه قدرت تصویری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مصنوع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خلقی، یعنی پدید آوردن چیزی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پدید آوردن ماده از انرژی و پدید آوردن انرژی از ماده که قانون عمومی </w:t>
      </w:r>
    </w:p>
    <w:p>
      <w:pPr>
        <w:pStyle w:val="BookText"/>
        <w:rPr/>
      </w:pPr>
      <w:r>
        <w:rPr>
          <w:rFonts w:ascii="IRNazanin" w:hAnsi="IRNazanin" w:eastAsia="IRNazanin"/>
          <w:color w:val="111111"/>
          <w:sz w:val="28"/>
          <w:sz w:val="28"/>
          <w:szCs w:val="28"/>
          <w:rtl w:val="true"/>
          <w:lang w:bidi="fa-IR"/>
        </w:rPr>
        <w:t>جهانی است شامل همه چیز جهان اعم از انرژی، اتم، کره، منظومه، کهکشان و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پدید آوردن خاک از سنگ، سنگ از گل، و همچنین پدید آوردن گیاه و حیوان و انسان از مواد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خلقی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را از صورتی به صورت دیگر و از ماهیتی به ماهیت دیگر در آوردن است که البته مبتنی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را به موجودی دیگر تبدیل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ابداعی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 آوردن چیزی به طور ابداعی، پدید آوردن چیزی نه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ابداع و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الرُّوحِ قُلِ الرُّوحُ مِنْ أَمْرِ رَبِّی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خداوند روح را از چه چیز آفرید؟ بگو روح از امر پروردگار من است با امر کن فیکون ایجاد شده، از چیز دیگری خلق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را به صورت روح در نیاورده، آن را فقط تصویر نکرده، آن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ابداع و ایجاد، تصویر نیست و موجودی را به موجودی دیگر تبدیل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ابداعی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ماده اولیه جهان را ایجاد کرده نه این که آن را از وجود مقدس خود صادر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عن الجهل سیّما عن الجهل بالبدیهیات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جا با دو نوع کار ابداعی و ایجادی خدا، آشنا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ماده اولیه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ها چند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و گیاهی، روح حیوانی و غریزی،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باهم در وجود انسان هستند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چهارم روح القدس است که انبیاء و معصومین آن را نیز دارند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سوم از ایجاد، تغذیۀ جهان است؛ جهان دائماً در حال بزرگ شدن و گسترش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و این بزرگ شدن نیازمند تغذیه است؛ از مرکز جهان به طور مداوم انرژی و ماده ایجاد شده و به شش جانب می روند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جهان در اثر آن بزرگ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اَمر کن فیکون که ماده اولیۀ جهان را ایجاد کرده همچنان کار می کند و از مرکز جهان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چهارم از ابداع و ایجاد عبارت است از آن چه ما معجزه می نامیم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w:t>
      </w:r>
      <w:r>
        <w:rPr>
          <w:rStyle w:val="FootnoteAnchor"/>
          <w:rtl w:val="true"/>
        </w:rPr>
        <w:footnoteReference w:id="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چیزی که با امر ایجاد می شود به محض ایجاد وارد بستر صنع خلقی می شود و تابع قوانین مصنوعات خلقی </w:t>
      </w:r>
    </w:p>
    <w:p>
      <w:pPr>
        <w:pStyle w:val="BookText"/>
        <w:rPr/>
      </w:pPr>
      <w:r>
        <w:rPr>
          <w:rFonts w:ascii="IRNazanin" w:hAnsi="IRNazanin" w:eastAsia="IRNazanin"/>
          <w:color w:val="111111"/>
          <w:sz w:val="28"/>
          <w:sz w:val="28"/>
          <w:szCs w:val="28"/>
          <w:rtl w:val="true"/>
          <w:lang w:bidi="fa-IR"/>
        </w:rPr>
        <w:t>می گردد و از قوانین خلقی که همان قَدَرها و تقدیرها می باشد اطاعت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مصنوعات و مخلوقات که در بستر جریان قوانین خلقی قرار می گیرند هر کدام در یک آن، هم مقدّر هستند و هم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محکوم هستند که مطابق قدرها و قوانین پدید آیند 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ماموریت دارند که فقره ای از فقرات برای حوادث و مصنوعات آینده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مُقَدَّرٍ یَنْبَأُ عَنْ تَقْدِیرِک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تقدیر شده ای که نشان از قدرت تقدیری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تقدیر، در عین این که معنی واحد دارد، در دو جهت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قدری، اندازه 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خربزه با این بزرگی، درخت گردکان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کره، منظومه، کهکشان و حرکات و کارشان و نیز موجودات جان دار همگی حساب و کتاب و اندازه و مقدار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لِکُلِّ شَیْ‌ءٍ قَدْراً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قوانین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از طریق و راه معین در سلسلۀ علل و معلولات، پدید می گردد و مطابق همان حساب و کتاب ها در مسیر معین، عاملی است برای پدیده های بعد از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همۀ مصنوعات و پدیده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پدیده های ابداعی و ایجادی در مرحلۀ پس از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قوانین و قَدَرها هستند و همگی نشان از قدرت قَدَر ریزی و استحکام روند قوانین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مُدَبَّرٍ یَنْطِقُ عَنْ تَدْبِیرِک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پیگیر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قوانین به دنبال پدید آوردن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قدرت پی گیری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گیاهی که از زمین روید وحده لا شریک 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مَصْنُوعٍ یُومِی إِلَی تَأْثِیرِک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پدیده ای است که اشاره بر تاثیر قدرت تو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لِکُلِّ جِنْسٍ مِنْ مَصْنُوعَاتِکَ وَ مَبْرُوءَاتِکَ وَ مَفْطُورَاتِکَ صَانِعٌ وَ بَارِئٌ وَ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جنس از مصنوعات خودت و ابداعات خودت و مفطورات خودت، صانع، بارئ و فاطر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هر دو نوع کار خدا یعنی کار خلقی و صنعی، و کار ابداعی و ایجادی، و پدیده هائی که از این دو طریق پدید می شوند را نام می برد سپس به وجه مشترک آن دو توجه می دهد که همۀ کارها و پدیده های خدا مفطور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ابداع، 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که با امر کن فیکون ایجاد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اخترعه و ابتدأه و انشأه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الاصبع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 فانفطرت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الرجّل الشاّة حلبها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چیزی برای در آوردن چیز دیگر از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تُمَارِسْ فِی خَلْقِکَ السَّمَاوَاتِ وَ الْأَرْضَ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آفریدن آسمان ها و زمین هیچ زحمتی بر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 همۀ کارهایشان متحمل زحمت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 خدا بی هیچ زحمتی انجام می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فَإِرَادَةُ اللَّهِ الْفِعْل</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فعل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چیزی را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فِی ابْتِدَائِکَ أَجْنَاسَ الْمَخْلُوقِینَ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ایجاد گونه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خستگی ای به تو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لَکَ حَالٌ سَبَقَ حَالًا فَتَکُونَ أَوَّلًا قَبْلَ أَنْ تَکُونَ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برای تو حالی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به تو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حال دیگر سبقت گیرد تا پیش از آن که آخر شوی اول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در قالب دعا می باشد،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یَتَغَیَّرُ مِنْ حَالٍ إِلَی حَال</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بودن یک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بودن نیز یک حالت دیگر است، و خداوند منزّه از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منزّه از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گفت؟ بگوئیم خداوند نه اول است و نه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بودنش عین آخر بودنش است و آخر بودنش عین اول بودنش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تَکُونَ ظَاهِراً قَبْلَ أَنْ تَکُونَ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به تو راه ندارد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باشی پیش از آن که باطن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به تو راه ندارد تا باطن باشی پیش از آن که ظاهر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گفت؟ آیا باید گفت خداوند نه ظاهر است و نه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بودنش عین باطن بودنش است و باطن بودنش عین ظاهر بودنش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به ویژه محی الدین، به دلیل جهل شان در معنی آیه سوم از 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 وَ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اند اشیاء جهان همگی یا ظاهر هستند یا باطن، و آیه می گوید ظاهر اوست و باطن نیز اوست، پس همه اشیاء جهان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روند از وحدت وجود که یک غلط بزرگ است عبور کرده به وحدت موجود، رسیدند که غلط بزرگ تر و بهتان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معنی آیه را از بیان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در این جا نیز تکرار می 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اوّل قبله و لا عن بدء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نهایة کما یعقل من صفة المخلوقین و لکن قدیم اوّل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و </w:t>
      </w:r>
    </w:p>
    <w:p>
      <w:pPr>
        <w:pStyle w:val="BookText"/>
        <w:rPr/>
      </w:pPr>
      <w:r>
        <w:rPr>
          <w:rFonts w:ascii="IRNazanin" w:hAnsi="IRNazanin" w:eastAsia="IRNazanin"/>
          <w:color w:val="111111"/>
          <w:sz w:val="28"/>
          <w:sz w:val="28"/>
          <w:szCs w:val="28"/>
          <w:rtl w:val="true"/>
          <w:lang w:bidi="fa-IR"/>
        </w:rPr>
        <w:t>لایزول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بدء ولا نهایة لایقع علیه الحدوث و لایحول من حال الی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از او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یعنی وجود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قبل از او باشد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سابق بر او باشد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شروع وجود هر مخلوق بر اصل وجود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آخری هم بر او سابق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راجع به این دو جمله توضیحی داده شود سپس به جملات بعدی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او آغاز و شروع ندارد، او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آغاز ندارد پس هیچ چیزی بر او، اول نیست تا او دوم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عن اوّل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بدء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است یعنی از هیچ آخری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مخلوقات، اول هر چیز از آخر چیز دیگر شروع می‌شود مثلاً اول بهار از آخر زمستان، و اول تابستان از آخر بهار، و اول پائیز از آخر تابستان، و اول زمستان از آخر پائیز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مواردی این اول و آخر بودن متخلخل است، مثلاً اول وجودِ فرزند از آخرِ وجود پدر نیست لیکن از </w:t>
      </w:r>
    </w:p>
    <w:p>
      <w:pPr>
        <w:pStyle w:val="BookText"/>
        <w:rPr/>
      </w:pPr>
      <w:r>
        <w:rPr>
          <w:rFonts w:ascii="IRNazanin" w:hAnsi="IRNazanin" w:eastAsia="IRNazanin"/>
          <w:color w:val="111111"/>
          <w:sz w:val="28"/>
          <w:sz w:val="28"/>
          <w:szCs w:val="28"/>
          <w:rtl w:val="true"/>
          <w:lang w:bidi="fa-IR"/>
        </w:rPr>
        <w:t xml:space="preserve">آخر وجود پدر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اول هر پدیده از آخر پدیده‌های دیگر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یعقل من صفة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هر پدیده از آخر پدیده دیگر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مخلوقات تعقل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تخلخل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قدیمٌ، اوّلٌ،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قدیم است، اول است،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است 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است چون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محی‌الدین، قیصری و صدرائیان، توجه ندارند که اگر اول و آخر به آن معنی کودکانه که آنان می‌گیرند باشد، لازمه‌اش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داشتن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ازلی نبودن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مشمول مقوله‌های اول و آخر باشد قهراً خودش نیز اول و آخر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عکس آن است؛ یعنی وجود خدا را از شمول مقوله‌های اول و آخر،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و آخر است برای این که اول و آخر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و آخر بر او راه داشت نمی‌توانست اول و آخر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چرا این گروه، این بیانات زیبای فلسفی و عرفانی را رها کرده، خود را به سنگلاخ جهل دچار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فلسفه و عرفان این است یا آن اعوجاج‌ها، کج فهمی‌ها و جهالت‌ها، که اگر یک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نزدیک شوند هزاران فرسخ از آن دور شده و در کانون شرک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آخر از مقولات زمانی و مکانی هستند و پدیده و حادث هستند و راهی به وجود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اول و آخر است یعنی اول و آخر به او راه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بدء و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که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عمر بی‌آغاز و بی‌پایان دارد، برای این که عمر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هرگز تناقض دخالت ندارد؛ زیرا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دائمی و ابدی است چون عمر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یعنی تغییر، حرکت، متحرک بودن یک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صدرائیان این سخنان دقیق و عمیق فلسفی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وسرگردانی‌های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 که اساسِ دین‌شان را بر تناقض معروف محی‌الدین، بنا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ولایزول بلا بدء ولا نهایة لا یقع علیه الحدوث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محی‌الدین که هم خدا را ابدی می‌داند و هم مخلوقات را و در عین حال هر دو را یکی می‌داند،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آخر چه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همه اشیاء خدا هستند تحولات و تغییرات شان نیز ابدی است و آخری ندارد، پس خداوند آخر چه چیزی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آمدن‌ها و رفتن اشیاء و تحولات شان، همگی تحولات وتغییرات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 چه زیباست فلسفه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صراط مستقیم است صراط عرفان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با این بیانات رو به رو می‌شود دوبار اشک می‌ریزد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مجذور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از شوق و ذوق اشک می‌ریزد و هم از مظلومیت این خاندان که ام‌العلم والعرفان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سوم بر این که آن تعداد از افراد که ژست و ادعای علمی‌شان جهان را منفجر می‌کند چرا این قدر در فهم این مکتب عاجزند و به دنبال گزافه‌های این و آن به باتلاق جهل تناقض،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ولایحول من حال الی حال خالق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خدا و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اشیاء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تغییرات و تحولات و حال به حال شدن خدا، در مقام واحدی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نیز نمی‌فهمند اساساً این دوئیت و دوگانگی‌ِ مقام برای خدا، عین دو حال داشتن و دو موقعیت داشتن است و از قضا اولین پایگاه شرک همین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متحول و متغیر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مقام به هیچ وجه هیچ ربطی به یکدیگر ندارند، در این صورت حضرات به وجود دو خدا و دو شیء ازلی و ابدی، قائل هستند که یکی لایتغیر و دیگری متغیر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این دو مقام، دو مقام یک خدا هستند پس این خدا دو 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گذاشتن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هیچ چیز را عوض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هر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تصور و تصویری با هر معنی ذهنی‌ای، با هر برداشت عقلی‌ای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دوئیت و دوگانگی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دیگر مصداق عقل را وانهادن و با نردبان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نیست، بل دقیقاً مصداق 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بهره‌جوئی از کشف و شهود به عنوان ابزار شناخت و معرفت گر چه از اصل و اساس نادرست و کاذب است اما به این حد انسان را به غیر انسان تبدیل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نصّ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صوفیان را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بسته‌اند،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نیز بسان معنای جمله اول است بدون کوچک‌ترین فرقی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متن حدیث بر می‌آید که پرسش کننده آن را کاملاً فهمیده و نیازی به طرح پرسش در این مورد احساس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ظاهر است هم باطن، برای این که ظهور و بطونت بر او راه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صدرائیان با شنیدن و خواندن عبارت فوق، به شدت تکان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نه ظهور دارد و نه بطونت؟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ایجاد کننده و خالق همه چیز است، اعم از وجودهای ذهنی، وجودهای عینی و اعم از مفاهیم، معانی یا موجودات واقعی در خارج از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چیزی هستند و یا چیزی نیستند و عدم‌اند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دوم که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اول این دو چیز یا خدا هستند یا مخلوق و پدیده هستند و نمی‌توانند راهی بر خدا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ابدی دارد برای این که عمر بر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مقدار، لایتناهی است برای این که مقدار بر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و آخر است برای اینکه اول و آخر بر او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ظاهر و باطن است برای این که ظهور و بطونت بر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و باطن از خواص و ویژگی‌های مخلوق است، هر مخلوقی ظاهری دارد و باطنی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کودکانه است ابتدا خدا را مشمول ویژگی مخلوق بدانیم، سپس در همان ویژگی مانور صوفیانه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همیشه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فصّ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ظاهرتان ظاهر خداست، باطن‌تان باطن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کودکانه امّا با ژست عارفانه و عالمانه که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امروزی </w:t>
      </w:r>
    </w:p>
    <w:p>
      <w:pPr>
        <w:pStyle w:val="BookText"/>
        <w:rPr/>
      </w:pPr>
      <w:r>
        <w:rPr>
          <w:rFonts w:ascii="IRNazanin" w:hAnsi="IRNazanin" w:eastAsia="IRNazanin"/>
          <w:color w:val="111111"/>
          <w:sz w:val="28"/>
          <w:sz w:val="28"/>
          <w:szCs w:val="28"/>
          <w:rtl w:val="true"/>
          <w:lang w:bidi="fa-IR"/>
        </w:rPr>
        <w:t>نیز به دنبال او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بی‌سوادان که از این جهل‌ها، راحت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أَحَاطَ بِکُلِّ شَیْ‌ءٍ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بر همه چیز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أَحْصَی کُلَّ شَیْ‌ءٍ عَدَداً غَیْبُک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غیب تو شمارگان همه چیز را شمارش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بِمَحْدُودٍ فَتُدْرِکَکَ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نیستی تا دیدگان، تو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بِمُتَنَاهٍ فَتَحْوِیَکَ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متناهی هستی تا نگاه ها تو را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نگاه نظری و اندیشه ای و نه نگاه حسی و تجربی، هیچ کدام بر تو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بِجِسْمٍ فَتَکْشِفَکَ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جسم هستی تا مقدارها تو را کشف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مقدس تو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ریاضیات اجسام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جسم در این نوع از حدیث، اعم از مادّه و انرژی است چون هر دو یک واقعیت و یک چیز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ماده و انرژی یک حقیقت و واقعیت واحد هستند و هر دو پدیده و مخلوق خدا می باشند و هر دو موضوع ریاضیمند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ماده است و نه انرژی، خالق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بِمَرْأًی فَتَحْجُبَکَ 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دیدنی هستی تا پرده ها تو را در حجاب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با چشم سر قابل دیدن است و نه با چشم باطن و این هر دو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خالق و مخلوق هیچ سنخیتی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معنی کرده و به خورد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 داریم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أَضَافَه 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روحی که مخلوق من است به آدم دمیدم، نه از روح خود خدا، اساساً خدا روح ندارد، روح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مرکب از روح و جسم، خدای صدرائیان نیز مرکب است از روح و غیر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مدعی هستند که راه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را عارف دانسته و می کوشند مثلاً با طی مراحل، حجاب ها را پاره کرده و به لقاء الله برسند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تُشْبِهْ شَیْئاً فَیَکُونَ 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شیئی شباهت نداری تا چیزی مثل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محی الدین در فصوص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دارد اما مثلش مثل ندارد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لَا کَانَ مَعَکَ شَیْ‌ءٌ فَتَکُونَ لَهُ 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همراه تو نبود تا ضد آن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موجود، نسبت به یکدیگر یا هممثل هستند یا ضد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خدا نبود تا مثل او باشد یا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دومی وجود داشت که هممثل او باشد و نه مخلوقی وجود داشت که ضد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عوامانه نیست معنی علمی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ابْتَدَأْتَ الْخَلْقَ لَا مِنْ شَیْ‌ءٍ کَانَ مِنْ أَصْلٍ یُضَافُ إِلَیْهِ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ابداء کردی نه از چیزی که از اصلی باشد و کارت روی آن انجام 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پدیدۀ اولیه را، ایجاد، ابداع، ابداء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یک چیز دیگر که پیش از آن باشد، خلق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امر کن فیکن ایجاد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تَکُونَ لِمِثَالِهِ مُحْتَذِیاً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صدد الگو گیری از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اولیه را نه از چیزی آفریدی و نه در آفریدن آن، از چیزی الگو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قَدْرِ هَیْئَتِهِ مُهَیِّئاً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الگو گیری از هیئت آن، هیئت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 پدیده را بر طبق مقدار و هیئت یک چیز پیشین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در اصل آفریدن آن الگو گیری کردی و نه در اندازه و مقدار و شکل و شمایل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یُحْدَثْ لَکَ إِذْ خَلَقْتَهُ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جدیدی با آفریدن آن بر تو حادث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کاری که انسان می کند، آن کار بر علم و مهارت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آفرینش جهان چیزی را بر علم خدا نیفزوده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ناقص نبود تا با تجربۀ جدید به تکامل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تَسْتَفِدْ بِهِ عَظَمَةً وَ لَا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آفرینش جهان در 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 آوردن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و سُلطه، نبودی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تُکَوِّنْ سَمَاوَاتِکَ وَ أَرْضَکَ وَ أَجْنَاسَ خَلْقِکَ لِتَشْدِیدِ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هایت و زمینت و گونه های مختلف مخلوقاتت را به وجود نیاوردی تا سلطنت خود را تشدید کنی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لِخَوْفٍ مِنْ زَوَالٍ وَ نُقْصَانٍ وَ لَا اسْتِعَانَةٍ عَلَی ضِدٍّ مُکَابِرٍ أَوْ نِدٍّ 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ترس از زوال و نقصان و یا به جهت یار گیری در مقابل ضد افزون طلب، یا هممثل هجوم کننده، نیافریدی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 هر چه را که به دست می آورند یا برای ترس از زوال و نقصان است مانند سعی و کوشش مداوم برای حفظ سلامتی، و سعی برای جمع کردن مال و امکانات که مبادا امکانات شان زایل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مجهز بودن در مقابل ضد خود و یا برای مجهز بودن در برابر هممثل هجومگر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کار خدا هیچ کدام از این انگیزه ها نیست و اساساً انگیزش به خدا راه ندارد، انگیزش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منزّه از تغییر و حال به حال شدن است همان طور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یَئُودُکَ حِفْظُ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آن چه آفریده ای تو را خسته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تَدْبِیرُ مَا ذَرَأْت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مدیریت آن چه گوناگون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جهان نیز تو را خسته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فقرات از حدیث، همان است که در آیة الکرسی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 عَجْزٍ اکْتَفَیْتَ بِمَا 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به دلیل عجز به همین مقدار که آفریدی، اکتفا کردی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هر چه هست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خیلی بزرگ است و دائماً نیز بزرگ 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 با این همه، محدود است و ممکن است خداوند غیر از جهان بس بزرگ ما، جهان یا جهان های دیگر نیز آفریده باشد لیکن به هر صورت مخلوق هر چه باشد،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که به آفریده هائی که آفریدی بسنده کردی به دلیل عجز و ناتوانی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مَسَّکَ لُغُوبٌ فِیمَا فَطَرْتَ وَ بَنَیْتَ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خستگی ای در آن چه آفریدی و ساختی، به تو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فقره نیز پیام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السَّماواتِ وَ الْأَرْضَ وَ ما بَیْنَهُما فی سِتَّةِ أَیَّامٍ وَ ما مَسَّنا مِنْ لُغُوبٍ</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آن قادر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کاری که بدون خستگی انجام دهی، قدرت داری و توانا هستی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جهان و اشیاء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جامد و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کار می کنند؛ هیچ چیزی بی کار نیست و کار همگی بدون استثناء انرژی مصرف می کند و هر کاری انرژی بر و برای کار کننده کاستی آور </w:t>
      </w:r>
    </w:p>
    <w:p>
      <w:pPr>
        <w:pStyle w:val="BookText"/>
        <w:rPr/>
      </w:pPr>
      <w:r>
        <w:rPr>
          <w:rFonts w:ascii="IRNazanin" w:hAnsi="IRNazanin" w:eastAsia="IRNazanin"/>
          <w:color w:val="111111"/>
          <w:sz w:val="28"/>
          <w:sz w:val="28"/>
          <w:szCs w:val="28"/>
          <w:rtl w:val="true"/>
          <w:lang w:bidi="fa-IR"/>
        </w:rPr>
        <w:t>است، خواه این کاهش در یک جریانِ جبران باشد و خواه بدون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مخلوقات، هیچ چیزی قادر نیست که بدون مصرف از وجود خود، کاری را انجام دهد و هیچ چیزی چنین توانائی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است که این توانائی را دارد و در هیچ کاری از وجود خود مصرف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اخیر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دارد؛ کار انسان انرژی می برد، برخی از محتوای سلول های بدنش می سوزد و به انرژی تبدیل می شود و به مصرف آن کار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 از پیکر او تجزیه شده و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هر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در کارهای خودش وجود مقدس خود را به کار گیرد لازمۀ آن تجزیه است و هر شیئ متجزّی، مرکّب است و مرکّب نمی تواند خدا باشد زیرا مرکّب مخلوق اجزای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ما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مخلوق اولیه را صادر شده از وجود خدا می دانند بنابراین خدای شان مرکب است یعنی دین شان از بن و بیخ و از اولین پایه غلط است با این همه مدعی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دیگران را جاهل می دانند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صدرائیان نیز که هم ارسطوئی هستند و هم صوفی، معتقدند که وجود خدا در وجود همۀ اشیاءجهان در سریان است و اگر یک لحظه </w:t>
      </w:r>
    </w:p>
    <w:p>
      <w:pPr>
        <w:pStyle w:val="BookText"/>
        <w:rPr/>
      </w:pPr>
      <w:r>
        <w:rPr>
          <w:rFonts w:ascii="IRNazanin" w:hAnsi="IRNazanin" w:eastAsia="IRNazanin"/>
          <w:color w:val="111111"/>
          <w:sz w:val="28"/>
          <w:sz w:val="28"/>
          <w:szCs w:val="28"/>
          <w:rtl w:val="true"/>
          <w:lang w:bidi="fa-IR"/>
        </w:rPr>
        <w:t>این سریان نباشد جهان و اشیاءجهان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ندارند که سریان و فیضان، غیر از تغییر معنائی ندارند، خدای شان متغیر، متسایر، جاری، در نوسان، سریان و فیضان است نه تنها برای پدید آوردن اصل جهان، وجود خود را به کار گرفته در حفظ جهان نیز وجود خودش را به کار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حمل کنندۀ جهان و اشیاءجهان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ملاصدرا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مبنای محی الدین است تنها به خاطر ارسطوئیات تفاوتی در آن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قادر بودی بدون این که وجود خودت را به کار گیری، جهان را به وجود آوری و نیز قادر هستی بدون این که وجود خودت را به کار گیری جهان را مدیریت و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فرق خدا و خلق 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دَخَلَتْ عَلَیْکَ شُبْهَةٌ فِیمَا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اراده کرده ای هیچ شبهه ای بر تو وارد نشد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ترین و داناترین مخلوق، فرشته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کارشان از شبهه آسوده اند زیرا تنها کارهائی را انجام می دهند که برای شان تعیین شده و مامور اجرای آن هستند و اگر </w:t>
      </w:r>
    </w:p>
    <w:p>
      <w:pPr>
        <w:pStyle w:val="BookText"/>
        <w:rPr/>
      </w:pPr>
      <w:r>
        <w:rPr>
          <w:rFonts w:ascii="IRNazanin" w:hAnsi="IRNazanin" w:eastAsia="IRNazanin"/>
          <w:color w:val="111111"/>
          <w:sz w:val="28"/>
          <w:sz w:val="28"/>
          <w:szCs w:val="28"/>
          <w:rtl w:val="true"/>
          <w:lang w:bidi="fa-IR"/>
        </w:rPr>
        <w:t xml:space="preserve">مصداق درستی برای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کار فرشتگان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 ما یُؤْمَرُونَ</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که باید فلان کار را انجام بدهند دچار هیچ گونه شک و ریبه ای نمی گردند؛ با این همه آنان نیز در حکمت برخی از کارها که مامور انجام آن ها هستند دچار شبهه می شوند و گاهی از حکمت آن کار می پرسند و گاهی نیز منتظر می مانند تا حکمت آن کار روشن شود و در این باب احادیث فراوان و آیه هائی داریم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هیچ کاری بدون شبهه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کاری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 دهند و به صحت و نیز به نتیجۀ هیچ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همۀ کارهای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صحیح ترین کارش آمیزه ای با احتمال عدم صحت،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جهت نتیجه، ممکن است عقیم و یا دارای نتیجه منفی و نادرست و یا با درصدی از نادرستی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 است که هر کارش بدون شبهه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بالا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کار خدا حرف زدم،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فَإِرَادَةُ اللَّهِ الْفِعْلُ</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ارادة الله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ها </w:t>
      </w:r>
    </w:p>
    <w:p>
      <w:pPr>
        <w:pStyle w:val="BookText"/>
        <w:rPr/>
      </w:pPr>
      <w:r>
        <w:rPr>
          <w:rFonts w:ascii="IRNazanin" w:hAnsi="IRNazanin" w:eastAsia="IRNazanin"/>
          <w:color w:val="111111"/>
          <w:sz w:val="28"/>
          <w:sz w:val="28"/>
          <w:szCs w:val="28"/>
          <w:rtl w:val="true"/>
          <w:lang w:bidi="fa-IR"/>
        </w:rPr>
        <w:t>ابتدا کاری را اراده می کنند سپس آن را به اجرا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خدا همان ارادۀ او و ارادۀ او همان کار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تَعَالَی عَنِ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خدائی که منزّه هستی از این که حدود داشته باشی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أَقَاوِیلِ الْمُشَبِّهَةِ 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باورهای فرقۀ مشبّهه و غلاة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مشبّهه خدا را به مخلوق تشبیه می کنند و اهل غلوّ برخی از انسان ها را به خدا تشبیه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صدرائیان از مرحله تشبیه گذشته اساساً خدا و جهان و اشیاء جهان را یکی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إِجْبَارِ الْعِبَادِ عَلَی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بندگان را به گناه مجبور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بینش اشعری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اشعریان به طور 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 اما لازمۀ حتمی و قطعی مذهب شان،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و نیز بینش معتزله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ام و در این جا تکرار نمی کنم علاقمندان به آن کتاب رجوع کنند به ویژه آنان که می خواهند درباره رکن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والاکتسابات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بندگان را به اکتسابات شان مجبور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فراوان در قرآن، آن چه انسان انجام می دهد کسب و اکتساب اوست</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أُمَّةٌ قَدْ خَلَتْ لَها ما کَسَبَتْ وَ لَکُمْ ما کَسَبْتُمْ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آیه</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سوره از نو تکرار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آیه</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یُؤاخِذُهُمْ بِما کَسَبُوا لَعَجَّلَ لَهُمُ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فراوان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اراده و اختیار از عناصر حتمی معنای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در قرآن افعال انسان را کسب نامیدی و بیان کردی که کارهای انسان با اراده و اختیار او است پس چگونه ممکن است بینش اشعری درست باشد اگر انسان در کارهایش مجبور باشد، دیگر معنائی برای تعبیر با کسب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بر گناهان، سپس با لفظ والاکتسابات، همۀ کارهای انسان را بیان می کند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بندگان را بر گناه مجبور نمی کنی بلکه در هیچ کاری مجبورشان نکرده و نمی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مَنْ تَجَلَّی لِعُقُولِ الْمُوَحِّدِینَ بِالشَّوَاهِدِ وَ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خدائی که بر عقل های موحدین به وسیله شواهد و دلالات تجلّی کرده 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مطالبی چند، دربارۀ تجلّی بحث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وجودش نه قابل رؤیت است و نه قابل حس، نه جسم است و نه انرژی، و نه دارای حدود، حتی دارای حد </w:t>
      </w:r>
    </w:p>
    <w:p>
      <w:pPr>
        <w:pStyle w:val="BookText"/>
        <w:rPr/>
      </w:pPr>
      <w:r>
        <w:rPr>
          <w:rFonts w:ascii="IRNazanin" w:hAnsi="IRNazanin" w:eastAsia="IRNazanin"/>
          <w:color w:val="111111"/>
          <w:sz w:val="28"/>
          <w:sz w:val="28"/>
          <w:szCs w:val="28"/>
          <w:rtl w:val="true"/>
          <w:lang w:bidi="fa-IR"/>
        </w:rPr>
        <w:t>ذهنی هم نیست تا به وسیله ذهن قابل تصور باشد، از هیچ جهتی شبیه موجودات دیگر نیست، پس چگونه شناخته می شود؟ چگونه وجود او قابل اثبات است؟ عقل چگونه به وجود او پی می برد؟</w:t>
      </w:r>
    </w:p>
    <w:p>
      <w:pPr>
        <w:pStyle w:val="BookText"/>
        <w:rPr/>
      </w:pPr>
      <w:r>
        <w:rPr>
          <w:rFonts w:ascii="IRNazanin" w:hAnsi="IRNazanin" w:eastAsia="IRNazanin"/>
          <w:color w:val="111111"/>
          <w:sz w:val="28"/>
          <w:sz w:val="28"/>
          <w:szCs w:val="28"/>
          <w:rtl w:val="true"/>
          <w:lang w:bidi="fa-IR"/>
        </w:rPr>
        <w:t>به وسیله شواهد و 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وسیله شهود و 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نه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نه 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شاهد وجود خداوند است و هر چیز دلیلی محکم بر وجود خدا است؛ از اتم تا کرات، از منظومه ها تا کهکشان ها، از میکروب و باکتری تا سوسک و فیل، از آهو تا انسان، از برگ گیاه تا گل های آن، از سنگ صلب تا آب 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را برای خدا شناسی پیشنهاد نکرده اند مگر راه تفکر در مخلوقات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 فی خَلْقِ السَّماواتِ وَ الْأَرْض</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صدها آیۀ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اندیشه در وجود خود انسان که شگفت ترین و پیچیده ترین مخلوق است؛ دو روح بیش از گیاه و یک روح بیش از حیوان دارد و دارای سه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روح بیش از فرشته دارد زیرا فرشته فاقد روح غریزی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نه نشستن و فرو رفتن در تخیلات درونی خود که علاوه بر غلط بودن چنین روشی، </w:t>
      </w:r>
    </w:p>
    <w:p>
      <w:pPr>
        <w:pStyle w:val="BookText"/>
        <w:rPr/>
      </w:pPr>
      <w:r>
        <w:rPr>
          <w:rFonts w:ascii="IRNazanin" w:hAnsi="IRNazanin" w:eastAsia="IRNazanin"/>
          <w:color w:val="111111"/>
          <w:sz w:val="28"/>
          <w:sz w:val="28"/>
          <w:szCs w:val="28"/>
          <w:rtl w:val="true"/>
          <w:lang w:bidi="fa-IR"/>
        </w:rPr>
        <w:t>نتایج اهریمنی 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را رها کردن و به دنبال شهود رفتن و این همه دلالت های جهان کائنات را واگذاشتن و به خیال پرداختن، نه تصفیه درون است و نه تزکیه جان، ملوّث کردن درون و مسخ کردن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صوفی که خود را عارف می نامد می کوشد خدا را شهود کند یعنی می کوشد خدا را ببیند نه با چشم ظاهر بلکه با دیده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توجه ندارد آن چه او دیدۀ درونی می نامد آن نیز مخلوق است مانند چشم بیرونی و از این جهت هیچ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 چشم درون قابل دیدن و شهود باشد همسنخ مخلوقات می شود، چنین خدائی مخلوق است نه خالق، مخلوق تخیلات جناب صوفی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همان طور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غلط معنی می کنند فرمایش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غلط معنی می کنند با تمسک به این حدیث یک چشم و دیده درونی که بتواند خدا را مشاهده کند،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قرآن و نه در حدیث سراغی از چنین چشم و دیده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حدیث را به طور کامل بخوانیم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إِبْطَالِ الرُّؤْیَة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إِلَی أَمِیرِ الْمُؤْمِنِینَ صَلَوَاتُ اللَّهِ عَلَیْهِ فَقَالَ یَا أَمِیرَ الْمُؤْمِنِینَ هَلْ رَأَیْتَ رَبَّکَ حِینَ </w:t>
      </w:r>
    </w:p>
    <w:p>
      <w:pPr>
        <w:pStyle w:val="BookText"/>
        <w:rPr/>
      </w:pPr>
      <w:r>
        <w:rPr>
          <w:rFonts w:ascii="Amiri" w:hAnsi="Amiri" w:eastAsia="Amiri" w:cs="Amiri"/>
          <w:color w:val="111111"/>
          <w:sz w:val="28"/>
          <w:sz w:val="28"/>
          <w:szCs w:val="28"/>
          <w:rtl w:val="true"/>
          <w:lang w:bidi="ar-SA"/>
        </w:rPr>
        <w:t>عَبَدْتَهُ قَالَ فَقَالَ وَیْلَکَ مَا کُنْتُ أَعْبُدُ رَبّاً لَمْ أَرَهُ قَالَ وَ کَیْفَ رَأَیْتَهُ قَالَ وَیْلَکَ لَا تُدْرِکُهُ الْعُیُونُ فِی مُشَاهَدَةِ الْأَبْصَارِ وَ لَکِنْ رَأَتْهُ الْقُلُوبُ بِحَقَائِقِ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احبار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امیرالمومنین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خدایت را در وقتی که عبادت می کنی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Style w:val="FootnoteAnchor"/>
          <w:rtl w:val="true"/>
        </w:rPr>
        <w:footnoteReference w:id="36"/>
      </w:r>
      <w:r>
        <w:rPr>
          <w:rFonts w:ascii="IRNazanin" w:hAnsi="IRNazanin" w:eastAsia="IRNazanin"/>
          <w:color w:val="111111"/>
          <w:sz w:val="28"/>
          <w:sz w:val="28"/>
          <w:szCs w:val="28"/>
          <w:rtl w:val="true"/>
          <w:lang w:bidi="fa-IR"/>
        </w:rPr>
        <w:t>خدائی را که ندیده باشم عبادت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چشم ها او را با مشاهدۀ دیدگان درک نمی کنند و لیکن قلب ها او را به وسیلۀ حقایق ایمان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او را به وسیله حقایق ایمان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وسیله چشم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تخیلات و اوهام و یا فرورفتن مرتاضانه و کاهنانه در خود که مرتاض گری و کهانت گناه کبیره و کاهن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پیشین بیان شد که قرآن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حقیقت ایمان فقط از طریق علم حاصل می شود نه از طریق مرتاضی و کهانت و یا هر راه دیگر</w:t>
      </w:r>
      <w:r>
        <w:rPr>
          <w:rFonts w:eastAsia="IRNazanin" w:cs="IRNazanin"/>
          <w:color w:val="111111"/>
          <w:sz w:val="28"/>
          <w:szCs w:val="28"/>
          <w:rtl w:val="true"/>
          <w:lang w:bidi="fa-IR"/>
        </w:rPr>
        <w:t xml:space="preserve">. </w:t>
      </w:r>
      <w:bookmarkStart w:id="34" w:name="pg5470_35331"/>
    </w:p>
    <w:p>
      <w:pPr>
        <w:pStyle w:val="BookText"/>
        <w:rPr/>
      </w:pPr>
      <w:bookmarkEnd w:id="34"/>
      <w:r>
        <w:rPr>
          <w:rFonts w:ascii="IRNazanin" w:hAnsi="IRNazanin" w:eastAsia="IRNazanin"/>
          <w:color w:val="111111"/>
          <w:sz w:val="28"/>
          <w:sz w:val="28"/>
          <w:szCs w:val="28"/>
          <w:rtl w:val="true"/>
          <w:lang w:bidi="fa-IR"/>
        </w:rPr>
        <w:t>در حدیث پنجم از همان باب،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تَرَهُ الْعُیُونُ بِمُشَاهَدَةِ الْأَبْصَارِ وَ لَکِنْ رَأَتْهُ الْقُلُوبُ بِحَقَائِقِ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کسانی که فریب صوفیان و برخی از صدرائیان را می خورند،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و کدام حدیث سیر و سلوک مرتاضی و کهانتی را توصیه کرده است؟ و در کدام آیه و حدیث سخن از کشف و شهود رفته است؟</w:t>
      </w:r>
    </w:p>
    <w:p>
      <w:pPr>
        <w:pStyle w:val="BookText"/>
        <w:rPr/>
      </w:pPr>
      <w:r>
        <w:rPr>
          <w:rFonts w:ascii="IRNazanin" w:hAnsi="IRNazanin" w:eastAsia="IRNazanin"/>
          <w:color w:val="111111"/>
          <w:sz w:val="28"/>
          <w:sz w:val="28"/>
          <w:szCs w:val="28"/>
          <w:rtl w:val="true"/>
          <w:lang w:bidi="fa-IR"/>
        </w:rPr>
        <w:t>آن همه آیات قرآن را که انسان را در خدا شناسی به اندیشه و تفکر در موجودات دعوت می کنند بایگانی می کنند و یک راه، روش و مسلک ساختگی در پیش می گیرند با این همه خودشان را مسلمان کامل و پیروان اکمل قرآن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قرآن را مطالعه کنید و ببینید آیا غیر از اندیشه در خلقت مخلوقات، راه دیگری برای خدا شناسی معرفی کرده است؟ خواهید دید غیر از راه تفکر در مخلوقات همه راه ها را باطل دانسته است</w:t>
      </w:r>
      <w:r>
        <w:rPr>
          <w:rFonts w:eastAsia="IRNazanin" w:cs="IRNazanin"/>
          <w:color w:val="111111"/>
          <w:sz w:val="28"/>
          <w:szCs w:val="28"/>
          <w:rtl w:val="true"/>
          <w:lang w:bidi="fa-IR"/>
        </w:rPr>
        <w:t>.</w:t>
      </w:r>
    </w:p>
    <w:p>
      <w:pPr>
        <w:pStyle w:val="Heading2"/>
        <w:numPr>
          <w:ilvl w:val="1"/>
          <w:numId w:val="1"/>
        </w:numPr>
        <w:rPr/>
      </w:pPr>
      <w:bookmarkStart w:id="35" w:name="__RefHeading___Toc2151185_581953129"/>
      <w:bookmarkStart w:id="36" w:name="_Toc10"/>
      <w:bookmarkEnd w:id="35"/>
      <w:r>
        <w:rPr>
          <w:rtl w:val="true"/>
        </w:rPr>
        <w:t>سیر و سلوک</w:t>
      </w:r>
      <w:r>
        <w:rPr>
          <w:rtl w:val="true"/>
        </w:rPr>
        <w:t>:</w:t>
      </w:r>
      <w:bookmarkEnd w:id="36"/>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جستجو کنید ببینید آیا آیه ای می یابید که سیر در آن به معنی ای که صوفیان و صدرائیان می گویند، یافت شود؟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قرآن تنها در دو موضوع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در مخلوقات خدا</w:t>
      </w:r>
      <w:r>
        <w:rPr>
          <w:rFonts w:eastAsia="IRNazanin" w:cs="IRNazanin"/>
          <w:color w:val="111111"/>
          <w:sz w:val="28"/>
          <w:szCs w:val="28"/>
          <w:rtl w:val="true"/>
          <w:lang w:bidi="fa-IR"/>
        </w:rPr>
        <w:t xml:space="preserve">: </w:t>
      </w:r>
      <w:bookmarkStart w:id="37" w:name="pg5470_35332"/>
    </w:p>
    <w:p>
      <w:pPr>
        <w:pStyle w:val="BookText"/>
        <w:rPr/>
      </w:pPr>
      <w:bookmarkEnd w:id="37"/>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یَسیرُوا فِی الْأَرْضِ فَتَکُونَ لَهُمْ قُلُوبٌ یَعْقِلُونَ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عنکبوت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اندیشه در تاریخ و سرگذشت اقوام که می شود روان شناسی اجتماعی، جامعه شناسی و تحلیل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یَسیرُوا فِی الْأَرْضِ فَیَنْظُرُوا کَیْفَ کانَ عاقِبَةُ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همین در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غافر، و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شناخت سنّت های تاریخ دعوت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 فَسیرُوا فِی الْأَرْضِ فَانْظُروا کَیْفَ کانَ عاقِبَةُ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بَیانٌ لِلنَّاسِ وَ هُدیً وَ مَوْعِظَةٌ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آیه دیگر</w:t>
      </w:r>
      <w:r>
        <w:rPr>
          <w:rFonts w:eastAsia="IRNazanin" w:cs="IRNazanin"/>
          <w:color w:val="111111"/>
          <w:sz w:val="28"/>
          <w:szCs w:val="28"/>
          <w:rtl w:val="true"/>
          <w:lang w:bidi="fa-IR"/>
        </w:rPr>
        <w:t>.</w:t>
      </w:r>
    </w:p>
    <w:p>
      <w:pPr>
        <w:pStyle w:val="Heading2"/>
        <w:numPr>
          <w:ilvl w:val="1"/>
          <w:numId w:val="1"/>
        </w:numPr>
        <w:rPr/>
      </w:pPr>
      <w:bookmarkStart w:id="38" w:name="__RefHeading___Toc2151187_581953129"/>
      <w:bookmarkStart w:id="39" w:name="_Toc11"/>
      <w:bookmarkEnd w:id="38"/>
      <w:r>
        <w:rPr>
          <w:rtl w:val="true"/>
        </w:rPr>
        <w:t>سلوک</w:t>
      </w:r>
      <w:r>
        <w:rPr>
          <w:rtl w:val="true"/>
        </w:rPr>
        <w:t>:</w:t>
      </w:r>
      <w:bookmarkEnd w:id="39"/>
    </w:p>
    <w:p>
      <w:pPr>
        <w:pStyle w:val="BookText"/>
        <w:rPr/>
      </w:pPr>
      <w:r>
        <w:rPr>
          <w:rFonts w:ascii="IRNazanin" w:hAnsi="IRNazanin" w:eastAsia="IRNazanin"/>
          <w:color w:val="111111"/>
          <w:sz w:val="28"/>
          <w:sz w:val="28"/>
          <w:szCs w:val="28"/>
          <w:rtl w:val="true"/>
          <w:lang w:bidi="fa-IR"/>
        </w:rPr>
        <w:t>واژه سلوک نیز در کاربردهای زیرا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شناسی و طبیعت 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مَهْداً وَ سَلَکَ لَکُمْ فیها سُبُلاً وَ أَنْزَلَ مِنَ السَّماءِ ماءً فَأَخْرَجْنا بِهِ أَزْواجاً مِنْ نَباتٍ شَتَّی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چرائی رفتن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لِنَفْتِنَهُمْ فیهِ وَ مَنْ یُعْرِضْ عَنْ ذِکْرِ رَبِّهِ یَسْلُکْهُ عَذاباً 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چرائی انحراف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سَلَکْناهُ فی قُلُوبِ الْمُجْرِمین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نَسْلُکُهُ فی قُلُوبِ الْمُجْرِمین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جانب او راهی به غیب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راندن و راه بردن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فَاسْلُکْ فیها مِنْ کُلٍّ زَوْجَیْنِ اثْنَیْن</w:t>
      </w:r>
      <w:r>
        <w:rPr>
          <w:rFonts w:eastAsia="Amiri" w:cs="Amiri" w:ascii="Amiri" w:hAnsi="Amiri"/>
          <w:color w:val="111111"/>
          <w:sz w:val="28"/>
          <w:szCs w:val="28"/>
          <w:rtl w:val="true"/>
          <w:lang w:bidi="ar-SA"/>
        </w:rPr>
        <w:t xml:space="preserve">...». </w:t>
      </w:r>
      <w:bookmarkStart w:id="40" w:name="pg5470_35334"/>
    </w:p>
    <w:p>
      <w:pPr>
        <w:pStyle w:val="BookText"/>
        <w:rPr/>
      </w:pPr>
      <w:bookmarkEnd w:id="40"/>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اسْلُکْ یَدَکَ فی جَیْبِکَ تَخْرُجْ بَیْضاءَ مِنْ غَیْرِ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زنبور شناسی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کُلی مِنْ کُلِّ الثَّمَراتِ فَاسْلُکی سُبُلَ رَبِّکِ ذُلُلاً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نه سیر به معنی مورد نظر صوفیان و صدرائیان می یابیم و نه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اصطلاح ساختگی تنها یک فرق ادبیاتی میان ادبیات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ادبیات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است میان دو اصل بنیادی در دو مذهب که اساس دین را دگرگون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 درون گرا و خمودی گرا کجا و اسلام مطالعه گر در کائنات و طبیعت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 گرائی و خیال پردازی کجا و حقیقت گرائی و واقعیت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41" w:name="__RefHeading___Toc2151189_581953129"/>
      <w:bookmarkStart w:id="42" w:name="_Toc12"/>
      <w:bookmarkEnd w:id="41"/>
      <w:r>
        <w:rPr>
          <w:rtl w:val="true"/>
        </w:rPr>
        <w:t>تزکیۀ نفس</w:t>
      </w:r>
      <w:r>
        <w:rPr>
          <w:rtl w:val="true"/>
        </w:rPr>
        <w:t>:</w:t>
      </w:r>
      <w:bookmarkEnd w:id="42"/>
    </w:p>
    <w:p>
      <w:pPr>
        <w:pStyle w:val="BookText"/>
        <w:rPr/>
      </w:pPr>
      <w:r>
        <w:rPr>
          <w:rFonts w:ascii="IRNazanin" w:hAnsi="IRNazanin" w:eastAsia="IRNazanin"/>
          <w:color w:val="111111"/>
          <w:sz w:val="28"/>
          <w:sz w:val="28"/>
          <w:szCs w:val="28"/>
          <w:rtl w:val="true"/>
          <w:lang w:bidi="fa-IR"/>
        </w:rPr>
        <w:t xml:space="preserve">اول باید در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کار کرد و راه پیمود تا شناختی از انسان و نفس انسان به دست آید آن گاه به تزکیه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انباشتن نادانی روی نادانی نتیجه ای نخواهد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حتی به اندازه غربیان غافل از قرآن، درباره روح و جسم انسان معلومات ندارند با این همه خودشان را عارف و دیگران را جاهل می دانند گوئی اسلام غیر از پرداختن به تخیلات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 علمی که اسلام آورده فقط ذهنیات موهوم است</w:t>
      </w:r>
      <w:r>
        <w:rPr>
          <w:rFonts w:eastAsia="IRNazanin" w:cs="IRNazanin"/>
          <w:color w:val="111111"/>
          <w:sz w:val="28"/>
          <w:szCs w:val="28"/>
          <w:rtl w:val="true"/>
          <w:lang w:bidi="fa-IR"/>
        </w:rPr>
        <w:t xml:space="preserve">. </w:t>
      </w:r>
      <w:bookmarkStart w:id="43" w:name="pg5470_35335"/>
    </w:p>
    <w:p>
      <w:pPr>
        <w:pStyle w:val="BookText"/>
        <w:rPr/>
      </w:pPr>
      <w:bookmarkEnd w:id="43"/>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اند نه سرش معلوم است و نه تهش، نه ربطی به قرآن دارد و نه ربطی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نام آن را یک علم اسلامی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نفس در قرآن به معانی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شخص، قلب، خود، روح و روان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بحث ما مربوط است نفسی است که به معنی شخصیت و روح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بر روح و جان او مبتنی است؛ هر چیزی که فاقد روح است فاقد شخصیت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روح از مخلوقات ایجادی و ابداعی خدای من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 راهی به شناخت چگونگی پیدایش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روند علت ها و معلول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بدون علت و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از حیطه و مسئولیت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کار، نقش، سلامت و بیماری روح در حیطه و مسئولیت علم است و باید پیرامون آن کار علمی شود تا بتوان راه حفظ سلامت و تزکیه آن را شناخت</w:t>
      </w:r>
      <w:r>
        <w:rPr>
          <w:rFonts w:eastAsia="IRNazanin" w:cs="IRNazanin"/>
          <w:color w:val="111111"/>
          <w:sz w:val="28"/>
          <w:szCs w:val="28"/>
          <w:rtl w:val="true"/>
          <w:lang w:bidi="fa-IR"/>
        </w:rPr>
        <w:t>.</w:t>
      </w:r>
    </w:p>
    <w:p>
      <w:pPr>
        <w:pStyle w:val="Heading2"/>
        <w:numPr>
          <w:ilvl w:val="1"/>
          <w:numId w:val="1"/>
        </w:numPr>
        <w:rPr/>
      </w:pPr>
      <w:bookmarkStart w:id="44" w:name="__RefHeading___Toc2151191_581953129"/>
      <w:bookmarkStart w:id="45" w:name="_Toc13"/>
      <w:bookmarkEnd w:id="44"/>
      <w:r>
        <w:rPr>
          <w:rtl w:val="true"/>
        </w:rPr>
        <w:t>انسان شناسی</w:t>
      </w:r>
      <w:r>
        <w:rPr>
          <w:rtl w:val="true"/>
        </w:rPr>
        <w:t>:</w:t>
      </w:r>
      <w:bookmarkEnd w:id="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ارسطوئیان ما، صدرائیان و صوفیان، معتقدند که انسان تنها یک روح دارد که از نظر سلامت و عدم سلامت و نیز رشد و عدم رشد، مدرّج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نفس لوّامه، نفس مرضیّه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جاست که دچار بزرگ ترین خطا در اصل اساسی انسان شناسی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دست اندرکاران علوم انسانی غرب نیز بزرگ ترین اشتباه شان همین است که در نتیجه آن همه ره آوردهای مهم و فراوان که در علوم انسانی به دست آورده اند، دردی را علاج نمی کند و امروز مدیریت جهان در مضطرب ترین حالت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جهان نه با بینش عوامانه مدیریت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قرن های پیش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این علوم انسانی مدیریت می شود و به شدت در میان تضادها و تناقضات گرفتار شده است تناقضاتی که با وجود این همه امکانات رفاهی، زندگی را برای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حیطۀ فردی، خانوادگی، ملّی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از هر تلخ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سه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و گیاهی، روح غریزه و حیوانی، روح فطرت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روح نباتی و گیاهی رشد و نمو می کند، با روح غریزی حیوانی هم قدرت انتقال در مکان دارد و هم غرایز دارد و با روح فطرت اقتضاهای انسانی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نوشته های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و ادلّه قرآنی و حدیثی آن را آورده ام و در این جا تکرار نمی کنم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شخصیتی و روانی انسان به تعادل و تعامل صحیح میان این سه روح،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تعامل و تعادل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p>
    <w:p>
      <w:pPr>
        <w:pStyle w:val="BookText"/>
        <w:rPr/>
      </w:pPr>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سوگند به شخصیت انسان و آن چه آن را تسویه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اراده و کار انسان درباره حفظ سلامت شخصیت توجه کرده و این حفاظت را تزکیه 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کسی که تزکیه کرد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 کرد 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نا میاً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رشد کند و بی عیب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مصدر زکّی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تزکیه یعنی رشد دادن، نمودادن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کشتن نفس</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نفس کشی نیست؛ نفس کشی یا مبارزه با نفس به این معنی اصلی از اصول بودائی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زجرکِشی و تحمل زجر یکی از اصول رهبانیت مسیحی است و نتیجۀ هر دو کهانت است که کاهن در اسلام کافر است گرچه از غیب هم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خبر دادن از غیب است که نشان می دهد شخص کاهن به درجه شیطانی و اهریمنی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 تنها در انحصار پیامبران و معصومین است و هر غیب گوی دیگر کاهن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به طور نصّ، نفس کشی را محکوم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کسی که آن را از رشد و نمو 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دَسَّاها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افراد بسیاری مسئلۀ به این روشنی را اشتباه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 دسیاً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نما و 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نقیض نمو کرد و رشد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اَفسَدَ و اَغویا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کرد و از مسیر درست خارج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هر چیز با به هم خوردن مؤلّفه های تعادل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تعامل میان مؤلفه های یک چیز، متعادل نباشد آن چیز فاسد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تزکیه بدون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انسان شناسی و روح 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 تزکیه یک کار علمی است نه چلّه نشینی جاهلانه که صوفیان علم را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اتم بیمار شخصیتی و دسایت نفس هستند با این همه مدعی مقام عرفان هستند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همه آیات انسان شناسی، روان شناسی، روان شناسی اجتماعی، جامعه شناسی، تحلیل تاریخ که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شود، همه را به اخلاق موعظه ای غیر علمی،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نگذاشتند پیرامون آیات هستی شناسی و کیهان شناسی قرآن، کار علمی شود و همین رفتار را با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که صد البته کم تر به </w:t>
      </w:r>
      <w:bookmarkStart w:id="46" w:name="pg5470_35339"/>
    </w:p>
    <w:p>
      <w:pPr>
        <w:pStyle w:val="BookText"/>
        <w:rPr/>
      </w:pPr>
      <w:bookmarkEnd w:id="46"/>
      <w:r>
        <w:rPr>
          <w:rFonts w:ascii="IRNazanin" w:hAnsi="IRNazanin" w:eastAsia="IRNazanin"/>
          <w:color w:val="111111"/>
          <w:sz w:val="28"/>
          <w:sz w:val="28"/>
          <w:szCs w:val="28"/>
          <w:rtl w:val="true"/>
          <w:lang w:bidi="fa-IR"/>
        </w:rPr>
        <w:t>حدیث ها توجه کردند و احادیث در خلال متون، گرد و غبار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که به اسلام با همان دید نگریسته می شود که به بودائیت و مسیحیتِ فاقد تبیین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هنوز هم در زبان ها و قلم ها گاهی حتی در حوزه علمیه هم، دین و دانش در تقابل هم و دستکم با نوعی تباین، تلقّی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علم است و تعقل، عین علم است، صحیح ترین علم، مشروط بر این که ما در هر مسئله ای با آن برخورد علمی داشته باشیم</w:t>
      </w:r>
      <w:r>
        <w:rPr>
          <w:rFonts w:eastAsia="IRNazanin" w:cs="IRNazanin"/>
          <w:color w:val="111111"/>
          <w:sz w:val="28"/>
          <w:szCs w:val="28"/>
          <w:rtl w:val="true"/>
          <w:lang w:bidi="fa-IR"/>
        </w:rPr>
        <w:t>.</w:t>
      </w:r>
    </w:p>
    <w:p>
      <w:pPr>
        <w:pStyle w:val="Heading2"/>
        <w:numPr>
          <w:ilvl w:val="1"/>
          <w:numId w:val="1"/>
        </w:numPr>
        <w:rPr/>
      </w:pPr>
      <w:bookmarkStart w:id="47" w:name="__RefHeading___Toc2151193_581953129"/>
      <w:bookmarkStart w:id="48" w:name="_Toc14"/>
      <w:bookmarkEnd w:id="47"/>
      <w:r>
        <w:rPr>
          <w:rtl w:val="true"/>
        </w:rPr>
        <w:t>علم و عرفان</w:t>
      </w:r>
      <w:r>
        <w:rPr>
          <w:rtl w:val="true"/>
        </w:rPr>
        <w:t>:</w:t>
      </w:r>
      <w:bookmarkEnd w:id="48"/>
    </w:p>
    <w:p>
      <w:pPr>
        <w:pStyle w:val="BookText"/>
        <w:rPr/>
      </w:pPr>
      <w:r>
        <w:rPr>
          <w:rFonts w:ascii="IRNazanin" w:hAnsi="IRNazanin" w:eastAsia="IRNazanin"/>
          <w:color w:val="111111"/>
          <w:sz w:val="28"/>
          <w:sz w:val="28"/>
          <w:szCs w:val="28"/>
          <w:rtl w:val="true"/>
          <w:lang w:bidi="fa-IR"/>
        </w:rPr>
        <w:t>و تأسف بارتر این که صدرائیان ما یک تقابل دیگر ایجاد کرده اند؛ علم و عرفان را جدای از همدیگر و در تقابل هم قرار می دهند و رسماً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یک علم داریم و یک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آیه، کدام حدیث بر این ادعای دین برانداز،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علامت سوال و تعجب تا به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اسلام عین علمش است و قرآن و حدیث خارج از علم هیچ چیزی را صحیح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به اصطلاح اظهار لحیه فرموده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علم چنین است و از نظر عرفان چنان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این انحراف و بی راهه رفتن را به فرهنگ عمومی نیز تبدیل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بلائی عظیم تر از این، که بر سر قرآن و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این درد ریشه دار، بزرگ و گسترده است و قابل </w:t>
      </w:r>
      <w:bookmarkStart w:id="49" w:name="pg5470_35340"/>
    </w:p>
    <w:p>
      <w:pPr>
        <w:pStyle w:val="BookText"/>
        <w:rPr/>
      </w:pPr>
      <w:bookmarkEnd w:id="49"/>
      <w:r>
        <w:rPr>
          <w:rFonts w:ascii="IRNazanin" w:hAnsi="IRNazanin" w:eastAsia="IRNazanin"/>
          <w:color w:val="111111"/>
          <w:sz w:val="28"/>
          <w:sz w:val="28"/>
          <w:szCs w:val="28"/>
          <w:rtl w:val="true"/>
          <w:lang w:bidi="fa-IR"/>
        </w:rPr>
        <w:t>علاج و جبران نیست مگر این که یونانیات و بودائیات را رها کرده، به خود قرآن و حدیث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را تکرار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تَجَلَّی لِعُقُولِ الْمُوَحِّدِینَ بِالشَّوَاهِدِ وَ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خدائی که بر عقل های موحدین به وسیله شواهد و دلالات تجلی کرده 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عقول، شواهد و دلالات بحث کردیم اینک شرحی دربارۀ تجلی</w:t>
      </w:r>
      <w:r>
        <w:rPr>
          <w:rFonts w:eastAsia="IRNazanin" w:cs="IRNazanin"/>
          <w:color w:val="111111"/>
          <w:sz w:val="28"/>
          <w:szCs w:val="28"/>
          <w:rtl w:val="true"/>
          <w:lang w:bidi="fa-IR"/>
        </w:rPr>
        <w:t>:</w:t>
      </w:r>
    </w:p>
    <w:p>
      <w:pPr>
        <w:pStyle w:val="Heading2"/>
        <w:numPr>
          <w:ilvl w:val="1"/>
          <w:numId w:val="1"/>
        </w:numPr>
        <w:rPr/>
      </w:pPr>
      <w:bookmarkStart w:id="50" w:name="__RefHeading___Toc2151195_581953129"/>
      <w:bookmarkStart w:id="51" w:name="_Toc15"/>
      <w:bookmarkEnd w:id="50"/>
      <w:r>
        <w:rPr>
          <w:rtl w:val="true"/>
        </w:rPr>
        <w:t>تجلّی</w:t>
      </w:r>
      <w:r>
        <w:rPr>
          <w:rtl w:val="true"/>
        </w:rPr>
        <w:t>:</w:t>
      </w:r>
      <w:bookmarkEnd w:id="51"/>
    </w:p>
    <w:p>
      <w:pPr>
        <w:pStyle w:val="BookText"/>
        <w:rPr/>
      </w:pPr>
      <w:r>
        <w:rPr>
          <w:rFonts w:ascii="IRNazanin" w:hAnsi="IRNazanin" w:eastAsia="IRNazanin"/>
          <w:color w:val="111111"/>
          <w:sz w:val="28"/>
          <w:sz w:val="28"/>
          <w:szCs w:val="28"/>
          <w:rtl w:val="true"/>
          <w:lang w:bidi="fa-IR"/>
        </w:rPr>
        <w:t>تجلی دو معنی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در چیزی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در ذات است و خداوند از حرکت، تغییر و تحول، منزّه است و همۀ این ها ویژگی های مخلوق هستند و اساساً خداوند فرقی که با مخلوق دارد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این عارفان از هر جهت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ذهن شان، مخلوق تخیلات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متحرک خدای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متغیر، موجود زمانمند است، زیرا زمان یعنی تغییر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151197_581953129"/>
      <w:bookmarkStart w:id="53" w:name="_Toc16"/>
      <w:bookmarkEnd w:id="52"/>
      <w:r>
        <w:rPr>
          <w:rtl w:val="true"/>
        </w:rPr>
        <w:t>زمان</w:t>
      </w:r>
      <w:r>
        <w:rPr>
          <w:rtl w:val="true"/>
        </w:rPr>
        <w:t>:</w:t>
      </w:r>
      <w:bookmarkEnd w:id="5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 یک مقولۀ صرفاً ذهنی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برداشت کلّی از تغییرات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در واقعیت جهان و اشیاء جهان هست تغییر است و </w:t>
      </w:r>
    </w:p>
    <w:p>
      <w:pPr>
        <w:pStyle w:val="BookText"/>
        <w:rPr/>
      </w:pP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واقعیات سروکار دارد نه با ذهنیات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قرآن از آوردن واژه زمان خود داری کرده است، پیام بس بلندی دارد و حکمتی بس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در همۀ کائنات متجلّی است بل همۀ کائنات عین فعل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روی عقل، هر چیزی نشان دهنده و جلوه دهندۀ فعل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درست تجلّی نه آن که صوفی در تخیلات خود در صدد دریافت ذات خدا باشد و گزافه گوئی را به نام دین به خورد مردم دهد، عقل را محکوم کند، به عشق بپردازد و با خدا معاشقه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ادبیات قرآن، ادبیات می و مطرب بسازد، تحریف کننده دین، عارف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قرآن و اسلام را از اصل و اساس مردود می دانستند خطرشان کمتر بود تا این بلای عظیمی که بر سر دین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مصیبت بزرگ تر می شود که صدرائیان عقل را نیز به استخدام تصوف در می آورند خیالات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با این وارونه کاری، می خواهند خودشان را از تقابل با قرآن کنار بکشند و عوام فریبی می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را نیز به شهود معنی می کنند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را ببینید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ترین تخیلات را فلسفه و عرفان، و سفسطه ترین بینش را علم الهی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انحراف اصلی و فرعی </w:t>
      </w:r>
    </w:p>
    <w:p>
      <w:pPr>
        <w:pStyle w:val="BookText"/>
        <w:rPr/>
      </w:pPr>
      <w:r>
        <w:rPr>
          <w:rFonts w:ascii="IRNazanin" w:hAnsi="IRNazanin" w:eastAsia="IRNazanin"/>
          <w:color w:val="111111"/>
          <w:sz w:val="28"/>
          <w:sz w:val="28"/>
          <w:szCs w:val="28"/>
          <w:rtl w:val="true"/>
          <w:lang w:bidi="fa-IR"/>
        </w:rPr>
        <w:t xml:space="preserve">دیگرشان با این همه مسلمان هم هستند بل خودشان را که مصداق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و مردم مسلمان را جاهل و نادان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معقول و واقع گرا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راه تخیلاتی و هپروتی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 وارونگی ای به این بزرگی وجود ندارد که صدرائیان ما همۀ اساس و پایه ها و حتی فروعات اسلام را وارونه کردند و هنوز هم مسلمان هستند نه کافر و نه منحرف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الْعِبَادَ عَلَی وُجُودِهِ بِالْآیَاتِ الْبَیِّنَاتِ الْقَاهِرَاتِ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کرده است بر وجود خودش، به طریق نشانه های روشن و نا چار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به وسیله نشانه های روشن و ناچار کننده، بندگان را به وجود خودت راهنمائی کرده ای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همگی فعل خدا هستند و نشانه های فاعل؛ نشانه هائی که انسان را ناچار می کنند که به وجود خداوند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فعل و صنع خدا عقل را مقهور می کند که به وجود او اذعان کند</w:t>
      </w:r>
      <w:r>
        <w:rPr>
          <w:rFonts w:eastAsia="IRNazanin" w:cs="IRNazanin"/>
          <w:color w:val="111111"/>
          <w:sz w:val="28"/>
          <w:szCs w:val="28"/>
          <w:rtl w:val="true"/>
          <w:lang w:bidi="fa-IR"/>
        </w:rPr>
        <w:t xml:space="preserve">. </w:t>
      </w:r>
      <w:bookmarkStart w:id="54" w:name="pg5470_35343"/>
    </w:p>
    <w:p>
      <w:pPr>
        <w:pStyle w:val="BookText"/>
        <w:rPr/>
      </w:pPr>
      <w:bookmarkEnd w:id="54"/>
      <w:r>
        <w:rPr>
          <w:rFonts w:ascii="IRNazanin" w:hAnsi="IRNazanin" w:eastAsia="IRNazanin"/>
          <w:color w:val="111111"/>
          <w:sz w:val="28"/>
          <w:sz w:val="28"/>
          <w:szCs w:val="28"/>
          <w:rtl w:val="true"/>
          <w:lang w:bidi="fa-IR"/>
        </w:rPr>
        <w:t xml:space="preserve">شیخ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به مداحی رابعه 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فاسدی که مثلاً توبه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صومعه ای به عبادت می پرداخت، زمستان تمام شد و بهار آمد، کنیز او از آن دخمه به بیرون رفت، سبزه های بهاری را دید، صدا زد بیا بیرون تا صنغ خدا را مشاهده کنی، رابعه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داخل تا خود خدا را مشاهده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بر سر مردمی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خدا شناسی شان باشد و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رابعه عدویه باشد و یا دیگر منحرفان و منحرف کنندگان که عطار در آن کتاب مزخرفات آنان را ردیف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تر این که آن آقا عنوان استاد حوزه را یدک می کشد و هنوز هم می کوشد و می دود که به عطار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خرافات او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برای این که خرافات خود را به خورد مردم دهد کتابش را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و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اولیاء که او در آن کتاب ردیف کرده هیچ کدام عقیده ای به أئمه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همگی دکان دارانی بودند که در مقابل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و متون تاریخی و این هم شما، بروید ببینید و این عوام فریبان و تحریف کنندگان دین را بهتر بشناسید</w:t>
      </w:r>
      <w:r>
        <w:rPr>
          <w:rFonts w:eastAsia="IRNazanin" w:cs="IRNazanin"/>
          <w:color w:val="111111"/>
          <w:sz w:val="28"/>
          <w:szCs w:val="28"/>
          <w:rtl w:val="true"/>
          <w:lang w:bidi="fa-IR"/>
        </w:rPr>
        <w:t>.</w:t>
      </w:r>
    </w:p>
    <w:p>
      <w:pPr>
        <w:pStyle w:val="Heading2"/>
        <w:numPr>
          <w:ilvl w:val="1"/>
          <w:numId w:val="1"/>
        </w:numPr>
        <w:rPr/>
      </w:pPr>
      <w:bookmarkStart w:id="55" w:name="__RefHeading___Toc2151199_581953129"/>
      <w:bookmarkStart w:id="56" w:name="_Toc17"/>
      <w:bookmarkEnd w:id="55"/>
      <w:r>
        <w:rPr>
          <w:rtl w:val="true"/>
        </w:rPr>
        <w:t>مطالعه قرآن</w:t>
      </w:r>
      <w:r>
        <w:rPr>
          <w:rtl w:val="true"/>
        </w:rPr>
        <w:t>:</w:t>
      </w:r>
      <w:bookmarkEnd w:id="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استاد است استاد بزرگ و صدها شاگرد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سوگند به خود قرآن که او در طول عمرش یک بار هم قرآن را به </w:t>
      </w:r>
    </w:p>
    <w:p>
      <w:pPr>
        <w:pStyle w:val="BookText"/>
        <w:rPr/>
      </w:pPr>
      <w:r>
        <w:rPr>
          <w:rFonts w:ascii="IRNazanin" w:hAnsi="IRNazanin" w:eastAsia="IRNazanin"/>
          <w:color w:val="111111"/>
          <w:sz w:val="28"/>
          <w:sz w:val="28"/>
          <w:szCs w:val="28"/>
          <w:rtl w:val="true"/>
          <w:lang w:bidi="fa-IR"/>
        </w:rPr>
        <w:t>عنوان یک کتاب علمی مطالعه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ادبیات فارسی، ادبیات عرب، تاریخ، فلسفه، فقه، اصول فقه، انسان شناسی، روان شناسی، جامعه شناسی، کیهان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فراوان داریم اما کدامیک از این همه دانشمند مسلمان یک بار قرآن را با دقت مطالعه علمی کرده است؟ شاید چنین شخصی در میان شان خیلی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حیطه دو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برخی از علوم مذکور استاد هستند بخش ها و آیاتی از قرآن که به رشته شان مربوط است را به دقت مطالعه کرده اند و در آثارشان نیز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وقتی صحیح و کامل است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بتواند آیه های مربوط به رشته خود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آثار را می بینیم که از طرفی از بیش تر آیه های مربوطه غافل مانده و از طرف دیگر گاهی آیه ای را آورده اند که ارتباطی با بحث 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خوبی نشان می دهد که آقا یک بار هم قرآن را در راستای رشته تخصصی خود مطالعه علمی نکرده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باب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به کدام یک از رشته های مذکور مربوط است؟ همیشه آن را </w:t>
      </w:r>
    </w:p>
    <w:p>
      <w:pPr>
        <w:pStyle w:val="BookText"/>
        <w:rPr/>
      </w:pPr>
      <w:r>
        <w:rPr>
          <w:rFonts w:ascii="IRNazanin" w:hAnsi="IRNazanin" w:eastAsia="IRNazanin"/>
          <w:color w:val="111111"/>
          <w:sz w:val="28"/>
          <w:sz w:val="28"/>
          <w:szCs w:val="28"/>
          <w:rtl w:val="true"/>
          <w:lang w:bidi="fa-IR"/>
        </w:rPr>
        <w:t>به اخلاق، آن هم اخلاق صرفاً موعظه ای معنی کرده اند که باید انسان امانت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نویسنده شیعی گامی پیش تر نهاده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امانت در این آیه چیست؟ آن گاه با برداشت نادرست از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مراد از امانت همان امانت است و امانت ویژه ای در نظر نیست و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مراد معلوم و منصوص است و حدیث در مقام بیان مصداق اعلا و اتمّ امانت است که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مقام بیان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مراد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انسان شناسی در درون هستی شناسی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آسمان، زمین و آن چه در آسمان و زمین است نگاه کنید؛ تنها انسان است که موجودی امانت سپار و امانت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کوهی چیزی را به امانت به کوه دیگر نمی سپارد و هیچ کره ای چیزی را به کره دیگر به امانت نمی سپارد و همین طور همه مخلوقات، غیر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 ترین ممیّزۀ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امانت در زندگی انسان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مهم و قابل تحقیق علمی است که اگر اهمیتش بیش از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دست کمی از آن ندارد و بی تردید از پدیده هائی مانند کشاورزی، صنعت و علم،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لازمۀ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مالکیتی نباشد امانت معنائی ندارد، امانت حاکی از اصلی ترین حق از حقوق انسان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فرد مالک </w:t>
      </w:r>
    </w:p>
    <w:p>
      <w:pPr>
        <w:pStyle w:val="BookText"/>
        <w:rPr/>
      </w:pPr>
      <w:r>
        <w:rPr>
          <w:rFonts w:ascii="IRNazanin" w:hAnsi="IRNazanin" w:eastAsia="IRNazanin"/>
          <w:color w:val="111111"/>
          <w:sz w:val="28"/>
          <w:sz w:val="28"/>
          <w:szCs w:val="28"/>
          <w:rtl w:val="true"/>
          <w:lang w:bidi="fa-IR"/>
        </w:rPr>
        <w:t>خود، مالک کار خود، مالک محصول کار خود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امانت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امانت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معنائی از امانت را درک نمی کند هر چیز به دستش برسد آن را می خورد و تنها انسان است که این بزرگواری و عظمت روحی را دارد که امانت پذیر است و آیه در مقام انسان شناسی بر والاترین و ارزشمندترین امتیاز انسان، انگشت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امتیازات انسان را یک به یک بشمارید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زندگی اجتماعی دارد، تاریخ دارد، خانواده دارد، مالکیت دارد، دادوستد دارد، قوانین دارد، اخلاق دارد، تعلیم و تعلم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تنها به امانت سپاری و امانت پذیری او توجه کنید همۀ امتیازات مذکور را خواهید شناخت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این امتیاز خود و ارزش و اهمیت آن، قدر ناشناس است و در شناخت آن نادان است امتیازی که هیچ موجودی آن را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مقام توصیه امانت داری و یا نکوهش خیانت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مسئله دیگر در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انسان شناسی است که </w:t>
      </w:r>
    </w:p>
    <w:p>
      <w:pPr>
        <w:pStyle w:val="BookText"/>
        <w:rPr/>
      </w:pPr>
      <w:r>
        <w:rPr>
          <w:rFonts w:ascii="IRNazanin" w:hAnsi="IRNazanin" w:eastAsia="IRNazanin"/>
          <w:color w:val="111111"/>
          <w:sz w:val="28"/>
          <w:sz w:val="28"/>
          <w:szCs w:val="28"/>
          <w:rtl w:val="true"/>
          <w:lang w:bidi="fa-IR"/>
        </w:rPr>
        <w:t>انسان چنین امتیاز بزرگ و مهمی دارد و نسبت به آن قدر ناشناس و نادان است که یکی از بزرگ ترین موارد نادانی و قدر نشناسی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آیات انسان شناسی قرآن به اخلاق موعظه ای تفسیر شده اند، در نتیجه یک علم بزرگ و مهم و حیاتی را از دست داده ایم و گدای اروپائیان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آیات روان شناسی و نیز آیات جامعه شناسی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زمینه از پیش پرشده و هم ذهن مان از قبل کانالیزه شده و این دو زمینه مانع از آن است که پیام های قرآن را به طور کامل دریافت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قرآن از اول تا آخر تفسیر نوشته اند، بدیهی است که قرآن را از اول تا آخر مطالعه علمی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در مقام کاستن از ارزش دانش و کار دانشمندان نیستم اعم از پیشینیان و امروزیان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مسئله از جانب عکس نگریسته شود، قرآن کتاب با جلالت علمی و عظمت دانش است که اگر از این جهت نگریسته شود نواقص کاری و اشتباهات ما در روش و سبک کار و نیز در برداشت ها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بار قرآن را مطالعه دقیق علمی کنیم به این حقایق می رسیم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مفسرین بیش از دیگران از چنین مطالعه ای باز می مانند؛ به محض شروع در نگارش در کانال تفسیر پیشینیان کانالیزه </w:t>
      </w:r>
    </w:p>
    <w:p>
      <w:pPr>
        <w:pStyle w:val="BookText"/>
        <w:rPr/>
      </w:pPr>
      <w:r>
        <w:rPr>
          <w:rFonts w:ascii="IRNazanin" w:hAnsi="IRNazanin" w:eastAsia="IRNazanin"/>
          <w:color w:val="111111"/>
          <w:sz w:val="28"/>
          <w:sz w:val="28"/>
          <w:szCs w:val="28"/>
          <w:rtl w:val="true"/>
          <w:lang w:bidi="fa-IR"/>
        </w:rPr>
        <w:t>می شوند و این مراتب تاریخی همچنین است تا برسید به اولین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مانند وهب بن منبّه، کعب الاحبار و دیگران که با حمایت دربار خلافت به تفسیر قرآن پرداختند که علاوه بر تحریف معانی و پیام های قرآن و افسانه سرائی، خود قرآن را نیز کانالیزه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نمی گویم همه مفسرین در همه مسائل مقلد یا پیرو آنان بودند، مطالب و ابتکارهای زیادی آورده اند، اما بستر جریان و روند کار و سبک و روال در همان کانال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دقت فرمائید تا مسائل با هم خلط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مطابق شعار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قرآن بسنده می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کنار گذاشته می شد مصیبت مان کوچک تر و سبک تر از این می گشت که امروز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بنیان گذاران آن شعار به آن نیز بسنده نکردند یهودیان را مسلط کردند که با مهندسی ابلیسانه قرآن را کانالیزه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تفسیر مهم ما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همه نو آوری ها و ابتکارها که دارد، در همان کانال قرار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خواهیم بهره صحیح و کافی از قرآن داشته باشیم باید سبک و روال مرسوم تفسیر نویسی را کنار کذاشته ابتدا قرآن را آیه به آیه با فکر آزاد و پیراسته از زمینه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به فرهنگ مردمی نیز تبدیل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کنیم و دربارۀ هر آیه به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به خود آیه و به حدیث های محور آن </w:t>
      </w:r>
    </w:p>
    <w:p>
      <w:pPr>
        <w:pStyle w:val="BookText"/>
        <w:rPr/>
      </w:pPr>
      <w:r>
        <w:rPr>
          <w:rFonts w:ascii="IRNazanin" w:hAnsi="IRNazanin" w:eastAsia="IRNazanin"/>
          <w:color w:val="111111"/>
          <w:sz w:val="28"/>
          <w:sz w:val="28"/>
          <w:szCs w:val="28"/>
          <w:rtl w:val="true"/>
          <w:lang w:bidi="fa-IR"/>
        </w:rPr>
        <w:t>بسنده کنیم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دربارۀ هر آیه ای فوراً به سراغ تفسیر های کانالیزه شده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ندهیم همچنان در همۀ علوم گدای اروپائیان خواهیم بود و اگر این کار را انجام دهیم همه علوم در اختیار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فقط باید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 آموخت نه از دیگران و نیز تفسیر قرآن با قرآن،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درباره آیه ای حدیثی نیافتیم به ظاهر آن بسنده می کنیم و اگر آیه از متشابهات باشد که ظهور هم ندارد، آن را به خدا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شرح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أَنْ تُصَلِّیَ عَلَی مُحَمَّدٍ عَبْدِکَ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استدعا دارم بر محمد درود دهی که بنده برگزیدۀ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حَبِیبِکَ الْمُجْتَبَی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محبوب ممتاز تو است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الرَّحْمَةِ وَ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و هدایت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یَنْبُوعِ الْحِکْمَةِ وَ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چشمۀ همواره جوشان حکمت و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سوره جمعه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ماموریت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حکمت است و این رسالت را انجام داده است یعنی حکمت را بر امت آموزش داده است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ابلاغ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مسلک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همۀ آثار او جمله به جمله مطالبی هستند که هیچ کدام از آن ها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خود یاد نداده است اگر آموزه های او حکمت است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حکمت به امت حتی به برگزیدان امت یاد نداده و به رسالت خود عمل نکرده است که جناب ملّا کمر همت بسته وظیفه انجام نشدۀ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 دهد، رسالتی که احیای مجدد رسالت محی الدین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صاف کن کفار در جنگ های اندلس و جنگ های صلیبی و حمله مغول</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قالب نوین</w:t>
      </w:r>
      <w:r>
        <w:rPr>
          <w:rStyle w:val="FootnoteAnchor"/>
          <w:rtl w:val="true"/>
        </w:rPr>
        <w:footnoteReference w:id="48"/>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نتیجۀ این نیز سقوط ایران بزرگ به دست افاغنه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یک جامعه شناس، سقوط ایران توسط افاغنه را موضوع کار خود قرار دهد و به محور آن به تحقیق عالمانه بپردازد عناصر زمینه ساز این سقوط را به شرح زیر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در آغاز صوفی بودند و خانقاه اردبیل بود که آن خاندان را به حکومت رسانیده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کلی تاریخ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هر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می شود؛ دیگران نیز می کوشند آن عامل را به دست آورند تا مانند آن، به پیروزی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خانقاه های متعدد با عنوان های متعدد رونق گرفتند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نقطویه، ذهبیه، بکتاشیّه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حکومت صفوی به سرعت از تصوف به تشیع گرایش می یافت و علمای شیعه این گرایش را شدت می بخشیدند، لیکن همیشه عنصری از تصوف در آن خاندان باقی بود و به اصطلاح گاهی فیل شان یاد اردبیل می کرد و با نوعی بلاتکلیفی به سر می بردند، بلاتکلیفی ای که به عرصۀ عمومی جامعه سرایت کرده و همه گیر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ملاصدرا با ادعای آمیزه ای از عقل و تصوف، نه تنها زمینۀ مساعد یافت، بلکه عطش این بلاتکلیفی اجتماعی را با آب کاذب سیراب می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مسلک محی الدین که در زمینۀ مساعد کاشته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پانصد سال به جرّ و بحث کلامی معتزلیان و اشعریان پرداخته بودند، تکرار مکررات پنج قرنی بی نتیجه </w:t>
      </w:r>
    </w:p>
    <w:p>
      <w:pPr>
        <w:pStyle w:val="BookText"/>
        <w:rPr/>
      </w:pPr>
      <w:r>
        <w:rPr>
          <w:rFonts w:ascii="IRNazanin" w:hAnsi="IRNazanin" w:eastAsia="IRNazanin"/>
          <w:color w:val="111111"/>
          <w:sz w:val="28"/>
          <w:sz w:val="28"/>
          <w:szCs w:val="28"/>
          <w:rtl w:val="true"/>
          <w:lang w:bidi="fa-IR"/>
        </w:rPr>
        <w:t xml:space="preserve">و عقیم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 محی الدین آمد و از عطش جامعه سوء استفاده کرد و جامعه اسلامی را نابود ساخت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حوزۀ اصفهان که آن روز بزرگ ترین حوزه علمیه بود، در تضاد شدید گرفتار آمده بود؛ از طرفی ارسطوئیات در قالب تصوف ملاصدرا و از طرف دیگر اخباریان نو پدید با هم درگیر بودند که هر دو محصول خود حوزه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عقل را محکوم می کردند، پیش از آن صوفیان نیز عقل رامحکوم کرده بودند، اینک ملّا آمده صوفیان را در مقام ادّعا به عقل نیز مجهز کرده است، بنابراین در این جا به عنصر پنجم عامل سقوط، می رسیم که عبارت است از شعار اتحاد عقل گرائی و تصوف بر علیه اخباری گری، که خود اخباری گری عنصر دیگرِ عامل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اسلام بدون عقل، محکوم به شکست است و سستی بنیان اخباری گری عامل پیروزی جبهه مخالف گردید که می شود عامل ششم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جامعه از درون دربار تا دورترین روستاها دچار تصوف ملاصدرا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خمودی آفرین، از بین برندۀ غیرت دینی، غیرت وطن خواهی و هر غیرت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نیروی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افغانی از قندهار که بخشی از خود ایران بود حرکت کرده و تا اصفهان پیش تاخت و در طول این مسافت بس طولانی کسی پیدا نشد که </w:t>
      </w:r>
    </w:p>
    <w:p>
      <w:pPr>
        <w:pStyle w:val="BookText"/>
        <w:rPr/>
      </w:pPr>
      <w:r>
        <w:rPr>
          <w:rFonts w:ascii="IRNazanin" w:hAnsi="IRNazanin" w:eastAsia="IRNazanin"/>
          <w:color w:val="111111"/>
          <w:sz w:val="28"/>
          <w:sz w:val="28"/>
          <w:szCs w:val="28"/>
          <w:rtl w:val="true"/>
          <w:lang w:bidi="fa-IR"/>
        </w:rPr>
        <w:t xml:space="preserve">مختصر مقاومتی در برابر آن ها نشان دهد، نیروی کوچک مهاجم همه جا با آذوقه و تعلیف مردم سر راه، پیش رفت و اصفهان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را محاصره کرد، شهر را گشود و تاج را برگرفت و محمود افغان شاهنشاه ایران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عوام همۀ تقصیرات را به گردن شاه سلطان حسین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جامعه شناس به خوبی می داند که کل جامعه به شدت بیمار بوده، بیماری اندیشه ای که روان اجتماعی را به شدت زمین گیر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محی الدین و دسیسه های او، جامعه بزرگ اسلامی از سیحون تا مغرب و اندلس را بیمار کرد و افکار ملاصدرا و حکمت متعالیه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ایران را، و شد آن چه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جامعه بزرگ اسلامی در زمان محی الدین، و جامعه ایرانِ صدرائی، نمی دانستند که با چه غذای مسمومی تغذیه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ای که دشمن برای شان دلچسب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محافل علمی و مردمی جامعه ما هیچ توجه نمی کنند دارد ساندویچی را می خورند که محتوای آن دسیسه های محی الدین و تخیلات بی اساس ملاصدرا است که دشمن به وسیله هانری کربن ها از نو آن را لوله کرده و به خورد دانشگاهی و حوزوی ما می دهد و با شوق و شعف و لذت آن را می بلعیم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تاریخ گواه عینی این واقعیت است که هر وقت جامعۀ امت یا جامعه تشیع، به محور حکمت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نزدیک شده پیروز </w:t>
      </w:r>
    </w:p>
    <w:p>
      <w:pPr>
        <w:pStyle w:val="BookText"/>
        <w:rPr/>
      </w:pPr>
      <w:r>
        <w:rPr>
          <w:rFonts w:ascii="IRNazanin" w:hAnsi="IRNazanin" w:eastAsia="IRNazanin"/>
          <w:color w:val="111111"/>
          <w:sz w:val="28"/>
          <w:sz w:val="28"/>
          <w:szCs w:val="28"/>
          <w:rtl w:val="true"/>
          <w:lang w:bidi="fa-IR"/>
        </w:rPr>
        <w:t>گشته است و هر زمان به سراغ حکمت های مدعی، رفته خوار و زبون و ذلیل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قانع نشده که نام تخیلات خود را حکمت بگذارد، حکمت متعالیه گذاشته است و پیروانش تصور می کنند نه تنها باید حکمت را از او بیاموزند 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 چه از او می آورند حکمتی است متعالی که هر پیامبری از آوردن آن عاجز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شتر دهن کف کرده و این پیل دمان چگونه خواهد خوابید و تا چه حد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مضمحل خواهد کرد،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 سسک</w:t>
      </w:r>
      <w:r>
        <w:rPr>
          <w:rStyle w:val="FootnoteAnchor"/>
          <w:rtl w:val="true"/>
        </w:rPr>
        <w:footnoteReference w:id="50"/>
      </w:r>
      <w:r>
        <w:rPr>
          <w:rFonts w:ascii="IRNazanin" w:hAnsi="IRNazanin" w:eastAsia="IRNazanin"/>
          <w:color w:val="111111"/>
          <w:sz w:val="28"/>
          <w:sz w:val="28"/>
          <w:szCs w:val="28"/>
          <w:rtl w:val="true"/>
          <w:lang w:bidi="fa-IR"/>
        </w:rPr>
        <w:t>است که از مکتب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بودجه تشیع می خورد و تشیع را در زیر خود خفه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شاگرد هانری کربن در دانشگاه و پیر عارف خیال گرا در حوزه با جان و دل در ترویج و همه گیر کردن این انگل سسک می کوشند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الْخَشْیَةِ وَ التُّقَی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خدا ترسی و تقوا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الْمُرْسَلِینَ وَ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رسولان خدا و خاتم پیامبران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محی الدین آمد و به صراحت اعلام کرد که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 وحی را به وسیله ملائکه می گرفت و محی الدین بی واسطه از خود خدا می گیرد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ملاصدرا آمد حکمتی غیر از حکمت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آورد و دم از اشراقیه، مشرقیه، شواهد الربوبیه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اُخرای همان بی واسطه گرفتن محی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صدرائیان ما به خیال خام خودشان گمان می کنند به خاتمیت پیامبر اسلام،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الْأَوَّلِینَ وَ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پیشینیان و افضل پایانیان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صدرائیان ما در واقع هم محی الدین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خود او ادعا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صدرا را افضل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گرچه به این باور شان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تو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طیّب و طاهر آن پیامبر باد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صدرائیان ما به قرآن و احادیث و آموزه 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مجلدات، خاموش بمانید تا ما در حضور محی الدین و صدرا و دیگر صوفیان به عشق و عاشقی با خدا بپردازیم، اگر </w:t>
      </w:r>
    </w:p>
    <w:p>
      <w:pPr>
        <w:pStyle w:val="BookText"/>
        <w:rPr/>
      </w:pPr>
      <w:r>
        <w:rPr>
          <w:rFonts w:ascii="IRNazanin" w:hAnsi="IRNazanin" w:eastAsia="IRNazanin"/>
          <w:color w:val="111111"/>
          <w:sz w:val="28"/>
          <w:sz w:val="28"/>
          <w:szCs w:val="28"/>
          <w:rtl w:val="true"/>
          <w:lang w:bidi="fa-IR"/>
        </w:rPr>
        <w:t>فرصت کردیم سری هم به شما می زنیم البته در صورتی که شما همان آموزه ها را تأیید کنید که آنان گفته اند والّا کاری با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که سخن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محی الدین آمد، لازم است یک مطلب را که در جائی از نوشته هایم گفته ام، تکرار کنم و یک نکته را نیز بیفزایم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محی الدین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تملک کرد و صریحاً خود را افضل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اگر ضرر و زیان این ادعا در همین نکته متوقف می گشت، کسی به آن اعتراض نمی کرد به طوری که غیر از یکی دو مورد کسی بر او اعتراض نکرد، زیرا جامعه اسلامی به حدی بیمار و محی الدین به حدی هوشمند و نابغه بود که تحمل این ادعا خیلی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ادعای مذکور برای منافع شخصی برخی افراد مضر و خطرناک بود، سران صوفیه می دیدند که محی الدین با این ادعا درب ولایت را برای ابد بسته و جائی و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آنان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که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تملک کرده و در میان خودشان تقسیم کرده بودند تاب تحمل این خاتمیت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که جانشین بلافصل محی الدین در خانقاه قونیه بود، بر خاتمیت او می شورد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 قائم است</w:t>
      </w:r>
    </w:p>
    <w:p>
      <w:pPr>
        <w:pStyle w:val="BookText"/>
        <w:rPr/>
      </w:pPr>
      <w:r>
        <w:rPr>
          <w:rFonts w:ascii="IRNazanin" w:hAnsi="IRNazanin" w:eastAsia="IRNazanin"/>
          <w:color w:val="111111"/>
          <w:sz w:val="28"/>
          <w:sz w:val="28"/>
          <w:szCs w:val="28"/>
          <w:rtl w:val="true"/>
          <w:lang w:bidi="fa-IR"/>
        </w:rPr>
        <w:t>آزمایش تا قیامت دائم است</w:t>
      </w:r>
    </w:p>
    <w:p>
      <w:pPr>
        <w:pStyle w:val="BookText"/>
        <w:rPr/>
      </w:pPr>
      <w:r>
        <w:rPr>
          <w:rFonts w:ascii="IRNazanin" w:hAnsi="IRNazanin" w:eastAsia="IRNazanin"/>
          <w:color w:val="111111"/>
          <w:sz w:val="28"/>
          <w:sz w:val="28"/>
          <w:szCs w:val="28"/>
          <w:rtl w:val="true"/>
          <w:lang w:bidi="fa-IR"/>
        </w:rPr>
        <w:t>پس امام حیّ و قائم آن ولی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از نسل عمر خواه از علی است </w:t>
      </w:r>
    </w:p>
    <w:p>
      <w:pPr>
        <w:pStyle w:val="BookText"/>
        <w:rPr/>
      </w:pPr>
      <w:r>
        <w:rPr>
          <w:rFonts w:ascii="IRNazanin" w:hAnsi="IRNazanin" w:eastAsia="IRNazanin"/>
          <w:color w:val="111111"/>
          <w:sz w:val="28"/>
          <w:sz w:val="28"/>
          <w:szCs w:val="28"/>
          <w:rtl w:val="true"/>
          <w:lang w:bidi="fa-IR"/>
        </w:rPr>
        <w:t>مهدی و هادی وی است ای راه جو</w:t>
      </w:r>
    </w:p>
    <w:p>
      <w:pPr>
        <w:pStyle w:val="BookText"/>
        <w:rPr/>
      </w:pPr>
      <w:r>
        <w:rPr>
          <w:rFonts w:ascii="IRNazanin" w:hAnsi="IRNazanin" w:eastAsia="IRNazanin"/>
          <w:color w:val="111111"/>
          <w:sz w:val="28"/>
          <w:sz w:val="28"/>
          <w:szCs w:val="28"/>
          <w:rtl w:val="true"/>
          <w:lang w:bidi="fa-IR"/>
        </w:rPr>
        <w:t>گر نهان و گر نشسته پیش رو</w:t>
      </w:r>
    </w:p>
    <w:p>
      <w:pPr>
        <w:pStyle w:val="BookText"/>
        <w:rPr/>
      </w:pPr>
      <w:r>
        <w:rPr>
          <w:rFonts w:ascii="IRNazanin" w:hAnsi="IRNazanin" w:eastAsia="IRNazanin"/>
          <w:color w:val="111111"/>
          <w:sz w:val="28"/>
          <w:sz w:val="28"/>
          <w:szCs w:val="28"/>
          <w:rtl w:val="true"/>
          <w:lang w:bidi="fa-IR"/>
        </w:rPr>
        <w:t>مولوی در این ابیات علاوه بر تعمیم ولایت بر همگان و علاوه بر انکار امام قائم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اساس تشیع، فاصلۀ 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را در این شعر، بس فراخ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چه در نظر شیعه و سنی است تا در آن فاصله جائی برای همگان از جمله برای خودش که یک ترک زادۀ بلخی است، باشد و هر کس و ناکسی ولی الله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اصول مورد ادعای محی الدین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دیدن، متکی است او همیشه به جای دلیل، اصول ادعائی خود را با نقل یک داستان که در خواب دیده، مستند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دیوان شمس به این روش محی الدین نیز می شورد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غلام آفتابم همه زافتاب گویم</w:t>
      </w:r>
    </w:p>
    <w:p>
      <w:pPr>
        <w:pStyle w:val="BookText"/>
        <w:rPr/>
      </w:pPr>
      <w:r>
        <w:rPr>
          <w:rFonts w:ascii="IRNazanin" w:hAnsi="IRNazanin" w:eastAsia="IRNazanin"/>
          <w:color w:val="111111"/>
          <w:sz w:val="28"/>
          <w:sz w:val="28"/>
          <w:szCs w:val="28"/>
          <w:rtl w:val="true"/>
          <w:lang w:bidi="fa-IR"/>
        </w:rPr>
        <w:t>نه شبم نه شب</w:t>
      </w:r>
    </w:p>
    <w:p>
      <w:pPr>
        <w:pStyle w:val="BookText"/>
        <w:rPr/>
      </w:pPr>
      <w:r>
        <w:rPr>
          <w:rFonts w:ascii="IRNazanin" w:hAnsi="IRNazanin" w:eastAsia="IRNazanin"/>
          <w:color w:val="111111"/>
          <w:sz w:val="28"/>
          <w:sz w:val="28"/>
          <w:szCs w:val="28"/>
          <w:rtl w:val="true"/>
          <w:lang w:bidi="fa-IR"/>
        </w:rPr>
        <w:t>پرستم که حدیث خواب گویم</w:t>
      </w:r>
    </w:p>
    <w:p>
      <w:pPr>
        <w:pStyle w:val="BookText"/>
        <w:rPr/>
      </w:pPr>
      <w:r>
        <w:rPr>
          <w:rFonts w:ascii="IRNazanin" w:hAnsi="IRNazanin" w:eastAsia="IRNazanin"/>
          <w:color w:val="111111"/>
          <w:sz w:val="28"/>
          <w:sz w:val="28"/>
          <w:szCs w:val="28"/>
          <w:rtl w:val="true"/>
          <w:lang w:bidi="fa-IR"/>
        </w:rPr>
        <w:t>ادامۀ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افْعَلْ بِنَا مَا أَنْتَ أَهْلُهُ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آن چه را انجام ده که سزاوار تو است ای مهربان ترین مهربان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صدرائیان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آن چه را که محی الدین و ملاصدرا اهلیت آن را دارند، انجام ده و در پایان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صوفیان که مدعی وصل و وصال هستند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آئینۀ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 چاپ مصطفوی اسفار به قلم شیخ محمد رضا مظفر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آئینۀ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اول در 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معاد شناسی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 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رشته ای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 محی الدین به یک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 کن به چاه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از جلد دوم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امْرِئٍ بِما کَسَبَ رَهینٌ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به معنی پرخاش و یا توهین نیست، گاهی برای حساس کردن مخاطب به اهمیت مسئله است، و همین کاربرد دوم در حدیث بالا مراد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مهم دیگر در این آیه تأیید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الکشف و الشهود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کهانت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آغاز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فرشته نیز امانت پذیر است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اما این به معنی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در آیه مورد بحث ما امانتی است که در عرصۀ نفع و ضرر شخصی مطرح است و فرشته این گونه نفع و ضرر شخصی ندارد زیرا فرشته روح غریزه ندارد نه غریزه جنسی و نه غریزه اقتصادی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حدیث شناس هم باشیم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نسبت به ارسطوئیات دافعه شدید داشت، ملّا اصول بینش محی الدین را با ارسطوئیات در هم آمیخت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انگل سسک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سسک گیاه انگلی زرد رنگ و بی برگ است که گیاهان دیگر و درخت و تاک مو را در زیر چنبر خود می گیرد و آن را خفه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رشته ای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17187</Words>
  <Characters>63716</Characters>
  <CharactersWithSpaces>80381</CharactersWithSpaces>
  <Paragraphs>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2026-08-19T02:15:29Z</dcterms:created>
  <dc:creator>ghaemiyeh.com</dc:creator>
  <dc:description/>
  <dc:language>en-US</dc:language>
  <cp:lastModifiedBy/>
  <dcterms:modified xsi:type="dcterms:W3CDTF">2026-08-19T05:45:31Z</dcterms:modified>
  <cp:revision>1</cp:revision>
  <dc:subject/>
  <dc:title>آفریدگار و آفرینش شرح دعای مسجد قباء</dc:title>
</cp:coreProperties>
</file>

<file path=docProps/custom.xml><?xml version="1.0" encoding="utf-8"?>
<Properties xmlns="http://schemas.openxmlformats.org/officeDocument/2006/custom-properties" xmlns:vt="http://schemas.openxmlformats.org/officeDocument/2006/docPropsVTypes"/>
</file>