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اغذیه فروشان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898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9898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98986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698988_581953129">
            <w:r>
              <w:rPr>
                <w:webHidden/>
                <w:rStyle w:val="IndexLink"/>
                <w:rtl w:val="true"/>
              </w:rPr>
              <w:t>سخن پژوهشکده</w:t>
            </w:r>
            <w:r>
              <w:rPr>
                <w:rStyle w:val="IndexLink"/>
                <w:rtl w:val="true"/>
              </w:rPr>
              <w:tab/>
            </w:r>
            <w:r>
              <w:rPr>
                <w:rStyle w:val="IndexLink"/>
              </w:rPr>
              <w:t>16</w:t>
            </w:r>
          </w:hyperlink>
        </w:p>
        <w:p>
          <w:pPr>
            <w:pStyle w:val="Contents2"/>
            <w:tabs>
              <w:tab w:val="clear" w:pos="8743"/>
              <w:tab w:val="right" w:pos="9026" w:leader="dot"/>
            </w:tabs>
            <w:rPr/>
          </w:pPr>
          <w:hyperlink w:anchor="__RefHeading___Toc1698990_581953129">
            <w:r>
              <w:rPr>
                <w:webHidden/>
                <w:rStyle w:val="IndexLink"/>
                <w:rtl w:val="true"/>
              </w:rPr>
              <w:t>مقدّمه مؤلف</w:t>
            </w:r>
            <w:r>
              <w:rPr>
                <w:rStyle w:val="IndexLink"/>
                <w:rtl w:val="true"/>
              </w:rPr>
              <w:tab/>
            </w:r>
            <w:r>
              <w:rPr>
                <w:rStyle w:val="IndexLink"/>
              </w:rPr>
              <w:t>22</w:t>
            </w:r>
          </w:hyperlink>
        </w:p>
        <w:p>
          <w:pPr>
            <w:pStyle w:val="Contents2"/>
            <w:tabs>
              <w:tab w:val="clear" w:pos="8743"/>
              <w:tab w:val="right" w:pos="9026" w:leader="dot"/>
            </w:tabs>
            <w:rPr/>
          </w:pPr>
          <w:hyperlink w:anchor="__RefHeading___Toc1698992_581953129">
            <w:r>
              <w:rPr>
                <w:webHidden/>
                <w:rStyle w:val="IndexLink"/>
                <w:rtl w:val="true"/>
              </w:rPr>
              <w:t xml:space="preserve">بخش اول </w:t>
            </w:r>
            <w:r>
              <w:rPr>
                <w:rStyle w:val="IndexLink"/>
                <w:rtl w:val="true"/>
              </w:rPr>
              <w:t>:</w:t>
            </w:r>
            <w:r>
              <w:rPr>
                <w:rStyle w:val="IndexLink"/>
                <w:rtl w:val="true"/>
              </w:rPr>
              <w:t>احکام مواد غذایی</w:t>
            </w:r>
            <w:r>
              <w:rPr>
                <w:rStyle w:val="IndexLink"/>
                <w:rtl w:val="true"/>
              </w:rPr>
              <w:tab/>
            </w:r>
            <w:r>
              <w:rPr>
                <w:rStyle w:val="IndexLink"/>
              </w:rPr>
              <w:t>28</w:t>
            </w:r>
          </w:hyperlink>
        </w:p>
        <w:p>
          <w:pPr>
            <w:pStyle w:val="Contents3"/>
            <w:tabs>
              <w:tab w:val="clear" w:pos="8459"/>
              <w:tab w:val="right" w:pos="9026" w:leader="dot"/>
            </w:tabs>
            <w:rPr/>
          </w:pPr>
          <w:hyperlink w:anchor="__RefHeading___Toc1698994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698996_581953129">
            <w:r>
              <w:rPr>
                <w:webHidden/>
                <w:rStyle w:val="IndexLink"/>
              </w:rPr>
              <w:t>1</w:t>
            </w:r>
            <w:r>
              <w:rPr>
                <w:rStyle w:val="IndexLink"/>
                <w:rtl w:val="true"/>
              </w:rPr>
              <w:t xml:space="preserve">. </w:t>
            </w:r>
            <w:r>
              <w:rPr>
                <w:rStyle w:val="IndexLink"/>
                <w:rtl w:val="true"/>
              </w:rPr>
              <w:t>اصل حلّیّت</w:t>
            </w:r>
            <w:r>
              <w:rPr>
                <w:rStyle w:val="IndexLink"/>
                <w:rtl w:val="true"/>
              </w:rPr>
              <w:tab/>
            </w:r>
            <w:r>
              <w:rPr>
                <w:rStyle w:val="IndexLink"/>
              </w:rPr>
              <w:t>28</w:t>
            </w:r>
          </w:hyperlink>
        </w:p>
        <w:p>
          <w:pPr>
            <w:pStyle w:val="Contents3"/>
            <w:tabs>
              <w:tab w:val="clear" w:pos="8459"/>
              <w:tab w:val="right" w:pos="9026" w:leader="dot"/>
            </w:tabs>
            <w:rPr/>
          </w:pPr>
          <w:hyperlink w:anchor="__RefHeading___Toc1698998_581953129">
            <w:r>
              <w:rPr>
                <w:webHidden/>
                <w:rStyle w:val="IndexLink"/>
              </w:rPr>
              <w:t>2</w:t>
            </w:r>
            <w:r>
              <w:rPr>
                <w:rStyle w:val="IndexLink"/>
                <w:rtl w:val="true"/>
              </w:rPr>
              <w:t xml:space="preserve">. </w:t>
            </w:r>
            <w:r>
              <w:rPr>
                <w:rStyle w:val="IndexLink"/>
                <w:rtl w:val="true"/>
              </w:rPr>
              <w:t>مواد غذایی داخلی و خارجی</w:t>
            </w:r>
            <w:r>
              <w:rPr>
                <w:rStyle w:val="IndexLink"/>
                <w:rtl w:val="true"/>
              </w:rPr>
              <w:tab/>
            </w:r>
            <w:r>
              <w:rPr>
                <w:rStyle w:val="IndexLink"/>
              </w:rPr>
              <w:t>29</w:t>
            </w:r>
          </w:hyperlink>
        </w:p>
        <w:p>
          <w:pPr>
            <w:pStyle w:val="Contents3"/>
            <w:tabs>
              <w:tab w:val="clear" w:pos="8459"/>
              <w:tab w:val="right" w:pos="9026" w:leader="dot"/>
            </w:tabs>
            <w:rPr/>
          </w:pPr>
          <w:hyperlink w:anchor="__RefHeading___Toc1699000_581953129">
            <w:r>
              <w:rPr>
                <w:webHidden/>
                <w:rStyle w:val="IndexLink"/>
              </w:rPr>
              <w:t>3</w:t>
            </w:r>
            <w:r>
              <w:rPr>
                <w:rStyle w:val="IndexLink"/>
                <w:rtl w:val="true"/>
              </w:rPr>
              <w:t xml:space="preserve">. </w:t>
            </w:r>
            <w:r>
              <w:rPr>
                <w:rStyle w:val="IndexLink"/>
                <w:rtl w:val="true"/>
              </w:rPr>
              <w:t>نجس شدن مواد غذایی</w:t>
            </w:r>
            <w:r>
              <w:rPr>
                <w:rStyle w:val="IndexLink"/>
                <w:rtl w:val="true"/>
              </w:rPr>
              <w:tab/>
            </w:r>
            <w:r>
              <w:rPr>
                <w:rStyle w:val="IndexLink"/>
              </w:rPr>
              <w:t>30</w:t>
            </w:r>
          </w:hyperlink>
        </w:p>
        <w:p>
          <w:pPr>
            <w:pStyle w:val="Contents4"/>
            <w:tabs>
              <w:tab w:val="clear" w:pos="8176"/>
              <w:tab w:val="right" w:pos="9026" w:leader="dot"/>
            </w:tabs>
            <w:rPr/>
          </w:pPr>
          <w:hyperlink w:anchor="__RefHeading___Toc1699002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699004_581953129">
            <w:r>
              <w:rPr>
                <w:webHidden/>
                <w:rStyle w:val="IndexLink"/>
                <w:rtl w:val="true"/>
              </w:rPr>
              <w:t>الف</w:t>
            </w:r>
            <w:r>
              <w:rPr>
                <w:rStyle w:val="IndexLink"/>
                <w:rtl w:val="true"/>
              </w:rPr>
              <w:t xml:space="preserve">) </w:t>
            </w:r>
            <w:r>
              <w:rPr>
                <w:rStyle w:val="IndexLink"/>
                <w:rtl w:val="true"/>
              </w:rPr>
              <w:t>تعداد نجاسات</w:t>
            </w:r>
            <w:r>
              <w:rPr>
                <w:rStyle w:val="IndexLink"/>
                <w:rtl w:val="true"/>
              </w:rPr>
              <w:tab/>
            </w:r>
            <w:r>
              <w:rPr>
                <w:rStyle w:val="IndexLink"/>
              </w:rPr>
              <w:t>31</w:t>
            </w:r>
          </w:hyperlink>
        </w:p>
        <w:p>
          <w:pPr>
            <w:pStyle w:val="Contents4"/>
            <w:tabs>
              <w:tab w:val="clear" w:pos="8176"/>
              <w:tab w:val="right" w:pos="9026" w:leader="dot"/>
            </w:tabs>
            <w:rPr/>
          </w:pPr>
          <w:hyperlink w:anchor="__RefHeading___Toc1699006_581953129">
            <w:r>
              <w:rPr>
                <w:webHidden/>
                <w:rStyle w:val="IndexLink"/>
                <w:rtl w:val="true"/>
              </w:rPr>
              <w:t>ب</w:t>
            </w:r>
            <w:r>
              <w:rPr>
                <w:rStyle w:val="IndexLink"/>
                <w:rtl w:val="true"/>
              </w:rPr>
              <w:t xml:space="preserve">) </w:t>
            </w:r>
            <w:r>
              <w:rPr>
                <w:rStyle w:val="IndexLink"/>
                <w:rtl w:val="true"/>
              </w:rPr>
              <w:t>موارد جواز</w:t>
            </w:r>
            <w:r>
              <w:rPr>
                <w:rStyle w:val="IndexLink"/>
                <w:rtl w:val="true"/>
              </w:rPr>
              <w:tab/>
            </w:r>
            <w:r>
              <w:rPr>
                <w:rStyle w:val="IndexLink"/>
              </w:rPr>
              <w:t>34</w:t>
            </w:r>
          </w:hyperlink>
        </w:p>
        <w:p>
          <w:pPr>
            <w:pStyle w:val="Contents4"/>
            <w:tabs>
              <w:tab w:val="clear" w:pos="8176"/>
              <w:tab w:val="right" w:pos="9026" w:leader="dot"/>
            </w:tabs>
            <w:rPr/>
          </w:pPr>
          <w:hyperlink w:anchor="__RefHeading___Toc1699008_581953129">
            <w:r>
              <w:rPr>
                <w:webHidden/>
                <w:rStyle w:val="IndexLink"/>
                <w:rtl w:val="true"/>
              </w:rPr>
              <w:t>ج</w:t>
            </w:r>
            <w:r>
              <w:rPr>
                <w:rStyle w:val="IndexLink"/>
                <w:rtl w:val="true"/>
              </w:rPr>
              <w:t xml:space="preserve">) </w:t>
            </w:r>
            <w:r>
              <w:rPr>
                <w:rStyle w:val="IndexLink"/>
                <w:rtl w:val="true"/>
              </w:rPr>
              <w:t>چیزهای غیر قابل تطهیر</w:t>
            </w:r>
            <w:r>
              <w:rPr>
                <w:rStyle w:val="IndexLink"/>
                <w:rtl w:val="true"/>
              </w:rPr>
              <w:tab/>
            </w:r>
            <w:r>
              <w:rPr>
                <w:rStyle w:val="IndexLink"/>
              </w:rPr>
              <w:t>34</w:t>
            </w:r>
          </w:hyperlink>
        </w:p>
        <w:p>
          <w:pPr>
            <w:pStyle w:val="Contents4"/>
            <w:tabs>
              <w:tab w:val="clear" w:pos="8176"/>
              <w:tab w:val="right" w:pos="9026" w:leader="dot"/>
            </w:tabs>
            <w:rPr/>
          </w:pPr>
          <w:hyperlink w:anchor="__RefHeading___Toc1699010_581953129">
            <w:r>
              <w:rPr>
                <w:webHidden/>
                <w:rStyle w:val="IndexLink"/>
                <w:rtl w:val="true"/>
              </w:rPr>
              <w:t>د</w:t>
            </w:r>
            <w:r>
              <w:rPr>
                <w:rStyle w:val="IndexLink"/>
                <w:rtl w:val="true"/>
              </w:rPr>
              <w:t xml:space="preserve">) </w:t>
            </w:r>
            <w:r>
              <w:rPr>
                <w:rStyle w:val="IndexLink"/>
                <w:rtl w:val="true"/>
              </w:rPr>
              <w:t>خبایث</w:t>
            </w:r>
            <w:r>
              <w:rPr>
                <w:rStyle w:val="IndexLink"/>
                <w:rtl w:val="true"/>
              </w:rPr>
              <w:tab/>
            </w:r>
            <w:r>
              <w:rPr>
                <w:rStyle w:val="IndexLink"/>
              </w:rPr>
              <w:t>37</w:t>
            </w:r>
          </w:hyperlink>
        </w:p>
        <w:p>
          <w:pPr>
            <w:pStyle w:val="Contents5"/>
            <w:tabs>
              <w:tab w:val="clear" w:pos="7892"/>
              <w:tab w:val="right" w:pos="9026" w:leader="dot"/>
            </w:tabs>
            <w:rPr/>
          </w:pPr>
          <w:hyperlink w:anchor="__RefHeading___Toc1699012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699014_581953129">
            <w:r>
              <w:rPr>
                <w:webHidden/>
                <w:rStyle w:val="IndexLink"/>
              </w:rPr>
              <w:t>1</w:t>
            </w:r>
            <w:r>
              <w:rPr>
                <w:rStyle w:val="IndexLink"/>
                <w:rtl w:val="true"/>
              </w:rPr>
              <w:t xml:space="preserve">. </w:t>
            </w:r>
            <w:r>
              <w:rPr>
                <w:rStyle w:val="IndexLink"/>
                <w:rtl w:val="true"/>
              </w:rPr>
              <w:t>غذای آلوده</w:t>
            </w:r>
            <w:r>
              <w:rPr>
                <w:rStyle w:val="IndexLink"/>
                <w:rtl w:val="true"/>
              </w:rPr>
              <w:t>:</w:t>
              <w:tab/>
            </w:r>
            <w:r>
              <w:rPr>
                <w:rStyle w:val="IndexLink"/>
              </w:rPr>
              <w:t>38</w:t>
            </w:r>
          </w:hyperlink>
        </w:p>
        <w:p>
          <w:pPr>
            <w:pStyle w:val="Contents5"/>
            <w:tabs>
              <w:tab w:val="clear" w:pos="7892"/>
              <w:tab w:val="right" w:pos="9026" w:leader="dot"/>
            </w:tabs>
            <w:rPr/>
          </w:pPr>
          <w:hyperlink w:anchor="__RefHeading___Toc1699016_581953129">
            <w:r>
              <w:rPr>
                <w:webHidden/>
                <w:rStyle w:val="IndexLink"/>
              </w:rPr>
              <w:t>2</w:t>
            </w:r>
            <w:r>
              <w:rPr>
                <w:rStyle w:val="IndexLink"/>
                <w:rtl w:val="true"/>
              </w:rPr>
              <w:t xml:space="preserve">. </w:t>
            </w:r>
            <w:r>
              <w:rPr>
                <w:rStyle w:val="IndexLink"/>
                <w:rtl w:val="true"/>
              </w:rPr>
              <w:t>مواد غذایی فاسد</w:t>
            </w:r>
            <w:r>
              <w:rPr>
                <w:rStyle w:val="IndexLink"/>
                <w:rtl w:val="true"/>
              </w:rPr>
              <w:t>:</w:t>
              <w:tab/>
            </w:r>
            <w:r>
              <w:rPr>
                <w:rStyle w:val="IndexLink"/>
              </w:rPr>
              <w:t>39</w:t>
            </w:r>
          </w:hyperlink>
        </w:p>
        <w:p>
          <w:pPr>
            <w:pStyle w:val="Contents5"/>
            <w:tabs>
              <w:tab w:val="clear" w:pos="7892"/>
              <w:tab w:val="right" w:pos="9026" w:leader="dot"/>
            </w:tabs>
            <w:rPr/>
          </w:pPr>
          <w:hyperlink w:anchor="__RefHeading___Toc1699018_581953129">
            <w:r>
              <w:rPr>
                <w:webHidden/>
                <w:rStyle w:val="IndexLink"/>
              </w:rPr>
              <w:t>5</w:t>
            </w:r>
            <w:r>
              <w:rPr>
                <w:rStyle w:val="IndexLink"/>
                <w:rtl w:val="true"/>
              </w:rPr>
              <w:t xml:space="preserve">. </w:t>
            </w:r>
            <w:r>
              <w:rPr>
                <w:rStyle w:val="IndexLink"/>
                <w:rtl w:val="true"/>
              </w:rPr>
              <w:t>تشخیص بهداشت</w:t>
            </w:r>
            <w:r>
              <w:rPr>
                <w:rStyle w:val="IndexLink"/>
                <w:rtl w:val="true"/>
              </w:rPr>
              <w:tab/>
            </w:r>
            <w:r>
              <w:rPr>
                <w:rStyle w:val="IndexLink"/>
              </w:rPr>
              <w:t>40</w:t>
            </w:r>
          </w:hyperlink>
        </w:p>
        <w:p>
          <w:pPr>
            <w:pStyle w:val="Contents6"/>
            <w:tabs>
              <w:tab w:val="clear" w:pos="7609"/>
              <w:tab w:val="right" w:pos="9026" w:leader="dot"/>
            </w:tabs>
            <w:rPr/>
          </w:pPr>
          <w:hyperlink w:anchor="__RefHeading___Toc1699020_581953129">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1699022_581953129">
            <w:r>
              <w:rPr>
                <w:webHidden/>
                <w:rStyle w:val="IndexLink"/>
                <w:rtl w:val="true"/>
              </w:rPr>
              <w:t>امور قابل توجه خدمتگذاران بهداشت</w:t>
            </w:r>
            <w:r>
              <w:rPr>
                <w:rStyle w:val="IndexLink"/>
                <w:rtl w:val="true"/>
              </w:rPr>
              <w:tab/>
            </w:r>
            <w:r>
              <w:rPr>
                <w:rStyle w:val="IndexLink"/>
              </w:rPr>
              <w:t>40</w:t>
            </w:r>
          </w:hyperlink>
        </w:p>
        <w:p>
          <w:pPr>
            <w:pStyle w:val="Contents5"/>
            <w:tabs>
              <w:tab w:val="clear" w:pos="7892"/>
              <w:tab w:val="right" w:pos="9026" w:leader="dot"/>
            </w:tabs>
            <w:rPr/>
          </w:pPr>
          <w:hyperlink w:anchor="__RefHeading___Toc1699024_581953129">
            <w:r>
              <w:rPr>
                <w:webHidden/>
                <w:rStyle w:val="IndexLink"/>
              </w:rPr>
              <w:t>6</w:t>
            </w:r>
            <w:r>
              <w:rPr>
                <w:rStyle w:val="IndexLink"/>
                <w:rtl w:val="true"/>
              </w:rPr>
              <w:t xml:space="preserve">. </w:t>
            </w:r>
            <w:r>
              <w:rPr>
                <w:rStyle w:val="IndexLink"/>
                <w:rtl w:val="true"/>
              </w:rPr>
              <w:t>حیوانات حرام گوشت</w:t>
            </w:r>
            <w:r>
              <w:rPr>
                <w:rStyle w:val="IndexLink"/>
                <w:rtl w:val="true"/>
              </w:rPr>
              <w:tab/>
            </w:r>
            <w:r>
              <w:rPr>
                <w:rStyle w:val="IndexLink"/>
              </w:rPr>
              <w:t>42</w:t>
            </w:r>
          </w:hyperlink>
        </w:p>
        <w:p>
          <w:pPr>
            <w:pStyle w:val="Contents6"/>
            <w:tabs>
              <w:tab w:val="clear" w:pos="7609"/>
              <w:tab w:val="right" w:pos="9026" w:leader="dot"/>
            </w:tabs>
            <w:rPr/>
          </w:pPr>
          <w:hyperlink w:anchor="__RefHeading___Toc1699026_581953129">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699028_581953129">
            <w:r>
              <w:rPr>
                <w:webHidden/>
                <w:rStyle w:val="IndexLink"/>
                <w:rtl w:val="true"/>
              </w:rPr>
              <w:t>حیوانات خشکی</w:t>
            </w:r>
            <w:r>
              <w:rPr>
                <w:rStyle w:val="IndexLink"/>
                <w:rtl w:val="true"/>
              </w:rPr>
              <w:t>:</w:t>
              <w:tab/>
            </w:r>
            <w:r>
              <w:rPr>
                <w:rStyle w:val="IndexLink"/>
              </w:rPr>
              <w:t>42</w:t>
            </w:r>
          </w:hyperlink>
        </w:p>
        <w:p>
          <w:pPr>
            <w:pStyle w:val="Contents6"/>
            <w:tabs>
              <w:tab w:val="clear" w:pos="7609"/>
              <w:tab w:val="right" w:pos="9026" w:leader="dot"/>
            </w:tabs>
            <w:rPr/>
          </w:pPr>
          <w:hyperlink w:anchor="__RefHeading___Toc1699030_581953129">
            <w:r>
              <w:rPr>
                <w:webHidden/>
                <w:rStyle w:val="IndexLink"/>
                <w:rtl w:val="true"/>
              </w:rPr>
              <w:t>حیوانات آبزی</w:t>
            </w:r>
            <w:r>
              <w:rPr>
                <w:rStyle w:val="IndexLink"/>
                <w:rtl w:val="true"/>
              </w:rPr>
              <w:t>:</w:t>
              <w:tab/>
            </w:r>
            <w:r>
              <w:rPr>
                <w:rStyle w:val="IndexLink"/>
              </w:rPr>
              <w:t>43</w:t>
            </w:r>
          </w:hyperlink>
        </w:p>
        <w:p>
          <w:pPr>
            <w:pStyle w:val="Contents6"/>
            <w:tabs>
              <w:tab w:val="clear" w:pos="7609"/>
              <w:tab w:val="right" w:pos="9026" w:leader="dot"/>
            </w:tabs>
            <w:rPr/>
          </w:pPr>
          <w:hyperlink w:anchor="__RefHeading___Toc1699032_581953129">
            <w:r>
              <w:rPr>
                <w:webHidden/>
                <w:rStyle w:val="IndexLink"/>
                <w:rtl w:val="true"/>
              </w:rPr>
              <w:t>پرندگان</w:t>
            </w:r>
            <w:r>
              <w:rPr>
                <w:rStyle w:val="IndexLink"/>
                <w:rtl w:val="true"/>
              </w:rPr>
              <w:t>:</w:t>
              <w:tab/>
            </w:r>
            <w:r>
              <w:rPr>
                <w:rStyle w:val="IndexLink"/>
              </w:rPr>
              <w:t>44</w:t>
            </w:r>
          </w:hyperlink>
        </w:p>
        <w:p>
          <w:pPr>
            <w:pStyle w:val="Contents6"/>
            <w:tabs>
              <w:tab w:val="clear" w:pos="7609"/>
              <w:tab w:val="right" w:pos="9026" w:leader="dot"/>
            </w:tabs>
            <w:rPr/>
          </w:pPr>
          <w:hyperlink w:anchor="__RefHeading___Toc1699034_581953129">
            <w:r>
              <w:rPr>
                <w:webHidden/>
                <w:rStyle w:val="IndexLink"/>
                <w:rtl w:val="true"/>
              </w:rPr>
              <w:t>شیر و تخم حیوانات</w:t>
            </w:r>
            <w:r>
              <w:rPr>
                <w:rStyle w:val="IndexLink"/>
                <w:rtl w:val="true"/>
              </w:rPr>
              <w:t>:</w:t>
              <w:tab/>
            </w:r>
            <w:r>
              <w:rPr>
                <w:rStyle w:val="IndexLink"/>
              </w:rPr>
              <w:t>45</w:t>
            </w:r>
          </w:hyperlink>
        </w:p>
        <w:p>
          <w:pPr>
            <w:pStyle w:val="Contents5"/>
            <w:tabs>
              <w:tab w:val="clear" w:pos="7892"/>
              <w:tab w:val="right" w:pos="9026" w:leader="dot"/>
            </w:tabs>
            <w:rPr/>
          </w:pPr>
          <w:hyperlink w:anchor="__RefHeading___Toc1699036_581953129">
            <w:r>
              <w:rPr>
                <w:webHidden/>
                <w:rStyle w:val="IndexLink"/>
              </w:rPr>
              <w:t>7</w:t>
            </w:r>
            <w:r>
              <w:rPr>
                <w:rStyle w:val="IndexLink"/>
                <w:rtl w:val="true"/>
              </w:rPr>
              <w:t xml:space="preserve">. </w:t>
            </w:r>
            <w:r>
              <w:rPr>
                <w:rStyle w:val="IndexLink"/>
                <w:rtl w:val="true"/>
              </w:rPr>
              <w:t>حرام شدن حلال‌گوشت</w:t>
            </w:r>
            <w:r>
              <w:rPr>
                <w:rStyle w:val="IndexLink"/>
                <w:rtl w:val="true"/>
              </w:rPr>
              <w:tab/>
            </w:r>
            <w:r>
              <w:rPr>
                <w:rStyle w:val="IndexLink"/>
              </w:rPr>
              <w:t>46</w:t>
            </w:r>
          </w:hyperlink>
        </w:p>
        <w:p>
          <w:pPr>
            <w:pStyle w:val="Contents6"/>
            <w:tabs>
              <w:tab w:val="clear" w:pos="7609"/>
              <w:tab w:val="right" w:pos="9026" w:leader="dot"/>
            </w:tabs>
            <w:rPr/>
          </w:pPr>
          <w:hyperlink w:anchor="__RefHeading___Toc1699038_581953129">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1699040_581953129">
            <w:r>
              <w:rPr>
                <w:webHidden/>
                <w:rStyle w:val="IndexLink"/>
              </w:rPr>
              <w:t>1</w:t>
            </w:r>
            <w:r>
              <w:rPr>
                <w:rStyle w:val="IndexLink"/>
                <w:rtl w:val="true"/>
              </w:rPr>
              <w:t xml:space="preserve">. </w:t>
            </w:r>
            <w:r>
              <w:rPr>
                <w:rStyle w:val="IndexLink"/>
                <w:rtl w:val="true"/>
              </w:rPr>
              <w:t>مُردن حیوان</w:t>
            </w:r>
            <w:r>
              <w:rPr>
                <w:rStyle w:val="IndexLink"/>
                <w:rtl w:val="true"/>
              </w:rPr>
              <w:t>:</w:t>
              <w:tab/>
            </w:r>
            <w:r>
              <w:rPr>
                <w:rStyle w:val="IndexLink"/>
              </w:rPr>
              <w:t>46</w:t>
            </w:r>
          </w:hyperlink>
        </w:p>
        <w:p>
          <w:pPr>
            <w:pStyle w:val="Contents6"/>
            <w:tabs>
              <w:tab w:val="clear" w:pos="7609"/>
              <w:tab w:val="right" w:pos="9026" w:leader="dot"/>
            </w:tabs>
            <w:rPr/>
          </w:pPr>
          <w:hyperlink w:anchor="__RefHeading___Toc1699042_581953129">
            <w:r>
              <w:rPr>
                <w:webHidden/>
                <w:rStyle w:val="IndexLink"/>
              </w:rPr>
              <w:t>2</w:t>
            </w:r>
            <w:r>
              <w:rPr>
                <w:rStyle w:val="IndexLink"/>
                <w:rtl w:val="true"/>
              </w:rPr>
              <w:t xml:space="preserve">. </w:t>
            </w:r>
            <w:r>
              <w:rPr>
                <w:rStyle w:val="IndexLink"/>
                <w:rtl w:val="true"/>
              </w:rPr>
              <w:t>نجاست‌خوار شدن</w:t>
            </w:r>
            <w:r>
              <w:rPr>
                <w:rStyle w:val="IndexLink"/>
                <w:rtl w:val="true"/>
              </w:rPr>
              <w:t>:</w:t>
              <w:tab/>
            </w:r>
            <w:r>
              <w:rPr>
                <w:rStyle w:val="IndexLink"/>
              </w:rPr>
              <w:t>46</w:t>
            </w:r>
          </w:hyperlink>
        </w:p>
        <w:p>
          <w:pPr>
            <w:pStyle w:val="Contents6"/>
            <w:tabs>
              <w:tab w:val="clear" w:pos="7609"/>
              <w:tab w:val="right" w:pos="9026" w:leader="dot"/>
            </w:tabs>
            <w:rPr/>
          </w:pPr>
          <w:hyperlink w:anchor="__RefHeading___Toc1699044_581953129">
            <w:r>
              <w:rPr>
                <w:webHidden/>
                <w:rStyle w:val="IndexLink"/>
              </w:rPr>
              <w:t>3</w:t>
            </w:r>
            <w:r>
              <w:rPr>
                <w:rStyle w:val="IndexLink"/>
                <w:rtl w:val="true"/>
              </w:rPr>
              <w:t xml:space="preserve">. </w:t>
            </w:r>
            <w:r>
              <w:rPr>
                <w:rStyle w:val="IndexLink"/>
                <w:rtl w:val="true"/>
              </w:rPr>
              <w:t>عدم ذبح شرعی</w:t>
            </w:r>
            <w:r>
              <w:rPr>
                <w:rStyle w:val="IndexLink"/>
                <w:rtl w:val="true"/>
              </w:rPr>
              <w:t>:</w:t>
              <w:tab/>
            </w:r>
            <w:r>
              <w:rPr>
                <w:rStyle w:val="IndexLink"/>
              </w:rPr>
              <w:t>46</w:t>
            </w:r>
          </w:hyperlink>
        </w:p>
        <w:p>
          <w:pPr>
            <w:pStyle w:val="Contents6"/>
            <w:tabs>
              <w:tab w:val="clear" w:pos="7609"/>
              <w:tab w:val="right" w:pos="9026" w:leader="dot"/>
            </w:tabs>
            <w:rPr/>
          </w:pPr>
          <w:hyperlink w:anchor="__RefHeading___Toc1699046_581953129">
            <w:r>
              <w:rPr>
                <w:webHidden/>
                <w:rStyle w:val="IndexLink"/>
              </w:rPr>
              <w:t>4</w:t>
            </w:r>
            <w:r>
              <w:rPr>
                <w:rStyle w:val="IndexLink"/>
                <w:rtl w:val="true"/>
              </w:rPr>
              <w:t xml:space="preserve">. </w:t>
            </w:r>
            <w:r>
              <w:rPr>
                <w:rStyle w:val="IndexLink"/>
                <w:rtl w:val="true"/>
              </w:rPr>
              <w:t>وطی</w:t>
            </w:r>
            <w:r>
              <w:rPr>
                <w:rStyle w:val="IndexLink"/>
                <w:rtl w:val="true"/>
              </w:rPr>
              <w:t>:</w:t>
              <w:tab/>
            </w:r>
            <w:r>
              <w:rPr>
                <w:rStyle w:val="IndexLink"/>
              </w:rPr>
              <w:t>47</w:t>
            </w:r>
          </w:hyperlink>
        </w:p>
        <w:p>
          <w:pPr>
            <w:pStyle w:val="Contents6"/>
            <w:tabs>
              <w:tab w:val="clear" w:pos="7609"/>
              <w:tab w:val="right" w:pos="9026" w:leader="dot"/>
            </w:tabs>
            <w:rPr/>
          </w:pPr>
          <w:hyperlink w:anchor="__RefHeading___Toc1699048_581953129">
            <w:r>
              <w:rPr>
                <w:webHidden/>
                <w:rStyle w:val="IndexLink"/>
              </w:rPr>
              <w:t>5</w:t>
            </w:r>
            <w:r>
              <w:rPr>
                <w:rStyle w:val="IndexLink"/>
                <w:rtl w:val="true"/>
              </w:rPr>
              <w:t xml:space="preserve">. </w:t>
            </w:r>
            <w:r>
              <w:rPr>
                <w:rStyle w:val="IndexLink"/>
                <w:rtl w:val="true"/>
              </w:rPr>
              <w:t>شکار در حال احرام</w:t>
            </w:r>
            <w:r>
              <w:rPr>
                <w:rStyle w:val="IndexLink"/>
                <w:rtl w:val="true"/>
              </w:rPr>
              <w:t>:</w:t>
              <w:tab/>
            </w:r>
            <w:r>
              <w:rPr>
                <w:rStyle w:val="IndexLink"/>
              </w:rPr>
              <w:t>48</w:t>
            </w:r>
          </w:hyperlink>
        </w:p>
        <w:p>
          <w:pPr>
            <w:pStyle w:val="Contents6"/>
            <w:tabs>
              <w:tab w:val="clear" w:pos="7609"/>
              <w:tab w:val="right" w:pos="9026" w:leader="dot"/>
            </w:tabs>
            <w:rPr/>
          </w:pPr>
          <w:hyperlink w:anchor="__RefHeading___Toc1699050_581953129">
            <w:r>
              <w:rPr>
                <w:webHidden/>
                <w:rStyle w:val="IndexLink"/>
              </w:rPr>
              <w:t>6</w:t>
            </w:r>
            <w:r>
              <w:rPr>
                <w:rStyle w:val="IndexLink"/>
                <w:rtl w:val="true"/>
              </w:rPr>
              <w:t xml:space="preserve">. </w:t>
            </w:r>
            <w:r>
              <w:rPr>
                <w:rStyle w:val="IndexLink"/>
                <w:rtl w:val="true"/>
              </w:rPr>
              <w:t>شکار غیر شرعی</w:t>
            </w:r>
            <w:r>
              <w:rPr>
                <w:rStyle w:val="IndexLink"/>
                <w:rtl w:val="true"/>
              </w:rPr>
              <w:t>:</w:t>
              <w:tab/>
            </w:r>
            <w:r>
              <w:rPr>
                <w:rStyle w:val="IndexLink"/>
              </w:rPr>
              <w:t>48</w:t>
            </w:r>
          </w:hyperlink>
        </w:p>
        <w:p>
          <w:pPr>
            <w:pStyle w:val="Contents6"/>
            <w:tabs>
              <w:tab w:val="clear" w:pos="7609"/>
              <w:tab w:val="right" w:pos="9026" w:leader="dot"/>
            </w:tabs>
            <w:rPr/>
          </w:pPr>
          <w:hyperlink w:anchor="__RefHeading___Toc1699052_581953129">
            <w:r>
              <w:rPr>
                <w:webHidden/>
                <w:rStyle w:val="IndexLink"/>
              </w:rPr>
              <w:t>7</w:t>
            </w:r>
            <w:r>
              <w:rPr>
                <w:rStyle w:val="IndexLink"/>
                <w:rtl w:val="true"/>
              </w:rPr>
              <w:t xml:space="preserve">. </w:t>
            </w:r>
            <w:r>
              <w:rPr>
                <w:rStyle w:val="IndexLink"/>
                <w:rtl w:val="true"/>
              </w:rPr>
              <w:t>اجزای حیوانات</w:t>
            </w:r>
            <w:r>
              <w:rPr>
                <w:rStyle w:val="IndexLink"/>
                <w:rtl w:val="true"/>
              </w:rPr>
              <w:t>:</w:t>
              <w:tab/>
            </w:r>
            <w:r>
              <w:rPr>
                <w:rStyle w:val="IndexLink"/>
              </w:rPr>
              <w:t>49</w:t>
            </w:r>
          </w:hyperlink>
        </w:p>
        <w:p>
          <w:pPr>
            <w:pStyle w:val="Contents6"/>
            <w:tabs>
              <w:tab w:val="clear" w:pos="7609"/>
              <w:tab w:val="right" w:pos="9026" w:leader="dot"/>
            </w:tabs>
            <w:rPr/>
          </w:pPr>
          <w:hyperlink w:anchor="__RefHeading___Toc1699054_581953129">
            <w:r>
              <w:rPr>
                <w:webHidden/>
                <w:rStyle w:val="IndexLink"/>
              </w:rPr>
              <w:t>9</w:t>
            </w:r>
            <w:r>
              <w:rPr>
                <w:rStyle w:val="IndexLink"/>
                <w:rtl w:val="true"/>
              </w:rPr>
              <w:t xml:space="preserve">. </w:t>
            </w:r>
            <w:r>
              <w:rPr>
                <w:rStyle w:val="IndexLink"/>
                <w:rtl w:val="true"/>
              </w:rPr>
              <w:t>مسکرات</w:t>
            </w:r>
            <w:r>
              <w:rPr>
                <w:rStyle w:val="IndexLink"/>
                <w:rtl w:val="true"/>
              </w:rPr>
              <w:tab/>
            </w:r>
            <w:r>
              <w:rPr>
                <w:rStyle w:val="IndexLink"/>
              </w:rPr>
              <w:t>50</w:t>
            </w:r>
          </w:hyperlink>
        </w:p>
        <w:p>
          <w:pPr>
            <w:pStyle w:val="Contents6"/>
            <w:tabs>
              <w:tab w:val="clear" w:pos="7609"/>
              <w:tab w:val="right" w:pos="9026" w:leader="dot"/>
            </w:tabs>
            <w:rPr/>
          </w:pPr>
          <w:hyperlink w:anchor="__RefHeading___Toc1699056_581953129">
            <w:r>
              <w:rPr>
                <w:webHidden/>
                <w:rStyle w:val="IndexLink"/>
              </w:rPr>
              <w:t>10</w:t>
            </w:r>
            <w:r>
              <w:rPr>
                <w:rStyle w:val="IndexLink"/>
                <w:rtl w:val="true"/>
              </w:rPr>
              <w:t xml:space="preserve">. </w:t>
            </w:r>
            <w:r>
              <w:rPr>
                <w:rStyle w:val="IndexLink"/>
                <w:rtl w:val="true"/>
              </w:rPr>
              <w:t>منع حاکم شرع</w:t>
            </w:r>
            <w:r>
              <w:rPr>
                <w:rStyle w:val="IndexLink"/>
                <w:rtl w:val="true"/>
              </w:rPr>
              <w:tab/>
            </w:r>
            <w:r>
              <w:rPr>
                <w:rStyle w:val="IndexLink"/>
              </w:rPr>
              <w:t>52</w:t>
            </w:r>
          </w:hyperlink>
        </w:p>
        <w:p>
          <w:pPr>
            <w:pStyle w:val="Contents2"/>
            <w:tabs>
              <w:tab w:val="clear" w:pos="8743"/>
              <w:tab w:val="right" w:pos="9026" w:leader="dot"/>
            </w:tabs>
            <w:rPr/>
          </w:pPr>
          <w:hyperlink w:anchor="__RefHeading___Toc1699058_581953129">
            <w:r>
              <w:rPr>
                <w:webHidden/>
                <w:rStyle w:val="IndexLink"/>
                <w:rtl w:val="true"/>
              </w:rPr>
              <w:t>بخش دوم</w:t>
            </w:r>
            <w:r>
              <w:rPr>
                <w:rStyle w:val="IndexLink"/>
                <w:rtl w:val="true"/>
              </w:rPr>
              <w:t>:</w:t>
            </w:r>
            <w:r>
              <w:rPr>
                <w:rStyle w:val="IndexLink"/>
                <w:rtl w:val="true"/>
              </w:rPr>
              <w:t>طبخ</w:t>
            </w:r>
            <w:r>
              <w:rPr>
                <w:rStyle w:val="IndexLink"/>
                <w:rtl w:val="true"/>
              </w:rPr>
              <w:tab/>
            </w:r>
            <w:r>
              <w:rPr>
                <w:rStyle w:val="IndexLink"/>
              </w:rPr>
              <w:t>58</w:t>
            </w:r>
          </w:hyperlink>
        </w:p>
        <w:p>
          <w:pPr>
            <w:pStyle w:val="Contents3"/>
            <w:tabs>
              <w:tab w:val="clear" w:pos="8459"/>
              <w:tab w:val="right" w:pos="9026" w:leader="dot"/>
            </w:tabs>
            <w:rPr/>
          </w:pPr>
          <w:hyperlink w:anchor="__RefHeading___Toc1699060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699062_581953129">
            <w:r>
              <w:rPr>
                <w:webHidden/>
                <w:rStyle w:val="IndexLink"/>
              </w:rPr>
              <w:t>1</w:t>
            </w:r>
            <w:r>
              <w:rPr>
                <w:rStyle w:val="IndexLink"/>
                <w:rtl w:val="true"/>
              </w:rPr>
              <w:t xml:space="preserve">. </w:t>
            </w:r>
            <w:r>
              <w:rPr>
                <w:rStyle w:val="IndexLink"/>
                <w:rtl w:val="true"/>
              </w:rPr>
              <w:t>حکم تأثیر آتش</w:t>
            </w:r>
            <w:r>
              <w:rPr>
                <w:rStyle w:val="IndexLink"/>
                <w:rtl w:val="true"/>
              </w:rPr>
              <w:tab/>
            </w:r>
            <w:r>
              <w:rPr>
                <w:rStyle w:val="IndexLink"/>
              </w:rPr>
              <w:t>58</w:t>
            </w:r>
          </w:hyperlink>
        </w:p>
        <w:p>
          <w:pPr>
            <w:pStyle w:val="Contents3"/>
            <w:tabs>
              <w:tab w:val="clear" w:pos="8459"/>
              <w:tab w:val="right" w:pos="9026" w:leader="dot"/>
            </w:tabs>
            <w:rPr/>
          </w:pPr>
          <w:hyperlink w:anchor="__RefHeading___Toc1699064_581953129">
            <w:r>
              <w:rPr>
                <w:webHidden/>
                <w:rStyle w:val="IndexLink"/>
              </w:rPr>
              <w:t>2</w:t>
            </w:r>
            <w:r>
              <w:rPr>
                <w:rStyle w:val="IndexLink"/>
                <w:rtl w:val="true"/>
              </w:rPr>
              <w:t xml:space="preserve">. </w:t>
            </w:r>
            <w:r>
              <w:rPr>
                <w:rStyle w:val="IndexLink"/>
                <w:rtl w:val="true"/>
              </w:rPr>
              <w:t>جوش آمدن انگور و آب آن</w:t>
            </w:r>
            <w:r>
              <w:rPr>
                <w:rStyle w:val="IndexLink"/>
                <w:rtl w:val="true"/>
              </w:rPr>
              <w:tab/>
            </w:r>
            <w:r>
              <w:rPr>
                <w:rStyle w:val="IndexLink"/>
              </w:rPr>
              <w:t>59</w:t>
            </w:r>
          </w:hyperlink>
        </w:p>
        <w:p>
          <w:pPr>
            <w:pStyle w:val="Contents3"/>
            <w:tabs>
              <w:tab w:val="clear" w:pos="8459"/>
              <w:tab w:val="right" w:pos="9026" w:leader="dot"/>
            </w:tabs>
            <w:rPr/>
          </w:pPr>
          <w:hyperlink w:anchor="__RefHeading___Toc1699066_581953129">
            <w:r>
              <w:rPr>
                <w:webHidden/>
                <w:rStyle w:val="IndexLink"/>
              </w:rPr>
              <w:t>3</w:t>
            </w:r>
            <w:r>
              <w:rPr>
                <w:rStyle w:val="IndexLink"/>
                <w:rtl w:val="true"/>
              </w:rPr>
              <w:t>.</w:t>
            </w:r>
            <w:r>
              <w:rPr>
                <w:rStyle w:val="IndexLink"/>
                <w:rtl w:val="true"/>
              </w:rPr>
              <w:t>خام خواری</w:t>
            </w:r>
            <w:r>
              <w:rPr>
                <w:rStyle w:val="IndexLink"/>
                <w:rtl w:val="true"/>
              </w:rPr>
              <w:tab/>
            </w:r>
            <w:r>
              <w:rPr>
                <w:rStyle w:val="IndexLink"/>
              </w:rPr>
              <w:t>62</w:t>
            </w:r>
          </w:hyperlink>
        </w:p>
        <w:p>
          <w:pPr>
            <w:pStyle w:val="Contents3"/>
            <w:tabs>
              <w:tab w:val="clear" w:pos="8459"/>
              <w:tab w:val="right" w:pos="9026" w:leader="dot"/>
            </w:tabs>
            <w:rPr/>
          </w:pPr>
          <w:hyperlink w:anchor="__RefHeading___Toc1699068_581953129">
            <w:r>
              <w:rPr>
                <w:webHidden/>
                <w:rStyle w:val="IndexLink"/>
              </w:rPr>
              <w:t>4</w:t>
            </w:r>
            <w:r>
              <w:rPr>
                <w:rStyle w:val="IndexLink"/>
                <w:rtl w:val="true"/>
              </w:rPr>
              <w:t xml:space="preserve">. </w:t>
            </w:r>
            <w:r>
              <w:rPr>
                <w:rStyle w:val="IndexLink"/>
                <w:rtl w:val="true"/>
              </w:rPr>
              <w:t>غذای سوخته</w:t>
            </w:r>
            <w:r>
              <w:rPr>
                <w:rStyle w:val="IndexLink"/>
                <w:rtl w:val="true"/>
              </w:rPr>
              <w:tab/>
            </w:r>
            <w:r>
              <w:rPr>
                <w:rStyle w:val="IndexLink"/>
              </w:rPr>
              <w:t>63</w:t>
            </w:r>
          </w:hyperlink>
        </w:p>
        <w:p>
          <w:pPr>
            <w:pStyle w:val="Contents3"/>
            <w:tabs>
              <w:tab w:val="clear" w:pos="8459"/>
              <w:tab w:val="right" w:pos="9026" w:leader="dot"/>
            </w:tabs>
            <w:rPr/>
          </w:pPr>
          <w:hyperlink w:anchor="__RefHeading___Toc1699070_581953129">
            <w:r>
              <w:rPr>
                <w:webHidden/>
                <w:rStyle w:val="IndexLink"/>
              </w:rPr>
              <w:t>5</w:t>
            </w:r>
            <w:r>
              <w:rPr>
                <w:rStyle w:val="IndexLink"/>
                <w:rtl w:val="true"/>
              </w:rPr>
              <w:t xml:space="preserve">. </w:t>
            </w:r>
            <w:r>
              <w:rPr>
                <w:rStyle w:val="IndexLink"/>
                <w:rtl w:val="true"/>
              </w:rPr>
              <w:t>خوردن ماهی زنده</w:t>
            </w:r>
            <w:r>
              <w:rPr>
                <w:rStyle w:val="IndexLink"/>
                <w:rtl w:val="true"/>
              </w:rPr>
              <w:tab/>
            </w:r>
            <w:r>
              <w:rPr>
                <w:rStyle w:val="IndexLink"/>
              </w:rPr>
              <w:t>64</w:t>
            </w:r>
          </w:hyperlink>
        </w:p>
        <w:p>
          <w:pPr>
            <w:pStyle w:val="Contents3"/>
            <w:tabs>
              <w:tab w:val="clear" w:pos="8459"/>
              <w:tab w:val="right" w:pos="9026" w:leader="dot"/>
            </w:tabs>
            <w:rPr/>
          </w:pPr>
          <w:hyperlink w:anchor="__RefHeading___Toc1699072_581953129">
            <w:r>
              <w:rPr>
                <w:webHidden/>
                <w:rStyle w:val="IndexLink"/>
              </w:rPr>
              <w:t>6</w:t>
            </w:r>
            <w:r>
              <w:rPr>
                <w:rStyle w:val="IndexLink"/>
                <w:rtl w:val="true"/>
              </w:rPr>
              <w:t xml:space="preserve">. </w:t>
            </w:r>
            <w:r>
              <w:rPr>
                <w:rStyle w:val="IndexLink"/>
                <w:rtl w:val="true"/>
              </w:rPr>
              <w:t>طبخ در حال حیات</w:t>
            </w:r>
            <w:r>
              <w:rPr>
                <w:rStyle w:val="IndexLink"/>
                <w:rtl w:val="true"/>
              </w:rPr>
              <w:tab/>
            </w:r>
            <w:r>
              <w:rPr>
                <w:rStyle w:val="IndexLink"/>
              </w:rPr>
              <w:t>65</w:t>
            </w:r>
          </w:hyperlink>
        </w:p>
        <w:p>
          <w:pPr>
            <w:pStyle w:val="Contents3"/>
            <w:tabs>
              <w:tab w:val="clear" w:pos="8459"/>
              <w:tab w:val="right" w:pos="9026" w:leader="dot"/>
            </w:tabs>
            <w:rPr/>
          </w:pPr>
          <w:hyperlink w:anchor="__RefHeading___Toc1699074_581953129">
            <w:r>
              <w:rPr>
                <w:webHidden/>
                <w:rStyle w:val="IndexLink"/>
              </w:rPr>
              <w:t>7</w:t>
            </w:r>
            <w:r>
              <w:rPr>
                <w:rStyle w:val="IndexLink"/>
                <w:rtl w:val="true"/>
              </w:rPr>
              <w:t>.</w:t>
            </w:r>
            <w:r>
              <w:rPr>
                <w:rStyle w:val="IndexLink"/>
                <w:rtl w:val="true"/>
              </w:rPr>
              <w:t>اسراف</w:t>
            </w:r>
            <w:r>
              <w:rPr>
                <w:rStyle w:val="IndexLink"/>
                <w:rtl w:val="true"/>
              </w:rPr>
              <w:tab/>
            </w:r>
            <w:r>
              <w:rPr>
                <w:rStyle w:val="IndexLink"/>
              </w:rPr>
              <w:t>65</w:t>
            </w:r>
          </w:hyperlink>
        </w:p>
        <w:p>
          <w:pPr>
            <w:pStyle w:val="Contents3"/>
            <w:tabs>
              <w:tab w:val="clear" w:pos="8459"/>
              <w:tab w:val="right" w:pos="9026" w:leader="dot"/>
            </w:tabs>
            <w:rPr/>
          </w:pPr>
          <w:hyperlink w:anchor="__RefHeading___Toc1699076_581953129">
            <w:r>
              <w:rPr>
                <w:webHidden/>
                <w:rStyle w:val="IndexLink"/>
              </w:rPr>
              <w:t>8</w:t>
            </w:r>
            <w:r>
              <w:rPr>
                <w:rStyle w:val="IndexLink"/>
                <w:rtl w:val="true"/>
              </w:rPr>
              <w:t xml:space="preserve">. </w:t>
            </w:r>
            <w:r>
              <w:rPr>
                <w:rStyle w:val="IndexLink"/>
                <w:rtl w:val="true"/>
              </w:rPr>
              <w:t>آزار و اذیت</w:t>
            </w:r>
            <w:r>
              <w:rPr>
                <w:rStyle w:val="IndexLink"/>
                <w:rtl w:val="true"/>
              </w:rPr>
              <w:tab/>
            </w:r>
            <w:r>
              <w:rPr>
                <w:rStyle w:val="IndexLink"/>
              </w:rPr>
              <w:t>69</w:t>
            </w:r>
          </w:hyperlink>
        </w:p>
        <w:p>
          <w:pPr>
            <w:pStyle w:val="Contents3"/>
            <w:tabs>
              <w:tab w:val="clear" w:pos="8459"/>
              <w:tab w:val="right" w:pos="9026" w:leader="dot"/>
            </w:tabs>
            <w:rPr/>
          </w:pPr>
          <w:hyperlink w:anchor="__RefHeading___Toc1699078_581953129">
            <w:r>
              <w:rPr>
                <w:webHidden/>
                <w:rStyle w:val="IndexLink"/>
              </w:rPr>
              <w:t>9</w:t>
            </w:r>
            <w:r>
              <w:rPr>
                <w:rStyle w:val="IndexLink"/>
                <w:rtl w:val="true"/>
              </w:rPr>
              <w:t xml:space="preserve">. </w:t>
            </w:r>
            <w:r>
              <w:rPr>
                <w:rStyle w:val="IndexLink"/>
                <w:rtl w:val="true"/>
              </w:rPr>
              <w:t>رعایت بهداشت</w:t>
            </w:r>
            <w:r>
              <w:rPr>
                <w:rStyle w:val="IndexLink"/>
                <w:rtl w:val="true"/>
              </w:rPr>
              <w:tab/>
            </w:r>
            <w:r>
              <w:rPr>
                <w:rStyle w:val="IndexLink"/>
              </w:rPr>
              <w:t>70</w:t>
            </w:r>
          </w:hyperlink>
        </w:p>
        <w:p>
          <w:pPr>
            <w:pStyle w:val="Contents3"/>
            <w:tabs>
              <w:tab w:val="clear" w:pos="8459"/>
              <w:tab w:val="right" w:pos="9026" w:leader="dot"/>
            </w:tabs>
            <w:rPr/>
          </w:pPr>
          <w:hyperlink w:anchor="__RefHeading___Toc1699080_581953129">
            <w:r>
              <w:rPr>
                <w:webHidden/>
                <w:rStyle w:val="IndexLink"/>
              </w:rPr>
              <w:t>10</w:t>
            </w:r>
            <w:r>
              <w:rPr>
                <w:rStyle w:val="IndexLink"/>
                <w:rtl w:val="true"/>
              </w:rPr>
              <w:t xml:space="preserve">. </w:t>
            </w:r>
            <w:r>
              <w:rPr>
                <w:rStyle w:val="IndexLink"/>
                <w:rtl w:val="true"/>
              </w:rPr>
              <w:t>رعایت طهارت و نجاست</w:t>
            </w:r>
            <w:r>
              <w:rPr>
                <w:rStyle w:val="IndexLink"/>
                <w:rtl w:val="true"/>
              </w:rPr>
              <w:tab/>
            </w:r>
            <w:r>
              <w:rPr>
                <w:rStyle w:val="IndexLink"/>
              </w:rPr>
              <w:t>72</w:t>
            </w:r>
          </w:hyperlink>
        </w:p>
        <w:p>
          <w:pPr>
            <w:pStyle w:val="Contents3"/>
            <w:tabs>
              <w:tab w:val="clear" w:pos="8459"/>
              <w:tab w:val="right" w:pos="9026" w:leader="dot"/>
            </w:tabs>
            <w:rPr/>
          </w:pPr>
          <w:hyperlink w:anchor="__RefHeading___Toc1699082_581953129">
            <w:r>
              <w:rPr>
                <w:webHidden/>
                <w:rStyle w:val="IndexLink"/>
              </w:rPr>
              <w:t>11</w:t>
            </w:r>
            <w:r>
              <w:rPr>
                <w:rStyle w:val="IndexLink"/>
                <w:rtl w:val="true"/>
              </w:rPr>
              <w:t xml:space="preserve">. </w:t>
            </w:r>
            <w:r>
              <w:rPr>
                <w:rStyle w:val="IndexLink"/>
                <w:rtl w:val="true"/>
              </w:rPr>
              <w:t>پرداخت قبض</w:t>
            </w:r>
            <w:r>
              <w:rPr>
                <w:rStyle w:val="IndexLink"/>
                <w:rtl w:val="true"/>
              </w:rPr>
              <w:tab/>
            </w:r>
            <w:r>
              <w:rPr>
                <w:rStyle w:val="IndexLink"/>
              </w:rPr>
              <w:t>73</w:t>
            </w:r>
          </w:hyperlink>
        </w:p>
        <w:p>
          <w:pPr>
            <w:pStyle w:val="Contents3"/>
            <w:tabs>
              <w:tab w:val="clear" w:pos="8459"/>
              <w:tab w:val="right" w:pos="9026" w:leader="dot"/>
            </w:tabs>
            <w:rPr/>
          </w:pPr>
          <w:hyperlink w:anchor="__RefHeading___Toc1699084_581953129">
            <w:r>
              <w:rPr>
                <w:webHidden/>
                <w:rStyle w:val="IndexLink"/>
              </w:rPr>
              <w:t>12</w:t>
            </w:r>
            <w:r>
              <w:rPr>
                <w:rStyle w:val="IndexLink"/>
                <w:rtl w:val="true"/>
              </w:rPr>
              <w:t xml:space="preserve">. </w:t>
            </w:r>
            <w:r>
              <w:rPr>
                <w:rStyle w:val="IndexLink"/>
                <w:rtl w:val="true"/>
              </w:rPr>
              <w:t>سفارش طبخ</w:t>
            </w:r>
            <w:r>
              <w:rPr>
                <w:rStyle w:val="IndexLink"/>
                <w:rtl w:val="true"/>
              </w:rPr>
              <w:tab/>
            </w:r>
            <w:r>
              <w:rPr>
                <w:rStyle w:val="IndexLink"/>
              </w:rPr>
              <w:t>74</w:t>
            </w:r>
          </w:hyperlink>
        </w:p>
        <w:p>
          <w:pPr>
            <w:pStyle w:val="Contents2"/>
            <w:tabs>
              <w:tab w:val="clear" w:pos="8743"/>
              <w:tab w:val="right" w:pos="9026" w:leader="dot"/>
            </w:tabs>
            <w:rPr/>
          </w:pPr>
          <w:hyperlink w:anchor="__RefHeading___Toc1699086_581953129">
            <w:r>
              <w:rPr>
                <w:webHidden/>
                <w:rStyle w:val="IndexLink"/>
                <w:rtl w:val="true"/>
              </w:rPr>
              <w:t>بخش سوم</w:t>
            </w:r>
            <w:r>
              <w:rPr>
                <w:rStyle w:val="IndexLink"/>
                <w:rtl w:val="true"/>
              </w:rPr>
              <w:t>:</w:t>
            </w:r>
            <w:r>
              <w:rPr>
                <w:rStyle w:val="IndexLink"/>
                <w:rtl w:val="true"/>
              </w:rPr>
              <w:t>فروش</w:t>
            </w:r>
            <w:r>
              <w:rPr>
                <w:rStyle w:val="IndexLink"/>
                <w:rtl w:val="true"/>
              </w:rPr>
              <w:tab/>
            </w:r>
            <w:r>
              <w:rPr>
                <w:rStyle w:val="IndexLink"/>
              </w:rPr>
              <w:t>78</w:t>
            </w:r>
          </w:hyperlink>
        </w:p>
        <w:p>
          <w:pPr>
            <w:pStyle w:val="Contents3"/>
            <w:tabs>
              <w:tab w:val="clear" w:pos="8459"/>
              <w:tab w:val="right" w:pos="9026" w:leader="dot"/>
            </w:tabs>
            <w:rPr/>
          </w:pPr>
          <w:hyperlink w:anchor="__RefHeading___Toc1699088_58195312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699090_581953129">
            <w:r>
              <w:rPr>
                <w:webHidden/>
                <w:rStyle w:val="IndexLink"/>
              </w:rPr>
              <w:t>1</w:t>
            </w:r>
            <w:r>
              <w:rPr>
                <w:rStyle w:val="IndexLink"/>
                <w:rtl w:val="true"/>
              </w:rPr>
              <w:t xml:space="preserve">. </w:t>
            </w:r>
            <w:r>
              <w:rPr>
                <w:rStyle w:val="IndexLink"/>
                <w:rtl w:val="true"/>
              </w:rPr>
              <w:t>آشنایی با احکام</w:t>
            </w:r>
            <w:r>
              <w:rPr>
                <w:rStyle w:val="IndexLink"/>
                <w:rtl w:val="true"/>
              </w:rPr>
              <w:tab/>
            </w:r>
            <w:r>
              <w:rPr>
                <w:rStyle w:val="IndexLink"/>
              </w:rPr>
              <w:t>78</w:t>
            </w:r>
          </w:hyperlink>
        </w:p>
        <w:p>
          <w:pPr>
            <w:pStyle w:val="Contents3"/>
            <w:tabs>
              <w:tab w:val="clear" w:pos="8459"/>
              <w:tab w:val="right" w:pos="9026" w:leader="dot"/>
            </w:tabs>
            <w:rPr/>
          </w:pPr>
          <w:hyperlink w:anchor="__RefHeading___Toc1699092_581953129">
            <w:r>
              <w:rPr>
                <w:webHidden/>
                <w:rStyle w:val="IndexLink"/>
              </w:rPr>
              <w:t>2</w:t>
            </w:r>
            <w:r>
              <w:rPr>
                <w:rStyle w:val="IndexLink"/>
                <w:rtl w:val="true"/>
              </w:rPr>
              <w:t xml:space="preserve">. </w:t>
            </w:r>
            <w:r>
              <w:rPr>
                <w:rStyle w:val="IndexLink"/>
                <w:rtl w:val="true"/>
              </w:rPr>
              <w:t>عمل به احکام</w:t>
            </w:r>
            <w:r>
              <w:rPr>
                <w:rStyle w:val="IndexLink"/>
                <w:rtl w:val="true"/>
              </w:rPr>
              <w:tab/>
            </w:r>
            <w:r>
              <w:rPr>
                <w:rStyle w:val="IndexLink"/>
              </w:rPr>
              <w:t>80</w:t>
            </w:r>
          </w:hyperlink>
        </w:p>
        <w:p>
          <w:pPr>
            <w:pStyle w:val="Contents3"/>
            <w:tabs>
              <w:tab w:val="clear" w:pos="8459"/>
              <w:tab w:val="right" w:pos="9026" w:leader="dot"/>
            </w:tabs>
            <w:rPr/>
          </w:pPr>
          <w:hyperlink w:anchor="__RefHeading___Toc1699094_581953129">
            <w:r>
              <w:rPr>
                <w:webHidden/>
                <w:rStyle w:val="IndexLink"/>
              </w:rPr>
              <w:t>3</w:t>
            </w:r>
            <w:r>
              <w:rPr>
                <w:rStyle w:val="IndexLink"/>
                <w:rtl w:val="true"/>
              </w:rPr>
              <w:t xml:space="preserve">. </w:t>
            </w:r>
            <w:r>
              <w:rPr>
                <w:rStyle w:val="IndexLink"/>
                <w:rtl w:val="true"/>
              </w:rPr>
              <w:t>غذای حرام</w:t>
            </w:r>
            <w:r>
              <w:rPr>
                <w:rStyle w:val="IndexLink"/>
                <w:rtl w:val="true"/>
              </w:rPr>
              <w:tab/>
            </w:r>
            <w:r>
              <w:rPr>
                <w:rStyle w:val="IndexLink"/>
              </w:rPr>
              <w:t>81</w:t>
            </w:r>
          </w:hyperlink>
        </w:p>
        <w:p>
          <w:pPr>
            <w:pStyle w:val="Contents3"/>
            <w:tabs>
              <w:tab w:val="clear" w:pos="8459"/>
              <w:tab w:val="right" w:pos="9026" w:leader="dot"/>
            </w:tabs>
            <w:rPr/>
          </w:pPr>
          <w:hyperlink w:anchor="__RefHeading___Toc1699096_581953129">
            <w:r>
              <w:rPr>
                <w:webHidden/>
                <w:rStyle w:val="IndexLink"/>
              </w:rPr>
              <w:t>4</w:t>
            </w:r>
            <w:r>
              <w:rPr>
                <w:rStyle w:val="IndexLink"/>
                <w:rtl w:val="true"/>
              </w:rPr>
              <w:t xml:space="preserve">. </w:t>
            </w:r>
            <w:r>
              <w:rPr>
                <w:rStyle w:val="IndexLink"/>
                <w:rtl w:val="true"/>
              </w:rPr>
              <w:t>ماه مبارک رمضان</w:t>
            </w:r>
            <w:r>
              <w:rPr>
                <w:rStyle w:val="IndexLink"/>
                <w:rtl w:val="true"/>
              </w:rPr>
              <w:tab/>
            </w:r>
            <w:r>
              <w:rPr>
                <w:rStyle w:val="IndexLink"/>
              </w:rPr>
              <w:t>81</w:t>
            </w:r>
          </w:hyperlink>
        </w:p>
        <w:p>
          <w:pPr>
            <w:pStyle w:val="Contents3"/>
            <w:tabs>
              <w:tab w:val="clear" w:pos="8459"/>
              <w:tab w:val="right" w:pos="9026" w:leader="dot"/>
            </w:tabs>
            <w:rPr/>
          </w:pPr>
          <w:hyperlink w:anchor="__RefHeading___Toc1699098_581953129">
            <w:r>
              <w:rPr>
                <w:webHidden/>
                <w:rStyle w:val="IndexLink"/>
              </w:rPr>
              <w:t>5</w:t>
            </w:r>
            <w:r>
              <w:rPr>
                <w:rStyle w:val="IndexLink"/>
                <w:rtl w:val="true"/>
              </w:rPr>
              <w:t xml:space="preserve">. </w:t>
            </w:r>
            <w:r>
              <w:rPr>
                <w:rStyle w:val="IndexLink"/>
                <w:rtl w:val="true"/>
              </w:rPr>
              <w:t>معامله با کودکان</w:t>
            </w:r>
            <w:r>
              <w:rPr>
                <w:rStyle w:val="IndexLink"/>
                <w:rtl w:val="true"/>
              </w:rPr>
              <w:tab/>
            </w:r>
            <w:r>
              <w:rPr>
                <w:rStyle w:val="IndexLink"/>
              </w:rPr>
              <w:t>82</w:t>
            </w:r>
          </w:hyperlink>
        </w:p>
        <w:p>
          <w:pPr>
            <w:pStyle w:val="Contents3"/>
            <w:tabs>
              <w:tab w:val="clear" w:pos="8459"/>
              <w:tab w:val="right" w:pos="9026" w:leader="dot"/>
            </w:tabs>
            <w:rPr/>
          </w:pPr>
          <w:hyperlink w:anchor="__RefHeading___Toc1699100_581953129">
            <w:r>
              <w:rPr>
                <w:webHidden/>
                <w:rStyle w:val="IndexLink"/>
              </w:rPr>
              <w:t>6</w:t>
            </w:r>
            <w:r>
              <w:rPr>
                <w:rStyle w:val="IndexLink"/>
                <w:rtl w:val="true"/>
              </w:rPr>
              <w:t xml:space="preserve">. </w:t>
            </w:r>
            <w:r>
              <w:rPr>
                <w:rStyle w:val="IndexLink"/>
                <w:rtl w:val="true"/>
              </w:rPr>
              <w:t>معامله با دیوانه</w:t>
            </w:r>
            <w:r>
              <w:rPr>
                <w:rStyle w:val="IndexLink"/>
                <w:rtl w:val="true"/>
              </w:rPr>
              <w:tab/>
            </w:r>
            <w:r>
              <w:rPr>
                <w:rStyle w:val="IndexLink"/>
              </w:rPr>
              <w:t>82</w:t>
            </w:r>
          </w:hyperlink>
        </w:p>
        <w:p>
          <w:pPr>
            <w:pStyle w:val="Contents3"/>
            <w:tabs>
              <w:tab w:val="clear" w:pos="8459"/>
              <w:tab w:val="right" w:pos="9026" w:leader="dot"/>
            </w:tabs>
            <w:rPr/>
          </w:pPr>
          <w:hyperlink w:anchor="__RefHeading___Toc1699102_581953129">
            <w:r>
              <w:rPr>
                <w:webHidden/>
                <w:rStyle w:val="IndexLink"/>
              </w:rPr>
              <w:t>7</w:t>
            </w:r>
            <w:r>
              <w:rPr>
                <w:rStyle w:val="IndexLink"/>
                <w:rtl w:val="true"/>
              </w:rPr>
              <w:t xml:space="preserve">. </w:t>
            </w:r>
            <w:r>
              <w:rPr>
                <w:rStyle w:val="IndexLink"/>
                <w:rtl w:val="true"/>
              </w:rPr>
              <w:t>اختلاط زن و مرد</w:t>
            </w:r>
            <w:r>
              <w:rPr>
                <w:rStyle w:val="IndexLink"/>
                <w:rtl w:val="true"/>
              </w:rPr>
              <w:tab/>
            </w:r>
            <w:r>
              <w:rPr>
                <w:rStyle w:val="IndexLink"/>
              </w:rPr>
              <w:t>83</w:t>
            </w:r>
          </w:hyperlink>
        </w:p>
        <w:p>
          <w:pPr>
            <w:pStyle w:val="Contents3"/>
            <w:tabs>
              <w:tab w:val="clear" w:pos="8459"/>
              <w:tab w:val="right" w:pos="9026" w:leader="dot"/>
            </w:tabs>
            <w:rPr/>
          </w:pPr>
          <w:hyperlink w:anchor="__RefHeading___Toc1699104_581953129">
            <w:r>
              <w:rPr>
                <w:webHidden/>
                <w:rStyle w:val="IndexLink"/>
              </w:rPr>
              <w:t>8</w:t>
            </w:r>
            <w:r>
              <w:rPr>
                <w:rStyle w:val="IndexLink"/>
                <w:rtl w:val="true"/>
              </w:rPr>
              <w:t xml:space="preserve">. </w:t>
            </w:r>
            <w:r>
              <w:rPr>
                <w:rStyle w:val="IndexLink"/>
                <w:rtl w:val="true"/>
              </w:rPr>
              <w:t>شوخی با نامحرم</w:t>
            </w:r>
            <w:r>
              <w:rPr>
                <w:rStyle w:val="IndexLink"/>
                <w:rtl w:val="true"/>
              </w:rPr>
              <w:tab/>
            </w:r>
            <w:r>
              <w:rPr>
                <w:rStyle w:val="IndexLink"/>
              </w:rPr>
              <w:t>84</w:t>
            </w:r>
          </w:hyperlink>
        </w:p>
        <w:p>
          <w:pPr>
            <w:pStyle w:val="Contents3"/>
            <w:tabs>
              <w:tab w:val="clear" w:pos="8459"/>
              <w:tab w:val="right" w:pos="9026" w:leader="dot"/>
            </w:tabs>
            <w:rPr/>
          </w:pPr>
          <w:hyperlink w:anchor="__RefHeading___Toc1699106_581953129">
            <w:r>
              <w:rPr>
                <w:webHidden/>
                <w:rStyle w:val="IndexLink"/>
              </w:rPr>
              <w:t>9</w:t>
            </w:r>
            <w:r>
              <w:rPr>
                <w:rStyle w:val="IndexLink"/>
                <w:rtl w:val="true"/>
              </w:rPr>
              <w:t xml:space="preserve">. </w:t>
            </w:r>
            <w:r>
              <w:rPr>
                <w:rStyle w:val="IndexLink"/>
                <w:rtl w:val="true"/>
              </w:rPr>
              <w:t>کم فروشی</w:t>
            </w:r>
            <w:r>
              <w:rPr>
                <w:rStyle w:val="IndexLink"/>
                <w:rtl w:val="true"/>
              </w:rPr>
              <w:tab/>
            </w:r>
            <w:r>
              <w:rPr>
                <w:rStyle w:val="IndexLink"/>
              </w:rPr>
              <w:t>86</w:t>
            </w:r>
          </w:hyperlink>
        </w:p>
        <w:p>
          <w:pPr>
            <w:pStyle w:val="Contents3"/>
            <w:tabs>
              <w:tab w:val="clear" w:pos="8459"/>
              <w:tab w:val="right" w:pos="9026" w:leader="dot"/>
            </w:tabs>
            <w:rPr/>
          </w:pPr>
          <w:hyperlink w:anchor="__RefHeading___Toc1699108_581953129">
            <w:r>
              <w:rPr>
                <w:webHidden/>
                <w:rStyle w:val="IndexLink"/>
              </w:rPr>
              <w:t>10</w:t>
            </w:r>
            <w:r>
              <w:rPr>
                <w:rStyle w:val="IndexLink"/>
                <w:rtl w:val="true"/>
              </w:rPr>
              <w:t xml:space="preserve">. </w:t>
            </w:r>
            <w:r>
              <w:rPr>
                <w:rStyle w:val="IndexLink"/>
                <w:rtl w:val="true"/>
              </w:rPr>
              <w:t>گران فروشی</w:t>
            </w:r>
            <w:r>
              <w:rPr>
                <w:rStyle w:val="IndexLink"/>
                <w:rtl w:val="true"/>
              </w:rPr>
              <w:tab/>
            </w:r>
            <w:r>
              <w:rPr>
                <w:rStyle w:val="IndexLink"/>
              </w:rPr>
              <w:t>87</w:t>
            </w:r>
          </w:hyperlink>
        </w:p>
        <w:p>
          <w:pPr>
            <w:pStyle w:val="Contents3"/>
            <w:tabs>
              <w:tab w:val="clear" w:pos="8459"/>
              <w:tab w:val="right" w:pos="9026" w:leader="dot"/>
            </w:tabs>
            <w:rPr/>
          </w:pPr>
          <w:hyperlink w:anchor="__RefHeading___Toc1699110_581953129">
            <w:r>
              <w:rPr>
                <w:webHidden/>
                <w:rStyle w:val="IndexLink"/>
              </w:rPr>
              <w:t>11</w:t>
            </w:r>
            <w:r>
              <w:rPr>
                <w:rStyle w:val="IndexLink"/>
                <w:rtl w:val="true"/>
              </w:rPr>
              <w:t xml:space="preserve">. </w:t>
            </w:r>
            <w:r>
              <w:rPr>
                <w:rStyle w:val="IndexLink"/>
                <w:rtl w:val="true"/>
              </w:rPr>
              <w:t>فاسد بودن غذا</w:t>
            </w:r>
            <w:r>
              <w:rPr>
                <w:rStyle w:val="IndexLink"/>
                <w:rtl w:val="true"/>
              </w:rPr>
              <w:tab/>
            </w:r>
            <w:r>
              <w:rPr>
                <w:rStyle w:val="IndexLink"/>
              </w:rPr>
              <w:t>88</w:t>
            </w:r>
          </w:hyperlink>
        </w:p>
        <w:p>
          <w:pPr>
            <w:pStyle w:val="Contents3"/>
            <w:tabs>
              <w:tab w:val="clear" w:pos="8459"/>
              <w:tab w:val="right" w:pos="9026" w:leader="dot"/>
            </w:tabs>
            <w:rPr/>
          </w:pPr>
          <w:hyperlink w:anchor="__RefHeading___Toc1699112_581953129">
            <w:r>
              <w:rPr>
                <w:webHidden/>
                <w:rStyle w:val="IndexLink"/>
              </w:rPr>
              <w:t>12</w:t>
            </w:r>
            <w:r>
              <w:rPr>
                <w:rStyle w:val="IndexLink"/>
                <w:rtl w:val="true"/>
              </w:rPr>
              <w:t xml:space="preserve">. </w:t>
            </w:r>
            <w:r>
              <w:rPr>
                <w:rStyle w:val="IndexLink"/>
                <w:rtl w:val="true"/>
              </w:rPr>
              <w:t>مستحبات فروش</w:t>
            </w:r>
            <w:r>
              <w:rPr>
                <w:rStyle w:val="IndexLink"/>
                <w:rtl w:val="true"/>
              </w:rPr>
              <w:tab/>
            </w:r>
            <w:r>
              <w:rPr>
                <w:rStyle w:val="IndexLink"/>
              </w:rPr>
              <w:t>89</w:t>
            </w:r>
          </w:hyperlink>
        </w:p>
        <w:p>
          <w:pPr>
            <w:pStyle w:val="Contents2"/>
            <w:tabs>
              <w:tab w:val="clear" w:pos="8743"/>
              <w:tab w:val="right" w:pos="9026" w:leader="dot"/>
            </w:tabs>
            <w:rPr/>
          </w:pPr>
          <w:hyperlink w:anchor="__RefHeading___Toc1699114_581953129">
            <w:r>
              <w:rPr>
                <w:webHidden/>
                <w:rStyle w:val="IndexLink"/>
                <w:rtl w:val="true"/>
              </w:rPr>
              <w:t>بخش چهارم</w:t>
            </w:r>
            <w:r>
              <w:rPr>
                <w:rStyle w:val="IndexLink"/>
                <w:rtl w:val="true"/>
              </w:rPr>
              <w:t>:</w:t>
            </w:r>
            <w:r>
              <w:rPr>
                <w:rStyle w:val="IndexLink"/>
                <w:rtl w:val="true"/>
              </w:rPr>
              <w:t>مشتریان</w:t>
            </w:r>
            <w:r>
              <w:rPr>
                <w:rStyle w:val="IndexLink"/>
                <w:rtl w:val="true"/>
              </w:rPr>
              <w:tab/>
            </w:r>
            <w:r>
              <w:rPr>
                <w:rStyle w:val="IndexLink"/>
              </w:rPr>
              <w:t>94</w:t>
            </w:r>
          </w:hyperlink>
        </w:p>
        <w:p>
          <w:pPr>
            <w:pStyle w:val="Contents3"/>
            <w:tabs>
              <w:tab w:val="clear" w:pos="8459"/>
              <w:tab w:val="right" w:pos="9026" w:leader="dot"/>
            </w:tabs>
            <w:rPr/>
          </w:pPr>
          <w:hyperlink w:anchor="__RefHeading___Toc1699116_58195312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699118_581953129">
            <w:r>
              <w:rPr>
                <w:webHidden/>
                <w:rStyle w:val="IndexLink"/>
              </w:rPr>
              <w:t>1</w:t>
            </w:r>
            <w:r>
              <w:rPr>
                <w:rStyle w:val="IndexLink"/>
                <w:rtl w:val="true"/>
              </w:rPr>
              <w:t xml:space="preserve">. </w:t>
            </w:r>
            <w:r>
              <w:rPr>
                <w:rStyle w:val="IndexLink"/>
                <w:rtl w:val="true"/>
              </w:rPr>
              <w:t>شک در حِلیّت</w:t>
            </w:r>
            <w:r>
              <w:rPr>
                <w:rStyle w:val="IndexLink"/>
                <w:rtl w:val="true"/>
              </w:rPr>
              <w:tab/>
            </w:r>
            <w:r>
              <w:rPr>
                <w:rStyle w:val="IndexLink"/>
              </w:rPr>
              <w:t>94</w:t>
            </w:r>
          </w:hyperlink>
        </w:p>
        <w:p>
          <w:pPr>
            <w:pStyle w:val="Contents3"/>
            <w:tabs>
              <w:tab w:val="clear" w:pos="8459"/>
              <w:tab w:val="right" w:pos="9026" w:leader="dot"/>
            </w:tabs>
            <w:rPr/>
          </w:pPr>
          <w:hyperlink w:anchor="__RefHeading___Toc1699120_581953129">
            <w:r>
              <w:rPr>
                <w:webHidden/>
                <w:rStyle w:val="IndexLink"/>
              </w:rPr>
              <w:t>2</w:t>
            </w:r>
            <w:r>
              <w:rPr>
                <w:rStyle w:val="IndexLink"/>
                <w:rtl w:val="true"/>
              </w:rPr>
              <w:t xml:space="preserve">. </w:t>
            </w:r>
            <w:r>
              <w:rPr>
                <w:rStyle w:val="IndexLink"/>
                <w:rtl w:val="true"/>
              </w:rPr>
              <w:t>شک در دین</w:t>
            </w:r>
            <w:r>
              <w:rPr>
                <w:rStyle w:val="IndexLink"/>
                <w:rtl w:val="true"/>
              </w:rPr>
              <w:tab/>
            </w:r>
            <w:r>
              <w:rPr>
                <w:rStyle w:val="IndexLink"/>
              </w:rPr>
              <w:t>96</w:t>
            </w:r>
          </w:hyperlink>
        </w:p>
        <w:p>
          <w:pPr>
            <w:pStyle w:val="Contents4"/>
            <w:tabs>
              <w:tab w:val="clear" w:pos="8176"/>
              <w:tab w:val="right" w:pos="9026" w:leader="dot"/>
            </w:tabs>
            <w:rPr/>
          </w:pPr>
          <w:hyperlink w:anchor="__RefHeading___Toc1699122_58195312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699124_581953129">
            <w:r>
              <w:rPr>
                <w:webHidden/>
                <w:rStyle w:val="IndexLink"/>
                <w:rtl w:val="true"/>
              </w:rPr>
              <w:t>الف</w:t>
            </w:r>
            <w:r>
              <w:rPr>
                <w:rStyle w:val="IndexLink"/>
                <w:rtl w:val="true"/>
              </w:rPr>
              <w:t xml:space="preserve">) </w:t>
            </w:r>
            <w:r>
              <w:rPr>
                <w:rStyle w:val="IndexLink"/>
                <w:rtl w:val="true"/>
              </w:rPr>
              <w:t>مملکت اسلامی</w:t>
            </w:r>
            <w:r>
              <w:rPr>
                <w:rStyle w:val="IndexLink"/>
                <w:rtl w:val="true"/>
              </w:rPr>
              <w:t>:</w:t>
              <w:tab/>
            </w:r>
            <w:r>
              <w:rPr>
                <w:rStyle w:val="IndexLink"/>
              </w:rPr>
              <w:t>97</w:t>
            </w:r>
          </w:hyperlink>
        </w:p>
        <w:p>
          <w:pPr>
            <w:pStyle w:val="Contents4"/>
            <w:tabs>
              <w:tab w:val="clear" w:pos="8176"/>
              <w:tab w:val="right" w:pos="9026" w:leader="dot"/>
            </w:tabs>
            <w:rPr/>
          </w:pPr>
          <w:hyperlink w:anchor="__RefHeading___Toc1699126_581953129">
            <w:r>
              <w:rPr>
                <w:webHidden/>
                <w:rStyle w:val="IndexLink"/>
                <w:rtl w:val="true"/>
              </w:rPr>
              <w:t>ب</w:t>
            </w:r>
            <w:r>
              <w:rPr>
                <w:rStyle w:val="IndexLink"/>
                <w:rtl w:val="true"/>
              </w:rPr>
              <w:t xml:space="preserve">) </w:t>
            </w:r>
            <w:r>
              <w:rPr>
                <w:rStyle w:val="IndexLink"/>
                <w:rtl w:val="true"/>
              </w:rPr>
              <w:t>مملکت کفر</w:t>
            </w:r>
            <w:r>
              <w:rPr>
                <w:rStyle w:val="IndexLink"/>
                <w:rtl w:val="true"/>
              </w:rPr>
              <w:t>:</w:t>
              <w:tab/>
            </w:r>
            <w:r>
              <w:rPr>
                <w:rStyle w:val="IndexLink"/>
              </w:rPr>
              <w:t>98</w:t>
            </w:r>
          </w:hyperlink>
        </w:p>
        <w:p>
          <w:pPr>
            <w:pStyle w:val="Contents3"/>
            <w:tabs>
              <w:tab w:val="clear" w:pos="8459"/>
              <w:tab w:val="right" w:pos="9026" w:leader="dot"/>
            </w:tabs>
            <w:rPr/>
          </w:pPr>
          <w:hyperlink w:anchor="__RefHeading___Toc1699128_581953129">
            <w:r>
              <w:rPr>
                <w:webHidden/>
                <w:rStyle w:val="IndexLink"/>
              </w:rPr>
              <w:t>3</w:t>
            </w:r>
            <w:r>
              <w:rPr>
                <w:rStyle w:val="IndexLink"/>
                <w:rtl w:val="true"/>
              </w:rPr>
              <w:t xml:space="preserve">. </w:t>
            </w:r>
            <w:r>
              <w:rPr>
                <w:rStyle w:val="IndexLink"/>
                <w:rtl w:val="true"/>
              </w:rPr>
              <w:t>اطلاع رسانی</w:t>
            </w:r>
            <w:r>
              <w:rPr>
                <w:rStyle w:val="IndexLink"/>
                <w:rtl w:val="true"/>
              </w:rPr>
              <w:tab/>
            </w:r>
            <w:r>
              <w:rPr>
                <w:rStyle w:val="IndexLink"/>
              </w:rPr>
              <w:t>98</w:t>
            </w:r>
          </w:hyperlink>
        </w:p>
        <w:p>
          <w:pPr>
            <w:pStyle w:val="Contents3"/>
            <w:tabs>
              <w:tab w:val="clear" w:pos="8459"/>
              <w:tab w:val="right" w:pos="9026" w:leader="dot"/>
            </w:tabs>
            <w:rPr/>
          </w:pPr>
          <w:hyperlink w:anchor="__RefHeading___Toc1699130_581953129">
            <w:r>
              <w:rPr>
                <w:webHidden/>
                <w:rStyle w:val="IndexLink"/>
              </w:rPr>
              <w:t>4</w:t>
            </w:r>
            <w:r>
              <w:rPr>
                <w:rStyle w:val="IndexLink"/>
                <w:rtl w:val="true"/>
              </w:rPr>
              <w:t xml:space="preserve">. </w:t>
            </w:r>
            <w:r>
              <w:rPr>
                <w:rStyle w:val="IndexLink"/>
                <w:rtl w:val="true"/>
              </w:rPr>
              <w:t>سفارش غذا</w:t>
            </w:r>
            <w:r>
              <w:rPr>
                <w:rStyle w:val="IndexLink"/>
                <w:rtl w:val="true"/>
              </w:rPr>
              <w:tab/>
            </w:r>
            <w:r>
              <w:rPr>
                <w:rStyle w:val="IndexLink"/>
              </w:rPr>
              <w:t>100</w:t>
            </w:r>
          </w:hyperlink>
        </w:p>
        <w:p>
          <w:pPr>
            <w:pStyle w:val="Contents3"/>
            <w:tabs>
              <w:tab w:val="clear" w:pos="8459"/>
              <w:tab w:val="right" w:pos="9026" w:leader="dot"/>
            </w:tabs>
            <w:rPr/>
          </w:pPr>
          <w:hyperlink w:anchor="__RefHeading___Toc1699132_581953129">
            <w:r>
              <w:rPr>
                <w:webHidden/>
                <w:rStyle w:val="IndexLink"/>
              </w:rPr>
              <w:t>5</w:t>
            </w:r>
            <w:r>
              <w:rPr>
                <w:rStyle w:val="IndexLink"/>
                <w:rtl w:val="true"/>
              </w:rPr>
              <w:t xml:space="preserve">. </w:t>
            </w:r>
            <w:r>
              <w:rPr>
                <w:rStyle w:val="IndexLink"/>
                <w:rtl w:val="true"/>
              </w:rPr>
              <w:t>وارد کردن خسارت</w:t>
            </w:r>
            <w:r>
              <w:rPr>
                <w:rStyle w:val="IndexLink"/>
                <w:rtl w:val="true"/>
              </w:rPr>
              <w:tab/>
            </w:r>
            <w:r>
              <w:rPr>
                <w:rStyle w:val="IndexLink"/>
              </w:rPr>
              <w:t>100</w:t>
            </w:r>
          </w:hyperlink>
        </w:p>
        <w:p>
          <w:pPr>
            <w:pStyle w:val="Contents3"/>
            <w:tabs>
              <w:tab w:val="clear" w:pos="8459"/>
              <w:tab w:val="right" w:pos="9026" w:leader="dot"/>
            </w:tabs>
            <w:rPr/>
          </w:pPr>
          <w:hyperlink w:anchor="__RefHeading___Toc1699134_581953129">
            <w:r>
              <w:rPr>
                <w:webHidden/>
                <w:rStyle w:val="IndexLink"/>
              </w:rPr>
              <w:t>6</w:t>
            </w:r>
            <w:r>
              <w:rPr>
                <w:rStyle w:val="IndexLink"/>
                <w:rtl w:val="true"/>
              </w:rPr>
              <w:t xml:space="preserve">. </w:t>
            </w:r>
            <w:r>
              <w:rPr>
                <w:rStyle w:val="IndexLink"/>
                <w:rtl w:val="true"/>
              </w:rPr>
              <w:t>آداب خوردن و آشامیدن</w:t>
            </w:r>
            <w:r>
              <w:rPr>
                <w:rStyle w:val="IndexLink"/>
                <w:rtl w:val="true"/>
              </w:rPr>
              <w:tab/>
            </w:r>
            <w:r>
              <w:rPr>
                <w:rStyle w:val="IndexLink"/>
              </w:rPr>
              <w:t>101</w:t>
            </w:r>
          </w:hyperlink>
        </w:p>
        <w:p>
          <w:pPr>
            <w:pStyle w:val="Contents4"/>
            <w:tabs>
              <w:tab w:val="clear" w:pos="8176"/>
              <w:tab w:val="right" w:pos="9026" w:leader="dot"/>
            </w:tabs>
            <w:rPr/>
          </w:pPr>
          <w:hyperlink w:anchor="__RefHeading___Toc1699136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699138_581953129">
            <w:r>
              <w:rPr>
                <w:webHidden/>
                <w:rStyle w:val="IndexLink"/>
                <w:rtl w:val="true"/>
              </w:rPr>
              <w:t>مستحبات خوردن و آشامیدن</w:t>
            </w:r>
            <w:r>
              <w:rPr>
                <w:rStyle w:val="IndexLink"/>
                <w:rtl w:val="true"/>
              </w:rPr>
              <w:tab/>
            </w:r>
            <w:r>
              <w:rPr>
                <w:rStyle w:val="IndexLink"/>
              </w:rPr>
              <w:t>102</w:t>
            </w:r>
          </w:hyperlink>
        </w:p>
        <w:p>
          <w:pPr>
            <w:pStyle w:val="Contents4"/>
            <w:tabs>
              <w:tab w:val="clear" w:pos="8176"/>
              <w:tab w:val="right" w:pos="9026" w:leader="dot"/>
            </w:tabs>
            <w:rPr/>
          </w:pPr>
          <w:hyperlink w:anchor="__RefHeading___Toc1699140_581953129">
            <w:r>
              <w:rPr>
                <w:webHidden/>
                <w:rStyle w:val="IndexLink"/>
                <w:rtl w:val="true"/>
              </w:rPr>
              <w:t>مکروهات خوردن و آشامیدن</w:t>
            </w:r>
            <w:r>
              <w:rPr>
                <w:rStyle w:val="IndexLink"/>
                <w:rtl w:val="true"/>
              </w:rPr>
              <w:tab/>
            </w:r>
            <w:r>
              <w:rPr>
                <w:rStyle w:val="IndexLink"/>
              </w:rPr>
              <w:t>104</w:t>
            </w:r>
          </w:hyperlink>
        </w:p>
        <w:p>
          <w:pPr>
            <w:pStyle w:val="Contents4"/>
            <w:tabs>
              <w:tab w:val="clear" w:pos="8176"/>
              <w:tab w:val="right" w:pos="9026" w:leader="dot"/>
            </w:tabs>
            <w:rPr/>
          </w:pPr>
          <w:hyperlink w:anchor="__RefHeading___Toc1699142_581953129">
            <w:r>
              <w:rPr>
                <w:webHidden/>
                <w:rStyle w:val="IndexLink"/>
                <w:rtl w:val="true"/>
              </w:rPr>
              <w:t>مستحبات آشامیدن آب</w:t>
            </w:r>
            <w:r>
              <w:rPr>
                <w:rStyle w:val="IndexLink"/>
                <w:rtl w:val="true"/>
              </w:rPr>
              <w:tab/>
            </w:r>
            <w:r>
              <w:rPr>
                <w:rStyle w:val="IndexLink"/>
              </w:rPr>
              <w:t>105</w:t>
            </w:r>
          </w:hyperlink>
        </w:p>
        <w:p>
          <w:pPr>
            <w:pStyle w:val="Contents4"/>
            <w:tabs>
              <w:tab w:val="clear" w:pos="8176"/>
              <w:tab w:val="right" w:pos="9026" w:leader="dot"/>
            </w:tabs>
            <w:rPr/>
          </w:pPr>
          <w:hyperlink w:anchor="__RefHeading___Toc1699144_581953129">
            <w:r>
              <w:rPr>
                <w:webHidden/>
                <w:rStyle w:val="IndexLink"/>
                <w:rtl w:val="true"/>
              </w:rPr>
              <w:t>مکروهات آشامیدن آب</w:t>
            </w:r>
            <w:r>
              <w:rPr>
                <w:rStyle w:val="IndexLink"/>
                <w:rtl w:val="true"/>
              </w:rPr>
              <w:tab/>
            </w:r>
            <w:r>
              <w:rPr>
                <w:rStyle w:val="IndexLink"/>
              </w:rPr>
              <w:t>105</w:t>
            </w:r>
          </w:hyperlink>
        </w:p>
        <w:p>
          <w:pPr>
            <w:pStyle w:val="Contents2"/>
            <w:tabs>
              <w:tab w:val="clear" w:pos="8743"/>
              <w:tab w:val="right" w:pos="9026" w:leader="dot"/>
            </w:tabs>
            <w:rPr/>
          </w:pPr>
          <w:hyperlink w:anchor="__RefHeading___Toc1699146_581953129">
            <w:r>
              <w:rPr>
                <w:webHidden/>
                <w:rStyle w:val="IndexLink"/>
                <w:rtl w:val="true"/>
              </w:rPr>
              <w:t>بخش پنجم</w:t>
            </w:r>
            <w:r>
              <w:rPr>
                <w:rStyle w:val="IndexLink"/>
                <w:rtl w:val="true"/>
              </w:rPr>
              <w:t>:</w:t>
            </w:r>
            <w:r>
              <w:rPr>
                <w:rStyle w:val="IndexLink"/>
                <w:rtl w:val="true"/>
              </w:rPr>
              <w:t>روایات آداب خوردن و آشامیدن</w:t>
            </w:r>
            <w:r>
              <w:rPr>
                <w:rStyle w:val="IndexLink"/>
                <w:rtl w:val="true"/>
              </w:rPr>
              <w:tab/>
            </w:r>
            <w:r>
              <w:rPr>
                <w:rStyle w:val="IndexLink"/>
              </w:rPr>
              <w:t>107</w:t>
            </w:r>
          </w:hyperlink>
        </w:p>
        <w:p>
          <w:pPr>
            <w:pStyle w:val="Contents3"/>
            <w:tabs>
              <w:tab w:val="clear" w:pos="8459"/>
              <w:tab w:val="right" w:pos="9026" w:leader="dot"/>
            </w:tabs>
            <w:rPr/>
          </w:pPr>
          <w:hyperlink w:anchor="__RefHeading___Toc1699148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699150_581953129">
            <w:r>
              <w:rPr>
                <w:webHidden/>
                <w:rStyle w:val="IndexLink"/>
                <w:rtl w:val="true"/>
              </w:rPr>
              <w:t>مقدمه</w:t>
            </w:r>
            <w:r>
              <w:rPr>
                <w:rStyle w:val="IndexLink"/>
                <w:rtl w:val="true"/>
              </w:rPr>
              <w:tab/>
            </w:r>
            <w:r>
              <w:rPr>
                <w:rStyle w:val="IndexLink"/>
              </w:rPr>
              <w:t>108</w:t>
            </w:r>
          </w:hyperlink>
        </w:p>
        <w:p>
          <w:pPr>
            <w:pStyle w:val="Contents3"/>
            <w:tabs>
              <w:tab w:val="clear" w:pos="8459"/>
              <w:tab w:val="right" w:pos="9026" w:leader="dot"/>
            </w:tabs>
            <w:rPr/>
          </w:pPr>
          <w:hyperlink w:anchor="__RefHeading___Toc1699152_581953129">
            <w:r>
              <w:rPr>
                <w:webHidden/>
                <w:rStyle w:val="IndexLink"/>
              </w:rPr>
              <w:t>1</w:t>
            </w:r>
            <w:r>
              <w:rPr>
                <w:rStyle w:val="IndexLink"/>
                <w:rtl w:val="true"/>
              </w:rPr>
              <w:t xml:space="preserve">. </w:t>
            </w:r>
            <w:r>
              <w:rPr>
                <w:rStyle w:val="IndexLink"/>
                <w:rtl w:val="true"/>
              </w:rPr>
              <w:t>نکات طبّی</w:t>
            </w:r>
            <w:r>
              <w:rPr>
                <w:rStyle w:val="IndexLink"/>
                <w:rtl w:val="true"/>
              </w:rPr>
              <w:t>:</w:t>
              <w:tab/>
            </w:r>
            <w:r>
              <w:rPr>
                <w:rStyle w:val="IndexLink"/>
              </w:rPr>
              <w:t>110</w:t>
            </w:r>
          </w:hyperlink>
        </w:p>
        <w:p>
          <w:pPr>
            <w:pStyle w:val="Contents3"/>
            <w:tabs>
              <w:tab w:val="clear" w:pos="8459"/>
              <w:tab w:val="right" w:pos="9026" w:leader="dot"/>
            </w:tabs>
            <w:rPr/>
          </w:pPr>
          <w:hyperlink w:anchor="__RefHeading___Toc1699154_581953129">
            <w:r>
              <w:rPr>
                <w:webHidden/>
                <w:rStyle w:val="IndexLink"/>
              </w:rPr>
              <w:t>2</w:t>
            </w:r>
            <w:r>
              <w:rPr>
                <w:rStyle w:val="IndexLink"/>
                <w:rtl w:val="true"/>
              </w:rPr>
              <w:t xml:space="preserve">. </w:t>
            </w:r>
            <w:r>
              <w:rPr>
                <w:rStyle w:val="IndexLink"/>
                <w:rtl w:val="true"/>
              </w:rPr>
              <w:t>ضررهای پرخوری</w:t>
            </w:r>
            <w:r>
              <w:rPr>
                <w:rStyle w:val="IndexLink"/>
                <w:rtl w:val="true"/>
              </w:rPr>
              <w:t>:</w:t>
              <w:tab/>
            </w:r>
            <w:r>
              <w:rPr>
                <w:rStyle w:val="IndexLink"/>
              </w:rPr>
              <w:t>111</w:t>
            </w:r>
          </w:hyperlink>
        </w:p>
        <w:p>
          <w:pPr>
            <w:pStyle w:val="Contents3"/>
            <w:tabs>
              <w:tab w:val="clear" w:pos="8459"/>
              <w:tab w:val="right" w:pos="9026" w:leader="dot"/>
            </w:tabs>
            <w:rPr/>
          </w:pPr>
          <w:hyperlink w:anchor="__RefHeading___Toc1699156_581953129">
            <w:r>
              <w:rPr>
                <w:webHidden/>
                <w:rStyle w:val="IndexLink"/>
              </w:rPr>
              <w:t>3</w:t>
            </w:r>
            <w:r>
              <w:rPr>
                <w:rStyle w:val="IndexLink"/>
                <w:rtl w:val="true"/>
              </w:rPr>
              <w:t xml:space="preserve">. </w:t>
            </w:r>
            <w:r>
              <w:rPr>
                <w:rStyle w:val="IndexLink"/>
                <w:rtl w:val="true"/>
              </w:rPr>
              <w:t>دوازده نکته</w:t>
            </w:r>
            <w:r>
              <w:rPr>
                <w:rStyle w:val="IndexLink"/>
                <w:rtl w:val="true"/>
              </w:rPr>
              <w:t>:</w:t>
              <w:tab/>
            </w:r>
            <w:r>
              <w:rPr>
                <w:rStyle w:val="IndexLink"/>
              </w:rPr>
              <w:t>111</w:t>
            </w:r>
          </w:hyperlink>
        </w:p>
        <w:p>
          <w:pPr>
            <w:pStyle w:val="Contents4"/>
            <w:tabs>
              <w:tab w:val="clear" w:pos="8176"/>
              <w:tab w:val="right" w:pos="9026" w:leader="dot"/>
            </w:tabs>
            <w:rPr/>
          </w:pPr>
          <w:hyperlink w:anchor="__RefHeading___Toc1699158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699160_581953129">
            <w:r>
              <w:rPr>
                <w:webHidden/>
                <w:rStyle w:val="IndexLink"/>
                <w:rtl w:val="true"/>
              </w:rPr>
              <w:t>چهار مورد از واجبات خوردن</w:t>
            </w:r>
            <w:r>
              <w:rPr>
                <w:rStyle w:val="IndexLink"/>
                <w:rtl w:val="true"/>
              </w:rPr>
              <w:t>:</w:t>
              <w:tab/>
            </w:r>
            <w:r>
              <w:rPr>
                <w:rStyle w:val="IndexLink"/>
              </w:rPr>
              <w:t>112</w:t>
            </w:r>
          </w:hyperlink>
        </w:p>
        <w:p>
          <w:pPr>
            <w:pStyle w:val="Contents4"/>
            <w:tabs>
              <w:tab w:val="clear" w:pos="8176"/>
              <w:tab w:val="right" w:pos="9026" w:leader="dot"/>
            </w:tabs>
            <w:rPr/>
          </w:pPr>
          <w:hyperlink w:anchor="__RefHeading___Toc1699162_581953129">
            <w:r>
              <w:rPr>
                <w:webHidden/>
                <w:rStyle w:val="IndexLink"/>
                <w:rtl w:val="true"/>
              </w:rPr>
              <w:t>چهار مورداز سنتهای خوردن</w:t>
            </w:r>
            <w:r>
              <w:rPr>
                <w:rStyle w:val="IndexLink"/>
                <w:rtl w:val="true"/>
              </w:rPr>
              <w:t>:</w:t>
              <w:tab/>
            </w:r>
            <w:r>
              <w:rPr>
                <w:rStyle w:val="IndexLink"/>
              </w:rPr>
              <w:t>112</w:t>
            </w:r>
          </w:hyperlink>
        </w:p>
        <w:p>
          <w:pPr>
            <w:pStyle w:val="Contents4"/>
            <w:tabs>
              <w:tab w:val="clear" w:pos="8176"/>
              <w:tab w:val="right" w:pos="9026" w:leader="dot"/>
            </w:tabs>
            <w:rPr/>
          </w:pPr>
          <w:hyperlink w:anchor="__RefHeading___Toc1699164_581953129">
            <w:r>
              <w:rPr>
                <w:webHidden/>
                <w:rStyle w:val="IndexLink"/>
                <w:rtl w:val="true"/>
              </w:rPr>
              <w:t>چهار مورداز از آداب خوردن</w:t>
            </w:r>
            <w:r>
              <w:rPr>
                <w:rStyle w:val="IndexLink"/>
                <w:rtl w:val="true"/>
              </w:rPr>
              <w:t>:</w:t>
              <w:tab/>
            </w:r>
            <w:r>
              <w:rPr>
                <w:rStyle w:val="IndexLink"/>
              </w:rPr>
              <w:t>113</w:t>
            </w:r>
          </w:hyperlink>
        </w:p>
        <w:p>
          <w:pPr>
            <w:pStyle w:val="Contents3"/>
            <w:tabs>
              <w:tab w:val="clear" w:pos="8459"/>
              <w:tab w:val="right" w:pos="9026" w:leader="dot"/>
            </w:tabs>
            <w:rPr/>
          </w:pPr>
          <w:hyperlink w:anchor="__RefHeading___Toc1699166_581953129">
            <w:r>
              <w:rPr>
                <w:webHidden/>
                <w:rStyle w:val="IndexLink"/>
              </w:rPr>
              <w:t>4</w:t>
            </w:r>
            <w:r>
              <w:rPr>
                <w:rStyle w:val="IndexLink"/>
                <w:rtl w:val="true"/>
              </w:rPr>
              <w:t xml:space="preserve">. </w:t>
            </w:r>
            <w:r>
              <w:rPr>
                <w:rStyle w:val="IndexLink"/>
                <w:rtl w:val="true"/>
              </w:rPr>
              <w:t>سبزیجات</w:t>
            </w:r>
            <w:r>
              <w:rPr>
                <w:rStyle w:val="IndexLink"/>
                <w:rtl w:val="true"/>
              </w:rPr>
              <w:t>:</w:t>
              <w:tab/>
            </w:r>
            <w:r>
              <w:rPr>
                <w:rStyle w:val="IndexLink"/>
              </w:rPr>
              <w:t>113</w:t>
            </w:r>
          </w:hyperlink>
        </w:p>
        <w:p>
          <w:pPr>
            <w:pStyle w:val="Contents3"/>
            <w:tabs>
              <w:tab w:val="clear" w:pos="8459"/>
              <w:tab w:val="right" w:pos="9026" w:leader="dot"/>
            </w:tabs>
            <w:rPr/>
          </w:pPr>
          <w:hyperlink w:anchor="__RefHeading___Toc1699168_581953129">
            <w:r>
              <w:rPr>
                <w:webHidden/>
                <w:rStyle w:val="IndexLink"/>
              </w:rPr>
              <w:t>5</w:t>
            </w:r>
            <w:r>
              <w:rPr>
                <w:rStyle w:val="IndexLink"/>
                <w:rtl w:val="true"/>
              </w:rPr>
              <w:t xml:space="preserve">. </w:t>
            </w:r>
            <w:r>
              <w:rPr>
                <w:rStyle w:val="IndexLink"/>
                <w:rtl w:val="true"/>
              </w:rPr>
              <w:t>احترام نان</w:t>
            </w:r>
            <w:r>
              <w:rPr>
                <w:rStyle w:val="IndexLink"/>
                <w:rtl w:val="true"/>
              </w:rPr>
              <w:t>:</w:t>
              <w:tab/>
            </w:r>
            <w:r>
              <w:rPr>
                <w:rStyle w:val="IndexLink"/>
              </w:rPr>
              <w:t>114</w:t>
            </w:r>
          </w:hyperlink>
        </w:p>
        <w:p>
          <w:pPr>
            <w:pStyle w:val="Contents4"/>
            <w:tabs>
              <w:tab w:val="clear" w:pos="8176"/>
              <w:tab w:val="right" w:pos="9026" w:leader="dot"/>
            </w:tabs>
            <w:rPr/>
          </w:pPr>
          <w:hyperlink w:anchor="__RefHeading___Toc1699170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699172_581953129">
            <w:r>
              <w:rPr>
                <w:webHidden/>
                <w:rStyle w:val="IndexLink"/>
                <w:rtl w:val="true"/>
              </w:rPr>
              <w:t>الف</w:t>
            </w:r>
            <w:r>
              <w:rPr>
                <w:rStyle w:val="IndexLink"/>
                <w:rtl w:val="true"/>
              </w:rPr>
              <w:t xml:space="preserve">) </w:t>
            </w:r>
            <w:r>
              <w:rPr>
                <w:rStyle w:val="IndexLink"/>
                <w:rtl w:val="true"/>
              </w:rPr>
              <w:t>قرار نگرفتن نان زیر ظرف غذا</w:t>
            </w:r>
            <w:r>
              <w:rPr>
                <w:rStyle w:val="IndexLink"/>
                <w:rtl w:val="true"/>
              </w:rPr>
              <w:t>:</w:t>
              <w:tab/>
            </w:r>
            <w:r>
              <w:rPr>
                <w:rStyle w:val="IndexLink"/>
              </w:rPr>
              <w:t>114</w:t>
            </w:r>
          </w:hyperlink>
        </w:p>
        <w:p>
          <w:pPr>
            <w:pStyle w:val="Contents4"/>
            <w:tabs>
              <w:tab w:val="clear" w:pos="8176"/>
              <w:tab w:val="right" w:pos="9026" w:leader="dot"/>
            </w:tabs>
            <w:rPr/>
          </w:pPr>
          <w:hyperlink w:anchor="__RefHeading___Toc1699174_581953129">
            <w:r>
              <w:rPr>
                <w:webHidden/>
                <w:rStyle w:val="IndexLink"/>
                <w:rtl w:val="true"/>
              </w:rPr>
              <w:t>ب</w:t>
            </w:r>
            <w:r>
              <w:rPr>
                <w:rStyle w:val="IndexLink"/>
                <w:rtl w:val="true"/>
              </w:rPr>
              <w:t xml:space="preserve">) </w:t>
            </w:r>
            <w:r>
              <w:rPr>
                <w:rStyle w:val="IndexLink"/>
                <w:rtl w:val="true"/>
              </w:rPr>
              <w:t>عدم انتظار با آمدن نان</w:t>
            </w:r>
            <w:r>
              <w:rPr>
                <w:rStyle w:val="IndexLink"/>
                <w:rtl w:val="true"/>
              </w:rPr>
              <w:t>:</w:t>
              <w:tab/>
            </w:r>
            <w:r>
              <w:rPr>
                <w:rStyle w:val="IndexLink"/>
              </w:rPr>
              <w:t>114</w:t>
            </w:r>
          </w:hyperlink>
        </w:p>
        <w:p>
          <w:pPr>
            <w:pStyle w:val="Contents4"/>
            <w:tabs>
              <w:tab w:val="clear" w:pos="8176"/>
              <w:tab w:val="right" w:pos="9026" w:leader="dot"/>
            </w:tabs>
            <w:rPr/>
          </w:pPr>
          <w:hyperlink w:anchor="__RefHeading___Toc1699176_581953129">
            <w:r>
              <w:rPr>
                <w:webHidden/>
                <w:rStyle w:val="IndexLink"/>
                <w:rtl w:val="true"/>
              </w:rPr>
              <w:t>ج</w:t>
            </w:r>
            <w:r>
              <w:rPr>
                <w:rStyle w:val="IndexLink"/>
                <w:rtl w:val="true"/>
              </w:rPr>
              <w:t xml:space="preserve">) </w:t>
            </w:r>
            <w:r>
              <w:rPr>
                <w:rStyle w:val="IndexLink"/>
                <w:rtl w:val="true"/>
              </w:rPr>
              <w:t>قطع نکردن نان با چاقو</w:t>
            </w:r>
            <w:r>
              <w:rPr>
                <w:rStyle w:val="IndexLink"/>
                <w:rtl w:val="true"/>
              </w:rPr>
              <w:t>:</w:t>
              <w:tab/>
            </w:r>
            <w:r>
              <w:rPr>
                <w:rStyle w:val="IndexLink"/>
              </w:rPr>
              <w:t>114</w:t>
            </w:r>
          </w:hyperlink>
        </w:p>
        <w:p>
          <w:pPr>
            <w:pStyle w:val="Contents4"/>
            <w:tabs>
              <w:tab w:val="clear" w:pos="8176"/>
              <w:tab w:val="right" w:pos="9026" w:leader="dot"/>
            </w:tabs>
            <w:rPr/>
          </w:pPr>
          <w:hyperlink w:anchor="__RefHeading___Toc1699178_581953129">
            <w:r>
              <w:rPr>
                <w:webHidden/>
                <w:rStyle w:val="IndexLink"/>
                <w:rtl w:val="true"/>
              </w:rPr>
              <w:t>د</w:t>
            </w:r>
            <w:r>
              <w:rPr>
                <w:rStyle w:val="IndexLink"/>
                <w:rtl w:val="true"/>
              </w:rPr>
              <w:t xml:space="preserve">) </w:t>
            </w:r>
            <w:r>
              <w:rPr>
                <w:rStyle w:val="IndexLink"/>
                <w:rtl w:val="true"/>
              </w:rPr>
              <w:t>دور نریختن نان</w:t>
            </w:r>
            <w:r>
              <w:rPr>
                <w:rStyle w:val="IndexLink"/>
                <w:rtl w:val="true"/>
              </w:rPr>
              <w:t>:</w:t>
              <w:tab/>
            </w:r>
            <w:r>
              <w:rPr>
                <w:rStyle w:val="IndexLink"/>
              </w:rPr>
              <w:t>115</w:t>
            </w:r>
          </w:hyperlink>
        </w:p>
        <w:p>
          <w:pPr>
            <w:pStyle w:val="Contents3"/>
            <w:tabs>
              <w:tab w:val="clear" w:pos="8459"/>
              <w:tab w:val="right" w:pos="9026" w:leader="dot"/>
            </w:tabs>
            <w:rPr/>
          </w:pPr>
          <w:hyperlink w:anchor="__RefHeading___Toc1699180_581953129">
            <w:r>
              <w:rPr>
                <w:webHidden/>
                <w:rStyle w:val="IndexLink"/>
              </w:rPr>
              <w:t>6</w:t>
            </w:r>
            <w:r>
              <w:rPr>
                <w:rStyle w:val="IndexLink"/>
                <w:rtl w:val="true"/>
              </w:rPr>
              <w:t xml:space="preserve">. </w:t>
            </w:r>
            <w:r>
              <w:rPr>
                <w:rStyle w:val="IndexLink"/>
                <w:rtl w:val="true"/>
              </w:rPr>
              <w:t>جمع کردن غذای روی زمین</w:t>
            </w:r>
            <w:r>
              <w:rPr>
                <w:rStyle w:val="IndexLink"/>
                <w:rtl w:val="true"/>
              </w:rPr>
              <w:t>:</w:t>
              <w:tab/>
            </w:r>
            <w:r>
              <w:rPr>
                <w:rStyle w:val="IndexLink"/>
              </w:rPr>
              <w:t>117</w:t>
            </w:r>
          </w:hyperlink>
        </w:p>
        <w:p>
          <w:pPr>
            <w:pStyle w:val="Contents3"/>
            <w:tabs>
              <w:tab w:val="clear" w:pos="8459"/>
              <w:tab w:val="right" w:pos="9026" w:leader="dot"/>
            </w:tabs>
            <w:rPr/>
          </w:pPr>
          <w:hyperlink w:anchor="__RefHeading___Toc1699182_581953129">
            <w:r>
              <w:rPr>
                <w:webHidden/>
                <w:rStyle w:val="IndexLink"/>
              </w:rPr>
              <w:t>7</w:t>
            </w:r>
            <w:r>
              <w:rPr>
                <w:rStyle w:val="IndexLink"/>
                <w:rtl w:val="true"/>
              </w:rPr>
              <w:t xml:space="preserve">. </w:t>
            </w:r>
            <w:r>
              <w:rPr>
                <w:rStyle w:val="IndexLink"/>
                <w:rtl w:val="true"/>
              </w:rPr>
              <w:t>نان جو</w:t>
            </w:r>
            <w:r>
              <w:rPr>
                <w:rStyle w:val="IndexLink"/>
                <w:rtl w:val="true"/>
              </w:rPr>
              <w:t>:</w:t>
              <w:tab/>
            </w:r>
            <w:r>
              <w:rPr>
                <w:rStyle w:val="IndexLink"/>
              </w:rPr>
              <w:t>117</w:t>
            </w:r>
          </w:hyperlink>
        </w:p>
        <w:p>
          <w:pPr>
            <w:pStyle w:val="Contents3"/>
            <w:tabs>
              <w:tab w:val="clear" w:pos="8459"/>
              <w:tab w:val="right" w:pos="9026" w:leader="dot"/>
            </w:tabs>
            <w:rPr/>
          </w:pPr>
          <w:hyperlink w:anchor="__RefHeading___Toc1699184_581953129">
            <w:r>
              <w:rPr>
                <w:webHidden/>
                <w:rStyle w:val="IndexLink"/>
              </w:rPr>
              <w:t>8</w:t>
            </w:r>
            <w:r>
              <w:rPr>
                <w:rStyle w:val="IndexLink"/>
                <w:rtl w:val="true"/>
              </w:rPr>
              <w:t xml:space="preserve">. </w:t>
            </w:r>
            <w:r>
              <w:rPr>
                <w:rStyle w:val="IndexLink"/>
                <w:rtl w:val="true"/>
              </w:rPr>
              <w:t>منع تکیه دادن هنگام خوردن غذا</w:t>
            </w:r>
            <w:r>
              <w:rPr>
                <w:rStyle w:val="IndexLink"/>
                <w:rtl w:val="true"/>
              </w:rPr>
              <w:t>:</w:t>
              <w:tab/>
            </w:r>
            <w:r>
              <w:rPr>
                <w:rStyle w:val="IndexLink"/>
              </w:rPr>
              <w:t>118</w:t>
            </w:r>
          </w:hyperlink>
        </w:p>
        <w:p>
          <w:pPr>
            <w:pStyle w:val="Contents3"/>
            <w:tabs>
              <w:tab w:val="clear" w:pos="8459"/>
              <w:tab w:val="right" w:pos="9026" w:leader="dot"/>
            </w:tabs>
            <w:rPr/>
          </w:pPr>
          <w:hyperlink w:anchor="__RefHeading___Toc1699186_581953129">
            <w:r>
              <w:rPr>
                <w:webHidden/>
                <w:rStyle w:val="IndexLink"/>
              </w:rPr>
              <w:t>9</w:t>
            </w:r>
            <w:r>
              <w:rPr>
                <w:rStyle w:val="IndexLink"/>
                <w:rtl w:val="true"/>
              </w:rPr>
              <w:t xml:space="preserve">. </w:t>
            </w:r>
            <w:r>
              <w:rPr>
                <w:rStyle w:val="IndexLink"/>
                <w:rtl w:val="true"/>
              </w:rPr>
              <w:t>منع حضور بر سفرة شراب</w:t>
            </w:r>
            <w:r>
              <w:rPr>
                <w:rStyle w:val="IndexLink"/>
                <w:rtl w:val="true"/>
              </w:rPr>
              <w:t>:</w:t>
              <w:tab/>
            </w:r>
            <w:r>
              <w:rPr>
                <w:rStyle w:val="IndexLink"/>
              </w:rPr>
              <w:t>118</w:t>
            </w:r>
          </w:hyperlink>
        </w:p>
        <w:p>
          <w:pPr>
            <w:pStyle w:val="Contents3"/>
            <w:tabs>
              <w:tab w:val="clear" w:pos="8459"/>
              <w:tab w:val="right" w:pos="9026" w:leader="dot"/>
            </w:tabs>
            <w:rPr/>
          </w:pPr>
          <w:hyperlink w:anchor="__RefHeading___Toc1699188_581953129">
            <w:r>
              <w:rPr>
                <w:webHidden/>
                <w:rStyle w:val="IndexLink"/>
              </w:rPr>
              <w:t>10</w:t>
            </w:r>
            <w:r>
              <w:rPr>
                <w:rStyle w:val="IndexLink"/>
                <w:rtl w:val="true"/>
              </w:rPr>
              <w:t xml:space="preserve">. </w:t>
            </w:r>
            <w:r>
              <w:rPr>
                <w:rStyle w:val="IndexLink"/>
                <w:rtl w:val="true"/>
              </w:rPr>
              <w:t>اجابت دعوت مؤمن</w:t>
            </w:r>
            <w:r>
              <w:rPr>
                <w:rStyle w:val="IndexLink"/>
                <w:rtl w:val="true"/>
              </w:rPr>
              <w:t>:</w:t>
              <w:tab/>
            </w:r>
            <w:r>
              <w:rPr>
                <w:rStyle w:val="IndexLink"/>
              </w:rPr>
              <w:t>119</w:t>
            </w:r>
          </w:hyperlink>
        </w:p>
        <w:p>
          <w:pPr>
            <w:pStyle w:val="Contents3"/>
            <w:tabs>
              <w:tab w:val="clear" w:pos="8459"/>
              <w:tab w:val="right" w:pos="9026" w:leader="dot"/>
            </w:tabs>
            <w:rPr/>
          </w:pPr>
          <w:hyperlink w:anchor="__RefHeading___Toc1699190_581953129">
            <w:r>
              <w:rPr>
                <w:webHidden/>
                <w:rStyle w:val="IndexLink"/>
              </w:rPr>
              <w:t>11</w:t>
            </w:r>
            <w:r>
              <w:rPr>
                <w:rStyle w:val="IndexLink"/>
                <w:rtl w:val="true"/>
              </w:rPr>
              <w:t xml:space="preserve">. </w:t>
            </w:r>
            <w:r>
              <w:rPr>
                <w:rStyle w:val="IndexLink"/>
                <w:rtl w:val="true"/>
              </w:rPr>
              <w:t>حضور بر طعام بدون دعوت</w:t>
            </w:r>
            <w:r>
              <w:rPr>
                <w:rStyle w:val="IndexLink"/>
                <w:rtl w:val="true"/>
              </w:rPr>
              <w:t>:</w:t>
              <w:tab/>
            </w:r>
            <w:r>
              <w:rPr>
                <w:rStyle w:val="IndexLink"/>
              </w:rPr>
              <w:t>119</w:t>
            </w:r>
          </w:hyperlink>
        </w:p>
        <w:p>
          <w:pPr>
            <w:pStyle w:val="Contents3"/>
            <w:tabs>
              <w:tab w:val="clear" w:pos="8459"/>
              <w:tab w:val="right" w:pos="9026" w:leader="dot"/>
            </w:tabs>
            <w:rPr/>
          </w:pPr>
          <w:hyperlink w:anchor="__RefHeading___Toc1699192_581953129">
            <w:r>
              <w:rPr>
                <w:webHidden/>
                <w:rStyle w:val="IndexLink"/>
              </w:rPr>
              <w:t>12</w:t>
            </w:r>
            <w:r>
              <w:rPr>
                <w:rStyle w:val="IndexLink"/>
                <w:rtl w:val="true"/>
              </w:rPr>
              <w:t xml:space="preserve">. </w:t>
            </w:r>
            <w:r>
              <w:rPr>
                <w:rStyle w:val="IndexLink"/>
                <w:rtl w:val="true"/>
              </w:rPr>
              <w:t>ترک خوراکی‌های بو دار</w:t>
            </w:r>
            <w:r>
              <w:rPr>
                <w:rStyle w:val="IndexLink"/>
                <w:rtl w:val="true"/>
              </w:rPr>
              <w:t>:</w:t>
              <w:tab/>
            </w:r>
            <w:r>
              <w:rPr>
                <w:rStyle w:val="IndexLink"/>
              </w:rPr>
              <w:t>120</w:t>
            </w:r>
          </w:hyperlink>
        </w:p>
        <w:p>
          <w:pPr>
            <w:pStyle w:val="Contents3"/>
            <w:tabs>
              <w:tab w:val="clear" w:pos="8459"/>
              <w:tab w:val="right" w:pos="9026" w:leader="dot"/>
            </w:tabs>
            <w:rPr/>
          </w:pPr>
          <w:hyperlink w:anchor="__RefHeading___Toc1699194_581953129">
            <w:r>
              <w:rPr>
                <w:webHidden/>
                <w:rStyle w:val="IndexLink"/>
              </w:rPr>
              <w:t>13</w:t>
            </w:r>
            <w:r>
              <w:rPr>
                <w:rStyle w:val="IndexLink"/>
                <w:rtl w:val="true"/>
              </w:rPr>
              <w:t xml:space="preserve">. </w:t>
            </w:r>
            <w:r>
              <w:rPr>
                <w:rStyle w:val="IndexLink"/>
                <w:rtl w:val="true"/>
              </w:rPr>
              <w:t>خلال کردن و مسواک زدن</w:t>
            </w:r>
            <w:r>
              <w:rPr>
                <w:rStyle w:val="IndexLink"/>
                <w:rtl w:val="true"/>
              </w:rPr>
              <w:t>:</w:t>
              <w:tab/>
            </w:r>
            <w:r>
              <w:rPr>
                <w:rStyle w:val="IndexLink"/>
              </w:rPr>
              <w:t>120</w:t>
            </w:r>
          </w:hyperlink>
        </w:p>
        <w:p>
          <w:pPr>
            <w:pStyle w:val="Contents2"/>
            <w:tabs>
              <w:tab w:val="clear" w:pos="8743"/>
              <w:tab w:val="right" w:pos="9026" w:leader="dot"/>
            </w:tabs>
            <w:rPr/>
          </w:pPr>
          <w:hyperlink w:anchor="__RefHeading___Toc1699196_581953129">
            <w:r>
              <w:rPr>
                <w:webHidden/>
                <w:rStyle w:val="IndexLink"/>
                <w:rtl w:val="true"/>
              </w:rPr>
              <w:t>فهرست منابع</w:t>
            </w:r>
            <w:r>
              <w:rPr>
                <w:rStyle w:val="IndexLink"/>
                <w:rtl w:val="true"/>
              </w:rPr>
              <w:tab/>
            </w:r>
            <w:r>
              <w:rPr>
                <w:rStyle w:val="IndexLink"/>
              </w:rPr>
              <w:t>122</w:t>
            </w:r>
          </w:hyperlink>
        </w:p>
        <w:p>
          <w:pPr>
            <w:pStyle w:val="Contents2"/>
            <w:tabs>
              <w:tab w:val="clear" w:pos="8743"/>
              <w:tab w:val="right" w:pos="9026" w:leader="dot"/>
            </w:tabs>
            <w:rPr/>
          </w:pPr>
          <w:hyperlink w:anchor="__RefHeading___Toc1699198_581953129">
            <w:r>
              <w:rPr>
                <w:webHidden/>
                <w:rStyle w:val="IndexLink"/>
                <w:rtl w:val="true"/>
              </w:rPr>
              <w:t>عناوین دردست اقدام از مجموعه فقه و زندگی</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17_27853"/>
      <w:bookmarkStart w:id="1" w:name="pg5417_27853"/>
      <w:bookmarkEnd w:id="1"/>
    </w:p>
    <w:p>
      <w:pPr>
        <w:pStyle w:val="Heading2"/>
        <w:numPr>
          <w:ilvl w:val="1"/>
          <w:numId w:val="1"/>
        </w:numPr>
        <w:rPr/>
      </w:pPr>
      <w:bookmarkStart w:id="2" w:name="pg5417_27853"/>
      <w:bookmarkStart w:id="3" w:name="__RefHeading___Toc169898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سیدجعفر،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اغذیه‌فروشان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معروف،</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9786006612331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۳۷۸۶۸۸۱</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898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17_27857"/>
      <w:bookmarkStart w:id="8" w:name="pg5417_27857"/>
      <w:bookmarkEnd w:id="8"/>
    </w:p>
    <w:p>
      <w:pPr>
        <w:pStyle w:val="Heading2"/>
        <w:numPr>
          <w:ilvl w:val="1"/>
          <w:numId w:val="1"/>
        </w:numPr>
        <w:rPr/>
      </w:pPr>
      <w:bookmarkStart w:id="9" w:name="pg5417_27857"/>
      <w:bookmarkStart w:id="10" w:name="__RefHeading___Toc1698986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مواد غذایی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 حلیّت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غذایی داخلی و خارجی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شدن مواد غذایی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نجاسات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غیر قابل تطهیر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خبایت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غذای آلوده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غذایی فاسد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تشخیص بهداشت </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قابل توجه خدمتگذاران بهداشت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حرام گوشت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حیوانات خشکی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حیوانات آبزی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شیر و تخم حیوانات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شدن حلال گوشت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مردن حیوان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نجاست خوار شدن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ذبح شرعی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شکار در حال احرام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شکار غیر شرعی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اجزای حیوانات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 حاکم شرع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تأثیر آتش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جوش آمدن انگور و آب آن </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 خواری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سوخته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ماهی زنده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طبخ در حال حیات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و اذیت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بهداشت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طهارت و نجاست </w:t>
      </w:r>
      <w:r>
        <w:rPr>
          <w:rFonts w:eastAsia="IRNazanin" w:cs="IRNazanin"/>
          <w:color w:val="111111"/>
          <w:sz w:val="28"/>
          <w:szCs w:val="28"/>
          <w:rtl w:val="true"/>
          <w:lang w:bidi="fa-IR"/>
        </w:rPr>
        <w:t>.............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قبض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طبخ</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احکام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احکام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حرام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با کودکان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با دیوانه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اختلاط زن و مرد </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 با نامحرم </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 فروشی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فاسد بودن غذا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مستحبات فروش </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شک در حلیّت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دین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اسلامی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کفر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غذا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کردن خسارت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خوردن و آشامیدن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مستحبات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مکروهات خوردن و آشامیدن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مستحبات آشامیدن آب</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مکروهات آشامیدن آب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آداب خوردن و آشامیدن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نکات طبّی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ضررهای پرخوری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 نکته در خوردن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چهار مورد از واجبات خوردن </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چهار مورد از سنت های خوردن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چهار مورد از آداب خوردن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سبزیجات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نان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نگرفتن نان زیر ظرف غذا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انتظار با آمدن نان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نکردن نان با چاقو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نریختن نان </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کردن غذای روی زمین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تکیه دادن هنگام خوردن غذا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 حضور بر سفره شراب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اجابت دعوت مؤمن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بر طعام بدون دعوت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خوراکی های بو دار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خلال کردن و مسواک زدن </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417_27863"/>
      <w:bookmarkStart w:id="13" w:name="pg5417_27863"/>
      <w:bookmarkEnd w:id="13"/>
    </w:p>
    <w:p>
      <w:pPr>
        <w:pStyle w:val="Heading2"/>
        <w:numPr>
          <w:ilvl w:val="1"/>
          <w:numId w:val="1"/>
        </w:numPr>
        <w:rPr/>
      </w:pPr>
      <w:bookmarkStart w:id="14" w:name="pg5417_27863"/>
      <w:bookmarkStart w:id="15" w:name="__RefHeading___Toc1698988_581953129"/>
      <w:bookmarkStart w:id="16" w:name="_Toc4"/>
      <w:bookmarkEnd w:id="14"/>
      <w:bookmarkEnd w:id="15"/>
      <w:r>
        <w:rPr>
          <w:rtl w:val="true"/>
        </w:rPr>
        <w:t>سخن پژوهشکده</w:t>
      </w:r>
      <w:bookmarkEnd w:id="16"/>
    </w:p>
    <w:p>
      <w:pPr>
        <w:pStyle w:val="BookText"/>
        <w:rPr/>
      </w:pPr>
      <w:r>
        <w:rPr>
          <w:rFonts w:ascii="IRNazanin" w:hAnsi="IRNazanin" w:eastAsia="IRNazanin"/>
          <w:color w:val="111111"/>
          <w:sz w:val="28"/>
          <w:sz w:val="28"/>
          <w:szCs w:val="28"/>
          <w:rtl w:val="true"/>
          <w:lang w:bidi="fa-IR"/>
        </w:rPr>
        <w:t>فقه و زندگی و سبک زندگی اسلامی اسلامی شدن زندگی اجتماعی سه گام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 در حوزه روابط اجتماعی ومعاملات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 های فقهی، اخلاقی پژوهش های خلاق مدار فراوانی توسط عالمان و محققان پدید آمده و صلاح و تقویت روابط عبادی،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کتابهای 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ی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آغاز فعالیت های ستاد احیای امر به معروف و نهی از منکر طرح پژوهشی افقه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حجت الاسلام والمسلمین حاج شیخ محمد حسین فلاح زاده، در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تالیف و تدوین مجموعه کتابهایی در زمینه آداب و احکام اسلامی برای اصناف </w:t>
      </w:r>
    </w:p>
    <w:p>
      <w:pPr>
        <w:pStyle w:val="BookText"/>
        <w:rPr/>
      </w:pPr>
      <w:r>
        <w:rPr>
          <w:rFonts w:ascii="IRNazanin" w:hAnsi="IRNazanin" w:eastAsia="IRNazanin"/>
          <w:color w:val="111111"/>
          <w:sz w:val="28"/>
          <w:sz w:val="28"/>
          <w:szCs w:val="28"/>
          <w:rtl w:val="true"/>
          <w:lang w:bidi="fa-IR"/>
        </w:rPr>
        <w:t>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 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بخاطر مشکلاتی که پیش آمد، ناتمام ماند و در زمینهی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ی بسیاری از کسبه ی محترم در بخش های تولید و توزیع و خدمات و پیگیری دبیر محترم ستاد احیاء حجة الاسلام والمسلمین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باردیگرپس از حدود چهارده سال، این کار ناتمام و بر زمین مانده به توفیق الهی و باری همان دو برادر و همکاری گروهی </w:t>
      </w:r>
    </w:p>
    <w:p>
      <w:pPr>
        <w:pStyle w:val="BookText"/>
        <w:rPr/>
      </w:pPr>
      <w:r>
        <w:rPr>
          <w:rFonts w:ascii="IRNazanin" w:hAnsi="IRNazanin" w:eastAsia="IRNazanin"/>
          <w:color w:val="111111"/>
          <w:sz w:val="28"/>
          <w:sz w:val="28"/>
          <w:szCs w:val="28"/>
          <w:rtl w:val="true"/>
          <w:lang w:bidi="fa-IR"/>
        </w:rPr>
        <w:t>از فضلای حوزه علمیه قم در پژوهشکده امربه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 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صئف اتوبوس 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فرش و تابلو فرش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اینترنت و رایانه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داروخانه ها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صوتی و تصویری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دفترازفقه و زندگی که با تلاش برادر گرامی حجت الاسلام جناب حاج سید جعفرربانی پدید آمده به احکام اغذیه فروشان اختصاص یافته است و امیدواریم محققان و بازاریان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تواناویاری محققان حوزوی و همراهی اصناف کشور، بسیج اصناف ومسؤولان ستادهای امربه معروف، می توان به سوی اسلامی شدن بازار، آرامش روانی جامعه، کاهش جرم و تخلفات اقتصادی و کسب رضای حضرت حق گامهایی </w:t>
      </w:r>
    </w:p>
    <w:p>
      <w:pPr>
        <w:pStyle w:val="BookText"/>
        <w:rPr/>
      </w:pPr>
      <w:r>
        <w:rPr>
          <w:rFonts w:ascii="IRNazanin" w:hAnsi="IRNazanin" w:eastAsia="IRNazanin"/>
          <w:color w:val="111111"/>
          <w:sz w:val="28"/>
          <w:sz w:val="28"/>
          <w:szCs w:val="28"/>
          <w:rtl w:val="true"/>
          <w:lang w:bidi="fa-IR"/>
        </w:rPr>
        <w:t>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بقیه الله عجل الله تعالی فرجه الشریف ، توحید و عدالت در سراسر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Al-adl.ir info@al-adi.ir</w:t>
      </w:r>
      <w:r>
        <w:rPr>
          <w:rFonts w:eastAsia="Times New Roman" w:cs="Times New Roman" w:ascii="Times New Roman" w:hAnsi="Times New Roman"/>
          <w:color w:val="111111"/>
          <w:sz w:val="28"/>
          <w:szCs w:val="28"/>
          <w:rtl w:val="true"/>
          <w:lang w:val="en-US" w:bidi="en-US"/>
        </w:rPr>
        <w:t xml:space="preserve"> </w:t>
      </w:r>
      <w:bookmarkStart w:id="17" w:name="pg5417_27869"/>
    </w:p>
    <w:p>
      <w:pPr>
        <w:pStyle w:val="Heading2"/>
        <w:numPr>
          <w:ilvl w:val="1"/>
          <w:numId w:val="1"/>
        </w:numPr>
        <w:rPr/>
      </w:pPr>
      <w:bookmarkStart w:id="18" w:name="__RefHeading___Toc1698990_581953129"/>
      <w:bookmarkStart w:id="19" w:name="_Toc5"/>
      <w:bookmarkEnd w:id="17"/>
      <w:bookmarkEnd w:id="18"/>
      <w:r>
        <w:rPr>
          <w:rtl w:val="true"/>
        </w:rPr>
        <w:t>مقدّمه مؤلف</w:t>
      </w:r>
      <w:bookmarkEnd w:id="19"/>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پاکیزه‌ای که به شما روزی داده‌ایم، بخورید و شکر خدا را به جای آورید؛ اگر او را پرستش می‌کنید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 که خداوند مسرفان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نعمت‌های خداوندی و خوردنی‌های لذیذ، به خصوص برای مؤمنان، مورد تأکید قرآن مجید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دیگران نیز با آنها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آگاه‌اند، شرح می‌دهیم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از ترجمه آیت الله مکارم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جناب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عبادت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اغذیة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از آسمان ارسال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غذای مخصوصی در آنجا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 خداوند به هر کس بخواهد، بی‌حساب روزی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لاینفک زندگی بشر و عنصر حیات مادی او را تشکیل می‌دهد؛ ولی در آیات و روایات برای آن احکامی بیان شده است که فقهای بزرگوار در رساله‌های عملیة خود آنها را ذکر کرده‌اند و حتی اهمیت این احکام تا بدان حد است که بخشی از فقه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الاطعمة و الاشربة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اغذیه‌فروشان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شاغلین در این صنف ارائه نماییم، البته مخاطب ما در این مجموعه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تولیدکنندگان مواد غذایی؛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اغذیه‌فروشان؛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مشتریان و مصرف کنندگان؛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آشپزها؛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به نوعی با مواد غذایی سر و کار دارند، مانند پخش‌کنندگان 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417_27875"/>
      <w:bookmarkStart w:id="21" w:name="pg5417_27875"/>
      <w:bookmarkEnd w:id="21"/>
    </w:p>
    <w:p>
      <w:pPr>
        <w:pStyle w:val="Heading2"/>
        <w:numPr>
          <w:ilvl w:val="1"/>
          <w:numId w:val="1"/>
        </w:numPr>
        <w:rPr/>
      </w:pPr>
      <w:bookmarkStart w:id="22" w:name="pg5417_27875"/>
      <w:bookmarkStart w:id="23" w:name="__RefHeading___Toc1698992_581953129"/>
      <w:bookmarkStart w:id="24" w:name="_Toc6"/>
      <w:bookmarkEnd w:id="22"/>
      <w:bookmarkEnd w:id="23"/>
      <w:r>
        <w:rPr>
          <w:rtl w:val="true"/>
        </w:rPr>
        <w:t xml:space="preserve">بخش اول </w:t>
      </w:r>
      <w:r>
        <w:rPr>
          <w:rtl w:val="true"/>
        </w:rPr>
        <w:t>:</w:t>
      </w:r>
      <w:r>
        <w:rPr>
          <w:rtl w:val="true"/>
        </w:rPr>
        <w:t>احکام مواد غذایی</w:t>
      </w:r>
      <w:bookmarkEnd w:id="24"/>
    </w:p>
    <w:p>
      <w:pPr>
        <w:pStyle w:val="Heading3"/>
        <w:numPr>
          <w:ilvl w:val="2"/>
          <w:numId w:val="1"/>
        </w:numPr>
        <w:rPr/>
      </w:pPr>
      <w:bookmarkStart w:id="25" w:name="__RefHeading___Toc1698994_581953129"/>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شروع کار تولیدکنندگان در هر صنفی، با جمع‌آوری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نکاتی را در این زمینه اشاره می‌کنیم</w:t>
      </w:r>
      <w:r>
        <w:rPr>
          <w:rFonts w:eastAsia="IRNazanin" w:cs="IRNazanin"/>
          <w:color w:val="111111"/>
          <w:sz w:val="28"/>
          <w:szCs w:val="28"/>
          <w:rtl w:val="true"/>
          <w:lang w:bidi="fa-IR"/>
        </w:rPr>
        <w:t>:</w:t>
      </w:r>
    </w:p>
    <w:p>
      <w:pPr>
        <w:pStyle w:val="Heading3"/>
        <w:numPr>
          <w:ilvl w:val="2"/>
          <w:numId w:val="1"/>
        </w:numPr>
        <w:rPr/>
      </w:pPr>
      <w:bookmarkStart w:id="27" w:name="__RefHeading___Toc1698996_581953129"/>
      <w:bookmarkStart w:id="28" w:name="_Toc8"/>
      <w:bookmarkEnd w:id="27"/>
      <w:r>
        <w:rPr/>
        <w:t>1</w:t>
      </w:r>
      <w:r>
        <w:rPr>
          <w:rtl w:val="true"/>
        </w:rPr>
        <w:t xml:space="preserve">. </w:t>
      </w:r>
      <w:r>
        <w:rPr>
          <w:rtl w:val="true"/>
        </w:rPr>
        <w:t>اصل حلّیّت</w:t>
      </w:r>
      <w:bookmarkEnd w:id="28"/>
    </w:p>
    <w:p>
      <w:pPr>
        <w:pStyle w:val="BookText"/>
        <w:rPr/>
      </w:pPr>
      <w:r>
        <w:rPr>
          <w:rFonts w:ascii="IRNazanin" w:hAnsi="IRNazanin" w:eastAsia="IRNazanin"/>
          <w:color w:val="111111"/>
          <w:sz w:val="28"/>
          <w:sz w:val="28"/>
          <w:szCs w:val="28"/>
          <w:rtl w:val="true"/>
          <w:lang w:bidi="fa-IR"/>
        </w:rPr>
        <w:t xml:space="preserve">اصل اولی در تمام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فقها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یقین به حرام بودن چیزی حاصل نشود، آن شیء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برگرفته از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هُوَ لَکَ حَلَالٌ حَتَّی تَعْلَمَ أَنَّهُ حَرَامٌ بِعَیْنِهِ فَتَدَعَهُ مِنْ قِبَلِ نَفْسِک؛</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برای تو حلال است، مگر آنکه یقین به حرمتش پیدا کنی، که در این صورت باید آن را ترک نمایی</w:t>
      </w:r>
      <w:r>
        <w:rPr>
          <w:rFonts w:eastAsia="IRNazanin" w:cs="IRNazanin"/>
          <w:color w:val="111111"/>
          <w:sz w:val="28"/>
          <w:szCs w:val="28"/>
          <w:rtl w:val="true"/>
          <w:lang w:bidi="fa-IR"/>
        </w:rPr>
        <w:t xml:space="preserve">.» </w:t>
      </w:r>
      <w:bookmarkStart w:id="29" w:name="pg5417_27876"/>
    </w:p>
    <w:p>
      <w:pPr>
        <w:pStyle w:val="BookText"/>
        <w:rPr/>
      </w:pPr>
      <w:bookmarkEnd w:id="29"/>
      <w:r>
        <w:rPr>
          <w:rFonts w:ascii="IRNazanin" w:hAnsi="IRNazanin" w:eastAsia="IRNazanin"/>
          <w:color w:val="111111"/>
          <w:sz w:val="28"/>
          <w:sz w:val="28"/>
          <w:szCs w:val="28"/>
          <w:rtl w:val="true"/>
          <w:lang w:bidi="fa-IR"/>
        </w:rPr>
        <w:t>بنابراین، قانون و اصل اولی در مواد غذایی، حلال بودن آنهاست و موارد حرمت که در کتب فقهی و نیز در این مجموعه بدان اشاره می‌گردد، استثنائات و تبصره‌ها بر این قانون کلی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اختصار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 از قوانین مسلم فقهی به شمار می‌رود که برخی از فقها پیرامون آن رساله‌ای مستقل نگاشته‌اند</w:t>
      </w:r>
      <w:r>
        <w:rPr>
          <w:rFonts w:eastAsia="IRNazanin" w:cs="IRNazanin"/>
          <w:color w:val="111111"/>
          <w:sz w:val="28"/>
          <w:szCs w:val="28"/>
          <w:rtl w:val="true"/>
          <w:lang w:bidi="fa-IR"/>
        </w:rPr>
        <w:t>.</w:t>
      </w:r>
    </w:p>
    <w:p>
      <w:pPr>
        <w:pStyle w:val="Heading3"/>
        <w:numPr>
          <w:ilvl w:val="2"/>
          <w:numId w:val="1"/>
        </w:numPr>
        <w:rPr/>
      </w:pPr>
      <w:bookmarkStart w:id="30" w:name="__RefHeading___Toc1698998_581953129"/>
      <w:bookmarkStart w:id="31" w:name="_Toc9"/>
      <w:bookmarkEnd w:id="30"/>
      <w:r>
        <w:rPr/>
        <w:t>2</w:t>
      </w:r>
      <w:r>
        <w:rPr>
          <w:rtl w:val="true"/>
        </w:rPr>
        <w:t xml:space="preserve">. </w:t>
      </w:r>
      <w:r>
        <w:rPr>
          <w:rtl w:val="true"/>
        </w:rPr>
        <w:t>مواد غذایی داخلی و خارجی</w:t>
      </w:r>
      <w:bookmarkEnd w:id="31"/>
    </w:p>
    <w:p>
      <w:pPr>
        <w:pStyle w:val="BookText"/>
        <w:rPr/>
      </w:pPr>
      <w:r>
        <w:rPr>
          <w:rFonts w:ascii="IRNazanin" w:hAnsi="IRNazanin" w:eastAsia="IRNazanin"/>
          <w:color w:val="111111"/>
          <w:sz w:val="28"/>
          <w:sz w:val="28"/>
          <w:szCs w:val="28"/>
          <w:rtl w:val="true"/>
          <w:lang w:bidi="fa-IR"/>
        </w:rPr>
        <w:t>برخی از مواد غذایی از مملکت کُفّار</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سؤالاتی که به طور طبیعی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مواد غذایی وارده از کشورهای کُفر جایز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مواد داخلی و خارجی فرقی نیست و استفاده از تمام آنها شرعاً جایز است، به سه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در آنها وجود نداشته و نیز به نجس برخورد نکرده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مواد غذایی از اعضای بدن حیوانات نباشد؛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آن مواد غذایی، مجتهد جامع </w:t>
      </w:r>
      <w:bookmarkStart w:id="32" w:name="pg5417_27877"/>
    </w:p>
    <w:p>
      <w:pPr>
        <w:pStyle w:val="BookText"/>
        <w:rPr/>
      </w:pPr>
      <w:bookmarkEnd w:id="32"/>
      <w:r>
        <w:rPr>
          <w:rFonts w:ascii="IRNazanin" w:hAnsi="IRNazanin" w:eastAsia="IRNazanin"/>
          <w:color w:val="111111"/>
          <w:sz w:val="28"/>
          <w:sz w:val="28"/>
          <w:szCs w:val="28"/>
          <w:rtl w:val="true"/>
          <w:lang w:bidi="fa-IR"/>
        </w:rPr>
        <w:t xml:space="preserve">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ممنوعیت آن به دلیل جلوگیری از تقویت دولت کفر باشد و یا هر مفسدة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یک از این سه موضوع به طور مفصل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استفاده از خوراکی‌های محصول خارج نیز با همان سه شرط اشکال ندارد، مانند آدامس، شکلات، سبزیجات، حبوبات، میوه‌جات، نان، لبنیات با تمام مشتقاتش و</w:t>
      </w:r>
      <w:r>
        <w:rPr>
          <w:rFonts w:eastAsia="IRNazanin" w:cs="IRNazanin"/>
          <w:color w:val="111111"/>
          <w:sz w:val="28"/>
          <w:szCs w:val="28"/>
          <w:rtl w:val="true"/>
          <w:lang w:bidi="fa-IR"/>
        </w:rPr>
        <w:t>....</w:t>
      </w:r>
    </w:p>
    <w:p>
      <w:pPr>
        <w:pStyle w:val="Heading3"/>
        <w:numPr>
          <w:ilvl w:val="2"/>
          <w:numId w:val="1"/>
        </w:numPr>
        <w:rPr/>
      </w:pPr>
      <w:bookmarkStart w:id="33" w:name="__RefHeading___Toc1699000_581953129"/>
      <w:bookmarkStart w:id="34" w:name="_Toc10"/>
      <w:bookmarkEnd w:id="33"/>
      <w:r>
        <w:rPr/>
        <w:t>3</w:t>
      </w:r>
      <w:r>
        <w:rPr>
          <w:rtl w:val="true"/>
        </w:rPr>
        <w:t xml:space="preserve">. </w:t>
      </w:r>
      <w:r>
        <w:rPr>
          <w:rtl w:val="true"/>
        </w:rPr>
        <w:t>نجس شدن مواد غذایی</w:t>
      </w:r>
      <w:bookmarkEnd w:id="34"/>
    </w:p>
    <w:p>
      <w:pPr>
        <w:pStyle w:val="Heading4"/>
        <w:numPr>
          <w:ilvl w:val="3"/>
          <w:numId w:val="1"/>
        </w:numPr>
        <w:rPr/>
      </w:pPr>
      <w:bookmarkStart w:id="35" w:name="__RefHeading___Toc1699002_581953129"/>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اصولاً خوردن و خوراندن چیز نجس، و هم چنین غذایی که به وسیلة یکی از نجاسات، متنجس شده باشد، حرام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مرحوم شیخ حُرّ عاملی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بابی را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تَحْرِیمِ أَکْلِ النَّجِسِ 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نموده و این حدیث را آورده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خرید و فروش چیزهای حرام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وُجُوهُ الْحَرَامِ مِنَ الْبَیْعِ وَ الشِّرَاءِ إِلَی أَنْ قَالَ وَ الْبَیْعُ لِلْمَیْتَةِ أَوِ الدَّمِ أَوْ لَحْمِ الْخِنْزِیرِ أَوِ الْخَمْرِ أَوْ شَیْ‌ءٍ مِنْ وُجُوهِ النَّجِسِ فَهَذَا کُلُّهُ حَرَامٌ وَ مُحَرَّمٌ لِأَنَّ ذَلِکَ کُلَّهُ مَنْهِیٌّ عَنْ أَکْلِهِ وَ شُرْبِهِ وَ لُبْسِهِ وَ مِلْکِهِ وَ إِمْسَاکِهِ وَ التَّقَلُّبِ فِیهِ فَجَمِیعُ تَقَلُّبِهِ فِی ذَلِکَ حَرَامٌ؛</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مردار، خون، گوشت خوک، شراب یا هر چیز </w:t>
      </w:r>
      <w:bookmarkStart w:id="37" w:name="pg5417_27878"/>
    </w:p>
    <w:p>
      <w:pPr>
        <w:pStyle w:val="BookText"/>
        <w:rPr/>
      </w:pPr>
      <w:bookmarkEnd w:id="37"/>
      <w:r>
        <w:rPr>
          <w:rFonts w:ascii="IRNazanin" w:hAnsi="IRNazanin" w:eastAsia="IRNazanin"/>
          <w:color w:val="111111"/>
          <w:sz w:val="28"/>
          <w:sz w:val="28"/>
          <w:szCs w:val="28"/>
          <w:rtl w:val="true"/>
          <w:lang w:bidi="fa-IR"/>
        </w:rPr>
        <w:t>نجسی مؤکداً حرام است؛ زیرا از این موارد در اسلام نهی شده؛ اعم از خوردن، آشامیدن، پوشیدن، به ملکیّت در آوردن، نگهداشتن و هرگونه تصرفات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دست‌اندر کاران مواد غذایی هرگز نباید از مواد غذایی نجس یا متنجس استفاده نمایند و یا آن را به خورد دیگران بدهند؛ اگرچه دادن غذای متنجس به حیوانات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چند نکته در این زمینه ضروری است</w:t>
      </w:r>
      <w:r>
        <w:rPr>
          <w:rFonts w:eastAsia="IRNazanin" w:cs="IRNazanin"/>
          <w:color w:val="111111"/>
          <w:sz w:val="28"/>
          <w:szCs w:val="28"/>
          <w:rtl w:val="true"/>
          <w:lang w:bidi="fa-IR"/>
        </w:rPr>
        <w:t>:</w:t>
      </w:r>
    </w:p>
    <w:p>
      <w:pPr>
        <w:pStyle w:val="Heading4"/>
        <w:numPr>
          <w:ilvl w:val="3"/>
          <w:numId w:val="1"/>
        </w:numPr>
        <w:rPr/>
      </w:pPr>
      <w:bookmarkStart w:id="38" w:name="__RefHeading___Toc1699004_581953129"/>
      <w:bookmarkStart w:id="39" w:name="_Toc12"/>
      <w:bookmarkEnd w:id="38"/>
      <w:r>
        <w:rPr>
          <w:rtl w:val="true"/>
        </w:rPr>
        <w:t>الف</w:t>
      </w:r>
      <w:r>
        <w:rPr>
          <w:rtl w:val="true"/>
        </w:rPr>
        <w:t xml:space="preserve">) </w:t>
      </w:r>
      <w:r>
        <w:rPr>
          <w:rtl w:val="true"/>
        </w:rPr>
        <w:t>تعداد نجاسات</w:t>
      </w:r>
      <w:bookmarkEnd w:id="39"/>
    </w:p>
    <w:p>
      <w:pPr>
        <w:pStyle w:val="BookText"/>
        <w:rPr/>
      </w:pPr>
      <w:r>
        <w:rPr>
          <w:rFonts w:ascii="IRNazanin" w:hAnsi="IRNazanin" w:eastAsia="IRNazanin"/>
          <w:color w:val="111111"/>
          <w:sz w:val="28"/>
          <w:sz w:val="28"/>
          <w:szCs w:val="28"/>
          <w:rtl w:val="true"/>
          <w:lang w:bidi="fa-IR"/>
        </w:rPr>
        <w:t>در دین اسلام چیزهایی به عنوان نجس معرفی شده است که می‌دانیم مسئلة پاک و نجسی غیر از بهداشت و عدم بهداشت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نجس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ادرار و مدفوع انسان و هر حیوان حرام گوشتی که خون جهنده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انسان و هر حیوانی که خون جهنده دارد، اعم از حلال گوشت و حرام گوشت؛ ولی خونی که در تخم </w:t>
      </w:r>
    </w:p>
    <w:p>
      <w:pPr>
        <w:pStyle w:val="BookText"/>
        <w:rPr/>
      </w:pPr>
      <w:r>
        <w:rPr>
          <w:rFonts w:ascii="IRNazanin" w:hAnsi="IRNazanin" w:eastAsia="IRNazanin"/>
          <w:color w:val="111111"/>
          <w:sz w:val="28"/>
          <w:sz w:val="28"/>
          <w:szCs w:val="28"/>
          <w:rtl w:val="true"/>
          <w:lang w:bidi="fa-IR"/>
        </w:rPr>
        <w:t>مرغ یافت می‌شود، مورد بحث و اختلاف نظر است که هر کسی باید به مرجع خود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او را غسل‌های سه گانة میّت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حیوانی که خون جهنده دارد، اعم از حلال گوشت و حرام گوشت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 انسان و هر حیوانی که خون جهنده دارد، چه حلال گوشت و چه حرام گوشت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اجزای سگ و خوکی که در خشکی زندگی می‌کنند، حتی مو، استخوان، پنجه، ناخن و رطوبت‌های آنها، نجس است</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سگ و خوک دریایی پاک هستند، گرچه خوردن آنها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دادن قرص به سگ‌ها از جانب نهادهای بهداشتی، سبب پاک شدن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دو حیوان، بدن تمام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و هر چیز مست کننده‌ای که از اول مایع بوده است؛ اما چیزهای مست کننده‌ای که مایع نیستند یا از اول مایع نبوده و بعد به صورت مایع درآمده‌اند،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خوردنش حرام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آبجو؛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بازار مسلمین یافت </w:t>
      </w:r>
    </w:p>
    <w:p>
      <w:pPr>
        <w:pStyle w:val="BookText"/>
        <w:rPr/>
      </w:pPr>
      <w:r>
        <w:rPr>
          <w:rFonts w:ascii="IRNazanin" w:hAnsi="IRNazanin" w:eastAsia="IRNazanin"/>
          <w:color w:val="111111"/>
          <w:sz w:val="28"/>
          <w:sz w:val="28"/>
          <w:szCs w:val="28"/>
          <w:rtl w:val="true"/>
          <w:lang w:bidi="fa-IR"/>
        </w:rPr>
        <w:t>می‌شود، پاک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یعنی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خداست؛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قرار می‌دهد؛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موارد فوق شک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دین؛ یعنی چیزهایی مثل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را جزء دین اسلام می‌دانند، منکر می‌شود؛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می‌ورزد؛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خاندان پیامبر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ورزیده، آنها را از حد عبودیّت و بندگی خداوند بالاتر می‌برد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اجزای بدن و حتی عرق کافر نیز نجس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مواد غذایی نجس شود، در صورت امکان حتماً باید اغذیه‌فروش آن را تطهیر کند و سپس از آن برای تهیة اغذیه استفاده نماید و چنانچه امکان تطهیر وجود نداشته باشد، نمی‌تواند با آن غذا تهیه کند و در اختیار مردم قرار دهد</w:t>
      </w:r>
      <w:r>
        <w:rPr>
          <w:rFonts w:eastAsia="IRNazanin" w:cs="IRNazanin"/>
          <w:color w:val="111111"/>
          <w:sz w:val="28"/>
          <w:szCs w:val="28"/>
          <w:rtl w:val="true"/>
          <w:lang w:bidi="fa-IR"/>
        </w:rPr>
        <w:t xml:space="preserve">. </w:t>
      </w:r>
      <w:bookmarkStart w:id="40" w:name="pg5417_27881"/>
    </w:p>
    <w:p>
      <w:pPr>
        <w:pStyle w:val="Heading4"/>
        <w:numPr>
          <w:ilvl w:val="3"/>
          <w:numId w:val="1"/>
        </w:numPr>
        <w:rPr/>
      </w:pPr>
      <w:bookmarkStart w:id="41" w:name="__RefHeading___Toc1699006_581953129"/>
      <w:bookmarkStart w:id="42" w:name="_Toc13"/>
      <w:bookmarkEnd w:id="40"/>
      <w:bookmarkEnd w:id="41"/>
      <w:r>
        <w:rPr>
          <w:rtl w:val="true"/>
        </w:rPr>
        <w:t>ب</w:t>
      </w:r>
      <w:r>
        <w:rPr>
          <w:rtl w:val="true"/>
        </w:rPr>
        <w:t xml:space="preserve">) </w:t>
      </w:r>
      <w:r>
        <w:rPr>
          <w:rtl w:val="true"/>
        </w:rPr>
        <w:t>موارد جواز</w:t>
      </w:r>
      <w:bookmarkEnd w:id="42"/>
    </w:p>
    <w:p>
      <w:pPr>
        <w:pStyle w:val="BookText"/>
        <w:rPr/>
      </w:pPr>
      <w:r>
        <w:rPr>
          <w:rFonts w:ascii="IRNazanin" w:hAnsi="IRNazanin" w:eastAsia="IRNazanin"/>
          <w:color w:val="111111"/>
          <w:sz w:val="28"/>
          <w:sz w:val="28"/>
          <w:szCs w:val="28"/>
          <w:rtl w:val="true"/>
          <w:lang w:bidi="fa-IR"/>
        </w:rPr>
        <w:t>در مواردی، بنا بر پاک بودن مواد خوراکی گذاشته می‌شود و استفاده از آنها برای طبخ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دستی که به مواد خوراکی برخورد نموده، نجس بوده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دستِ نجس به مواد غذایی برخورد کرده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نجاست دست، به مواد غذایی سرایت کرده یا نه؛ زیرا اگر دو چیزی که یکی پاک و دیگری نجس است، به یکدیگر برخورد نمایند؛ ولی هر دو خشک باشند، نجاست منتقل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چیز مشکوک جزء اشیای نجس است یا نه؛ مانند اینکه دانة سیاهی بین برنج‌ها وجود دارد</w:t>
      </w:r>
    </w:p>
    <w:p>
      <w:pPr>
        <w:pStyle w:val="BookText"/>
        <w:rPr/>
      </w:pPr>
      <w:r>
        <w:rPr>
          <w:rFonts w:ascii="IRNazanin" w:hAnsi="IRNazanin" w:eastAsia="IRNazanin"/>
          <w:color w:val="111111"/>
          <w:sz w:val="28"/>
          <w:sz w:val="28"/>
          <w:szCs w:val="28"/>
          <w:rtl w:val="true"/>
          <w:lang w:bidi="fa-IR"/>
        </w:rPr>
        <w:t>که معلوم نیست فضلة موش است یا چیز دیگر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فوق، حتی تفحص و جستجو نیز لازم نیست و باید بنا بر پاک بودن آن گذاشت</w:t>
      </w:r>
      <w:r>
        <w:rPr>
          <w:rFonts w:eastAsia="IRNazanin" w:cs="IRNazanin"/>
          <w:color w:val="111111"/>
          <w:sz w:val="28"/>
          <w:szCs w:val="28"/>
          <w:rtl w:val="true"/>
          <w:lang w:bidi="fa-IR"/>
        </w:rPr>
        <w:t>.</w:t>
      </w:r>
    </w:p>
    <w:p>
      <w:pPr>
        <w:pStyle w:val="Heading4"/>
        <w:numPr>
          <w:ilvl w:val="3"/>
          <w:numId w:val="1"/>
        </w:numPr>
        <w:rPr/>
      </w:pPr>
      <w:bookmarkStart w:id="43" w:name="__RefHeading___Toc1699008_581953129"/>
      <w:bookmarkStart w:id="44" w:name="_Toc14"/>
      <w:bookmarkEnd w:id="43"/>
      <w:r>
        <w:rPr>
          <w:rtl w:val="true"/>
        </w:rPr>
        <w:t>ج</w:t>
      </w:r>
      <w:r>
        <w:rPr>
          <w:rtl w:val="true"/>
        </w:rPr>
        <w:t xml:space="preserve">) </w:t>
      </w:r>
      <w:r>
        <w:rPr>
          <w:rtl w:val="true"/>
        </w:rPr>
        <w:t>چیزهای غیر قابل تطهیر</w:t>
      </w:r>
      <w:bookmarkEnd w:id="44"/>
    </w:p>
    <w:p>
      <w:pPr>
        <w:pStyle w:val="BookText"/>
        <w:rPr/>
      </w:pPr>
      <w:r>
        <w:rPr>
          <w:rFonts w:ascii="IRNazanin" w:hAnsi="IRNazanin" w:eastAsia="IRNazanin"/>
          <w:color w:val="111111"/>
          <w:sz w:val="28"/>
          <w:sz w:val="28"/>
          <w:szCs w:val="28"/>
          <w:rtl w:val="true"/>
          <w:lang w:bidi="fa-IR"/>
        </w:rPr>
        <w:t>چنانچه برخی از مواد غذایی نجس شوند، دیگر قابل پاک شدن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شیر نجس شود، قابل پاک شدن</w:t>
      </w:r>
    </w:p>
    <w:p>
      <w:pPr>
        <w:pStyle w:val="BookText"/>
        <w:rPr/>
      </w:pPr>
      <w:r>
        <w:rPr>
          <w:rFonts w:ascii="IRNazanin" w:hAnsi="IRNazanin" w:eastAsia="IRNazanin"/>
          <w:color w:val="111111"/>
          <w:sz w:val="28"/>
          <w:sz w:val="28"/>
          <w:szCs w:val="28"/>
          <w:rtl w:val="true"/>
          <w:lang w:bidi="fa-IR"/>
        </w:rPr>
        <w:t>نیست، گرچه آن را به پنیر تبدیل کنند و یا در آب کُر قرار دهند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زمینه هرکسی به رساله مرجع خود مراجعه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آب میوه‌ها، چنانچه نجس شوند، قابل تطهیر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شیرة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شیرة خُرما، انگور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شوند، چنانچه سفت باشند، فقط همان موضع متنجس می‌گردد و با برداشتن آن مقدار نجس و قدری از اطراف آن، بقیه پاک خواهد بود، و چنانچه سفت نبوده؛ بلکه به صورت مایع باشد، با نجس شدن یک قسمت، تمام آن شیره نجس شده و دیگر قابل تطهیر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 جامد باشد و نجسی در آن بیفتد، همان قسمت متنجس برداشته می‌شود و بقیه پاک است؛ اما اگر روغن مایع باشد و در همان حال نجسی در آن بیفتد، تمام روغن نجس می‌شود و دیگر قابل پاک شدن نیست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مایعاتی از این دست، چنانچه نجس شوند، قابل پاک شدن نمی‌باشند؛ اما اگر آب مطلقِ</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شود، با </w:t>
      </w:r>
    </w:p>
    <w:p>
      <w:pPr>
        <w:pStyle w:val="BookText"/>
        <w:rPr/>
      </w:pPr>
      <w:r>
        <w:rPr>
          <w:rFonts w:ascii="IRNazanin" w:hAnsi="IRNazanin" w:eastAsia="IRNazanin"/>
          <w:color w:val="111111"/>
          <w:sz w:val="28"/>
          <w:sz w:val="28"/>
          <w:szCs w:val="28"/>
          <w:rtl w:val="true"/>
          <w:lang w:bidi="fa-IR"/>
        </w:rPr>
        <w:t>اتصال به کُر یا ریختن باران بر روی آن، پاک می‌گردد، به شرط آنکه عین نجس در آن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حبوبات خیس خورده در آب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ظاهر حبوبات متنجس گردد، با آب کشیدن پاک می‌شود؛ ولی اگر حبوبات در آبِ نجس خیس خورده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پاک شدن آنها محل تأمل است و در این زمینه باید به رسالة مرجع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گندمی که متنجس شده است، بر اثر تبدیل شدن به آرد یا نان پاک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آرد نجس شود، همان قسمت متنجس برداشته می‌شود و بقیة آن پاک است؛ اما اگر</w:t>
      </w:r>
    </w:p>
    <w:p>
      <w:pPr>
        <w:pStyle w:val="BookText"/>
        <w:rPr/>
      </w:pPr>
      <w:r>
        <w:rPr>
          <w:rFonts w:ascii="IRNazanin" w:hAnsi="IRNazanin" w:eastAsia="IRNazanin"/>
          <w:color w:val="111111"/>
          <w:sz w:val="28"/>
          <w:sz w:val="28"/>
          <w:szCs w:val="28"/>
          <w:rtl w:val="true"/>
          <w:lang w:bidi="fa-IR"/>
        </w:rPr>
        <w:t>در داخل آرد، آب ریخته شده باشد، در این صورت مسئله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آب ریختن در آرد، نجسی در آن بیفتد، به مقداری که آب و نجاست رسیده، آرد متنجس شده و بقیة آردها پاک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ریختن آب در آرد و تشکیل خمیر، معلوم شود که از اول نجسی داخل آن افتاده بوده، در این </w:t>
      </w:r>
      <w:bookmarkStart w:id="45" w:name="pg5417_27884"/>
    </w:p>
    <w:p>
      <w:pPr>
        <w:pStyle w:val="BookText"/>
        <w:rPr/>
      </w:pPr>
      <w:bookmarkEnd w:id="45"/>
      <w:r>
        <w:rPr>
          <w:rFonts w:ascii="IRNazanin" w:hAnsi="IRNazanin" w:eastAsia="IRNazanin"/>
          <w:color w:val="111111"/>
          <w:sz w:val="28"/>
          <w:sz w:val="28"/>
          <w:szCs w:val="28"/>
          <w:rtl w:val="true"/>
          <w:lang w:bidi="fa-IR"/>
        </w:rPr>
        <w:t>صورت تمام آن خمیر نجس شده است و با تبدیل شدن به نان یا هر چیز دیگر قابل تطهیر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تشکیل خمیر، نجسی در آن بیفتد؛ در این صورت همان محدوده‌ای که نجس افتاده است، برداشته و دور ریخته می‌شود و بقیة خمیرها پاک می‌باشد</w:t>
      </w:r>
      <w:r>
        <w:rPr>
          <w:rFonts w:eastAsia="IRNazanin" w:cs="IRNazanin"/>
          <w:color w:val="111111"/>
          <w:sz w:val="28"/>
          <w:szCs w:val="28"/>
          <w:rtl w:val="true"/>
          <w:lang w:bidi="fa-IR"/>
        </w:rPr>
        <w:t>.</w:t>
      </w:r>
    </w:p>
    <w:p>
      <w:pPr>
        <w:pStyle w:val="Heading4"/>
        <w:numPr>
          <w:ilvl w:val="3"/>
          <w:numId w:val="1"/>
        </w:numPr>
        <w:rPr/>
      </w:pPr>
      <w:bookmarkStart w:id="46" w:name="__RefHeading___Toc1699010_581953129"/>
      <w:bookmarkStart w:id="47" w:name="_Toc15"/>
      <w:bookmarkEnd w:id="46"/>
      <w:r>
        <w:rPr>
          <w:rtl w:val="true"/>
        </w:rPr>
        <w:t>د</w:t>
      </w:r>
      <w:r>
        <w:rPr>
          <w:rtl w:val="true"/>
        </w:rPr>
        <w:t xml:space="preserve">) </w:t>
      </w:r>
      <w:r>
        <w:rPr>
          <w:rtl w:val="true"/>
        </w:rPr>
        <w:t>خبایث</w:t>
      </w:r>
      <w:bookmarkEnd w:id="47"/>
    </w:p>
    <w:p>
      <w:pPr>
        <w:pStyle w:val="Heading5"/>
        <w:numPr>
          <w:ilvl w:val="4"/>
          <w:numId w:val="1"/>
        </w:numPr>
        <w:rPr/>
      </w:pPr>
      <w:bookmarkStart w:id="48" w:name="__RefHeading___Toc1699012_581953129"/>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دین اسلام، خوردن و آشامیدن چیزهای خبیث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خبایث، چیزهایی است که طبع بشر از آنها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لَهُمُ الطَّیِّباتِ وَ یُحَرِّمُ عَلَیْهِمُ الْخَبائِث</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پاکیزه را بر مردم حلال و اشیای تنفرآور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حرام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کُلُوا مِنْ طَیِّباتِ ما رَزَقْناکُمْ وَ اشْکُرُوا لِلَّهِ إِنْ کُنْتُمْ إِیَّاهُ تَعْبُدُونَ</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پاکیزه‌ای که به شما روزی داده‌ایم، بخورید و شکر خدا را به جای آورید؛ اگر او را پرستش می‌کنید</w:t>
      </w:r>
      <w:r>
        <w:rPr>
          <w:rFonts w:eastAsia="IRNazanin" w:cs="IRNazanin"/>
          <w:color w:val="111111"/>
          <w:sz w:val="28"/>
          <w:szCs w:val="28"/>
          <w:rtl w:val="true"/>
          <w:lang w:bidi="fa-IR"/>
        </w:rPr>
        <w:t xml:space="preserve">!» </w:t>
      </w:r>
      <w:bookmarkStart w:id="50" w:name="pg5417_27885"/>
    </w:p>
    <w:p>
      <w:pPr>
        <w:pStyle w:val="BookText"/>
        <w:rPr/>
      </w:pPr>
      <w:bookmarkEnd w:id="50"/>
      <w:r>
        <w:rPr>
          <w:rFonts w:ascii="IRNazanin" w:hAnsi="IRNazanin" w:eastAsia="IRNazanin"/>
          <w:color w:val="111111"/>
          <w:sz w:val="28"/>
          <w:sz w:val="28"/>
          <w:szCs w:val="28"/>
          <w:rtl w:val="true"/>
          <w:lang w:bidi="fa-IR"/>
        </w:rPr>
        <w:t>در این قسمت لازم است به دو نکته اشاره کنیم</w:t>
      </w:r>
      <w:r>
        <w:rPr>
          <w:rFonts w:eastAsia="IRNazanin" w:cs="IRNazanin"/>
          <w:color w:val="111111"/>
          <w:sz w:val="28"/>
          <w:szCs w:val="28"/>
          <w:rtl w:val="true"/>
          <w:lang w:bidi="fa-IR"/>
        </w:rPr>
        <w:t>:</w:t>
      </w:r>
    </w:p>
    <w:p>
      <w:pPr>
        <w:pStyle w:val="Heading5"/>
        <w:numPr>
          <w:ilvl w:val="4"/>
          <w:numId w:val="1"/>
        </w:numPr>
        <w:rPr/>
      </w:pPr>
      <w:bookmarkStart w:id="51" w:name="__RefHeading___Toc1699014_581953129"/>
      <w:bookmarkStart w:id="52" w:name="_Toc17"/>
      <w:bookmarkEnd w:id="51"/>
      <w:r>
        <w:rPr/>
        <w:t>1</w:t>
      </w:r>
      <w:r>
        <w:rPr>
          <w:rtl w:val="true"/>
        </w:rPr>
        <w:t xml:space="preserve">. </w:t>
      </w:r>
      <w:r>
        <w:rPr>
          <w:rtl w:val="true"/>
        </w:rPr>
        <w:t>غذای آلوده</w:t>
      </w:r>
      <w:r>
        <w:rPr>
          <w:rtl w:val="true"/>
        </w:rPr>
        <w:t>:</w:t>
      </w:r>
      <w:bookmarkEnd w:id="52"/>
    </w:p>
    <w:p>
      <w:pPr>
        <w:pStyle w:val="BookText"/>
        <w:rPr/>
      </w:pPr>
      <w:r>
        <w:rPr>
          <w:rFonts w:ascii="IRNazanin" w:hAnsi="IRNazanin" w:eastAsia="IRNazanin"/>
          <w:color w:val="111111"/>
          <w:sz w:val="28"/>
          <w:sz w:val="28"/>
          <w:szCs w:val="28"/>
          <w:rtl w:val="true"/>
          <w:lang w:bidi="fa-IR"/>
        </w:rPr>
        <w:t>اسلام دین نظافت و پاکیزگی است و آن را نشانة ایمان می‌داند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اگر فضای نگهداری فروشگاه مواد غذایی، بهداشت مناسب را نداشته باشد، به طوری که مواد غذایی آلوده به میکروب گردد، فروش و تحویل آن به دیگران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دست فروشندة اغذیه کثیف و چرکین باشد، حق ندارد به مواد غذایی دست زده، آنها را در اختیار مشتریان بگذارد؛ زیرا در اندیشة تمام مشتریان این ذهنیّت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آنان گذاشته می‌شود نه غذای کثیف و ناسالم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مشتریان بدانند مواد غذایی ارائه شده بهداشتی نیست، هرگز برای تهیة آن اقدام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غذایی،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مشتریان با این شرط اقدام به خرید می‌نمایند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غذایی آلوده، جنس معیوب به شمار می‌رود و فروختن جنس معیوب، نوعی غِشّ و فریبکاری در معامله </w:t>
      </w:r>
      <w:bookmarkStart w:id="53" w:name="pg5417_27886"/>
    </w:p>
    <w:p>
      <w:pPr>
        <w:pStyle w:val="BookText"/>
        <w:rPr/>
      </w:pPr>
      <w:bookmarkEnd w:id="53"/>
      <w:r>
        <w:rPr>
          <w:rFonts w:ascii="IRNazanin" w:hAnsi="IRNazanin" w:eastAsia="IRNazanin"/>
          <w:color w:val="111111"/>
          <w:sz w:val="28"/>
          <w:sz w:val="28"/>
          <w:szCs w:val="28"/>
          <w:rtl w:val="true"/>
          <w:lang w:bidi="fa-IR"/>
        </w:rPr>
        <w:t>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غَشَّ مُسْلِماً وَ لَیْسَ مِنَّا مَنْ خَانَ مُسْلِماً</w:t>
      </w:r>
      <w:r>
        <w:rPr>
          <w:rStyle w:val="FootnoteAnchor"/>
          <w:rtl w:val="true"/>
        </w:rPr>
        <w:footnoteReference w:id="23"/>
      </w:r>
      <w:r>
        <w:rPr>
          <w:rFonts w:ascii="IRNazanin" w:hAnsi="IRNazanin" w:eastAsia="IRNazanin"/>
          <w:color w:val="111111"/>
          <w:sz w:val="28"/>
          <w:sz w:val="28"/>
          <w:szCs w:val="28"/>
          <w:rtl w:val="true"/>
          <w:lang w:bidi="fa-IR"/>
        </w:rPr>
        <w:t>از ما مسلمانان نیست، کسی که مسلمانی را فریب دهد و به وی خیانت کند</w:t>
      </w:r>
      <w:r>
        <w:rPr>
          <w:rFonts w:eastAsia="IRNazanin" w:cs="IRNazanin"/>
          <w:color w:val="111111"/>
          <w:sz w:val="28"/>
          <w:szCs w:val="28"/>
          <w:rtl w:val="true"/>
          <w:lang w:bidi="fa-IR"/>
        </w:rPr>
        <w:t>.»</w:t>
      </w:r>
    </w:p>
    <w:p>
      <w:pPr>
        <w:pStyle w:val="Heading5"/>
        <w:numPr>
          <w:ilvl w:val="4"/>
          <w:numId w:val="1"/>
        </w:numPr>
        <w:rPr/>
      </w:pPr>
      <w:bookmarkStart w:id="54" w:name="__RefHeading___Toc1699016_581953129"/>
      <w:bookmarkStart w:id="55" w:name="_Toc18"/>
      <w:bookmarkEnd w:id="54"/>
      <w:r>
        <w:rPr/>
        <w:t>2</w:t>
      </w:r>
      <w:r>
        <w:rPr>
          <w:rtl w:val="true"/>
        </w:rPr>
        <w:t xml:space="preserve">. </w:t>
      </w:r>
      <w:r>
        <w:rPr>
          <w:rtl w:val="true"/>
        </w:rPr>
        <w:t>مواد غذایی فاسد</w:t>
      </w:r>
      <w:r>
        <w:rPr>
          <w:rtl w:val="true"/>
        </w:rPr>
        <w:t>:</w:t>
      </w:r>
      <w:bookmarkEnd w:id="55"/>
    </w:p>
    <w:p>
      <w:pPr>
        <w:pStyle w:val="BookText"/>
        <w:rPr/>
      </w:pPr>
      <w:r>
        <w:rPr>
          <w:rFonts w:ascii="IRNazanin" w:hAnsi="IRNazanin" w:eastAsia="IRNazanin"/>
          <w:color w:val="111111"/>
          <w:sz w:val="28"/>
          <w:sz w:val="28"/>
          <w:szCs w:val="28"/>
          <w:rtl w:val="true"/>
          <w:lang w:bidi="fa-IR"/>
        </w:rPr>
        <w:t>فروش مواد غذایی فاسد شده بنا به ادله‌ای که گفته شد، حرام است و چنانچه فروشنده به فساد جنس خود آگاه باشد و بر اثر فروش مواد غذایی فاسد یا موادی که تاریخ مصرف آن به پایان رسیده است، صدمه‌ای متوجه مشتریان کند، ضامن خواهد بود و باید تمام خسارت‌های وارد شده از قبیل هزینة درمان، ناقص شدن عضو بدن و یا هر خسارت دیگر را جبران نماید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ناسالم بودن مواد غذایی مطلع نشود، دست‌اندر کاران مواد غذایی حق ندارند آن مواد ناسالم را در اختیار مردم گذاشته، از عدم اطلاع مشتریان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مواد غذایی در زمینة لزوم پرهیز از استفاده مواد آلوده، شرعاً تکلیف دارند، اعم از اینکه ادارة بهداشت یا دستگاه قضایی مطلع شود یا نه</w:t>
      </w:r>
      <w:r>
        <w:rPr>
          <w:rFonts w:eastAsia="IRNazanin" w:cs="IRNazanin"/>
          <w:color w:val="111111"/>
          <w:sz w:val="28"/>
          <w:szCs w:val="28"/>
          <w:rtl w:val="true"/>
          <w:lang w:bidi="fa-IR"/>
        </w:rPr>
        <w:t xml:space="preserve">. </w:t>
      </w:r>
      <w:bookmarkStart w:id="56" w:name="pg5417_27887"/>
    </w:p>
    <w:p>
      <w:pPr>
        <w:pStyle w:val="Heading5"/>
        <w:numPr>
          <w:ilvl w:val="4"/>
          <w:numId w:val="1"/>
        </w:numPr>
        <w:rPr/>
      </w:pPr>
      <w:bookmarkStart w:id="57" w:name="__RefHeading___Toc1699018_581953129"/>
      <w:bookmarkStart w:id="58" w:name="_Toc19"/>
      <w:bookmarkEnd w:id="56"/>
      <w:bookmarkEnd w:id="57"/>
      <w:r>
        <w:rPr/>
        <w:t>5</w:t>
      </w:r>
      <w:r>
        <w:rPr>
          <w:rtl w:val="true"/>
        </w:rPr>
        <w:t xml:space="preserve">. </w:t>
      </w:r>
      <w:r>
        <w:rPr>
          <w:rtl w:val="true"/>
        </w:rPr>
        <w:t>تشخیص بهداشت</w:t>
      </w:r>
      <w:bookmarkEnd w:id="58"/>
    </w:p>
    <w:p>
      <w:pPr>
        <w:pStyle w:val="Heading6"/>
        <w:numPr>
          <w:ilvl w:val="5"/>
          <w:numId w:val="1"/>
        </w:numPr>
        <w:rPr/>
      </w:pPr>
      <w:bookmarkStart w:id="59" w:name="__RefHeading___Toc1699020_581953129"/>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امروزه در عُرف بین الملل، از مواد غذایی سالم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غذایی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تعبیری است که فقها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نموده‌اند و سالم بودن هر جنسی را برای خرید و فروش لازم و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هر کالایی بر حسب و متناسب با همان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تعریفی که از ماشین سالم ارائه می‌شود، غیر از تعریفی است که از مواد غذایی سالم ارائه می‌گردد؛ زیرا تشخیص سالم و معیوب بودن هر جنسی بستگی به عُرف همان صنف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تعریف دقیق غذای سالم از ناسالم، بر عهدة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است؛ زیرا با تنوع مواد غذایی، تشخیص سالم بودن مواد غذایی نیاز به کارشناسی فنی و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پی به اهمیت و حیاتی بودن کار ادارة بهداشت برد؛ چراکه سلامت عمومی جامعه و بهداشت مردم به دست آنان است</w:t>
      </w:r>
      <w:r>
        <w:rPr>
          <w:rFonts w:eastAsia="IRNazanin" w:cs="IRNazanin"/>
          <w:color w:val="111111"/>
          <w:sz w:val="28"/>
          <w:szCs w:val="28"/>
          <w:rtl w:val="true"/>
          <w:lang w:bidi="fa-IR"/>
        </w:rPr>
        <w:t>.</w:t>
      </w:r>
    </w:p>
    <w:p>
      <w:pPr>
        <w:pStyle w:val="Heading6"/>
        <w:numPr>
          <w:ilvl w:val="5"/>
          <w:numId w:val="1"/>
        </w:numPr>
        <w:rPr/>
      </w:pPr>
      <w:bookmarkStart w:id="61" w:name="__RefHeading___Toc1699022_581953129"/>
      <w:bookmarkStart w:id="62" w:name="_Toc21"/>
      <w:bookmarkEnd w:id="61"/>
      <w:r>
        <w:rPr>
          <w:rtl w:val="true"/>
        </w:rPr>
        <w:t>امور قابل توجه خدمتگذاران بهداشت</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مراکز نظارتی بهداشتی تلاش می‌نمایند، لازم است به امور زیر توجه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مسئولیت سرکشی به فروشندگان مواد غذایی را دارند، لازم است دقت مناسب را به کار برده، از هرگونه پارتی بازی و گزینه‌ای عمل کردن خودداری کنند، وگرنه درآمد و کسب آنان حرام خواهد بود؛ زیرا آنان برای تأمین سلامت عمومی مردم استخدام شده‌اند، پس موظف هستند در جهتی که برای آن به کار گرفته شده‌اند، به طور صحیح انجام وظیفه نمایند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افراط و تفریط خودداری کرده، بر اساس آنچه به طور متعارف در روال قانونی و دستور کار خود دارند، مشی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 به صنف فروشندگان مواد غذایی ظلم کرده‌اند و هم به مصرف‌کنندگان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رشوه و کتمان حقیقت، از گناهان کبیره به شمار می‌رود، لذا اگر خدمتگذاران بهداشت عمومی حقی را باطل جلوه دهند یا باطلی را به صورت حق نمایان سازند، درآمد حرام کسب نموده‌اند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الرَّاشِی وَ الْمُرْتَشِی وَ الْمَاشِی بَیْنَهُمَا مَلْعُونُونَ؛</w:t>
      </w:r>
      <w:r>
        <w:rPr>
          <w:rStyle w:val="FootnoteAnchor"/>
          <w:rtl w:val="true"/>
        </w:rPr>
        <w:footnoteReference w:id="26"/>
      </w:r>
      <w:r>
        <w:rPr>
          <w:rFonts w:ascii="IRNazanin" w:hAnsi="IRNazanin" w:eastAsia="IRNazanin"/>
          <w:color w:val="111111"/>
          <w:sz w:val="28"/>
          <w:sz w:val="28"/>
          <w:szCs w:val="28"/>
          <w:rtl w:val="true"/>
          <w:lang w:bidi="fa-IR"/>
        </w:rPr>
        <w:t>رشوه دهنده و رشوه گیرنده و کسی که بین آن دو وساطت می‌کند، ملعون هستند</w:t>
      </w:r>
      <w:r>
        <w:rPr>
          <w:rFonts w:eastAsia="IRNazanin" w:cs="IRNazanin"/>
          <w:color w:val="111111"/>
          <w:sz w:val="28"/>
          <w:szCs w:val="28"/>
          <w:rtl w:val="true"/>
          <w:lang w:bidi="fa-IR"/>
        </w:rPr>
        <w:t xml:space="preserve">.» </w:t>
      </w:r>
      <w:bookmarkStart w:id="63" w:name="pg5417_27889"/>
    </w:p>
    <w:p>
      <w:pPr>
        <w:pStyle w:val="BookText"/>
        <w:rPr/>
      </w:pPr>
      <w:bookmarkEnd w:id="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و گزارش نادرست به مقامات قضایی و به کار بردن حُب و بغض‌ها نیز گناه و ضمان‌آور است</w:t>
      </w:r>
      <w:r>
        <w:rPr>
          <w:rFonts w:eastAsia="IRNazanin" w:cs="IRNazanin"/>
          <w:color w:val="111111"/>
          <w:sz w:val="28"/>
          <w:szCs w:val="28"/>
          <w:rtl w:val="true"/>
          <w:lang w:bidi="fa-IR"/>
        </w:rPr>
        <w:t>.</w:t>
      </w:r>
    </w:p>
    <w:p>
      <w:pPr>
        <w:pStyle w:val="Heading5"/>
        <w:numPr>
          <w:ilvl w:val="4"/>
          <w:numId w:val="1"/>
        </w:numPr>
        <w:rPr/>
      </w:pPr>
      <w:bookmarkStart w:id="64" w:name="__RefHeading___Toc1699024_581953129"/>
      <w:bookmarkStart w:id="65" w:name="_Toc22"/>
      <w:bookmarkEnd w:id="64"/>
      <w:r>
        <w:rPr/>
        <w:t>6</w:t>
      </w:r>
      <w:r>
        <w:rPr>
          <w:rtl w:val="true"/>
        </w:rPr>
        <w:t xml:space="preserve">. </w:t>
      </w:r>
      <w:r>
        <w:rPr>
          <w:rtl w:val="true"/>
        </w:rPr>
        <w:t>حیوانات حرام گوشت</w:t>
      </w:r>
      <w:bookmarkEnd w:id="65"/>
    </w:p>
    <w:p>
      <w:pPr>
        <w:pStyle w:val="Heading6"/>
        <w:numPr>
          <w:ilvl w:val="5"/>
          <w:numId w:val="1"/>
        </w:numPr>
        <w:rPr/>
      </w:pPr>
      <w:bookmarkStart w:id="66" w:name="__RefHeading___Toc1699026_581953129"/>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فقها بنا به آیات و روایات، حیوانات را به سه دسته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 حرام گوشت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از میان حیوانات خشکی، آبزی و پرندگان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حلال و حرام بودن هر یک، فهرست و معیارهایی مشخص نموده‌اند</w:t>
      </w:r>
      <w:r>
        <w:rPr>
          <w:rFonts w:eastAsia="IRNazanin" w:cs="IRNazanin"/>
          <w:color w:val="111111"/>
          <w:sz w:val="28"/>
          <w:szCs w:val="28"/>
          <w:rtl w:val="true"/>
          <w:lang w:bidi="fa-IR"/>
        </w:rPr>
        <w:t>:</w:t>
      </w:r>
    </w:p>
    <w:p>
      <w:pPr>
        <w:pStyle w:val="Heading6"/>
        <w:numPr>
          <w:ilvl w:val="5"/>
          <w:numId w:val="1"/>
        </w:numPr>
        <w:rPr/>
      </w:pPr>
      <w:bookmarkStart w:id="68" w:name="__RefHeading___Toc1699028_581953129"/>
      <w:bookmarkStart w:id="69" w:name="_Toc24"/>
      <w:bookmarkEnd w:id="68"/>
      <w:r>
        <w:rPr>
          <w:rtl w:val="true"/>
        </w:rPr>
        <w:t>حیوانات خشکی</w:t>
      </w:r>
      <w:r>
        <w:rPr>
          <w:rtl w:val="true"/>
        </w:rPr>
        <w:t>:</w:t>
      </w:r>
      <w:bookmarkEnd w:id="69"/>
    </w:p>
    <w:p>
      <w:pPr>
        <w:pStyle w:val="BookText"/>
        <w:rPr/>
      </w:pPr>
      <w:r>
        <w:rPr>
          <w:rFonts w:ascii="IRNazanin" w:hAnsi="IRNazanin" w:eastAsia="IRNazanin"/>
          <w:color w:val="111111"/>
          <w:sz w:val="28"/>
          <w:sz w:val="28"/>
          <w:szCs w:val="28"/>
          <w:rtl w:val="true"/>
          <w:lang w:bidi="fa-IR"/>
        </w:rPr>
        <w:t>حیوانات حرام گوشتی که در خشکی زندگی می‌کنند،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چیزهای نجس یادآوری شد که بدن تمام حیوانات زنده پاک است، به استثنای دو مورد سگ و خوکی که در خشکی زندگی می‌کنند که تمامی اجزای این دو حیوان نجس است و از حیوانات حرام گوشت نیز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تمام حیوانات درنده مانند شیر، کفتار، ببر، پلنگ، گرگ و مطلق گربه‌سانان، حرام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انواع میمون‌ها از جمله بوزینه‌ها و </w:t>
      </w:r>
      <w:bookmarkStart w:id="70" w:name="pg5417_27890"/>
    </w:p>
    <w:p>
      <w:pPr>
        <w:pStyle w:val="BookText"/>
        <w:rPr/>
      </w:pPr>
      <w:bookmarkEnd w:id="70"/>
      <w:r>
        <w:rPr>
          <w:rFonts w:ascii="IRNazanin" w:hAnsi="IRNazanin" w:eastAsia="IRNazanin"/>
          <w:color w:val="111111"/>
          <w:sz w:val="28"/>
          <w:sz w:val="28"/>
          <w:szCs w:val="28"/>
          <w:rtl w:val="true"/>
          <w:lang w:bidi="fa-IR"/>
        </w:rPr>
        <w:t>شامپانزه‌ها حرام گوشت هستند و استثنایی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جزء حشرات به حساب می‌آید، مانند مگس، پشه، مورچه، سوسک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فقه شیعه حرام می‌باشد و تنها ملخ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مارها، اعم از آبی و خشکی، جزء حیوانات حرام گوشت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خرگوش‌ها و موش‌ها با تمام اقسام و انواعشان حرام می‌باشند و هیچ استثنایی در این</w:t>
      </w:r>
    </w:p>
    <w:p>
      <w:pPr>
        <w:pStyle w:val="BookText"/>
        <w:rPr/>
      </w:pPr>
      <w:r>
        <w:rPr>
          <w:rFonts w:ascii="IRNazanin" w:hAnsi="IRNazanin" w:eastAsia="IRNazanin"/>
          <w:color w:val="111111"/>
          <w:sz w:val="28"/>
          <w:sz w:val="28"/>
          <w:szCs w:val="28"/>
          <w:rtl w:val="true"/>
          <w:lang w:bidi="fa-IR"/>
        </w:rPr>
        <w:t>مورد وجود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تمام حیواناتی که از خانوادة سوسمارها به شمار می‌روند، مانند مارمولک، تمساح، بزمجه، سمندر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28"/>
      </w:r>
    </w:p>
    <w:p>
      <w:pPr>
        <w:pStyle w:val="Heading6"/>
        <w:numPr>
          <w:ilvl w:val="5"/>
          <w:numId w:val="1"/>
        </w:numPr>
        <w:rPr/>
      </w:pPr>
      <w:bookmarkStart w:id="71" w:name="__RefHeading___Toc1699030_581953129"/>
      <w:bookmarkStart w:id="72" w:name="_Toc25"/>
      <w:bookmarkEnd w:id="71"/>
      <w:r>
        <w:rPr>
          <w:rtl w:val="true"/>
        </w:rPr>
        <w:t>حیوانات آبزی</w:t>
      </w:r>
      <w:r>
        <w:rPr>
          <w:rtl w:val="true"/>
        </w:rPr>
        <w:t>:</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تمام حیوانات آبزی حرام است، به استثنای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پولک دار و میگو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حیواناتی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 خرچنگ، مارماهی، حلزون، قورباغه، ماهی بدون پولک، عروس دریایی، کوسه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 هستند</w:t>
      </w:r>
      <w:r>
        <w:rPr>
          <w:rFonts w:eastAsia="IRNazanin" w:cs="IRNazanin"/>
          <w:color w:val="111111"/>
          <w:sz w:val="28"/>
          <w:szCs w:val="28"/>
          <w:rtl w:val="true"/>
          <w:lang w:bidi="fa-IR"/>
        </w:rPr>
        <w:t>.</w:t>
      </w:r>
      <w:r>
        <w:rPr>
          <w:rStyle w:val="FootnoteAnchor"/>
          <w:rtl w:val="true"/>
        </w:rPr>
        <w:footnoteReference w:id="29"/>
      </w:r>
      <w:bookmarkStart w:id="73" w:name="pg5417_27891"/>
    </w:p>
    <w:p>
      <w:pPr>
        <w:pStyle w:val="Heading6"/>
        <w:numPr>
          <w:ilvl w:val="5"/>
          <w:numId w:val="1"/>
        </w:numPr>
        <w:rPr/>
      </w:pPr>
      <w:bookmarkStart w:id="74" w:name="__RefHeading___Toc1699032_581953129"/>
      <w:bookmarkStart w:id="75" w:name="_Toc26"/>
      <w:bookmarkEnd w:id="73"/>
      <w:bookmarkEnd w:id="74"/>
      <w:r>
        <w:rPr>
          <w:rtl w:val="true"/>
        </w:rPr>
        <w:t>پرندگان</w:t>
      </w:r>
      <w:r>
        <w:rPr>
          <w:rtl w:val="true"/>
        </w:rPr>
        <w:t>:</w:t>
      </w:r>
      <w:bookmarkEnd w:id="75"/>
    </w:p>
    <w:p>
      <w:pPr>
        <w:pStyle w:val="BookText"/>
        <w:rPr/>
      </w:pPr>
      <w:r>
        <w:rPr>
          <w:rFonts w:ascii="IRNazanin" w:hAnsi="IRNazanin" w:eastAsia="IRNazanin"/>
          <w:color w:val="111111"/>
          <w:sz w:val="28"/>
          <w:sz w:val="28"/>
          <w:szCs w:val="28"/>
          <w:rtl w:val="true"/>
          <w:lang w:bidi="fa-IR"/>
        </w:rPr>
        <w:t>مقصود از پرندگان، حیواناتی هستند که دارای بال می‌باشند، اعم از اینکه بتوانند پرواز کنند یا نتوانند، پس پرندگانی از قبیل مرغ و خروس، شترمرغ، کبک و مانند اینها، اگرچه نمی‌توانند پرواز کنند؛ ولی حلال‌گوشت هستند و معیار در حلال یا حرام بودن سایر پرندگان را فقهای بزرگوار چنین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پرندگانی که چینه‌دان دارند حلال‌گوشت، و الا حرام گوشتند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پرندگانی که در پشت ساق پا ناخن دارند، حلال، و الا حرامند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پرندگانی که سنگدان دارند، حلال، و الا حرامند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پرندگانی که هنگام پرواز بیشتر بال می‌زنند و کمتر بال‌های خود را صاف نگه می‌دارند حلال، و الا حرامند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به وسیلة آن شکار می‌کنند، حرامند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کَرکَس،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انواع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جغد، شاهین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تعابیر فقهی از اینگونه پرندگان به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30"/>
      </w:r>
      <w:bookmarkStart w:id="76" w:name="pg5417_27892"/>
    </w:p>
    <w:p>
      <w:pPr>
        <w:pStyle w:val="Heading6"/>
        <w:numPr>
          <w:ilvl w:val="5"/>
          <w:numId w:val="1"/>
        </w:numPr>
        <w:rPr/>
      </w:pPr>
      <w:bookmarkStart w:id="77" w:name="__RefHeading___Toc1699034_581953129"/>
      <w:bookmarkStart w:id="78" w:name="_Toc27"/>
      <w:bookmarkEnd w:id="76"/>
      <w:bookmarkEnd w:id="77"/>
      <w:r>
        <w:rPr>
          <w:rtl w:val="true"/>
        </w:rPr>
        <w:t>شیر و تخم حیوانات</w:t>
      </w:r>
      <w:r>
        <w:rPr>
          <w:rtl w:val="true"/>
        </w:rPr>
        <w:t>:</w:t>
      </w:r>
      <w:bookmarkEnd w:id="78"/>
    </w:p>
    <w:p>
      <w:pPr>
        <w:pStyle w:val="BookText"/>
        <w:rPr/>
      </w:pPr>
      <w:r>
        <w:rPr>
          <w:rFonts w:ascii="IRNazanin" w:hAnsi="IRNazanin" w:eastAsia="IRNazanin"/>
          <w:color w:val="111111"/>
          <w:sz w:val="28"/>
          <w:sz w:val="28"/>
          <w:szCs w:val="28"/>
          <w:rtl w:val="true"/>
          <w:lang w:bidi="fa-IR"/>
        </w:rPr>
        <w:t>ممکن است این سؤال به وجود آید که حکم شیر حیوانات و نیز تخم پرندگان و ماهی‌ها چیست؟ آیا در این مورد تفصیلی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این موارد تابع خود حیوان است؛ یعنی حیواناتی که حلال‌گوشت هستند، شیر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پرندگان و ماهی‌ها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آنها نیز حلال است و حیواناتی که حرام‌گوشت هستند، شیر یا تخم آنها نیز حرام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مورد برخی از محرمات غذایی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الْمَیْتَةَ وَ الدَّمَ وَ لَحْمَ الْخِنْزیرِ وَ ما أُهِلَّ بِهِ لِغَیْرِ اللَّهِ فَمَنِ اضْطُرَّ غَیْرَ باغٍ وَ لا عادٍ فَلا إِثْمَ عَلَیْهِ إِنَّ اللَّهَ غَفُورٌ رَحیم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 آنچه را نام غیرِ خدا به هنگام ذبح بر آن گفته شود،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مجبور شود، در صورتی که ستمگر و متجاوز نباشد،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برای حفظ جان خود، در موقع ضرورت،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 xml:space="preserve">.» </w:t>
      </w:r>
      <w:bookmarkStart w:id="79" w:name="pg5417_27893"/>
    </w:p>
    <w:p>
      <w:pPr>
        <w:pStyle w:val="Heading5"/>
        <w:numPr>
          <w:ilvl w:val="4"/>
          <w:numId w:val="1"/>
        </w:numPr>
        <w:rPr/>
      </w:pPr>
      <w:bookmarkStart w:id="80" w:name="__RefHeading___Toc1699036_581953129"/>
      <w:bookmarkStart w:id="81" w:name="_Toc28"/>
      <w:bookmarkEnd w:id="79"/>
      <w:bookmarkEnd w:id="80"/>
      <w:r>
        <w:rPr/>
        <w:t>7</w:t>
      </w:r>
      <w:r>
        <w:rPr>
          <w:rtl w:val="true"/>
        </w:rPr>
        <w:t xml:space="preserve">. </w:t>
      </w:r>
      <w:r>
        <w:rPr>
          <w:rtl w:val="true"/>
        </w:rPr>
        <w:t>حرام شدن حلال‌گوشت</w:t>
      </w:r>
      <w:bookmarkEnd w:id="81"/>
    </w:p>
    <w:p>
      <w:pPr>
        <w:pStyle w:val="Heading6"/>
        <w:numPr>
          <w:ilvl w:val="5"/>
          <w:numId w:val="1"/>
        </w:numPr>
        <w:rPr/>
      </w:pPr>
      <w:bookmarkStart w:id="82" w:name="__RefHeading___Toc1699038_581953129"/>
      <w:bookmarkStart w:id="83" w:name="_Toc29"/>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در مواردی گوشت حیوان حلال گوشت، حرام می‌گردد که به احکام آن اشاره می‌کنیم</w:t>
      </w:r>
      <w:r>
        <w:rPr>
          <w:rFonts w:eastAsia="IRNazanin" w:cs="IRNazanin"/>
          <w:color w:val="111111"/>
          <w:sz w:val="28"/>
          <w:szCs w:val="28"/>
          <w:rtl w:val="true"/>
          <w:lang w:bidi="fa-IR"/>
        </w:rPr>
        <w:t>:</w:t>
      </w:r>
    </w:p>
    <w:p>
      <w:pPr>
        <w:pStyle w:val="Heading6"/>
        <w:numPr>
          <w:ilvl w:val="5"/>
          <w:numId w:val="1"/>
        </w:numPr>
        <w:rPr/>
      </w:pPr>
      <w:bookmarkStart w:id="84" w:name="__RefHeading___Toc1699040_581953129"/>
      <w:bookmarkStart w:id="85" w:name="_Toc30"/>
      <w:bookmarkEnd w:id="84"/>
      <w:r>
        <w:rPr/>
        <w:t>1</w:t>
      </w:r>
      <w:r>
        <w:rPr>
          <w:rtl w:val="true"/>
        </w:rPr>
        <w:t xml:space="preserve">. </w:t>
      </w:r>
      <w:r>
        <w:rPr>
          <w:rtl w:val="true"/>
        </w:rPr>
        <w:t>مُردن حیوان</w:t>
      </w:r>
      <w:r>
        <w:rPr>
          <w:rtl w:val="true"/>
        </w:rPr>
        <w:t>:</w:t>
      </w:r>
      <w:bookmarkEnd w:id="85"/>
    </w:p>
    <w:p>
      <w:pPr>
        <w:pStyle w:val="BookText"/>
        <w:rPr/>
      </w:pPr>
      <w:r>
        <w:rPr>
          <w:rFonts w:ascii="IRNazanin" w:hAnsi="IRNazanin" w:eastAsia="IRNazanin"/>
          <w:color w:val="111111"/>
          <w:sz w:val="28"/>
          <w:sz w:val="28"/>
          <w:szCs w:val="28"/>
          <w:rtl w:val="true"/>
          <w:lang w:bidi="fa-IR"/>
        </w:rPr>
        <w:t>هر حیوان حلال گوشتی که بمیرد، خوردن آن حرام می‌گردد و حلال شدن حیوانات مشروط به ذبح شرعی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ماهی که حلال شدن آن به این است که زنده از آب گرفته شود و در بیرون از آب جان دهد</w:t>
      </w:r>
      <w:r>
        <w:rPr>
          <w:rFonts w:eastAsia="IRNazanin" w:cs="IRNazanin"/>
          <w:color w:val="111111"/>
          <w:sz w:val="28"/>
          <w:szCs w:val="28"/>
          <w:rtl w:val="true"/>
          <w:lang w:bidi="fa-IR"/>
        </w:rPr>
        <w:t>.</w:t>
      </w:r>
      <w:r>
        <w:rPr>
          <w:rStyle w:val="FootnoteAnchor"/>
          <w:rtl w:val="true"/>
        </w:rPr>
        <w:footnoteReference w:id="33"/>
      </w:r>
    </w:p>
    <w:p>
      <w:pPr>
        <w:pStyle w:val="Heading6"/>
        <w:numPr>
          <w:ilvl w:val="5"/>
          <w:numId w:val="1"/>
        </w:numPr>
        <w:rPr/>
      </w:pPr>
      <w:bookmarkStart w:id="86" w:name="__RefHeading___Toc1699042_581953129"/>
      <w:bookmarkStart w:id="87" w:name="_Toc31"/>
      <w:bookmarkEnd w:id="86"/>
      <w:r>
        <w:rPr/>
        <w:t>2</w:t>
      </w:r>
      <w:r>
        <w:rPr>
          <w:rtl w:val="true"/>
        </w:rPr>
        <w:t xml:space="preserve">. </w:t>
      </w:r>
      <w:r>
        <w:rPr>
          <w:rtl w:val="true"/>
        </w:rPr>
        <w:t>نجاست‌خوار شدن</w:t>
      </w:r>
      <w:r>
        <w:rPr>
          <w:rtl w:val="true"/>
        </w:rPr>
        <w:t>:</w:t>
      </w:r>
      <w:bookmarkEnd w:id="87"/>
    </w:p>
    <w:p>
      <w:pPr>
        <w:pStyle w:val="BookText"/>
        <w:rPr/>
      </w:pPr>
      <w:r>
        <w:rPr>
          <w:rFonts w:ascii="IRNazanin" w:hAnsi="IRNazanin" w:eastAsia="IRNazanin"/>
          <w:color w:val="111111"/>
          <w:sz w:val="28"/>
          <w:sz w:val="28"/>
          <w:szCs w:val="28"/>
          <w:rtl w:val="true"/>
          <w:lang w:bidi="fa-IR"/>
        </w:rPr>
        <w:t>گاهی حیوانات حلال گوشت عادت به خوردن مدفوع انسان یا چیزهای نجس دیگر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عادت، آن حیوان حرام گوشت می‌شود؛ اما اگر آن حیوان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یعنی در جایی قرار دهند که این عادت را ترک کند، پس از آن دو مرتبه حلال می‌گردد</w:t>
      </w:r>
      <w:r>
        <w:rPr>
          <w:rFonts w:eastAsia="IRNazanin" w:cs="IRNazanin"/>
          <w:color w:val="111111"/>
          <w:sz w:val="28"/>
          <w:szCs w:val="28"/>
          <w:rtl w:val="true"/>
          <w:lang w:bidi="fa-IR"/>
        </w:rPr>
        <w:t>.</w:t>
      </w:r>
      <w:r>
        <w:rPr>
          <w:rStyle w:val="FootnoteAnchor"/>
          <w:rtl w:val="true"/>
        </w:rPr>
        <w:footnoteReference w:id="34"/>
      </w:r>
    </w:p>
    <w:p>
      <w:pPr>
        <w:pStyle w:val="Heading6"/>
        <w:numPr>
          <w:ilvl w:val="5"/>
          <w:numId w:val="1"/>
        </w:numPr>
        <w:rPr/>
      </w:pPr>
      <w:bookmarkStart w:id="88" w:name="__RefHeading___Toc1699044_581953129"/>
      <w:bookmarkStart w:id="89" w:name="_Toc32"/>
      <w:bookmarkEnd w:id="88"/>
      <w:r>
        <w:rPr/>
        <w:t>3</w:t>
      </w:r>
      <w:r>
        <w:rPr>
          <w:rtl w:val="true"/>
        </w:rPr>
        <w:t xml:space="preserve">. </w:t>
      </w:r>
      <w:r>
        <w:rPr>
          <w:rtl w:val="true"/>
        </w:rPr>
        <w:t>عدم ذبح شرعی</w:t>
      </w:r>
      <w:r>
        <w:rPr>
          <w:rtl w:val="true"/>
        </w:rPr>
        <w:t>:</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ذبح شرعی حیوانات دارای شرایطی است که چنانچه </w:t>
      </w:r>
      <w:bookmarkStart w:id="90" w:name="pg5417_27894"/>
    </w:p>
    <w:p>
      <w:pPr>
        <w:pStyle w:val="BookText"/>
        <w:rPr/>
      </w:pPr>
      <w:bookmarkEnd w:id="90"/>
      <w:r>
        <w:rPr>
          <w:rFonts w:ascii="IRNazanin" w:hAnsi="IRNazanin" w:eastAsia="IRNazanin"/>
          <w:color w:val="111111"/>
          <w:sz w:val="28"/>
          <w:sz w:val="28"/>
          <w:szCs w:val="28"/>
          <w:rtl w:val="true"/>
          <w:lang w:bidi="fa-IR"/>
        </w:rPr>
        <w:t>بعضی از آنها عمداً ترک شوند، حیوان حرام می‌گردد و برخی نیز چه عمداً و چه سهواً ترک شوند، حیوان مانند مردار حرام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ترک آن به صورت عمدی موجب حرام شدن حیوان می‌گردد،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نام خدا و رو به قبله نبودن حیوان به هنگام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چیزهایی که ترکش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عمدی یا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حرام شدن حیوان می‌گردد،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برآمدگی گلو در قسمت بدن؛ ذبح حیوان توسط کافر؛ و بریده نشدن رگ‌های چهارگانه</w:t>
      </w:r>
      <w:r>
        <w:rPr>
          <w:rFonts w:eastAsia="IRNazanin" w:cs="IRNazanin"/>
          <w:color w:val="111111"/>
          <w:sz w:val="28"/>
          <w:szCs w:val="28"/>
          <w:rtl w:val="true"/>
          <w:lang w:bidi="fa-IR"/>
        </w:rPr>
        <w:t>.</w:t>
      </w:r>
    </w:p>
    <w:p>
      <w:pPr>
        <w:pStyle w:val="Heading6"/>
        <w:numPr>
          <w:ilvl w:val="5"/>
          <w:numId w:val="1"/>
        </w:numPr>
        <w:rPr/>
      </w:pPr>
      <w:bookmarkStart w:id="91" w:name="__RefHeading___Toc1699046_581953129"/>
      <w:bookmarkStart w:id="92" w:name="_Toc33"/>
      <w:bookmarkEnd w:id="91"/>
      <w:r>
        <w:rPr/>
        <w:t>4</w:t>
      </w:r>
      <w:r>
        <w:rPr>
          <w:rtl w:val="true"/>
        </w:rPr>
        <w:t xml:space="preserve">. </w:t>
      </w:r>
      <w:r>
        <w:rPr>
          <w:rtl w:val="true"/>
        </w:rPr>
        <w:t>وطی</w:t>
      </w:r>
      <w:r>
        <w:rPr>
          <w:rtl w:val="true"/>
        </w:rPr>
        <w:t>:</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با حیوان حلال گوشتی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علاوه بر آنکه مرتکب کار حرامی شده است،</w:t>
      </w:r>
      <w:r>
        <w:rPr>
          <w:rStyle w:val="FootnoteAnchor"/>
          <w:rtl w:val="true"/>
        </w:rPr>
        <w:footnoteReference w:id="35"/>
      </w:r>
      <w:r>
        <w:rPr>
          <w:rFonts w:ascii="IRNazanin" w:hAnsi="IRNazanin" w:eastAsia="IRNazanin"/>
          <w:color w:val="111111"/>
          <w:sz w:val="28"/>
          <w:sz w:val="28"/>
          <w:szCs w:val="28"/>
          <w:rtl w:val="true"/>
          <w:lang w:bidi="fa-IR"/>
        </w:rPr>
        <w:t>آن حیوان و شیر و احیاناً بچه‌ای که در شکم دارد، حرام شده، دیگر قابل حلال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آن حیوان را ذبح کنند و سپس بسوزانند و چنانچه انجام دهندة این عمل زشت مالک آن نبوده است، باید پول آن حیوان را 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bookmarkStart w:id="93" w:name="pg5417_27895"/>
    </w:p>
    <w:p>
      <w:pPr>
        <w:pStyle w:val="Heading6"/>
        <w:numPr>
          <w:ilvl w:val="5"/>
          <w:numId w:val="1"/>
        </w:numPr>
        <w:rPr/>
      </w:pPr>
      <w:bookmarkStart w:id="94" w:name="__RefHeading___Toc1699048_581953129"/>
      <w:bookmarkStart w:id="95" w:name="_Toc34"/>
      <w:bookmarkEnd w:id="93"/>
      <w:bookmarkEnd w:id="94"/>
      <w:r>
        <w:rPr/>
        <w:t>5</w:t>
      </w:r>
      <w:r>
        <w:rPr>
          <w:rtl w:val="true"/>
        </w:rPr>
        <w:t xml:space="preserve">. </w:t>
      </w:r>
      <w:r>
        <w:rPr>
          <w:rtl w:val="true"/>
        </w:rPr>
        <w:t>شکار در حال احرام</w:t>
      </w:r>
      <w:r>
        <w:rPr>
          <w:rtl w:val="true"/>
        </w:rPr>
        <w:t>:</w:t>
      </w:r>
      <w:bookmarkEnd w:id="95"/>
    </w:p>
    <w:p>
      <w:pPr>
        <w:pStyle w:val="BookText"/>
        <w:rPr/>
      </w:pPr>
      <w:r>
        <w:rPr>
          <w:rFonts w:ascii="IRNazanin" w:hAnsi="IRNazanin" w:eastAsia="IRNazanin"/>
          <w:color w:val="111111"/>
          <w:sz w:val="28"/>
          <w:sz w:val="28"/>
          <w:szCs w:val="28"/>
          <w:rtl w:val="true"/>
          <w:lang w:bidi="fa-IR"/>
        </w:rPr>
        <w:t>یکی از چیزهایی که سبب حرام شدن حیوان حلال گوشت می‌گردد این است که شخص مُحرم</w:t>
      </w:r>
      <w:r>
        <w:rPr>
          <w:rStyle w:val="FootnoteAnchor"/>
          <w:rtl w:val="true"/>
        </w:rPr>
        <w:footnoteReference w:id="36"/>
      </w:r>
      <w:r>
        <w:rPr>
          <w:rFonts w:ascii="IRNazanin" w:hAnsi="IRNazanin" w:eastAsia="IRNazanin"/>
          <w:color w:val="111111"/>
          <w:sz w:val="28"/>
          <w:sz w:val="28"/>
          <w:szCs w:val="28"/>
          <w:rtl w:val="true"/>
          <w:lang w:bidi="fa-IR"/>
        </w:rPr>
        <w:t>در حین احرام شکار کند</w:t>
      </w:r>
      <w:r>
        <w:rPr>
          <w:rFonts w:eastAsia="IRNazanin" w:cs="IRNazanin"/>
          <w:color w:val="111111"/>
          <w:sz w:val="28"/>
          <w:szCs w:val="28"/>
          <w:rtl w:val="true"/>
          <w:lang w:bidi="fa-IR"/>
        </w:rPr>
        <w:t>.</w:t>
      </w:r>
      <w:r>
        <w:rPr>
          <w:rStyle w:val="FootnoteAnchor"/>
          <w:rtl w:val="true"/>
        </w:rPr>
        <w:footnoteReference w:id="37"/>
      </w:r>
    </w:p>
    <w:p>
      <w:pPr>
        <w:pStyle w:val="Heading6"/>
        <w:numPr>
          <w:ilvl w:val="5"/>
          <w:numId w:val="1"/>
        </w:numPr>
        <w:rPr/>
      </w:pPr>
      <w:bookmarkStart w:id="96" w:name="__RefHeading___Toc1699050_581953129"/>
      <w:bookmarkStart w:id="97" w:name="_Toc35"/>
      <w:bookmarkEnd w:id="96"/>
      <w:r>
        <w:rPr/>
        <w:t>6</w:t>
      </w:r>
      <w:r>
        <w:rPr>
          <w:rtl w:val="true"/>
        </w:rPr>
        <w:t xml:space="preserve">. </w:t>
      </w:r>
      <w:r>
        <w:rPr>
          <w:rtl w:val="true"/>
        </w:rPr>
        <w:t>شکار غیر شرعی</w:t>
      </w:r>
      <w:r>
        <w:rPr>
          <w:rtl w:val="true"/>
        </w:rPr>
        <w:t>:</w:t>
      </w:r>
      <w:bookmarkEnd w:id="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شکارچی سگ شکاری یا تیر را به طرف شکار رها نماید، اگر هنگامی که به حیوان شکار شده رسید و ملاحظه کرد حیوان بر اثر گاز گرفتن سگ یا اصابت تیر مرده است، آن حیوان حلال می‌باشد؛ ولی اگر موقعی به حیوان برسد که هنوز حیوان زنده است، باید آن را ذبح شرعی کند، وگرنه چنانچه حیوان خودبخود جان دهد، در این صورت حرام خواهد شد</w:t>
      </w:r>
      <w:r>
        <w:rPr>
          <w:rFonts w:eastAsia="IRNazanin" w:cs="IRNazanin"/>
          <w:color w:val="111111"/>
          <w:sz w:val="28"/>
          <w:szCs w:val="28"/>
          <w:rtl w:val="true"/>
          <w:lang w:bidi="fa-IR"/>
        </w:rPr>
        <w:t>.</w:t>
      </w:r>
      <w:r>
        <w:rPr>
          <w:rStyle w:val="FootnoteAnchor"/>
          <w:rtl w:val="true"/>
        </w:rPr>
        <w:footnoteReference w:id="38"/>
      </w:r>
      <w:bookmarkStart w:id="98" w:name="pg5417_27896"/>
    </w:p>
    <w:p>
      <w:pPr>
        <w:pStyle w:val="Heading6"/>
        <w:numPr>
          <w:ilvl w:val="5"/>
          <w:numId w:val="1"/>
        </w:numPr>
        <w:rPr/>
      </w:pPr>
      <w:bookmarkStart w:id="99" w:name="__RefHeading___Toc1699052_581953129"/>
      <w:bookmarkStart w:id="100" w:name="_Toc36"/>
      <w:bookmarkEnd w:id="98"/>
      <w:bookmarkEnd w:id="99"/>
      <w:r>
        <w:rPr/>
        <w:t>7</w:t>
      </w:r>
      <w:r>
        <w:rPr>
          <w:rtl w:val="true"/>
        </w:rPr>
        <w:t xml:space="preserve">. </w:t>
      </w:r>
      <w:r>
        <w:rPr>
          <w:rtl w:val="true"/>
        </w:rPr>
        <w:t>اجزای حیوانات</w:t>
      </w:r>
      <w:r>
        <w:rPr>
          <w:rtl w:val="true"/>
        </w:rPr>
        <w:t>:</w:t>
      </w:r>
      <w:bookmarkEnd w:id="100"/>
    </w:p>
    <w:p>
      <w:pPr>
        <w:pStyle w:val="BookText"/>
        <w:rPr/>
      </w:pPr>
      <w:r>
        <w:rPr>
          <w:rFonts w:ascii="IRNazanin" w:hAnsi="IRNazanin" w:eastAsia="IRNazanin"/>
          <w:color w:val="111111"/>
          <w:sz w:val="28"/>
          <w:sz w:val="28"/>
          <w:szCs w:val="28"/>
          <w:rtl w:val="true"/>
          <w:lang w:bidi="fa-IR"/>
        </w:rPr>
        <w:t>تمام اجزای هر حیوان حلال گوشتی مطلقا حلال نیست؛ بلکه در این زمینه تفصیلاتی بیان شده است که به سه مبحث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جزء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پانزده چیز از حیوانات حلال گوشت،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ادرار و مدفوع حیوان که پس از ذبح در بدنش جا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آلت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مادگی یا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یا 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که در مغز کلّه است و به شکل نخود می‌باشد، نخاع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حرام‌مغز که در میان ستون مهره پشت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 که در دو طرف تیرة پشت است، زَهره‌دان،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حدقۀ چشم، چیزی که در میان سُم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الاشاجع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اغذیه‌فروشان، به محرمات فوق توجه نموده، هم خود را آلوده به معصیت نکنند و هم کار و کسب خود را از مال حرام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شغل‌هایی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کله‌پزی‌ها، جگرکی‌ها و ساندویچ فروش‌ها بیشتر مخاطب قرار می‌گیرند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جدا شده از حیوان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زنده است، </w:t>
      </w:r>
      <w:bookmarkStart w:id="101" w:name="pg5417_27897"/>
    </w:p>
    <w:p>
      <w:pPr>
        <w:pStyle w:val="BookText"/>
        <w:rPr/>
      </w:pPr>
      <w:bookmarkEnd w:id="101"/>
      <w:r>
        <w:rPr>
          <w:rFonts w:ascii="IRNazanin" w:hAnsi="IRNazanin" w:eastAsia="IRNazanin"/>
          <w:color w:val="111111"/>
          <w:sz w:val="28"/>
          <w:sz w:val="28"/>
          <w:szCs w:val="28"/>
          <w:rtl w:val="true"/>
          <w:lang w:bidi="fa-IR"/>
        </w:rPr>
        <w:t>گرچه حلال گوشت باشد، عضو جدا شده از او در حکم مردار بوده و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روح دارد، از حیوان زنده جدا نمایند، مثلاً دنبه یا مقداری گوشت از گوسفند زنده ببرند، نجس و حرام می‌باشد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حکم در مورد ماهی‌ها استثنا می‌باشد؛ یعنی چنانچه ماهی را زنده از آب بگیرند و با اینکه زنده است آن را قطعه قطعه نمایند، به فتوای بیشتر فقها حلال خواهد بود</w:t>
      </w:r>
      <w:r>
        <w:rPr>
          <w:rFonts w:eastAsia="IRNazanin" w:cs="IRNazanin"/>
          <w:color w:val="111111"/>
          <w:sz w:val="28"/>
          <w:szCs w:val="28"/>
          <w:rtl w:val="true"/>
          <w:lang w:bidi="fa-IR"/>
        </w:rPr>
        <w:t>.</w:t>
      </w:r>
      <w:r>
        <w:rPr>
          <w:rStyle w:val="FootnoteAnchor"/>
          <w:rtl w:val="true"/>
        </w:rPr>
        <w:footnoteReference w:id="41"/>
      </w:r>
    </w:p>
    <w:p>
      <w:pPr>
        <w:pStyle w:val="Heading6"/>
        <w:numPr>
          <w:ilvl w:val="5"/>
          <w:numId w:val="1"/>
        </w:numPr>
        <w:rPr/>
      </w:pPr>
      <w:bookmarkStart w:id="102" w:name="__RefHeading___Toc1699054_581953129"/>
      <w:bookmarkStart w:id="103" w:name="_Toc37"/>
      <w:bookmarkEnd w:id="102"/>
      <w:r>
        <w:rPr/>
        <w:t>9</w:t>
      </w:r>
      <w:r>
        <w:rPr>
          <w:rtl w:val="true"/>
        </w:rPr>
        <w:t xml:space="preserve">. </w:t>
      </w:r>
      <w:r>
        <w:rPr>
          <w:rtl w:val="true"/>
        </w:rPr>
        <w:t>مسکرات</w:t>
      </w:r>
      <w:bookmarkEnd w:id="103"/>
    </w:p>
    <w:p>
      <w:pPr>
        <w:pStyle w:val="BookText"/>
        <w:rPr/>
      </w:pPr>
      <w:r>
        <w:rPr>
          <w:rFonts w:ascii="IRNazanin" w:hAnsi="IRNazanin" w:eastAsia="IRNazanin"/>
          <w:color w:val="111111"/>
          <w:sz w:val="28"/>
          <w:sz w:val="28"/>
          <w:szCs w:val="28"/>
          <w:rtl w:val="true"/>
          <w:lang w:bidi="fa-IR"/>
        </w:rPr>
        <w:t>استفاده از چیزهای مست کننده در مواد غذایی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فرقی وجود ندارد بین اینکه مادة مست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خوردنی باشد یا آشامیدنی؛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باشد یا زیاد؛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چیزی مخلوط شده باشد یا نه، حتی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یک قطره شراب در یک پارچ </w:t>
      </w:r>
    </w:p>
    <w:p>
      <w:pPr>
        <w:pStyle w:val="BookText"/>
        <w:rPr/>
      </w:pPr>
      <w:r>
        <w:rPr>
          <w:rFonts w:ascii="IRNazanin" w:hAnsi="IRNazanin" w:eastAsia="IRNazanin"/>
          <w:color w:val="111111"/>
          <w:sz w:val="28"/>
          <w:sz w:val="28"/>
          <w:szCs w:val="28"/>
          <w:rtl w:val="true"/>
          <w:lang w:bidi="fa-IR"/>
        </w:rPr>
        <w:t>آب یا آبمیوه ریخته شود، تمام آن حرام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مایع باشد یا جامد، پودر باشد و یا به هر شکل دیگری؛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عناصر شیمیایی تشکیل شده باشد یا طبیعی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علی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شارب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نوشندة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 مست کننده‌ای بیاشامد، تا چهل روز نمازش مورد قبول درگاه خداوند واقع نمی‌شود، مگر اینکه توبه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البته این بدان معنا نیست که نوشندة شراب دیگر نمازش را ترک کند؛ بلکه او نیز مانند سایر مردم باید نماز بخواند؛ ولی قبل از نماز باید دهان خود را آب بکشد و بداند که نمازش آن اثری که باید داشته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شد، به عیادتش نروید؛</w:t>
      </w:r>
    </w:p>
    <w:p>
      <w:pPr>
        <w:pStyle w:val="BookText"/>
        <w:rPr/>
      </w:pPr>
      <w:r>
        <w:rPr>
          <w:rFonts w:ascii="IRNazanin" w:hAnsi="IRNazanin" w:eastAsia="IRNazanin"/>
          <w:color w:val="111111"/>
          <w:sz w:val="28"/>
          <w:sz w:val="28"/>
          <w:szCs w:val="28"/>
          <w:rtl w:val="true"/>
          <w:lang w:bidi="fa-IR"/>
        </w:rPr>
        <w:t>در تشییع جنازه‌اش حاضر نشوید؛</w:t>
      </w:r>
    </w:p>
    <w:p>
      <w:pPr>
        <w:pStyle w:val="BookText"/>
        <w:rPr/>
      </w:pPr>
      <w:r>
        <w:rPr>
          <w:rFonts w:ascii="IRNazanin" w:hAnsi="IRNazanin" w:eastAsia="IRNazanin"/>
          <w:color w:val="111111"/>
          <w:sz w:val="28"/>
          <w:sz w:val="28"/>
          <w:szCs w:val="28"/>
          <w:rtl w:val="true"/>
          <w:lang w:bidi="fa-IR"/>
        </w:rPr>
        <w:t>گواهی و شهادت او را نپذیرید؛</w:t>
      </w:r>
    </w:p>
    <w:p>
      <w:pPr>
        <w:pStyle w:val="BookText"/>
        <w:rPr/>
      </w:pPr>
      <w:r>
        <w:rPr>
          <w:rFonts w:ascii="IRNazanin" w:hAnsi="IRNazanin" w:eastAsia="IRNazanin"/>
          <w:color w:val="111111"/>
          <w:sz w:val="28"/>
          <w:sz w:val="28"/>
          <w:szCs w:val="28"/>
          <w:rtl w:val="true"/>
          <w:lang w:bidi="fa-IR"/>
        </w:rPr>
        <w:t>به وی زن ندهید؛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امین نشمارید</w:t>
      </w:r>
      <w:r>
        <w:rPr>
          <w:rFonts w:eastAsia="IRNazanin" w:cs="IRNazanin"/>
          <w:color w:val="111111"/>
          <w:sz w:val="28"/>
          <w:szCs w:val="28"/>
          <w:rtl w:val="true"/>
          <w:lang w:bidi="fa-IR"/>
        </w:rPr>
        <w:t>.»</w:t>
      </w:r>
      <w:r>
        <w:rPr>
          <w:rStyle w:val="FootnoteAnchor"/>
          <w:rtl w:val="true"/>
        </w:rPr>
        <w:footnoteReference w:id="44"/>
      </w:r>
      <w:bookmarkStart w:id="104" w:name="pg5417_27899"/>
    </w:p>
    <w:p>
      <w:pPr>
        <w:pStyle w:val="BookText"/>
        <w:rPr/>
      </w:pPr>
      <w:bookmarkEnd w:id="104"/>
      <w:r>
        <w:rPr>
          <w:rFonts w:ascii="IRNazanin" w:hAnsi="IRNazanin" w:eastAsia="IRNazanin"/>
          <w:color w:val="111111"/>
          <w:sz w:val="28"/>
          <w:sz w:val="28"/>
          <w:szCs w:val="28"/>
          <w:rtl w:val="true"/>
          <w:lang w:bidi="fa-IR"/>
        </w:rPr>
        <w:t>و در حدیث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 عَاصِرَهَا وَ مُعْتَصِرَهَا وَ بَائِعَهَا وَ مُشْتَرِیَهَا وَ سَاقِیَهَا وَ آکِلَ ثَمَنِهَا وَ شَارِبَهَا وَ حَامِلَهَا وَ الْمَحْمُولَةَ إِلَیْهِ؛</w:t>
      </w:r>
      <w:r>
        <w:rPr>
          <w:rStyle w:val="FootnoteAnchor"/>
          <w:rtl w:val="true"/>
        </w:rPr>
        <w:footnoteReference w:id="45"/>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 و کسانی که با آن سر و کار دارند، این گروه‌ها را لعنت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شراب،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 برای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می‌فشرد، شخصی که آن را می‌سازد، فروشندة شراب، مشتری شراب، ساقی شراب، شخصی که پول حاصل از فروش شراب را مصرف نماید،نوشندة شراب، حمل کنندة شراب و شخصی که شراب به سوی او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نگهدارندة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روایات و رساله‌های عملیه حضور بر سر سفره‌ای که در آن شراب باشد را تحریم نموده،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سفره‌ای که در آن شراب می‌خورند، اگر انسان یکی از آنان حساب شود، بنا بر احتیاط واجب نباید نشست و چیز خوردن از آن سفره حرام است</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105" w:name="__RefHeading___Toc1699056_581953129"/>
      <w:bookmarkStart w:id="106" w:name="_Toc38"/>
      <w:bookmarkEnd w:id="105"/>
      <w:r>
        <w:rPr/>
        <w:t>10</w:t>
      </w:r>
      <w:r>
        <w:rPr>
          <w:rtl w:val="true"/>
        </w:rPr>
        <w:t xml:space="preserve">. </w:t>
      </w:r>
      <w:r>
        <w:rPr>
          <w:rtl w:val="true"/>
        </w:rPr>
        <w:t>منع حاکم شرع</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هم دینی است که به فرد اهمیت می‌دهد و هم اجتماعی است و تصمیمات جامعة اسلامی را آنگاه به رسمیت می‌شناسد که تحت اشراف دین مبین اسلام – </w:t>
      </w:r>
    </w:p>
    <w:p>
      <w:pPr>
        <w:pStyle w:val="BookText"/>
        <w:rPr/>
      </w:pPr>
      <w:r>
        <w:rPr>
          <w:rFonts w:ascii="IRNazanin" w:hAnsi="IRNazanin" w:eastAsia="IRNazanin"/>
          <w:color w:val="111111"/>
          <w:sz w:val="28"/>
          <w:sz w:val="28"/>
          <w:szCs w:val="28"/>
          <w:rtl w:val="true"/>
          <w:lang w:bidi="fa-IR"/>
        </w:rPr>
        <w:t>از طریق قرآن و سنت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اشراف و نظارت بر جامعه به عهدة مجتهد جامع الشرایط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Style w:val="FootnoteAnchor"/>
          <w:rtl w:val="true"/>
        </w:rPr>
        <w:footnoteReference w:id="47"/>
      </w:r>
      <w:r>
        <w:rPr>
          <w:rFonts w:ascii="IRNazanin" w:hAnsi="IRNazanin" w:eastAsia="IRNazanin"/>
          <w:color w:val="111111"/>
          <w:sz w:val="28"/>
          <w:sz w:val="28"/>
          <w:szCs w:val="28"/>
          <w:rtl w:val="true"/>
          <w:lang w:bidi="fa-IR"/>
        </w:rPr>
        <w:t xml:space="preserve">هر کس از فقهای شیعه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و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دارد و مخالف هوای نفس بوده، اطاعت پروردگار نماید، مردم باید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حرمت مواد غذایی آن است که مجتهد جامع الشرایط به دلیلی از خرید و فروش آن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ممنوعیت ذاتی نبوده؛ بلکه عارضی و به خاطر مصلحت سیاسی یا اجتماعی مسلمین صورت می‌گیرد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مرحوم سید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تحریم تنباکو که امتیاز آن در اختیار دولت کفر انگلیس قرار می‌گرفت،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استعمال التوتون و التنباکو بأیّ نحو کان فی حکم محاربة الإمام الحجة صاحب الأمر عجل الله تعالی فرجه </w:t>
      </w:r>
    </w:p>
    <w:p>
      <w:pPr>
        <w:pStyle w:val="BookText"/>
        <w:rPr/>
      </w:pPr>
      <w:r>
        <w:rPr>
          <w:rFonts w:ascii="IRNazanin" w:hAnsi="IRNazanin" w:eastAsia="IRNazanin"/>
          <w:color w:val="111111"/>
          <w:sz w:val="28"/>
          <w:sz w:val="28"/>
          <w:szCs w:val="28"/>
          <w:rtl w:val="true"/>
          <w:lang w:bidi="fa-IR"/>
        </w:rPr>
        <w:t>الشریف؛</w:t>
      </w:r>
      <w:r>
        <w:rPr>
          <w:rStyle w:val="FootnoteAnchor"/>
          <w:rtl w:val="true"/>
        </w:rPr>
        <w:footnoteReference w:id="48"/>
      </w:r>
      <w:r>
        <w:rPr>
          <w:rFonts w:ascii="IRNazanin" w:hAnsi="IRNazanin" w:eastAsia="IRNazanin"/>
          <w:color w:val="111111"/>
          <w:sz w:val="28"/>
          <w:sz w:val="28"/>
          <w:szCs w:val="28"/>
          <w:rtl w:val="true"/>
          <w:lang w:bidi="fa-IR"/>
        </w:rPr>
        <w:t>امروز استعمال تنباکو، به هر صورتی که باشد، در حکم جنگ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زمان میرزای شیرازی اتفاق افتاد، منحصر به آن وقت نبوده و ممکن است در برخی زمان‌ها یا اجناس دیگر نیز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مجتهد جامع الشرایط حکم به ممنوعیت آن کالا دهد، لازم است پیروی شود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5417_27905"/>
      <w:bookmarkStart w:id="108" w:name="pg5417_27905"/>
      <w:bookmarkEnd w:id="108"/>
    </w:p>
    <w:p>
      <w:pPr>
        <w:pStyle w:val="Heading2"/>
        <w:numPr>
          <w:ilvl w:val="1"/>
          <w:numId w:val="1"/>
        </w:numPr>
        <w:rPr/>
      </w:pPr>
      <w:bookmarkStart w:id="109" w:name="pg5417_27905"/>
      <w:bookmarkStart w:id="110" w:name="__RefHeading___Toc1699058_581953129"/>
      <w:bookmarkStart w:id="111" w:name="_Toc39"/>
      <w:bookmarkEnd w:id="109"/>
      <w:bookmarkEnd w:id="110"/>
      <w:r>
        <w:rPr>
          <w:rtl w:val="true"/>
        </w:rPr>
        <w:t>بخش دوم</w:t>
      </w:r>
      <w:r>
        <w:rPr>
          <w:rtl w:val="true"/>
        </w:rPr>
        <w:t>:</w:t>
      </w:r>
      <w:r>
        <w:rPr>
          <w:rtl w:val="true"/>
        </w:rPr>
        <w:t>طبخ</w:t>
      </w:r>
      <w:bookmarkEnd w:id="111"/>
    </w:p>
    <w:p>
      <w:pPr>
        <w:pStyle w:val="Heading3"/>
        <w:numPr>
          <w:ilvl w:val="2"/>
          <w:numId w:val="1"/>
        </w:numPr>
        <w:rPr/>
      </w:pPr>
      <w:bookmarkStart w:id="112" w:name="__RefHeading___Toc1699060_581953129"/>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پختن و تهیة مواد غذایی نیز دارای احکام شرعی خاصی می‌باشد که لازم است هر یک ضمن تذکراتی مورد بررسی قرار گیرد</w:t>
      </w:r>
      <w:r>
        <w:rPr>
          <w:rFonts w:eastAsia="IRNazanin" w:cs="IRNazanin"/>
          <w:color w:val="111111"/>
          <w:sz w:val="28"/>
          <w:szCs w:val="28"/>
          <w:rtl w:val="true"/>
          <w:lang w:bidi="fa-IR"/>
        </w:rPr>
        <w:t>:</w:t>
      </w:r>
    </w:p>
    <w:p>
      <w:pPr>
        <w:pStyle w:val="Heading3"/>
        <w:numPr>
          <w:ilvl w:val="2"/>
          <w:numId w:val="1"/>
        </w:numPr>
        <w:rPr/>
      </w:pPr>
      <w:bookmarkStart w:id="114" w:name="__RefHeading___Toc1699062_581953129"/>
      <w:bookmarkStart w:id="115" w:name="_Toc41"/>
      <w:bookmarkEnd w:id="114"/>
      <w:r>
        <w:rPr/>
        <w:t>1</w:t>
      </w:r>
      <w:r>
        <w:rPr>
          <w:rtl w:val="true"/>
        </w:rPr>
        <w:t xml:space="preserve">. </w:t>
      </w:r>
      <w:r>
        <w:rPr>
          <w:rtl w:val="true"/>
        </w:rPr>
        <w:t>حکم تأثیر آتش</w:t>
      </w:r>
      <w:bookmarkEnd w:id="115"/>
    </w:p>
    <w:p>
      <w:pPr>
        <w:pStyle w:val="BookText"/>
        <w:rPr/>
      </w:pPr>
      <w:r>
        <w:rPr>
          <w:rFonts w:ascii="IRNazanin" w:hAnsi="IRNazanin" w:eastAsia="IRNazanin"/>
          <w:color w:val="111111"/>
          <w:sz w:val="28"/>
          <w:sz w:val="28"/>
          <w:szCs w:val="28"/>
          <w:rtl w:val="true"/>
          <w:lang w:bidi="fa-IR"/>
        </w:rPr>
        <w:t>آتش در بیشتر موارد تأثیری در احکام شرعی غذا ندارد؛ اما در سه مورد تأثیرگذار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 نجس به وسیلة آتش به خاکستر تبدیل گردد، آن خاکستر پاک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 نجس به وسیلة آتش به دود تبدیل گردد، آن دود پاک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شراب به وسیلة آتش به سرکه تبدیل گردد، پاک است و خوردن آن حلال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سه مورد فوق، آتش و نیز طبخ مواد غذایی تأثیری در احکام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فرض کنیم ذره‌ای از چیزهای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اول بدان اشاره شد </w:t>
      </w:r>
      <w:bookmarkStart w:id="116" w:name="pg5417_27906"/>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سوپ، آش، برنج در حال جوشیدن و یا هر غذایی که به صورت مایع است، بیفتد، آن غذا متنجس شده و با حرارت و آتش پاک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تصریح کرده‌اند که اگر موقع جوشیدن غذا ذرّه‌ای خون در آن بیفتد، تمام غذا و ظرف آن نجس می‌شود و جوشیدن و حرارت و آتش پاک‌کنندة آن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نیز پختن گوشت حیوان حرام یا اجزاء حرامِ حیوان حلال گوشت، سبب حلال شدن آنها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گوشت خرگوش و بیضتین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اعم از حلال گوشت یا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با پختن، تغییری در حرمت آن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مثلاً آب برنج خشک شده یا اصطلاحاً در حال دم کشیدن است، چنانچه در همان لحظه نجسی در آن بیفتد، آن نجس و اطرافش برداشته می‌شود و بقیة غذا پاک است</w:t>
      </w:r>
      <w:r>
        <w:rPr>
          <w:rFonts w:eastAsia="IRNazanin" w:cs="IRNazanin"/>
          <w:color w:val="111111"/>
          <w:sz w:val="28"/>
          <w:szCs w:val="28"/>
          <w:rtl w:val="true"/>
          <w:lang w:bidi="fa-IR"/>
        </w:rPr>
        <w:t>.</w:t>
      </w:r>
    </w:p>
    <w:p>
      <w:pPr>
        <w:pStyle w:val="Heading3"/>
        <w:numPr>
          <w:ilvl w:val="2"/>
          <w:numId w:val="1"/>
        </w:numPr>
        <w:rPr/>
      </w:pPr>
      <w:bookmarkStart w:id="117" w:name="__RefHeading___Toc1699064_581953129"/>
      <w:bookmarkStart w:id="118" w:name="_Toc42"/>
      <w:bookmarkEnd w:id="117"/>
      <w:r>
        <w:rPr/>
        <w:t>2</w:t>
      </w:r>
      <w:r>
        <w:rPr>
          <w:rtl w:val="true"/>
        </w:rPr>
        <w:t xml:space="preserve">. </w:t>
      </w:r>
      <w:r>
        <w:rPr>
          <w:rtl w:val="true"/>
        </w:rPr>
        <w:t>جوش آمدن انگور و آب آن</w:t>
      </w:r>
      <w:bookmarkEnd w:id="11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 میوه یا آبمیوة حرام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میوه‌ها و آب آنها حلال می‌باشد، اعم از اینکه طبخ شوند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یک استثنا وجود دارد</w:t>
      </w:r>
      <w:r>
        <w:rPr>
          <w:rStyle w:val="FootnoteAnchor"/>
          <w:rtl w:val="true"/>
        </w:rPr>
        <w:footnoteReference w:id="50"/>
      </w:r>
      <w:r>
        <w:rPr>
          <w:rFonts w:ascii="IRNazanin" w:hAnsi="IRNazanin" w:eastAsia="IRNazanin"/>
          <w:color w:val="111111"/>
          <w:sz w:val="28"/>
          <w:sz w:val="28"/>
          <w:szCs w:val="28"/>
          <w:rtl w:val="true"/>
          <w:lang w:bidi="fa-IR"/>
        </w:rPr>
        <w:t>و آن این است که چنانچه انگور یا آب آن به جوش آید، حرام می‌شود، مگر اینکه دو ثلث آبِ آن تبخیر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داخل غذای در حال جوشیدن انگور یا آب انگور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یا آب انگور جوش آید، چنین غذایی متنجس و مست کننده نیست؛</w:t>
      </w:r>
      <w:r>
        <w:rPr>
          <w:rStyle w:val="FootnoteAnchor"/>
          <w:rtl w:val="true"/>
        </w:rPr>
        <w:footnoteReference w:id="51"/>
      </w:r>
      <w:r>
        <w:rPr>
          <w:rFonts w:ascii="IRNazanin" w:hAnsi="IRNazanin" w:eastAsia="IRNazanin"/>
          <w:color w:val="111111"/>
          <w:sz w:val="28"/>
          <w:sz w:val="28"/>
          <w:szCs w:val="28"/>
          <w:rtl w:val="true"/>
          <w:lang w:bidi="fa-IR"/>
        </w:rPr>
        <w:t>ولی خوردن آن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 غذا تا وقتی باقی است که دو سوم آب آن تبخیر نشده باشد؛ ولی پس از اینکه دو سوم آبش تبخیر شد، حلال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فقط مختص انگور و آب آن در حال جوشیدن است؛ اما این موارد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غوره و آب غورة جوش آمده؛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سرکة جوشیده؛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خرما، کشمش و مویز پخته 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غذایی که از جوش افتاده و سپس داخل آن انگور یا آب انگور ریخته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لیمو و آبلیموی جوشیده؛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و آب انگوری که جوشش آن معلوم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نشود که آب انگور جوش آمده، حرام نیست، پس اگر انگور را در غذایی بریزند و آن غذا جوش بیاید؛ چون معلوم نیست که آب داخل انگور جوش آمده، حلال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فرض کنیم در ظرف غوره، چند خوشه انگور وجود داشته باشد، اگر چنین آبغوره‌ای به جوش آید یا داخل غذای در حال جوش ریخته شود، باز حرام خواهد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چند دانه یا خوشة انگور، اشکالی ایجاد نمی‌کند تا وقتی که به آن آبغوره گفته شود و از صدق آبغوره بودن خارج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یک خوشه غوره چند دانه انگور باشد، چنانچه به آبی که از آن خوشه گرفته می‌شود، آبغوره بگویند و اثری از شیرینی در آن نباشد و بجوشد، پاک و خوردن آن حلال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انگور و آب آن که به جوش آمده و نیز غذایی که در داخل آن یکی از این دو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خصوصیت ندارد؛ بلکه به هر وسیله‌ای </w:t>
      </w:r>
      <w:bookmarkStart w:id="119" w:name="pg5417_27909"/>
    </w:p>
    <w:p>
      <w:pPr>
        <w:pStyle w:val="BookText"/>
        <w:rPr/>
      </w:pPr>
      <w:bookmarkEnd w:id="119"/>
      <w:r>
        <w:rPr>
          <w:rFonts w:ascii="IRNazanin" w:hAnsi="IRNazanin" w:eastAsia="IRNazanin"/>
          <w:color w:val="111111"/>
          <w:sz w:val="28"/>
          <w:sz w:val="28"/>
          <w:szCs w:val="28"/>
          <w:rtl w:val="true"/>
          <w:lang w:bidi="fa-IR"/>
        </w:rPr>
        <w:t>که جوشش حاصل شود، همان حکم مترتب می‌گردد، حتی اگر فرض کنیم به وسیلة سرخ کردن غذا انگور به جوشش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مانند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اینکه آب انگور به خودی خود جوش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بنا بر احتیاط باید به سرکه تبدیل گردد تا حلال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با آتش جوش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با تبخیر شدن دو سوم آبِ آن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انگور یا آب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حرام و نجس خواهد بود، اعم از اینکه تبدیل شدن به شراب به وسیلة آتش صورت گیرد یا خود بخود یا به وسیلة قرار گرفتن در برابر نور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و نجاست انگور یا آب آن با تبخیر شدن دو سوم آب آن از بین نمی‌رود؛ بلکه وقتی حلال و پاک می‌شود که به سرکه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خودش پاک و حلال می‌شود و هم ظرفی که در آن قرار دارد، پاک می‌گردد و نیازی به شستن آن نیست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0" w:name="__RefHeading___Toc1699066_581953129"/>
      <w:bookmarkStart w:id="121" w:name="_Toc43"/>
      <w:bookmarkEnd w:id="120"/>
      <w:r>
        <w:rPr/>
        <w:t>3</w:t>
      </w:r>
      <w:r>
        <w:rPr>
          <w:rtl w:val="true"/>
        </w:rPr>
        <w:t>.</w:t>
      </w:r>
      <w:r>
        <w:rPr>
          <w:rtl w:val="true"/>
        </w:rPr>
        <w:t>خام خواری</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خام خواری جایز است؟ یا اینکه حلال بودن </w:t>
      </w:r>
      <w:bookmarkStart w:id="122" w:name="pg5417_27910"/>
    </w:p>
    <w:p>
      <w:pPr>
        <w:pStyle w:val="BookText"/>
        <w:rPr/>
      </w:pPr>
      <w:bookmarkEnd w:id="122"/>
      <w:r>
        <w:rPr>
          <w:rFonts w:ascii="IRNazanin" w:hAnsi="IRNazanin" w:eastAsia="IRNazanin"/>
          <w:color w:val="111111"/>
          <w:sz w:val="28"/>
          <w:sz w:val="28"/>
          <w:szCs w:val="28"/>
          <w:rtl w:val="true"/>
          <w:lang w:bidi="fa-IR"/>
        </w:rPr>
        <w:t>مواد غذایی مشروط به طبخ آن می‌باشد؟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خوردن غذای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بدن ضرر عمده‌ای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حتی در مورد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به طور خام جایز؛ ولی مکروه است، مگر آنکه بر اثر تابیدن خورشید یا حرارت آتش تغییر کند یا به صورت نمک‌زده در سایه خشک گردد،</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مکروه نخواهد بود</w:t>
      </w:r>
      <w:r>
        <w:rPr>
          <w:rFonts w:eastAsia="IRNazanin" w:cs="IRNazanin"/>
          <w:color w:val="111111"/>
          <w:sz w:val="28"/>
          <w:szCs w:val="28"/>
          <w:rtl w:val="true"/>
          <w:lang w:bidi="fa-IR"/>
        </w:rPr>
        <w:t>).</w:t>
      </w:r>
    </w:p>
    <w:p>
      <w:pPr>
        <w:pStyle w:val="Heading3"/>
        <w:numPr>
          <w:ilvl w:val="2"/>
          <w:numId w:val="1"/>
        </w:numPr>
        <w:rPr/>
      </w:pPr>
      <w:bookmarkStart w:id="123" w:name="__RefHeading___Toc1699068_581953129"/>
      <w:bookmarkStart w:id="124" w:name="_Toc44"/>
      <w:bookmarkEnd w:id="123"/>
      <w:r>
        <w:rPr/>
        <w:t>4</w:t>
      </w:r>
      <w:r>
        <w:rPr>
          <w:rtl w:val="true"/>
        </w:rPr>
        <w:t xml:space="preserve">. </w:t>
      </w:r>
      <w:r>
        <w:rPr>
          <w:rtl w:val="true"/>
        </w:rPr>
        <w:t>غذای سوخته</w:t>
      </w:r>
      <w:bookmarkEnd w:id="12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غذای سوخته یا نیم سوخته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سه صورت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سوخته طوری است که جزء خبایث به شمار می‌رود؛ در این صورت خوردن آن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سوخته به صورتی است که برای بدن مُضِرّ</w:t>
      </w:r>
      <w:r>
        <w:rPr>
          <w:rStyle w:val="FootnoteAnchor"/>
          <w:rtl w:val="true"/>
        </w:rPr>
        <w:footnoteReference w:id="57"/>
      </w:r>
      <w:r>
        <w:rPr>
          <w:rFonts w:ascii="IRNazanin" w:hAnsi="IRNazanin" w:eastAsia="IRNazanin"/>
          <w:color w:val="111111"/>
          <w:sz w:val="28"/>
          <w:sz w:val="28"/>
          <w:szCs w:val="28"/>
          <w:rtl w:val="true"/>
          <w:lang w:bidi="fa-IR"/>
        </w:rPr>
        <w:t>محسوب می‌شود؛ در این مورد نیز خوردن آن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غذای سوخته نه جزء خبایث به شمار رود و نه برای </w:t>
      </w:r>
      <w:bookmarkStart w:id="125" w:name="pg5417_27911"/>
    </w:p>
    <w:p>
      <w:pPr>
        <w:pStyle w:val="BookText"/>
        <w:rPr/>
      </w:pPr>
      <w:bookmarkEnd w:id="125"/>
      <w:r>
        <w:rPr>
          <w:rFonts w:ascii="IRNazanin" w:hAnsi="IRNazanin" w:eastAsia="IRNazanin"/>
          <w:color w:val="111111"/>
          <w:sz w:val="28"/>
          <w:sz w:val="28"/>
          <w:szCs w:val="28"/>
          <w:rtl w:val="true"/>
          <w:lang w:bidi="fa-IR"/>
        </w:rPr>
        <w:t>بدن مضر باشد؛ در این صورت خوردن آن اشکال ندارد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6" w:name="__RefHeading___Toc1699070_581953129"/>
      <w:bookmarkStart w:id="127" w:name="_Toc45"/>
      <w:bookmarkEnd w:id="126"/>
      <w:r>
        <w:rPr/>
        <w:t>5</w:t>
      </w:r>
      <w:r>
        <w:rPr>
          <w:rtl w:val="true"/>
        </w:rPr>
        <w:t xml:space="preserve">. </w:t>
      </w:r>
      <w:r>
        <w:rPr>
          <w:rtl w:val="true"/>
        </w:rPr>
        <w:t>خوردن ماهی زنده</w:t>
      </w:r>
      <w:bookmarkEnd w:id="127"/>
    </w:p>
    <w:p>
      <w:pPr>
        <w:pStyle w:val="BookText"/>
        <w:rPr/>
      </w:pPr>
      <w:r>
        <w:rPr>
          <w:rFonts w:ascii="IRNazanin" w:hAnsi="IRNazanin" w:eastAsia="IRNazanin"/>
          <w:color w:val="111111"/>
          <w:sz w:val="28"/>
          <w:sz w:val="28"/>
          <w:szCs w:val="28"/>
          <w:rtl w:val="true"/>
          <w:lang w:bidi="fa-IR"/>
        </w:rPr>
        <w:t>گرچه این مسئله معمولاً در اغذیه‌فروشی‌ها اتفاق نمی‌افتد؛ ولی از آنجا که به طبخ و عدم طبخ مواد غذایی مربوط می‌شود، طرح آن در اینجا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بیماری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کوچک زنده را می‌بلعند، آیا این کار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دو صورت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درمان و علاج مرض خاصی ضروری است که ماهی زنده بلعیده شود؛ در این مورد به اتفاق تمام فقها خوردن آن جایز است و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تفرج و تفریح و یا هر علت دیگر غیر از ضرورت، ماهی زنده خورده شود؛ در این صورت فقها فتوای قطعی بر حرمت نداشته؛ بلکه بیشتر ایشان قائل به حلیت می‌باشند و تنها دو نفر</w:t>
      </w:r>
      <w:r>
        <w:rPr>
          <w:rStyle w:val="FootnoteAnchor"/>
          <w:rtl w:val="true"/>
        </w:rPr>
        <w:footnoteReference w:id="59"/>
      </w:r>
      <w:r>
        <w:rPr>
          <w:rFonts w:ascii="IRNazanin" w:hAnsi="IRNazanin" w:eastAsia="IRNazanin"/>
          <w:color w:val="111111"/>
          <w:sz w:val="28"/>
          <w:sz w:val="28"/>
          <w:szCs w:val="28"/>
          <w:rtl w:val="true"/>
          <w:lang w:bidi="fa-IR"/>
        </w:rPr>
        <w:t>از آن بزرگواران، طبق احتیاط واجب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 مسئلة مزبور به فقهای قائل به جواز مراجعه نمود</w:t>
      </w:r>
      <w:r>
        <w:rPr>
          <w:rFonts w:eastAsia="IRNazanin" w:cs="IRNazanin"/>
          <w:color w:val="111111"/>
          <w:sz w:val="28"/>
          <w:szCs w:val="28"/>
          <w:rtl w:val="true"/>
          <w:lang w:bidi="fa-IR"/>
        </w:rPr>
        <w:t>.</w:t>
      </w:r>
      <w:r>
        <w:rPr>
          <w:rStyle w:val="FootnoteAnchor"/>
          <w:rtl w:val="true"/>
        </w:rPr>
        <w:footnoteReference w:id="60"/>
      </w:r>
      <w:bookmarkStart w:id="128" w:name="pg5417_27912"/>
    </w:p>
    <w:p>
      <w:pPr>
        <w:pStyle w:val="Heading3"/>
        <w:numPr>
          <w:ilvl w:val="2"/>
          <w:numId w:val="1"/>
        </w:numPr>
        <w:rPr/>
      </w:pPr>
      <w:bookmarkStart w:id="129" w:name="__RefHeading___Toc1699072_581953129"/>
      <w:bookmarkStart w:id="130" w:name="_Toc46"/>
      <w:bookmarkEnd w:id="128"/>
      <w:bookmarkEnd w:id="129"/>
      <w:r>
        <w:rPr/>
        <w:t>6</w:t>
      </w:r>
      <w:r>
        <w:rPr>
          <w:rtl w:val="true"/>
        </w:rPr>
        <w:t xml:space="preserve">. </w:t>
      </w:r>
      <w:r>
        <w:rPr>
          <w:rtl w:val="true"/>
        </w:rPr>
        <w:t>طبخ در حال حیات</w:t>
      </w:r>
      <w:bookmarkEnd w:id="1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طباخی‌ها ماهی را از آب گرفته؛ زنده آن را بریان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اینگونه طبخ کردن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 بر جواز و عدم اشکال است؛ ولی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صبر کنند ماهی جان دهد، بعد آن را بپزند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البته در برخی موارد شنیده شده که افرادی با چوب و مانند آن بر سر ماهی می‌زنند تا بمیرد و سپس آن را طبخ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حرام شدن ماهی می‌شود و باید از این کار اجتناب شود</w:t>
      </w:r>
      <w:r>
        <w:rPr>
          <w:rFonts w:eastAsia="IRNazanin" w:cs="IRNazanin"/>
          <w:color w:val="111111"/>
          <w:sz w:val="28"/>
          <w:szCs w:val="28"/>
          <w:rtl w:val="true"/>
          <w:lang w:bidi="fa-IR"/>
        </w:rPr>
        <w:t>.</w:t>
      </w:r>
    </w:p>
    <w:p>
      <w:pPr>
        <w:pStyle w:val="Heading3"/>
        <w:numPr>
          <w:ilvl w:val="2"/>
          <w:numId w:val="1"/>
        </w:numPr>
        <w:rPr/>
      </w:pPr>
      <w:bookmarkStart w:id="131" w:name="__RefHeading___Toc1699074_581953129"/>
      <w:bookmarkStart w:id="132" w:name="_Toc47"/>
      <w:bookmarkEnd w:id="131"/>
      <w:r>
        <w:rPr/>
        <w:t>7</w:t>
      </w:r>
      <w:r>
        <w:rPr>
          <w:rtl w:val="true"/>
        </w:rPr>
        <w:t>.</w:t>
      </w:r>
      <w:r>
        <w:rPr>
          <w:rtl w:val="true"/>
        </w:rPr>
        <w:t>اسراف</w:t>
      </w:r>
      <w:bookmarkEnd w:id="132"/>
    </w:p>
    <w:p>
      <w:pPr>
        <w:pStyle w:val="BookText"/>
        <w:rPr/>
      </w:pPr>
      <w:r>
        <w:rPr>
          <w:rFonts w:ascii="IRNazanin" w:hAnsi="IRNazanin" w:eastAsia="IRNazanin"/>
          <w:color w:val="111111"/>
          <w:sz w:val="28"/>
          <w:sz w:val="28"/>
          <w:szCs w:val="28"/>
          <w:rtl w:val="true"/>
          <w:lang w:bidi="fa-IR"/>
        </w:rPr>
        <w:t xml:space="preserve">از تذکرات مهم در بحث طبخ و مصرف، مسئلة لزوم توجه به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فروشندگان، آشپزها و مصرف کنندگان محترم باید در کار خود دقت لازم را به کار برده، در بهره‌مندی از نعمت‌های خدادادی اسراف ننمایند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کنندگان برادران </w:t>
      </w:r>
    </w:p>
    <w:p>
      <w:pPr>
        <w:pStyle w:val="BookText"/>
        <w:rPr/>
      </w:pPr>
      <w:r>
        <w:rPr>
          <w:rFonts w:ascii="IRNazanin" w:hAnsi="IRNazanin" w:eastAsia="IRNazanin"/>
          <w:color w:val="111111"/>
          <w:sz w:val="28"/>
          <w:sz w:val="28"/>
          <w:szCs w:val="28"/>
          <w:rtl w:val="true"/>
          <w:lang w:bidi="fa-IR"/>
        </w:rPr>
        <w:t>شیاطین‌اند و شیطان در برابر پروردگارش بسیار ناسپاس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آیه خداوند از اسراف کنندگان اعلام برائت نموده، تصریح کرده است که مسرفین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تُسْرِفُوا إِنَّهُ لا یُحِبُ الْمُسْرِفین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متأسفانه امروزه در رستوران‌ها و سالن‌های غذاخوری یا اغذیه فروشی‌ها بسیار اسراف صورت می‌گیرد، خصوصاً در مراسم جشن و عروسی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بدانید که یک‌سوم غذای جهان دور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غذا و کشاورزی ملل متحد،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گزارشی از میزان اسراف غذا در جهان منتشر کرد که شاه بیت آن گزارش این بود که حدود یک‌سوم از حجم کل غذای تولید شده در جهان اسراف می‌شود و یا هدر می‌رود؛ چنانچه همه ساله یک میلیارد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جهان دور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معادل نصف غلة تولید شده در سراسر جهان در یک سال زراعی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سازمان غذا و کشاورزی نشانگر این است که بیشترین غذای اسراف یا هدر داده شده در سراسر جهان، میوه و سبزیجات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هدررفت غذا به معنای غیرقابل استفاده شدن آن </w:t>
      </w:r>
    </w:p>
    <w:p>
      <w:pPr>
        <w:pStyle w:val="BookText"/>
        <w:rPr/>
      </w:pPr>
      <w:r>
        <w:rPr>
          <w:rFonts w:ascii="IRNazanin" w:hAnsi="IRNazanin" w:eastAsia="IRNazanin"/>
          <w:color w:val="111111"/>
          <w:sz w:val="28"/>
          <w:sz w:val="28"/>
          <w:szCs w:val="28"/>
          <w:rtl w:val="true"/>
          <w:lang w:bidi="fa-IR"/>
        </w:rPr>
        <w:t>طی مراحل آماده‌سازی است؛ اما اسراف یعنی غذای خریداری شده به هر دلیلی به سطل زباله ریخته شود؛ خواه در زمان دور ریختن هنوز قابل استفاده بوده یا اینکه در آن زمان فاسد و غیرقابل بهره‌برداری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رقمی، میزان اسراف و هدررفت غذا در کشورهای در حال توسعه و توسعه یافته تقریباً یکسان است؛ اما مسئله اینجاست که کشورهای در حال توسعه به دلیل فقر تکنولوژیک یا به عبارت دیگر ناتوانی در صنعت، رقم هدررفت بالاتر و کشورهای توسعه یافته اسراف زیادتری دارند که دلیل اصلی آن، نخواستن است، نه نتوانستن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کشورهایی که هم مدعی صنعت و اقتصاد برترند و هم مدعی‌اند که سطح فرهنگی بالاتری دارند، بعید است سالانه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غذا اسراف کنند؛ اما چنین مسئله‌ای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در اروپا یا آمریکای شمالی، سالانه بین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در هر سال اسراف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آفریقا و جنوب آسیا تنها شش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ثروتمند جهان همه ساله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غذا را اسراف می‌کنند که این میزان مساوی است با کل میزان غذای تولید شده در کشورهای حوزة صحرای آفریقا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بدانید میزان اسراف آمریکایی‌ها در یک سال می‌تواند برای غذای آنها در یک و نیم سال بعد کافی </w:t>
      </w:r>
    </w:p>
    <w:p>
      <w:pPr>
        <w:pStyle w:val="BookText"/>
        <w:rPr/>
      </w:pPr>
      <w:r>
        <w:rPr>
          <w:rFonts w:ascii="IRNazanin" w:hAnsi="IRNazanin" w:eastAsia="IRNazanin"/>
          <w:color w:val="111111"/>
          <w:sz w:val="28"/>
          <w:sz w:val="28"/>
          <w:szCs w:val="28"/>
          <w:rtl w:val="true"/>
          <w:lang w:bidi="fa-IR"/>
        </w:rPr>
        <w:t xml:space="preserve">باشد یا صد بار فضای امپایراستیت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برج‌های معروف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گفته می‌شود اگر آمریکایی‌ها میزان اسراف خود را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 کنند، می‌توان به چهار میلیون نفر در این کشور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نکنید که غذاهای دورریخته شده و اسراف شده کیفیت پایینی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نشانگر این است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تولیدات دریایی شامل ماهی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هدر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کشور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گیاهان رشد کرده و رسیده، اساساً مصرف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اسراف در جهان در حال رشد است و گفته شده است ظرف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میزان اسراف در آمریکا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در کشور ما نیز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نشانگر این است که همه ساله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نان تولید شده در کشور، اسراف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بخش آب گفته می‌شود میزان هدررفت در بخش خانگی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کشاورزی که بیش از اینها شامل هدررفت آب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که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آب کشور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تمام اینها را کنار گذاشت، نباید از هدررفت زمان در جهان، ساده عبور کرد؛</w:t>
      </w:r>
      <w:r>
        <w:rPr>
          <w:rStyle w:val="FootnoteAnchor"/>
          <w:rtl w:val="true"/>
        </w:rPr>
        <w:footnoteReference w:id="64"/>
      </w:r>
      <w:r>
        <w:rPr>
          <w:rFonts w:ascii="IRNazanin" w:hAnsi="IRNazanin" w:eastAsia="IRNazanin"/>
          <w:color w:val="111111"/>
          <w:sz w:val="28"/>
          <w:sz w:val="28"/>
          <w:szCs w:val="28"/>
          <w:rtl w:val="true"/>
          <w:lang w:bidi="fa-IR"/>
        </w:rPr>
        <w:t xml:space="preserve">یعنی </w:t>
      </w:r>
      <w:bookmarkStart w:id="133" w:name="pg5417_27916"/>
    </w:p>
    <w:p>
      <w:pPr>
        <w:pStyle w:val="BookText"/>
        <w:rPr/>
      </w:pPr>
      <w:bookmarkEnd w:id="133"/>
      <w:r>
        <w:rPr>
          <w:rFonts w:ascii="IRNazanin" w:hAnsi="IRNazanin" w:eastAsia="IRNazanin"/>
          <w:color w:val="111111"/>
          <w:sz w:val="28"/>
          <w:sz w:val="28"/>
          <w:szCs w:val="28"/>
          <w:rtl w:val="true"/>
          <w:lang w:bidi="fa-IR"/>
        </w:rPr>
        <w:t>زمان‌های بیهوده در بخش‌های مختلف نیز بسیار بیش از حد تصور ماست</w:t>
      </w:r>
      <w:r>
        <w:rPr>
          <w:rFonts w:eastAsia="IRNazanin" w:cs="IRNazanin"/>
          <w:color w:val="111111"/>
          <w:sz w:val="28"/>
          <w:szCs w:val="28"/>
          <w:rtl w:val="true"/>
          <w:lang w:bidi="fa-IR"/>
        </w:rPr>
        <w:t>.</w:t>
      </w:r>
    </w:p>
    <w:p>
      <w:pPr>
        <w:pStyle w:val="Heading3"/>
        <w:numPr>
          <w:ilvl w:val="2"/>
          <w:numId w:val="1"/>
        </w:numPr>
        <w:rPr/>
      </w:pPr>
      <w:bookmarkStart w:id="134" w:name="__RefHeading___Toc1699076_581953129"/>
      <w:bookmarkStart w:id="135" w:name="_Toc48"/>
      <w:bookmarkEnd w:id="134"/>
      <w:r>
        <w:rPr/>
        <w:t>8</w:t>
      </w:r>
      <w:r>
        <w:rPr>
          <w:rtl w:val="true"/>
        </w:rPr>
        <w:t xml:space="preserve">. </w:t>
      </w:r>
      <w:r>
        <w:rPr>
          <w:rtl w:val="true"/>
        </w:rPr>
        <w:t>آزار و اذیت</w:t>
      </w:r>
      <w:bookmarkEnd w:id="135"/>
    </w:p>
    <w:p>
      <w:pPr>
        <w:pStyle w:val="BookText"/>
        <w:rPr/>
      </w:pPr>
      <w:r>
        <w:rPr>
          <w:rFonts w:ascii="IRNazanin" w:hAnsi="IRNazanin" w:eastAsia="IRNazanin"/>
          <w:color w:val="111111"/>
          <w:sz w:val="28"/>
          <w:sz w:val="28"/>
          <w:szCs w:val="28"/>
          <w:rtl w:val="true"/>
          <w:lang w:bidi="fa-IR"/>
        </w:rPr>
        <w:t>مهم‌ترین جلوه برای اذیت دیگران در هنگام طبخ غذا، دود و بوی ناشی از پخت آن است که چه بسا موجب اذیت عابرین یا همسایگان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معضل می‌توان از تهویه‌های مناسب با فیلترهای خاصی که امروزه تعبیه می‌شود، استفاده کرد و یا زاویه و طول لولة دودکش‌ها را طوری تغییر داد که دود در فضای بالاتر منتشر گردد و موجب اذیت دیگران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و نیز فرمایشات فقها، مملو از سخنان دال بر حرمت اذیت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مسلمان کیست؟</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کسی است که سایر 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دست او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مؤمن کیست؟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مردم او را امین بر اموال و جان‌های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مسلمان که بر مسلمان دیگر این کارها را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ظلم و ستم نماید؛ او را </w:t>
      </w:r>
      <w:bookmarkStart w:id="136" w:name="pg5417_27917"/>
    </w:p>
    <w:p>
      <w:pPr>
        <w:pStyle w:val="BookText"/>
        <w:rPr/>
      </w:pPr>
      <w:bookmarkEnd w:id="136"/>
      <w:r>
        <w:rPr>
          <w:rFonts w:ascii="IRNazanin" w:hAnsi="IRNazanin" w:eastAsia="IRNazanin"/>
          <w:color w:val="111111"/>
          <w:sz w:val="28"/>
          <w:sz w:val="28"/>
          <w:szCs w:val="28"/>
          <w:rtl w:val="true"/>
          <w:lang w:bidi="fa-IR"/>
        </w:rPr>
        <w:t>رسوا و بی‌آبرو سازد؛ و به کار پر مشقت مجبور 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شَرَّهُ وَ أَنْصَفَ النَّاسَ مِنْ نَفْسِهِ؛</w:t>
      </w:r>
      <w:r>
        <w:rPr>
          <w:rStyle w:val="FootnoteAnchor"/>
          <w:rtl w:val="true"/>
        </w:rPr>
        <w:footnoteReference w:id="66"/>
      </w:r>
      <w:r>
        <w:rPr>
          <w:rFonts w:ascii="IRNazanin" w:hAnsi="IRNazanin" w:eastAsia="IRNazanin"/>
          <w:color w:val="111111"/>
          <w:sz w:val="28"/>
          <w:sz w:val="28"/>
          <w:szCs w:val="28"/>
          <w:rtl w:val="true"/>
          <w:lang w:bidi="fa-IR"/>
        </w:rPr>
        <w:t>مؤمن کسب حلال دارد؛ دارای اخلاق خوش است؛ باطنی پاکیزه دارد؛ از زیادی مال خود انفاق می‌کند؛ از زیادی در گفتار خودداری می‌نماید؛ مردم از شرّ او در امان هستند؛ و نسبت به مردم با انصاف است</w:t>
      </w:r>
      <w:r>
        <w:rPr>
          <w:rFonts w:eastAsia="IRNazanin" w:cs="IRNazanin"/>
          <w:color w:val="111111"/>
          <w:sz w:val="28"/>
          <w:szCs w:val="28"/>
          <w:rtl w:val="true"/>
          <w:lang w:bidi="fa-IR"/>
        </w:rPr>
        <w:t>.»</w:t>
      </w:r>
    </w:p>
    <w:p>
      <w:pPr>
        <w:pStyle w:val="Heading3"/>
        <w:numPr>
          <w:ilvl w:val="2"/>
          <w:numId w:val="1"/>
        </w:numPr>
        <w:rPr/>
      </w:pPr>
      <w:bookmarkStart w:id="137" w:name="__RefHeading___Toc1699078_581953129"/>
      <w:bookmarkStart w:id="138" w:name="_Toc49"/>
      <w:bookmarkEnd w:id="137"/>
      <w:r>
        <w:rPr/>
        <w:t>9</w:t>
      </w:r>
      <w:r>
        <w:rPr>
          <w:rtl w:val="true"/>
        </w:rPr>
        <w:t xml:space="preserve">. </w:t>
      </w:r>
      <w:r>
        <w:rPr>
          <w:rtl w:val="true"/>
        </w:rPr>
        <w:t>رعایت بهداشت</w:t>
      </w:r>
      <w:bookmarkEnd w:id="13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پیرامون لزوم رعایت بهداشت در نگهداری مواد غذایی نکاتی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رعایت امور بهداشتی در آن بسیار ضروری است، طبخ غذا می‌باشد، دلیل مطلب همان است که قبلاً بدان اشاره شد؛ پولی که مشتری در مقابل دریافت غذا می‌پردازد،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غذاست و این یک شرط ارتکازی است که تمام عقلا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فروشندة اغذیه موظف به تحویل غذای سالم و </w:t>
      </w:r>
    </w:p>
    <w:p>
      <w:pPr>
        <w:pStyle w:val="BookText"/>
        <w:rPr/>
      </w:pPr>
      <w:r>
        <w:rPr>
          <w:rFonts w:ascii="IRNazanin" w:hAnsi="IRNazanin" w:eastAsia="IRNazanin"/>
          <w:color w:val="111111"/>
          <w:sz w:val="28"/>
          <w:sz w:val="28"/>
          <w:szCs w:val="28"/>
          <w:rtl w:val="true"/>
          <w:lang w:bidi="fa-IR"/>
        </w:rPr>
        <w:t>به دور از میکروب به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فروشندگان مواد غذایی لازم است در هنگام طبخ به موارد زیر توجه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زدن دست آلوده به غذا خودداری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الامکان از ارتباط مستقیم دست با مواد غذایی خودداری نموده، از دستکش استفاده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دستشویی، دست‌های خود را با صابون بشویند؛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مواد غذایی روی زمین ریخت، آن را از روی زمین جمع نکنند و به خورد مشتریان بدهند؛ بلکه اگر امکان تمیز کردن وجود ندارد، آن را دور بریزند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طبخ، از مالیدن دست به سایر اعضای بدن خودداری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مخلوط شدن مواد فاسد یا غیر غذایی، جداً جلوگیری نمایند؛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حشرات پاک هستند؛ ولی نشستن آنها بر روی مواد غذایی یا خود غذا، برای بیشتر مردم قابل اغماض نیست، پس در این جهت تدبیری اندیشه شود و در بهداشتی بودن محیط صرف اغذیه تلاش جدی صورت گیرد</w:t>
      </w:r>
      <w:r>
        <w:rPr>
          <w:rFonts w:eastAsia="IRNazanin" w:cs="IRNazanin"/>
          <w:color w:val="111111"/>
          <w:sz w:val="28"/>
          <w:szCs w:val="28"/>
          <w:rtl w:val="true"/>
          <w:lang w:bidi="fa-IR"/>
        </w:rPr>
        <w:t xml:space="preserve">. </w:t>
      </w:r>
      <w:bookmarkStart w:id="139" w:name="pg5417_27919"/>
    </w:p>
    <w:p>
      <w:pPr>
        <w:pStyle w:val="Heading3"/>
        <w:numPr>
          <w:ilvl w:val="2"/>
          <w:numId w:val="1"/>
        </w:numPr>
        <w:rPr/>
      </w:pPr>
      <w:bookmarkStart w:id="140" w:name="__RefHeading___Toc1699080_581953129"/>
      <w:bookmarkStart w:id="141" w:name="_Toc50"/>
      <w:bookmarkEnd w:id="139"/>
      <w:bookmarkEnd w:id="140"/>
      <w:r>
        <w:rPr/>
        <w:t>10</w:t>
      </w:r>
      <w:r>
        <w:rPr>
          <w:rtl w:val="true"/>
        </w:rPr>
        <w:t xml:space="preserve">. </w:t>
      </w:r>
      <w:r>
        <w:rPr>
          <w:rtl w:val="true"/>
        </w:rPr>
        <w:t>رعایت طهارت و نجاست</w:t>
      </w:r>
      <w:bookmarkEnd w:id="141"/>
    </w:p>
    <w:p>
      <w:pPr>
        <w:pStyle w:val="BookText"/>
        <w:rPr/>
      </w:pPr>
      <w:r>
        <w:rPr>
          <w:rFonts w:ascii="IRNazanin" w:hAnsi="IRNazanin" w:eastAsia="IRNazanin"/>
          <w:color w:val="111111"/>
          <w:sz w:val="28"/>
          <w:sz w:val="28"/>
          <w:szCs w:val="28"/>
          <w:rtl w:val="true"/>
          <w:lang w:bidi="fa-IR"/>
        </w:rPr>
        <w:t>از اموری که اغذیه‌فروشان و بلکه تمام دست‌اندر کاران مواد غذایی در هنگام طبخ لازم است توجه نمایند، رعایت مسائل پاکی و نجسی می‌باشد و توجه داشته باشد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حال تهیة غذا دستش برید و خونی شد، به طوری که دست نجس او به مواد غذایی برخورد می‌نماید، نمی‌تواند با همان دست به کار خود ادامه دهد؛ بلکه لازم است ابتدا دست خود را تطهیر نموده و یا دستکش به دست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فضلة موش یا هر چیز نجس دیگری داخل غذا یافت شد، به طوری که معلوم گردید غذا نجس شده است، حق ندارد آن غذا را به خورد کسی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روغن، شیره، سس، آبمیوه و چیزهایی از این قبیل که مایع هستند، نجسی بیفتد، تمام آن متنجس می‌گردد و قابل تطهیر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قبلاً به عنوان نجس بر شمردیم، اجتناب کند؛ مثلاً سگی که در خشکی زندگی می‌کند، یکی از نجاسات است، پس اگر به عنوان نمونه دست آشپز یا بدن سگ خیس بوده و به همدیگر برخورد کرده، دست آشپز نجس شده و لازم است حتماً قبل از اقدام به هر کاری، </w:t>
      </w:r>
      <w:bookmarkStart w:id="142" w:name="pg5417_27920"/>
    </w:p>
    <w:p>
      <w:pPr>
        <w:pStyle w:val="BookText"/>
        <w:rPr/>
      </w:pPr>
      <w:bookmarkEnd w:id="142"/>
      <w:r>
        <w:rPr>
          <w:rFonts w:ascii="IRNazanin" w:hAnsi="IRNazanin" w:eastAsia="IRNazanin"/>
          <w:color w:val="111111"/>
          <w:sz w:val="28"/>
          <w:sz w:val="28"/>
          <w:szCs w:val="28"/>
          <w:rtl w:val="true"/>
          <w:lang w:bidi="fa-IR"/>
        </w:rPr>
        <w:t>دست خود را آب بکشد و هم چنین ظروف و وسایل آشپزی خود را از معرض سگ دور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طباخی در ظرف نجس نیز جایز نیست و باید قبل از به کار گرفتن ظرف متنجس، آن را شست و چنانچه سگ از ظرفی چیز مایع بخورد یا آب دهانش در آن بریزد، با شستن تنها، پاک نمی‌شود؛ بلکه ابتدا باید آن را با خاک پاک، خاک‌مالی کند و سپس با آب قلیل، کرّ یا جاری دو بار و یا بنا بر احتیاط واجب، با آب باران یکبار شستشو شود تا پاک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3" w:name="__RefHeading___Toc1699082_581953129"/>
      <w:bookmarkStart w:id="144" w:name="_Toc51"/>
      <w:bookmarkEnd w:id="143"/>
      <w:r>
        <w:rPr/>
        <w:t>11</w:t>
      </w:r>
      <w:r>
        <w:rPr>
          <w:rtl w:val="true"/>
        </w:rPr>
        <w:t xml:space="preserve">. </w:t>
      </w:r>
      <w:r>
        <w:rPr>
          <w:rtl w:val="true"/>
        </w:rPr>
        <w:t>پرداخت قبض</w:t>
      </w:r>
      <w:bookmarkEnd w:id="144"/>
    </w:p>
    <w:p>
      <w:pPr>
        <w:pStyle w:val="BookText"/>
        <w:rPr/>
      </w:pPr>
      <w:r>
        <w:rPr>
          <w:rFonts w:ascii="IRNazanin" w:hAnsi="IRNazanin" w:eastAsia="IRNazanin"/>
          <w:color w:val="111111"/>
          <w:sz w:val="28"/>
          <w:sz w:val="28"/>
          <w:szCs w:val="28"/>
          <w:rtl w:val="true"/>
          <w:lang w:bidi="fa-IR"/>
        </w:rPr>
        <w:t>از مطالب مهم در معاملات، پرداخت طلب اشخاص حقیقی و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همگان بر این قانون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اموال عمومی، هزینة قبوض آب، برق، گاز و تلفن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شخصی انشعاب گازش بر خلاف موازین قانونی است، یا به هر روشی بتواند هزینة گاز عمومی را پرداخت ننماید و یا اینکه کپسول گاز و یا هر سوخت دیگر را به طریق غصب و دزدی به دست آورده باشد، غذایی که با این سوخت پخته می‌شود، چه حکمی خواهد داشت؟ </w:t>
      </w:r>
      <w:bookmarkStart w:id="145" w:name="pg5417_27921"/>
    </w:p>
    <w:p>
      <w:pPr>
        <w:pStyle w:val="BookText"/>
        <w:rPr/>
      </w:pPr>
      <w:bookmarkEnd w:id="14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غذا حرام نمی‌شود؛ ولی پول آنچه را از سوخت غصبی استفاده نموده است، به صاحبش یا بیت المال بدهکار می‌شود و این بدهکاری بر عهدة او باقی است تا دَین خود را پرداخت یا صاحب حق او را بریء الذمه نماید؛ ولی به هر حال باید توجه داشت که مراجع بزرگوار شیعه مخالفت با قوانین جمهوری اسلامی را جایز نمی‌شمرند</w:t>
      </w:r>
      <w:r>
        <w:rPr>
          <w:rFonts w:eastAsia="IRNazanin" w:cs="IRNazanin"/>
          <w:color w:val="111111"/>
          <w:sz w:val="28"/>
          <w:szCs w:val="28"/>
          <w:rtl w:val="true"/>
          <w:lang w:bidi="fa-IR"/>
        </w:rPr>
        <w:t>.</w:t>
      </w:r>
    </w:p>
    <w:p>
      <w:pPr>
        <w:pStyle w:val="Heading3"/>
        <w:numPr>
          <w:ilvl w:val="2"/>
          <w:numId w:val="1"/>
        </w:numPr>
        <w:rPr/>
      </w:pPr>
      <w:bookmarkStart w:id="146" w:name="__RefHeading___Toc1699084_581953129"/>
      <w:bookmarkStart w:id="147" w:name="_Toc52"/>
      <w:bookmarkEnd w:id="146"/>
      <w:r>
        <w:rPr/>
        <w:t>12</w:t>
      </w:r>
      <w:r>
        <w:rPr>
          <w:rtl w:val="true"/>
        </w:rPr>
        <w:t xml:space="preserve">. </w:t>
      </w:r>
      <w:r>
        <w:rPr>
          <w:rtl w:val="true"/>
        </w:rPr>
        <w:t>سفارش طبخ</w:t>
      </w:r>
      <w:bookmarkEnd w:id="147"/>
    </w:p>
    <w:p>
      <w:pPr>
        <w:pStyle w:val="BookText"/>
        <w:rPr/>
      </w:pPr>
      <w:r>
        <w:rPr>
          <w:rFonts w:ascii="IRNazanin" w:hAnsi="IRNazanin" w:eastAsia="IRNazanin"/>
          <w:color w:val="111111"/>
          <w:sz w:val="28"/>
          <w:sz w:val="28"/>
          <w:szCs w:val="28"/>
          <w:rtl w:val="true"/>
          <w:lang w:bidi="fa-IR"/>
        </w:rPr>
        <w:t>گاهی کسی یا افرادی، سفارش طبخ غذای خاصی را می‌نمایند، در این صورت وظیفة اغذیه فروش و آشپز چیست؟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اغذیه فروش یا آشپز آن سفارش را پذیرفته باشد، موظف است به وعدة خود عمل نموده، با همان ویژگیِ سفارش شده غذا را آماده کند و در غیر این صورت، معلوم نیست مستحق اجرت باشد؛ زیرا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ما، آشپز یا اغذیه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دارد طبق آنچه با او شرط شده است، عمل نموده، از محدودة آنچه 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دهندة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کرده است،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وفا به عهد، بخشی از عظمت روحی و کرامت نفس و دستور قرآنی است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بِالْعَهْدِ إِنَّ الْعَهْدَ کانَ مَسْؤُلاً</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هرگز به معنای آن نیست که لازم است اهل معصیت را در گناه خود یاری نمود؛ بلکه چنانچه وعدة کار حلالی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پخت و طبخ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داده شد، باید به وعده عمل نمود؛ چه طرف مقابل شخص خوبی باشد یا نباشد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مورد خداوند رخصت و اجازة تخلف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امانت به صاحب مال؛ چه مالک آن شخص نیکی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وعده؛ اعم از اینکه شخص وعده داده شده متقی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والدین؛ چه آنها خوب باشند یا نه</w:t>
      </w:r>
      <w:r>
        <w:rPr>
          <w:rFonts w:eastAsia="IRNazanin" w:cs="IRNazanin"/>
          <w:color w:val="111111"/>
          <w:sz w:val="28"/>
          <w:szCs w:val="28"/>
          <w:rtl w:val="true"/>
          <w:lang w:bidi="fa-IR"/>
        </w:rPr>
        <w:t>.»</w:t>
      </w:r>
      <w:r>
        <w:rPr>
          <w:rStyle w:val="FootnoteAnchor"/>
          <w:rtl w:val="true"/>
        </w:rPr>
        <w:footnoteReference w:id="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5417_27925"/>
      <w:bookmarkStart w:id="149" w:name="pg5417_27925"/>
      <w:bookmarkEnd w:id="149"/>
    </w:p>
    <w:p>
      <w:pPr>
        <w:pStyle w:val="Heading2"/>
        <w:numPr>
          <w:ilvl w:val="1"/>
          <w:numId w:val="1"/>
        </w:numPr>
        <w:rPr/>
      </w:pPr>
      <w:bookmarkStart w:id="150" w:name="pg5417_27925"/>
      <w:bookmarkStart w:id="151" w:name="__RefHeading___Toc1699086_581953129"/>
      <w:bookmarkStart w:id="152" w:name="_Toc53"/>
      <w:bookmarkEnd w:id="150"/>
      <w:bookmarkEnd w:id="151"/>
      <w:r>
        <w:rPr>
          <w:rtl w:val="true"/>
        </w:rPr>
        <w:t>بخش سوم</w:t>
      </w:r>
      <w:r>
        <w:rPr>
          <w:rtl w:val="true"/>
        </w:rPr>
        <w:t>:</w:t>
      </w:r>
      <w:r>
        <w:rPr>
          <w:rtl w:val="true"/>
        </w:rPr>
        <w:t>فروش</w:t>
      </w:r>
      <w:bookmarkEnd w:id="152"/>
    </w:p>
    <w:p>
      <w:pPr>
        <w:pStyle w:val="Heading3"/>
        <w:numPr>
          <w:ilvl w:val="2"/>
          <w:numId w:val="1"/>
        </w:numPr>
        <w:rPr/>
      </w:pPr>
      <w:bookmarkStart w:id="153" w:name="__RefHeading___Toc1699088_581953129"/>
      <w:bookmarkStart w:id="154" w:name="_Toc54"/>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لازم است در این فصل احکام فروش اغذیه را مطرح نموده، توجه فروشندگان محترم را در این خصوص به مسائلی جلب نماییم</w:t>
      </w:r>
      <w:r>
        <w:rPr>
          <w:rFonts w:eastAsia="IRNazanin" w:cs="IRNazanin"/>
          <w:color w:val="111111"/>
          <w:sz w:val="28"/>
          <w:szCs w:val="28"/>
          <w:rtl w:val="true"/>
          <w:lang w:bidi="fa-IR"/>
        </w:rPr>
        <w:t>:</w:t>
      </w:r>
    </w:p>
    <w:p>
      <w:pPr>
        <w:pStyle w:val="Heading3"/>
        <w:numPr>
          <w:ilvl w:val="2"/>
          <w:numId w:val="1"/>
        </w:numPr>
        <w:rPr/>
      </w:pPr>
      <w:bookmarkStart w:id="155" w:name="__RefHeading___Toc1699090_581953129"/>
      <w:bookmarkStart w:id="156" w:name="_Toc55"/>
      <w:bookmarkEnd w:id="155"/>
      <w:r>
        <w:rPr/>
        <w:t>1</w:t>
      </w:r>
      <w:r>
        <w:rPr>
          <w:rtl w:val="true"/>
        </w:rPr>
        <w:t xml:space="preserve">. </w:t>
      </w:r>
      <w:r>
        <w:rPr>
          <w:rtl w:val="true"/>
        </w:rPr>
        <w:t>آشنایی با احکام</w:t>
      </w:r>
      <w:bookmarkEnd w:id="156"/>
    </w:p>
    <w:p>
      <w:pPr>
        <w:pStyle w:val="BookText"/>
        <w:rPr/>
      </w:pPr>
      <w:r>
        <w:rPr>
          <w:rFonts w:ascii="IRNazanin" w:hAnsi="IRNazanin" w:eastAsia="IRNazanin"/>
          <w:color w:val="111111"/>
          <w:sz w:val="28"/>
          <w:sz w:val="28"/>
          <w:szCs w:val="28"/>
          <w:rtl w:val="true"/>
          <w:lang w:bidi="fa-IR"/>
        </w:rPr>
        <w:t>این شعار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 اول آشنایی با احکام معاملات، سپس تجارت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بر فراز منبر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آشنایی با احکام،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این امت از راه رفتن مورچه بر روی سنگ مخفی‌تر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با صدقه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فاجر است و فاجر در آتش، مگر </w:t>
      </w:r>
    </w:p>
    <w:p>
      <w:pPr>
        <w:pStyle w:val="BookText"/>
        <w:rPr/>
      </w:pPr>
      <w:r>
        <w:rPr>
          <w:rFonts w:ascii="IRNazanin" w:hAnsi="IRNazanin" w:eastAsia="IRNazanin"/>
          <w:color w:val="111111"/>
          <w:sz w:val="28"/>
          <w:sz w:val="28"/>
          <w:szCs w:val="28"/>
          <w:rtl w:val="true"/>
          <w:lang w:bidi="fa-IR"/>
        </w:rPr>
        <w:t>آن که حق بگیرد و حق بپردازد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در حدیث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آن را آموخته‌ای؟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اشتغال به تجارت، احکام شرعی آن را نیز فرا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آگاهی، سپس تجارت؛ زیرا کسی که خرید و فروش کند و از حرام و حلال سؤال نکند، آهسته آهسته در ربا فرو خواهد رفت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فقها در ابتدای بحث‌های فقهی خرید و فروش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 احکام معاملات به قدر نیاز،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پس کسی که وارد معاملات می‌شود، می‌بایست قبل از هر چیز احکام آن را فرا گرفته، از آگاهی‌های فقهی در زمینة احکام خرید و فروش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احکام داد و ستد دارای فواید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وظیفه؛ زیرا یاد گرفتن احکام یک تکلیف عمومی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فقها برای همگان و از جمله برای طرفین در معامله مشخص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وقوع و ارتکاب حرام‌ها</w:t>
      </w:r>
      <w:r>
        <w:rPr>
          <w:rFonts w:eastAsia="IRNazanin" w:cs="IRNazanin"/>
          <w:color w:val="111111"/>
          <w:sz w:val="28"/>
          <w:szCs w:val="28"/>
          <w:rtl w:val="true"/>
          <w:lang w:bidi="fa-IR"/>
        </w:rPr>
        <w:t xml:space="preserve">. </w:t>
      </w:r>
      <w:bookmarkStart w:id="157" w:name="pg5417_27927"/>
    </w:p>
    <w:p>
      <w:pPr>
        <w:pStyle w:val="BookText"/>
        <w:rPr/>
      </w:pPr>
      <w:bookmarkEnd w:id="15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 ماندن از ربا؛ چراکه برخی از مصادیق ربا دقیق بوده و جز برای آشنایان با احکام الهی، روشن نمی‌گردد و در ثانی، رباخور، گرچه نداند که مالش از رباست، مال حرام اثر خود را بر وی و خانواده‌اش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حقوق شرعی طرفین معامله</w:t>
      </w:r>
      <w:r>
        <w:rPr>
          <w:rFonts w:eastAsia="IRNazanin" w:cs="IRNazanin"/>
          <w:color w:val="111111"/>
          <w:sz w:val="28"/>
          <w:szCs w:val="28"/>
          <w:rtl w:val="true"/>
          <w:lang w:bidi="fa-IR"/>
        </w:rPr>
        <w:t>.</w:t>
      </w:r>
    </w:p>
    <w:p>
      <w:pPr>
        <w:pStyle w:val="Heading3"/>
        <w:numPr>
          <w:ilvl w:val="2"/>
          <w:numId w:val="1"/>
        </w:numPr>
        <w:rPr/>
      </w:pPr>
      <w:bookmarkStart w:id="158" w:name="__RefHeading___Toc1699092_581953129"/>
      <w:bookmarkStart w:id="159" w:name="_Toc56"/>
      <w:bookmarkEnd w:id="158"/>
      <w:r>
        <w:rPr/>
        <w:t>2</w:t>
      </w:r>
      <w:r>
        <w:rPr>
          <w:rtl w:val="true"/>
        </w:rPr>
        <w:t xml:space="preserve">. </w:t>
      </w:r>
      <w:r>
        <w:rPr>
          <w:rtl w:val="true"/>
        </w:rPr>
        <w:t>عمل به احکام</w:t>
      </w:r>
      <w:bookmarkEnd w:id="159"/>
    </w:p>
    <w:p>
      <w:pPr>
        <w:pStyle w:val="BookText"/>
        <w:rPr/>
      </w:pPr>
      <w:r>
        <w:rPr>
          <w:rFonts w:ascii="IRNazanin" w:hAnsi="IRNazanin" w:eastAsia="IRNazanin"/>
          <w:color w:val="111111"/>
          <w:sz w:val="28"/>
          <w:sz w:val="28"/>
          <w:szCs w:val="28"/>
          <w:rtl w:val="true"/>
          <w:lang w:bidi="fa-IR"/>
        </w:rPr>
        <w:t>پس از آشنایی با احکام معاملات، لازم است طرفین معامله به وظیفة خود عمل نموده، خود را از وقوع در حرام حفظ کنند؛ زیرا به کار بستن و عمل به احکام شرعی نه تنها سبب محروم شدن از روزی نمی‌شود؛ بلکه برکت خداوند متعال را نازل می‌کند و درآمد حرام، نه تنها سبب زیاد شدن روزی نمی‌گردد؛ بلکه وی را از نعمت‌های خداوند بی‌نصیب نموده، آتش دوزخ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نَبَتَ مِنَ الْحَرَامِ فَالنَّارُ أَوْلَی بِهِ؛</w:t>
      </w:r>
      <w:r>
        <w:rPr>
          <w:rStyle w:val="FootnoteAnchor"/>
          <w:rtl w:val="true"/>
        </w:rPr>
        <w:footnoteReference w:id="72"/>
      </w:r>
      <w:r>
        <w:rPr>
          <w:rFonts w:ascii="IRNazanin" w:hAnsi="IRNazanin" w:eastAsia="IRNazanin"/>
          <w:color w:val="111111"/>
          <w:sz w:val="28"/>
          <w:sz w:val="28"/>
          <w:szCs w:val="28"/>
          <w:rtl w:val="true"/>
          <w:lang w:bidi="fa-IR"/>
        </w:rPr>
        <w:t xml:space="preserve">گوشت بدنی که از حرام رشد نموده است،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سزاوارتر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تجارت کنندگان گرامی موظف هستند </w:t>
      </w:r>
      <w:bookmarkStart w:id="160" w:name="pg5417_27928"/>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ریل حلال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داده، خود و خانودة خویش را از برکات خداوند خیر الرازقین بهره‌مند سازند</w:t>
      </w:r>
      <w:r>
        <w:rPr>
          <w:rFonts w:eastAsia="IRNazanin" w:cs="IRNazanin"/>
          <w:color w:val="111111"/>
          <w:sz w:val="28"/>
          <w:szCs w:val="28"/>
          <w:rtl w:val="true"/>
          <w:lang w:bidi="fa-IR"/>
        </w:rPr>
        <w:t>.</w:t>
      </w:r>
    </w:p>
    <w:p>
      <w:pPr>
        <w:pStyle w:val="Heading3"/>
        <w:numPr>
          <w:ilvl w:val="2"/>
          <w:numId w:val="1"/>
        </w:numPr>
        <w:rPr/>
      </w:pPr>
      <w:bookmarkStart w:id="161" w:name="__RefHeading___Toc1699094_581953129"/>
      <w:bookmarkStart w:id="162" w:name="_Toc57"/>
      <w:bookmarkEnd w:id="161"/>
      <w:r>
        <w:rPr/>
        <w:t>3</w:t>
      </w:r>
      <w:r>
        <w:rPr>
          <w:rtl w:val="true"/>
        </w:rPr>
        <w:t xml:space="preserve">. </w:t>
      </w:r>
      <w:r>
        <w:rPr>
          <w:rtl w:val="true"/>
        </w:rPr>
        <w:t>غذای حرام</w:t>
      </w:r>
      <w:bookmarkEnd w:id="162"/>
    </w:p>
    <w:p>
      <w:pPr>
        <w:pStyle w:val="BookText"/>
        <w:rPr/>
      </w:pPr>
      <w:r>
        <w:rPr>
          <w:rFonts w:ascii="IRNazanin" w:hAnsi="IRNazanin" w:eastAsia="IRNazanin"/>
          <w:color w:val="111111"/>
          <w:sz w:val="28"/>
          <w:sz w:val="28"/>
          <w:szCs w:val="28"/>
          <w:rtl w:val="true"/>
          <w:lang w:bidi="fa-IR"/>
        </w:rPr>
        <w:t xml:space="preserve">چنانچه صاحب غذا در هنگام فروش متوجه شود که غذا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خاطر متنجس بودن و یا هر علت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فروش آن خودداری کند و اگر مشتریان مشغول خوردن غذا هستند، لازم است به آنان اطلاع دهد تا دست بکشند و مشتریانی که غذا را با خود بیرون برده‌اند، اگر آنها را می‌شناسد، لازم است به ایشان نیز اطلاع دهد</w:t>
      </w:r>
      <w:r>
        <w:rPr>
          <w:rFonts w:eastAsia="IRNazanin" w:cs="IRNazanin"/>
          <w:color w:val="111111"/>
          <w:sz w:val="28"/>
          <w:szCs w:val="28"/>
          <w:rtl w:val="true"/>
          <w:lang w:bidi="fa-IR"/>
        </w:rPr>
        <w:t>.</w:t>
      </w:r>
    </w:p>
    <w:p>
      <w:pPr>
        <w:pStyle w:val="Heading3"/>
        <w:numPr>
          <w:ilvl w:val="2"/>
          <w:numId w:val="1"/>
        </w:numPr>
        <w:rPr/>
      </w:pPr>
      <w:bookmarkStart w:id="163" w:name="__RefHeading___Toc1699096_581953129"/>
      <w:bookmarkStart w:id="164" w:name="_Toc58"/>
      <w:bookmarkEnd w:id="163"/>
      <w:r>
        <w:rPr/>
        <w:t>4</w:t>
      </w:r>
      <w:r>
        <w:rPr>
          <w:rtl w:val="true"/>
        </w:rPr>
        <w:t xml:space="preserve">. </w:t>
      </w:r>
      <w:r>
        <w:rPr>
          <w:rtl w:val="true"/>
        </w:rPr>
        <w:t>ماه مبارک رمضان</w:t>
      </w:r>
      <w:bookmarkEnd w:id="16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اغذیه در روز ماه مبارک رمضان جایز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باز بودن فروشگاه‌های اغذیة آماده و ارائة غذا به طور رسمی در روز ماه مبارک رمضان به مشتریان، مصداق هتک حرمت احکام خداوند به شمار رفته، تعدّی و تجاوز از حدود خداوند محسوب می‌گردد و جایز نیست</w:t>
      </w:r>
      <w:r>
        <w:rPr>
          <w:rFonts w:eastAsia="IRNazanin" w:cs="IRNazanin"/>
          <w:color w:val="111111"/>
          <w:sz w:val="28"/>
          <w:szCs w:val="28"/>
          <w:rtl w:val="true"/>
          <w:lang w:bidi="fa-IR"/>
        </w:rPr>
        <w:t xml:space="preserve">. </w:t>
      </w:r>
      <w:bookmarkStart w:id="165" w:name="pg5417_27929"/>
    </w:p>
    <w:p>
      <w:pPr>
        <w:pStyle w:val="Heading3"/>
        <w:numPr>
          <w:ilvl w:val="2"/>
          <w:numId w:val="1"/>
        </w:numPr>
        <w:rPr/>
      </w:pPr>
      <w:bookmarkStart w:id="166" w:name="__RefHeading___Toc1699098_581953129"/>
      <w:bookmarkStart w:id="167" w:name="_Toc59"/>
      <w:bookmarkEnd w:id="165"/>
      <w:bookmarkEnd w:id="166"/>
      <w:r>
        <w:rPr/>
        <w:t>5</w:t>
      </w:r>
      <w:r>
        <w:rPr>
          <w:rtl w:val="true"/>
        </w:rPr>
        <w:t xml:space="preserve">. </w:t>
      </w:r>
      <w:r>
        <w:rPr>
          <w:rtl w:val="true"/>
        </w:rPr>
        <w:t>معامله با کودکان</w:t>
      </w:r>
      <w:bookmarkEnd w:id="167"/>
    </w:p>
    <w:p>
      <w:pPr>
        <w:pStyle w:val="BookText"/>
        <w:rPr/>
      </w:pPr>
      <w:r>
        <w:rPr>
          <w:rFonts w:ascii="IRNazanin" w:hAnsi="IRNazanin" w:eastAsia="IRNazanin"/>
          <w:color w:val="111111"/>
          <w:sz w:val="28"/>
          <w:sz w:val="28"/>
          <w:szCs w:val="28"/>
          <w:rtl w:val="true"/>
          <w:lang w:bidi="fa-IR"/>
        </w:rPr>
        <w:t>بلوغ، شرط در صحت معاملات است،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بچه نابالغ باطل است، اگرچه پدر یا جدّ او اجازه داده باشند که معامله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بچه ممیّز باشد و چیز کم قیمتی را که معاملة آن برای بچه‌ها متعارف است، معامله کند،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طفل وسیله‌ای باشد که پول را به فروشنده بدهد و جنس را به خریدار برساند یا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واقعاً دو نفر بالغ با یکدیگر معامله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معامله‌ای صحیح است، البته باید فروشنده و خریدار یقین داشته باشند که طفل جنس و پول را به صاحب آن می‌رساند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البته برای اطلاع از تفصیل بیشتر این مسئله، لازم است فروشندگان محترم به رسالة مرجع تقلید خویش مراجعه نموده، کسب تکلیف نمایند</w:t>
      </w:r>
      <w:r>
        <w:rPr>
          <w:rFonts w:eastAsia="IRNazanin" w:cs="IRNazanin"/>
          <w:color w:val="111111"/>
          <w:sz w:val="28"/>
          <w:szCs w:val="28"/>
          <w:rtl w:val="true"/>
          <w:lang w:bidi="fa-IR"/>
        </w:rPr>
        <w:t>.</w:t>
      </w:r>
    </w:p>
    <w:p>
      <w:pPr>
        <w:pStyle w:val="Heading3"/>
        <w:numPr>
          <w:ilvl w:val="2"/>
          <w:numId w:val="1"/>
        </w:numPr>
        <w:rPr/>
      </w:pPr>
      <w:bookmarkStart w:id="168" w:name="__RefHeading___Toc1699100_581953129"/>
      <w:bookmarkStart w:id="169" w:name="_Toc60"/>
      <w:bookmarkEnd w:id="168"/>
      <w:r>
        <w:rPr/>
        <w:t>6</w:t>
      </w:r>
      <w:r>
        <w:rPr>
          <w:rtl w:val="true"/>
        </w:rPr>
        <w:t xml:space="preserve">. </w:t>
      </w:r>
      <w:r>
        <w:rPr>
          <w:rtl w:val="true"/>
        </w:rPr>
        <w:t>معامله با دیوانه</w:t>
      </w:r>
      <w:bookmarkEnd w:id="1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با دیوانه باطل است؛ زیرا او در هنگام خرید و فروش توجه و قصد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یکی از شرایط صحّت معاملات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فروشنده و خریدار شش چیز شرط است</w:t>
      </w:r>
      <w:r>
        <w:rPr>
          <w:rFonts w:eastAsia="IRNazanin" w:cs="IRNazanin"/>
          <w:color w:val="111111"/>
          <w:sz w:val="28"/>
          <w:szCs w:val="28"/>
          <w:rtl w:val="true"/>
          <w:lang w:bidi="fa-IR"/>
        </w:rPr>
        <w:t xml:space="preserve">: </w:t>
      </w:r>
      <w:bookmarkStart w:id="170" w:name="pg5417_27930"/>
    </w:p>
    <w:p>
      <w:pPr>
        <w:pStyle w:val="BookText"/>
        <w:rPr/>
      </w:pPr>
      <w:bookmarkEnd w:id="170"/>
      <w:r>
        <w:rPr>
          <w:rFonts w:ascii="IRNazanin" w:hAnsi="IRNazanin" w:eastAsia="IRNazanin"/>
          <w:color w:val="111111"/>
          <w:sz w:val="28"/>
          <w:sz w:val="28"/>
          <w:szCs w:val="28"/>
          <w:rtl w:val="true"/>
          <w:lang w:bidi="fa-IR"/>
        </w:rPr>
        <w:t>اوّل آنکه بالغ باشند؛</w:t>
      </w:r>
    </w:p>
    <w:p>
      <w:pPr>
        <w:pStyle w:val="BookText"/>
        <w:rPr/>
      </w:pPr>
      <w:r>
        <w:rPr>
          <w:rFonts w:ascii="IRNazanin" w:hAnsi="IRNazanin" w:eastAsia="IRNazanin"/>
          <w:color w:val="111111"/>
          <w:sz w:val="28"/>
          <w:sz w:val="28"/>
          <w:szCs w:val="28"/>
          <w:rtl w:val="true"/>
          <w:lang w:bidi="fa-IR"/>
        </w:rPr>
        <w:t>دوم آنکه عاقل باشند؛</w:t>
      </w:r>
    </w:p>
    <w:p>
      <w:pPr>
        <w:pStyle w:val="BookText"/>
        <w:rPr/>
      </w:pPr>
      <w:r>
        <w:rPr>
          <w:rFonts w:ascii="IRNazanin" w:hAnsi="IRNazanin" w:eastAsia="IRNazanin"/>
          <w:color w:val="111111"/>
          <w:sz w:val="28"/>
          <w:sz w:val="28"/>
          <w:szCs w:val="28"/>
          <w:rtl w:val="true"/>
          <w:lang w:bidi="fa-IR"/>
        </w:rPr>
        <w:t>سوم آنکه حاکم شرع آنان را از تصرّف در اموالشان جلوگیری نکرده باشد؛</w:t>
      </w:r>
    </w:p>
    <w:p>
      <w:pPr>
        <w:pStyle w:val="BookText"/>
        <w:rPr/>
      </w:pPr>
      <w:r>
        <w:rPr>
          <w:rFonts w:ascii="IRNazanin" w:hAnsi="IRNazanin" w:eastAsia="IRNazanin"/>
          <w:color w:val="111111"/>
          <w:sz w:val="28"/>
          <w:sz w:val="28"/>
          <w:szCs w:val="28"/>
          <w:rtl w:val="true"/>
          <w:lang w:bidi="fa-IR"/>
        </w:rPr>
        <w:t>چهارم آنکه قصد خرید و فروش داشته باشند، پس اگر مثلاً به شوخی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فروختم، معامله باطل است؛</w:t>
      </w:r>
    </w:p>
    <w:p>
      <w:pPr>
        <w:pStyle w:val="BookText"/>
        <w:rPr/>
      </w:pPr>
      <w:r>
        <w:rPr>
          <w:rFonts w:ascii="IRNazanin" w:hAnsi="IRNazanin" w:eastAsia="IRNazanin"/>
          <w:color w:val="111111"/>
          <w:sz w:val="28"/>
          <w:sz w:val="28"/>
          <w:szCs w:val="28"/>
          <w:rtl w:val="true"/>
          <w:lang w:bidi="fa-IR"/>
        </w:rPr>
        <w:t>پنجم آنکه کسی آنها را مجبور نکرده باشد؛</w:t>
      </w:r>
    </w:p>
    <w:p>
      <w:pPr>
        <w:pStyle w:val="BookText"/>
        <w:rPr/>
      </w:pPr>
      <w:r>
        <w:rPr>
          <w:rFonts w:ascii="IRNazanin" w:hAnsi="IRNazanin" w:eastAsia="IRNazanin"/>
          <w:color w:val="111111"/>
          <w:sz w:val="28"/>
          <w:sz w:val="28"/>
          <w:szCs w:val="28"/>
          <w:rtl w:val="true"/>
          <w:lang w:bidi="fa-IR"/>
        </w:rPr>
        <w:t xml:space="preserve">و ششم آنکه جنس و عوضی را که می‌دهند، مالک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 پدر و جدّ صغیر، اختیار مال در دست آنان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البته گرچه داد و ستد با دیوانه باطل است؛ اما بخشیدن غذا یا هر مال دیگر به طور رایگان به وی اشکال ندارد</w:t>
      </w:r>
      <w:r>
        <w:rPr>
          <w:rFonts w:eastAsia="IRNazanin" w:cs="IRNazanin"/>
          <w:color w:val="111111"/>
          <w:sz w:val="28"/>
          <w:szCs w:val="28"/>
          <w:rtl w:val="true"/>
          <w:lang w:bidi="fa-IR"/>
        </w:rPr>
        <w:t>.</w:t>
      </w:r>
    </w:p>
    <w:p>
      <w:pPr>
        <w:pStyle w:val="Heading3"/>
        <w:numPr>
          <w:ilvl w:val="2"/>
          <w:numId w:val="1"/>
        </w:numPr>
        <w:rPr/>
      </w:pPr>
      <w:bookmarkStart w:id="171" w:name="__RefHeading___Toc1699102_581953129"/>
      <w:bookmarkStart w:id="172" w:name="_Toc61"/>
      <w:bookmarkEnd w:id="171"/>
      <w:r>
        <w:rPr/>
        <w:t>7</w:t>
      </w:r>
      <w:r>
        <w:rPr>
          <w:rtl w:val="true"/>
        </w:rPr>
        <w:t xml:space="preserve">. </w:t>
      </w:r>
      <w:r>
        <w:rPr>
          <w:rtl w:val="true"/>
        </w:rPr>
        <w:t>اختلاط زن و مرد</w:t>
      </w:r>
      <w:bookmarkEnd w:id="1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مشاهده می‌شود در محل فروش اغذیه زن و مرد مختلط هستند، به گونه‌ای که ازدحام حاضرین سبب نگاه یا حرام‌های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چه بسا افراد آلوده به گناه مکان‌های پر ازدحام را بهانه یا زمینة معصیت </w:t>
      </w:r>
      <w:bookmarkStart w:id="173" w:name="pg5417_27931"/>
    </w:p>
    <w:p>
      <w:pPr>
        <w:pStyle w:val="BookText"/>
        <w:rPr/>
      </w:pPr>
      <w:bookmarkEnd w:id="173"/>
      <w:r>
        <w:rPr>
          <w:rFonts w:ascii="IRNazanin" w:hAnsi="IRNazanin" w:eastAsia="IRNazanin"/>
          <w:color w:val="111111"/>
          <w:sz w:val="28"/>
          <w:sz w:val="28"/>
          <w:szCs w:val="28"/>
          <w:rtl w:val="true"/>
          <w:lang w:bidi="fa-IR"/>
        </w:rPr>
        <w:t>خود قرار می‌دهند که لازم است فروشندگان محترم محل کسب و کار خود را از آلودگی به گناه پاک سازند تا کارشان برکت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اهل شهرها و آبادی‌ها، ایمان آورده،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نیز آنان را به کیفر اعمالشان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این مجازات‌ها، بردن برکت از کسب است؛ چه خود شخص معصیت‌کار باشد و چه زمینه را برای معصیت دیگران فراهم سازد</w:t>
      </w:r>
      <w:r>
        <w:rPr>
          <w:rFonts w:eastAsia="IRNazanin" w:cs="IRNazanin"/>
          <w:color w:val="111111"/>
          <w:sz w:val="28"/>
          <w:szCs w:val="28"/>
          <w:rtl w:val="true"/>
          <w:lang w:bidi="fa-IR"/>
        </w:rPr>
        <w:t>.</w:t>
      </w:r>
    </w:p>
    <w:p>
      <w:pPr>
        <w:pStyle w:val="Heading3"/>
        <w:numPr>
          <w:ilvl w:val="2"/>
          <w:numId w:val="1"/>
        </w:numPr>
        <w:rPr/>
      </w:pPr>
      <w:bookmarkStart w:id="174" w:name="__RefHeading___Toc1699104_581953129"/>
      <w:bookmarkStart w:id="175" w:name="_Toc62"/>
      <w:bookmarkEnd w:id="174"/>
      <w:r>
        <w:rPr/>
        <w:t>8</w:t>
      </w:r>
      <w:r>
        <w:rPr>
          <w:rtl w:val="true"/>
        </w:rPr>
        <w:t xml:space="preserve">. </w:t>
      </w:r>
      <w:r>
        <w:rPr>
          <w:rtl w:val="true"/>
        </w:rPr>
        <w:t>شوخی با نامحرم</w:t>
      </w:r>
      <w:bookmarkEnd w:id="175"/>
    </w:p>
    <w:p>
      <w:pPr>
        <w:pStyle w:val="BookText"/>
        <w:rPr/>
      </w:pPr>
      <w:r>
        <w:rPr>
          <w:rFonts w:ascii="IRNazanin" w:hAnsi="IRNazanin" w:eastAsia="IRNazanin"/>
          <w:color w:val="111111"/>
          <w:sz w:val="28"/>
          <w:sz w:val="28"/>
          <w:szCs w:val="28"/>
          <w:rtl w:val="true"/>
          <w:lang w:bidi="fa-IR"/>
        </w:rPr>
        <w:t>از دیگر مسائلی که در هنگام فروش اجناس و از جمله فروش اغذیه یادآوری آن ضروری است، شوخی نامحرمان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کار منع کرده‌اند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نابینا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خانمی کلاس خصوصی درس قرآن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سرزنش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خلوتِ خود مرتکب گناه گردد، خداوند به او اعتنایی نخوهد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خجالت چهرة خود را پوشانده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باید به دو نکته در این رابطه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شیطان با وسوسه، ابتدا شوخی کردن بین نامحرمان را رواج می‌دهد و پس از اینکه حیای بین آنان را برداشت، ارتباط غیرشرعی را نیز برای آنان تسویل</w:t>
      </w:r>
      <w:r>
        <w:rPr>
          <w:rStyle w:val="FootnoteAnchor"/>
          <w:rtl w:val="true"/>
        </w:rPr>
        <w:footnoteReference w:id="77"/>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ممکن است روزهای اول در برابر نامحرم خویشتن‌داری کنند و از هرگونه ارتباط غیرشرعی خود را حفظ نمایند؛ ولی کم کم و مخصوصاً با حضور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مغرض که با انواع وسایل آرایشی و </w:t>
      </w:r>
      <w:bookmarkStart w:id="176" w:name="pg5417_27933"/>
    </w:p>
    <w:p>
      <w:pPr>
        <w:pStyle w:val="BookText"/>
        <w:rPr/>
      </w:pPr>
      <w:bookmarkEnd w:id="176"/>
      <w:r>
        <w:rPr>
          <w:rFonts w:ascii="IRNazanin" w:hAnsi="IRNazanin" w:eastAsia="IRNazanin"/>
          <w:color w:val="111111"/>
          <w:sz w:val="28"/>
          <w:sz w:val="28"/>
          <w:szCs w:val="28"/>
          <w:rtl w:val="true"/>
          <w:lang w:bidi="fa-IR"/>
        </w:rPr>
        <w:t>عشوه‌گری‌ها پیش می‌آیند، شخص را منحرف سازند، پس باید از همان آغاز راه هرگونه شوخی و سوءاستفاده را ببندند</w:t>
      </w:r>
      <w:r>
        <w:rPr>
          <w:rFonts w:eastAsia="IRNazanin" w:cs="IRNazanin"/>
          <w:color w:val="111111"/>
          <w:sz w:val="28"/>
          <w:szCs w:val="28"/>
          <w:rtl w:val="true"/>
          <w:lang w:bidi="fa-IR"/>
        </w:rPr>
        <w:t>.</w:t>
      </w:r>
    </w:p>
    <w:p>
      <w:pPr>
        <w:pStyle w:val="Heading3"/>
        <w:numPr>
          <w:ilvl w:val="2"/>
          <w:numId w:val="1"/>
        </w:numPr>
        <w:rPr/>
      </w:pPr>
      <w:bookmarkStart w:id="177" w:name="__RefHeading___Toc1699106_581953129"/>
      <w:bookmarkStart w:id="178" w:name="_Toc63"/>
      <w:bookmarkEnd w:id="177"/>
      <w:r>
        <w:rPr/>
        <w:t>9</w:t>
      </w:r>
      <w:r>
        <w:rPr>
          <w:rtl w:val="true"/>
        </w:rPr>
        <w:t xml:space="preserve">. </w:t>
      </w:r>
      <w:r>
        <w:rPr>
          <w:rtl w:val="true"/>
        </w:rPr>
        <w:t>کم فروشی</w:t>
      </w:r>
      <w:bookmarkEnd w:id="178"/>
    </w:p>
    <w:p>
      <w:pPr>
        <w:pStyle w:val="BookText"/>
        <w:rPr/>
      </w:pPr>
      <w:r>
        <w:rPr>
          <w:rFonts w:ascii="IRNazanin" w:hAnsi="IRNazanin" w:eastAsia="IRNazanin"/>
          <w:color w:val="111111"/>
          <w:sz w:val="28"/>
          <w:sz w:val="28"/>
          <w:szCs w:val="28"/>
          <w:rtl w:val="true"/>
          <w:lang w:bidi="fa-IR"/>
        </w:rPr>
        <w:t>مقصود از کم فروشی این است که فروشنده کمتر از مقدار توافق شده با مشتری یا کمتر از مقدار متعارف، غذا در اختیار مشتری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فرقی نیست که از کمیّت غذا بکاهد یا از کیفیّت آن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است بدانیم که در قرآن کریم، سوره‌ای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کم‌فروشان، اختصاص یافته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سوره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 الَّذینَ إِذَا اکْتالُوا عَلَی النَّاسِ یَسْتَوْفُونَ وَ إِذا کالُوهُمْ أَوْ وَزَنُوهُمْ یُخْسِرُونَ أَلا یَظُنُّ أُولئِکَ أَنَّهُمْ مَبْعُوثُونَ لِیَوْمٍ عَظیمٍ 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به طور کامل می‌گیرند؛ اما هنگامی که می‌خواهند برای دیگران پیمانه یا 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گمان نمی‌کنند که روزی برانگیخته می‌شوند؟ در 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در پیشگاه </w:t>
      </w:r>
      <w:bookmarkStart w:id="179" w:name="pg5417_27934"/>
    </w:p>
    <w:p>
      <w:pPr>
        <w:pStyle w:val="BookText"/>
        <w:rPr/>
      </w:pPr>
      <w:bookmarkEnd w:id="179"/>
      <w:r>
        <w:rPr>
          <w:rFonts w:ascii="IRNazanin" w:hAnsi="IRNazanin" w:eastAsia="IRNazanin"/>
          <w:color w:val="111111"/>
          <w:sz w:val="28"/>
          <w:sz w:val="28"/>
          <w:szCs w:val="28"/>
          <w:rtl w:val="true"/>
          <w:lang w:bidi="fa-IR"/>
        </w:rPr>
        <w:t>پروردگار جهانیان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الْکَیْلَ وَ الْمیزانَ بِالْقِسْطِ</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پیمانه و وزن را به عدالت ادا کنید</w:t>
      </w:r>
      <w:r>
        <w:rPr>
          <w:rFonts w:eastAsia="IRNazanin" w:cs="IRNazanin"/>
          <w:color w:val="111111"/>
          <w:sz w:val="28"/>
          <w:szCs w:val="28"/>
          <w:rtl w:val="true"/>
          <w:lang w:bidi="fa-IR"/>
        </w:rPr>
        <w:t>!»</w:t>
      </w:r>
    </w:p>
    <w:p>
      <w:pPr>
        <w:pStyle w:val="Heading3"/>
        <w:numPr>
          <w:ilvl w:val="2"/>
          <w:numId w:val="1"/>
        </w:numPr>
        <w:rPr/>
      </w:pPr>
      <w:bookmarkStart w:id="180" w:name="__RefHeading___Toc1699108_581953129"/>
      <w:bookmarkStart w:id="181" w:name="_Toc64"/>
      <w:bookmarkEnd w:id="180"/>
      <w:r>
        <w:rPr/>
        <w:t>10</w:t>
      </w:r>
      <w:r>
        <w:rPr>
          <w:rtl w:val="true"/>
        </w:rPr>
        <w:t xml:space="preserve">. </w:t>
      </w:r>
      <w:r>
        <w:rPr>
          <w:rtl w:val="true"/>
        </w:rPr>
        <w:t>گران فروشی</w:t>
      </w:r>
      <w:bookmarkEnd w:id="1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گران فروشی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گران فروشی حرام نیست؛ زیرا فروشنده و خریدار اختیار ملک خود را دارند و به هر قیمت که به توافق برسند، می‌توانند معامله نمایند؛ اما تذکر سه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 فروشی خلاف انصاف و اخلاق است و موجب بی‌برکتی کسب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فروشنده سود معاملة خود را بین مشتریان توزیع نماید، نه اینکه به یک نفر گران و به یک نفر ارزان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فروشنده سود امروز خود را به دست آورد، از مشتریان دیگر سود دریافت ننماید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مشتری پس از خرید متوجه شد که جنس را گران‌تر از بازار خریده است، می‌تواند معامله را به هم بزند</w:t>
      </w:r>
      <w:r>
        <w:rPr>
          <w:rFonts w:eastAsia="IRNazanin" w:cs="IRNazanin"/>
          <w:color w:val="111111"/>
          <w:sz w:val="28"/>
          <w:szCs w:val="28"/>
          <w:rtl w:val="true"/>
          <w:lang w:bidi="fa-IR"/>
        </w:rPr>
        <w:t xml:space="preserve">. </w:t>
      </w:r>
      <w:bookmarkStart w:id="182" w:name="pg5417_27935"/>
    </w:p>
    <w:p>
      <w:pPr>
        <w:pStyle w:val="BookText"/>
        <w:rPr/>
      </w:pPr>
      <w:bookmarkEnd w:id="182"/>
      <w:r>
        <w:rPr>
          <w:rFonts w:ascii="IRNazanin" w:hAnsi="IRNazanin" w:eastAsia="IRNazanin"/>
          <w:color w:val="111111"/>
          <w:sz w:val="28"/>
          <w:sz w:val="28"/>
          <w:szCs w:val="28"/>
          <w:rtl w:val="true"/>
          <w:lang w:bidi="fa-IR"/>
        </w:rPr>
        <w:t>همان طور که اگر فروشنده به دلیل عدم اطلاع متوجه گردد جنس را ارزان‌تر از قیمت بازار فروخته است، می‌تواند معامله را به هم بزند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گران فروشی مربوط به شرایط عادی است؛ اما اگر امر فوق العاده‌ای رخ دهد، مثل اینکه حاکم شرع حکم نماید، یا حکومت اسلامی که تحت نظارت مجتهد</w:t>
      </w:r>
    </w:p>
    <w:p>
      <w:pPr>
        <w:pStyle w:val="BookText"/>
        <w:rPr/>
      </w:pPr>
      <w:r>
        <w:rPr>
          <w:rFonts w:ascii="IRNazanin" w:hAnsi="IRNazanin" w:eastAsia="IRNazanin"/>
          <w:color w:val="111111"/>
          <w:sz w:val="28"/>
          <w:sz w:val="28"/>
          <w:szCs w:val="28"/>
          <w:rtl w:val="true"/>
          <w:lang w:bidi="fa-IR"/>
        </w:rPr>
        <w:t>جامع الشرایط است، قوانینی را تصویب نماید، صورت مسئله تغییر خواهد کرد</w:t>
      </w:r>
      <w:r>
        <w:rPr>
          <w:rFonts w:eastAsia="IRNazanin" w:cs="IRNazanin"/>
          <w:color w:val="111111"/>
          <w:sz w:val="28"/>
          <w:szCs w:val="28"/>
          <w:rtl w:val="true"/>
          <w:lang w:bidi="fa-IR"/>
        </w:rPr>
        <w:t>.</w:t>
      </w:r>
    </w:p>
    <w:p>
      <w:pPr>
        <w:pStyle w:val="Heading3"/>
        <w:numPr>
          <w:ilvl w:val="2"/>
          <w:numId w:val="1"/>
        </w:numPr>
        <w:rPr/>
      </w:pPr>
      <w:bookmarkStart w:id="183" w:name="__RefHeading___Toc1699110_581953129"/>
      <w:bookmarkStart w:id="184" w:name="_Toc65"/>
      <w:bookmarkEnd w:id="183"/>
      <w:r>
        <w:rPr/>
        <w:t>11</w:t>
      </w:r>
      <w:r>
        <w:rPr>
          <w:rtl w:val="true"/>
        </w:rPr>
        <w:t xml:space="preserve">. </w:t>
      </w:r>
      <w:r>
        <w:rPr>
          <w:rtl w:val="true"/>
        </w:rPr>
        <w:t>فاسد بودن غذا</w:t>
      </w:r>
      <w:bookmarkEnd w:id="1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غذای فاسد را بفروشد و مشتری بر اثر خوردن آن مریض شود یا فوت کند، آیا فروشنده ضامن و مدیون است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دو صورت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می‌دانسته غذا فاسد است؛ در این صورت چنانچه خسارتی بر مشتری یا هر شخص دیگری وارد شود، به طور مسلّم فروشنده یا دست‌اندر کاران تولید غذا ضامن و مدیون واقع می‌شوند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از فاسد بودن غذا بی‌اطلاع بوده است؛ در این صورت ظاهراً فروشنده مدیون نیست؛ چراکه نقشی </w:t>
      </w:r>
      <w:bookmarkStart w:id="185" w:name="pg5417_27936"/>
    </w:p>
    <w:p>
      <w:pPr>
        <w:pStyle w:val="BookText"/>
        <w:rPr/>
      </w:pPr>
      <w:bookmarkEnd w:id="185"/>
      <w:r>
        <w:rPr>
          <w:rFonts w:ascii="IRNazanin" w:hAnsi="IRNazanin" w:eastAsia="IRNazanin"/>
          <w:color w:val="111111"/>
          <w:sz w:val="28"/>
          <w:sz w:val="28"/>
          <w:szCs w:val="28"/>
          <w:rtl w:val="true"/>
          <w:lang w:bidi="fa-IR"/>
        </w:rPr>
        <w:t>در آسیب مشتریان نداشته است؛ ولی برای اطلاع بیشتر باید به رساله یا فتوای مرجع تقلید خود مراجعه شود</w:t>
      </w:r>
      <w:r>
        <w:rPr>
          <w:rFonts w:eastAsia="IRNazanin" w:cs="IRNazanin"/>
          <w:color w:val="111111"/>
          <w:sz w:val="28"/>
          <w:szCs w:val="28"/>
          <w:rtl w:val="true"/>
          <w:lang w:bidi="fa-IR"/>
        </w:rPr>
        <w:t>.</w:t>
      </w:r>
    </w:p>
    <w:p>
      <w:pPr>
        <w:pStyle w:val="Heading3"/>
        <w:numPr>
          <w:ilvl w:val="2"/>
          <w:numId w:val="1"/>
        </w:numPr>
        <w:rPr/>
      </w:pPr>
      <w:bookmarkStart w:id="186" w:name="__RefHeading___Toc1699112_581953129"/>
      <w:bookmarkStart w:id="187" w:name="_Toc66"/>
      <w:bookmarkEnd w:id="186"/>
      <w:r>
        <w:rPr/>
        <w:t>12</w:t>
      </w:r>
      <w:r>
        <w:rPr>
          <w:rtl w:val="true"/>
        </w:rPr>
        <w:t xml:space="preserve">. </w:t>
      </w:r>
      <w:r>
        <w:rPr>
          <w:rtl w:val="true"/>
        </w:rPr>
        <w:t>مستحبات فروش</w:t>
      </w:r>
      <w:bookmarkEnd w:id="187"/>
    </w:p>
    <w:p>
      <w:pPr>
        <w:pStyle w:val="BookText"/>
        <w:rPr/>
      </w:pPr>
      <w:r>
        <w:rPr>
          <w:rFonts w:ascii="IRNazanin" w:hAnsi="IRNazanin" w:eastAsia="IRNazanin"/>
          <w:color w:val="111111"/>
          <w:sz w:val="28"/>
          <w:sz w:val="28"/>
          <w:szCs w:val="28"/>
          <w:rtl w:val="true"/>
          <w:lang w:bidi="fa-IR"/>
        </w:rPr>
        <w:t>فقهای بزرگوار برای فروشندگان و مشتریان آداب و مستحباتی را مطرح نموده‌اند که این احکام مختص به فروش اغذیه نبوده؛ بلکه شامل تمام معاملات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مستحبات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احکام معاملات؛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برخورد نمودن فروشنده با مشتریان؛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یکی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فسخ معامله را نمود، طرف مقابل بپذیرد؛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قسم از جانب فروشنده و مشتری؛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نکردن کالا بیش از حد؛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 شدن نقص کالا، چنانچه معیوب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دقت بیش از حد، مثلاً گاهی مشاهده می‌شود که فروشنده هنگام وزن کردن، در یک یا دو گِرَم نیز حساسیت نشان می‌دهد؛ بلکه مستحب است فروشنده مقدار کالا را بیشتر پرداخت نموده و از مشتری کمتر از مقدار توافق دریافت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مشتری عکس این مطلب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کالای خود زیادی تعریف نکند؛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مقدار مخارج همان روز خود سود بر جنس دریافت کند و زمانی که مخارج آن روزش به دست آمد، از آن پس سود نگیرد؛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به کسی وعدة احسان و نیکی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مغازة من مراجعه کنی، مراعات تو را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سود دریافت نکند؛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افراد پَست و نیز کسانی که اموال آنان شبهه‌ناک است، معامله نکند؛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بین دو نفر صحبت‌های مقدماتی داد و ستد رد و بدل می‌شود، خود را وارد معاملة آنان نکند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5417_27941"/>
      <w:bookmarkStart w:id="189" w:name="pg5417_27941"/>
      <w:bookmarkEnd w:id="189"/>
    </w:p>
    <w:p>
      <w:pPr>
        <w:pStyle w:val="Heading2"/>
        <w:numPr>
          <w:ilvl w:val="1"/>
          <w:numId w:val="1"/>
        </w:numPr>
        <w:rPr/>
      </w:pPr>
      <w:bookmarkStart w:id="190" w:name="pg5417_27941"/>
      <w:bookmarkStart w:id="191" w:name="__RefHeading___Toc1699114_581953129"/>
      <w:bookmarkStart w:id="192" w:name="_Toc67"/>
      <w:bookmarkEnd w:id="190"/>
      <w:bookmarkEnd w:id="191"/>
      <w:r>
        <w:rPr>
          <w:rtl w:val="true"/>
        </w:rPr>
        <w:t>بخش چهارم</w:t>
      </w:r>
      <w:r>
        <w:rPr>
          <w:rtl w:val="true"/>
        </w:rPr>
        <w:t>:</w:t>
      </w:r>
      <w:r>
        <w:rPr>
          <w:rtl w:val="true"/>
        </w:rPr>
        <w:t>مشتریان</w:t>
      </w:r>
      <w:bookmarkEnd w:id="192"/>
    </w:p>
    <w:p>
      <w:pPr>
        <w:pStyle w:val="Heading3"/>
        <w:numPr>
          <w:ilvl w:val="2"/>
          <w:numId w:val="1"/>
        </w:numPr>
        <w:rPr/>
      </w:pPr>
      <w:bookmarkStart w:id="193" w:name="__RefHeading___Toc1699116_581953129"/>
      <w:bookmarkStart w:id="194" w:name="_Toc68"/>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آخرین فصل این مجموعه را به احکام مراجعة مشتریان به مراکز اغذیه فروشی و خرید غذا اختصاص می‌دهیم</w:t>
      </w:r>
      <w:r>
        <w:rPr>
          <w:rFonts w:eastAsia="IRNazanin" w:cs="IRNazanin"/>
          <w:color w:val="111111"/>
          <w:sz w:val="28"/>
          <w:szCs w:val="28"/>
          <w:rtl w:val="true"/>
          <w:lang w:bidi="fa-IR"/>
        </w:rPr>
        <w:t>.</w:t>
      </w:r>
    </w:p>
    <w:p>
      <w:pPr>
        <w:pStyle w:val="Heading3"/>
        <w:numPr>
          <w:ilvl w:val="2"/>
          <w:numId w:val="1"/>
        </w:numPr>
        <w:rPr/>
      </w:pPr>
      <w:bookmarkStart w:id="195" w:name="__RefHeading___Toc1699118_581953129"/>
      <w:bookmarkStart w:id="196" w:name="_Toc69"/>
      <w:bookmarkEnd w:id="195"/>
      <w:r>
        <w:rPr/>
        <w:t>1</w:t>
      </w:r>
      <w:r>
        <w:rPr>
          <w:rtl w:val="true"/>
        </w:rPr>
        <w:t xml:space="preserve">. </w:t>
      </w:r>
      <w:r>
        <w:rPr>
          <w:rtl w:val="true"/>
        </w:rPr>
        <w:t>شک در حِلیّت</w:t>
      </w:r>
      <w:bookmarkEnd w:id="19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مشتری در حلال و حرام بودن غذای فروشنده شک داشته باشد، تکلیف او چیست؟ آیا می‌تواند از وی خرید نماید؟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می‌تواند از او خرید نماید و بنا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 بر حلال بودن، فرقی بین اقسام شک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اغذیه فروش از حیوان حلال گوشت استفاده کرده یا حرام گوشت؟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حیوان حلال گوشت را طبق دستور شرع ذبح کرده‌اند یا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غذا، از اجزای حلال حیوان استفاده شده یا از </w:t>
      </w:r>
    </w:p>
    <w:p>
      <w:pPr>
        <w:pStyle w:val="BookText"/>
        <w:rPr/>
      </w:pPr>
      <w:r>
        <w:rPr>
          <w:rFonts w:ascii="IRNazanin" w:hAnsi="IRNazanin" w:eastAsia="IRNazanin"/>
          <w:color w:val="111111"/>
          <w:sz w:val="28"/>
          <w:sz w:val="28"/>
          <w:szCs w:val="28"/>
          <w:rtl w:val="true"/>
          <w:lang w:bidi="fa-IR"/>
        </w:rPr>
        <w:t>اجزای حرامش؟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غذا نجس است یا پاک؟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مواد غذایی مال مردم است یا اینکه از خود اغذیه فروش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شراکتی بودن اغذیه‌فروشی، آیا فروشنده از شریک خود اجازة فروش دارد یا نه؟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 فوق بنا بر حلال و پاک بودن غذا گذاشته شده، خرید اغذیه از فروشگاه یا مغازه مورد نظر جایز است؛ زیرا مسلمانان باید به یکدیگر خوش گمان بوده، در موارد شک در عمل یکدیگر، آن عمل را حمل بر صحت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قانون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کار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بازار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بازار مسلمانان پنیر</w:t>
      </w:r>
      <w:r>
        <w:rPr>
          <w:rStyle w:val="FootnoteAnchor"/>
          <w:rtl w:val="true"/>
        </w:rPr>
        <w:footnoteReference w:id="82"/>
      </w:r>
      <w:r>
        <w:rPr>
          <w:rFonts w:ascii="Amiri" w:hAnsi="Amiri" w:eastAsia="Amiri" w:cs="Amiri"/>
          <w:color w:val="111111"/>
          <w:sz w:val="28"/>
          <w:sz w:val="28"/>
          <w:szCs w:val="28"/>
          <w:rtl w:val="true"/>
          <w:lang w:bidi="ar-SA"/>
        </w:rPr>
        <w:t>خریداری و استفاده کرد؟ 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 الْجُبُنَّ مِنْ أَسْوَاقِ الْمُسْلِمِینَ مِنْ أَیْدِی الْمُصَلِّینَ وَ لَا تَسْأَلْ عَنْهُ إِلَّا أَنْ یَأْتِیَکَ مَنْ یُخْبِرُکَ عَنْهُ؛</w:t>
      </w:r>
      <w:r>
        <w:rPr>
          <w:rStyle w:val="FootnoteAnchor"/>
          <w:rtl w:val="true"/>
        </w:rPr>
        <w:footnoteReference w:id="83"/>
      </w:r>
      <w:r>
        <w:rPr>
          <w:rFonts w:ascii="IRNazanin" w:hAnsi="IRNazanin" w:eastAsia="IRNazanin"/>
          <w:color w:val="111111"/>
          <w:sz w:val="28"/>
          <w:sz w:val="28"/>
          <w:szCs w:val="28"/>
          <w:rtl w:val="true"/>
          <w:lang w:bidi="fa-IR"/>
        </w:rPr>
        <w:t xml:space="preserve">از بازار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به اسلام و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خریداری کن و </w:t>
      </w:r>
      <w:bookmarkStart w:id="197" w:name="pg5417_27943"/>
    </w:p>
    <w:p>
      <w:pPr>
        <w:pStyle w:val="BookText"/>
        <w:rPr/>
      </w:pPr>
      <w:bookmarkEnd w:id="197"/>
      <w:r>
        <w:rPr>
          <w:rFonts w:ascii="IRNazanin" w:hAnsi="IRNazanin" w:eastAsia="IRNazanin"/>
          <w:color w:val="111111"/>
          <w:sz w:val="28"/>
          <w:sz w:val="28"/>
          <w:szCs w:val="28"/>
          <w:rtl w:val="true"/>
          <w:lang w:bidi="fa-IR"/>
        </w:rPr>
        <w:t>سؤال و تفحص از حلال و حرام بودن آن نکن، مگر اینکه در موردی خبر معتبر آورده شود که فلان پنیر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اهمیت حمل فعل مسلمان بر صحت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یَجُزْ هَذَا لَمْ یَقُمْ لِلْمُسْلِمِینَ سُوقٌ؛</w:t>
      </w:r>
      <w:r>
        <w:rPr>
          <w:rStyle w:val="FootnoteAnchor"/>
          <w:rtl w:val="true"/>
        </w:rPr>
        <w:footnoteReference w:id="84"/>
      </w:r>
      <w:r>
        <w:rPr>
          <w:rFonts w:ascii="IRNazanin" w:hAnsi="IRNazanin" w:eastAsia="IRNazanin"/>
          <w:color w:val="111111"/>
          <w:sz w:val="28"/>
          <w:sz w:val="28"/>
          <w:szCs w:val="28"/>
          <w:rtl w:val="true"/>
          <w:lang w:bidi="fa-IR"/>
        </w:rPr>
        <w:t>اگر حمل بر صحت جاری نشود، بازاری برای مسلمین بر پا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اگر مشتری به هر دلیلی یقین کرد که غذای فروشنده حرام است، نمی‌تواند از او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توجیه و حمل کار مسلمان بر صحت و نیز حجیت بازار مسلمانان، فرقی نیست</w:t>
      </w:r>
    </w:p>
    <w:p>
      <w:pPr>
        <w:pStyle w:val="BookText"/>
        <w:rPr/>
      </w:pPr>
      <w:r>
        <w:rPr>
          <w:rFonts w:ascii="IRNazanin" w:hAnsi="IRNazanin" w:eastAsia="IRNazanin"/>
          <w:color w:val="111111"/>
          <w:sz w:val="28"/>
          <w:sz w:val="28"/>
          <w:szCs w:val="28"/>
          <w:rtl w:val="true"/>
          <w:lang w:bidi="fa-IR"/>
        </w:rPr>
        <w:t>بین اینکه فروشنده پیرو کدام یک از مذاهب اسلامی</w:t>
      </w:r>
      <w:r>
        <w:rPr>
          <w:rStyle w:val="FootnoteAnchor"/>
          <w:rtl w:val="true"/>
        </w:rPr>
        <w:footnoteReference w:id="8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198" w:name="__RefHeading___Toc1699120_581953129"/>
      <w:bookmarkStart w:id="199" w:name="_Toc70"/>
      <w:bookmarkEnd w:id="198"/>
      <w:r>
        <w:rPr/>
        <w:t>2</w:t>
      </w:r>
      <w:r>
        <w:rPr>
          <w:rtl w:val="true"/>
        </w:rPr>
        <w:t xml:space="preserve">. </w:t>
      </w:r>
      <w:r>
        <w:rPr>
          <w:rtl w:val="true"/>
        </w:rPr>
        <w:t>شک در دین</w:t>
      </w:r>
      <w:bookmarkEnd w:id="199"/>
    </w:p>
    <w:p>
      <w:pPr>
        <w:pStyle w:val="Heading4"/>
        <w:numPr>
          <w:ilvl w:val="3"/>
          <w:numId w:val="1"/>
        </w:numPr>
        <w:rPr/>
      </w:pPr>
      <w:bookmarkStart w:id="200" w:name="__RefHeading___Toc1699122_581953129"/>
      <w:bookmarkStart w:id="201" w:name="_Toc71"/>
      <w:bookmarkEnd w:id="200"/>
      <w:r>
        <w:rPr>
          <w:rtl w:val="true"/>
        </w:rPr>
        <w:t>اشاره</w:t>
      </w:r>
      <w:bookmarkEnd w:id="2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شهرهای بزرگ، غالباً فروشنده و مشتری یکدیگر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ممکن است مشتری در </w:t>
      </w:r>
      <w:bookmarkStart w:id="202" w:name="pg5417_27944"/>
    </w:p>
    <w:p>
      <w:pPr>
        <w:pStyle w:val="BookText"/>
        <w:rPr/>
      </w:pPr>
      <w:bookmarkEnd w:id="202"/>
      <w:r>
        <w:rPr>
          <w:rFonts w:ascii="IRNazanin" w:hAnsi="IRNazanin" w:eastAsia="IRNazanin"/>
          <w:color w:val="111111"/>
          <w:sz w:val="28"/>
          <w:sz w:val="28"/>
          <w:szCs w:val="28"/>
          <w:rtl w:val="true"/>
          <w:lang w:bidi="fa-IR"/>
        </w:rPr>
        <w:t xml:space="preserve">مسلمان بودن فروشنده شک کند؛ زیرا چنانچه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یکی از نجاسات، شخص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آیا تفحص از دین فروشنده لازم است یا خیر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دارای دو صورت می‌باشد</w:t>
      </w:r>
      <w:r>
        <w:rPr>
          <w:rFonts w:eastAsia="IRNazanin" w:cs="IRNazanin"/>
          <w:color w:val="111111"/>
          <w:sz w:val="28"/>
          <w:szCs w:val="28"/>
          <w:rtl w:val="true"/>
          <w:lang w:bidi="fa-IR"/>
        </w:rPr>
        <w:t>:</w:t>
      </w:r>
    </w:p>
    <w:p>
      <w:pPr>
        <w:pStyle w:val="Heading4"/>
        <w:numPr>
          <w:ilvl w:val="3"/>
          <w:numId w:val="1"/>
        </w:numPr>
        <w:rPr/>
      </w:pPr>
      <w:bookmarkStart w:id="203" w:name="__RefHeading___Toc1699124_581953129"/>
      <w:bookmarkStart w:id="204" w:name="_Toc72"/>
      <w:bookmarkEnd w:id="203"/>
      <w:r>
        <w:rPr>
          <w:rtl w:val="true"/>
        </w:rPr>
        <w:t>الف</w:t>
      </w:r>
      <w:r>
        <w:rPr>
          <w:rtl w:val="true"/>
        </w:rPr>
        <w:t xml:space="preserve">) </w:t>
      </w:r>
      <w:r>
        <w:rPr>
          <w:rtl w:val="true"/>
        </w:rPr>
        <w:t>مملکت اسلامی</w:t>
      </w:r>
      <w:r>
        <w:rPr>
          <w:rtl w:val="true"/>
        </w:rPr>
        <w:t>:</w:t>
      </w:r>
      <w:bookmarkEnd w:id="204"/>
    </w:p>
    <w:p>
      <w:pPr>
        <w:pStyle w:val="BookText"/>
        <w:rPr/>
      </w:pPr>
      <w:r>
        <w:rPr>
          <w:rFonts w:ascii="IRNazanin" w:hAnsi="IRNazanin" w:eastAsia="IRNazanin"/>
          <w:color w:val="111111"/>
          <w:sz w:val="28"/>
          <w:sz w:val="28"/>
          <w:szCs w:val="28"/>
          <w:rtl w:val="true"/>
          <w:lang w:bidi="fa-IR"/>
        </w:rPr>
        <w:t xml:space="preserve">مقصود از مملکت اسلامی این است که اشخاصی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حاکمان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کشور زندگی می‌کنند، مسلمان هستند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این صورت، بنا بر مسلمان بودن فروشنده گذاشته می‌شود و تفحص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استفتا که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دین او مشخص نیست و از کشور دیگری برای کار وارد کشور اسلامی شده و مغازة اغذیه‌فروشی دایر کرده و کار او فروش مواد خوراکی است، هنگام فروش، مادة غذایی با بدن او که رطوبت مسریه</w:t>
      </w:r>
      <w:r>
        <w:rPr>
          <w:rStyle w:val="FootnoteAnchor"/>
          <w:rtl w:val="true"/>
        </w:rPr>
        <w:footnoteReference w:id="87"/>
      </w:r>
      <w:r>
        <w:rPr>
          <w:rFonts w:ascii="IRNazanin" w:hAnsi="IRNazanin" w:eastAsia="IRNazanin"/>
          <w:color w:val="111111"/>
          <w:sz w:val="28"/>
          <w:sz w:val="28"/>
          <w:szCs w:val="28"/>
          <w:rtl w:val="true"/>
          <w:lang w:bidi="fa-IR"/>
        </w:rPr>
        <w:t>دارد، تماس</w:t>
      </w:r>
    </w:p>
    <w:p>
      <w:pPr>
        <w:pStyle w:val="BookText"/>
        <w:rPr/>
      </w:pPr>
      <w:r>
        <w:rPr>
          <w:rFonts w:ascii="IRNazanin" w:hAnsi="IRNazanin" w:eastAsia="IRNazanin"/>
          <w:color w:val="111111"/>
          <w:sz w:val="28"/>
          <w:sz w:val="28"/>
          <w:szCs w:val="28"/>
          <w:rtl w:val="true"/>
          <w:lang w:bidi="fa-IR"/>
        </w:rPr>
        <w:t>پیدا می‌کند، آیا باید از او دربارة دینش سؤال کرد یا اینکه اصل پاک بودن اشیاء جاری می‌شود؟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دین او واجب نیست و اصلِ طهارتِ اشیاء </w:t>
      </w:r>
      <w:bookmarkStart w:id="205" w:name="pg5417_27945"/>
    </w:p>
    <w:p>
      <w:pPr>
        <w:pStyle w:val="BookText"/>
        <w:rPr/>
      </w:pPr>
      <w:bookmarkEnd w:id="205"/>
      <w:r>
        <w:rPr>
          <w:rFonts w:ascii="IRNazanin" w:hAnsi="IRNazanin" w:eastAsia="IRNazanin"/>
          <w:color w:val="111111"/>
          <w:sz w:val="28"/>
          <w:sz w:val="28"/>
          <w:szCs w:val="28"/>
          <w:rtl w:val="true"/>
          <w:lang w:bidi="fa-IR"/>
        </w:rPr>
        <w:t>نسبت به وی و چیزی که با وجود رطوبت با بدن او در تماس است، جاری می‌شود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06" w:name="__RefHeading___Toc1699126_581953129"/>
      <w:bookmarkStart w:id="207" w:name="_Toc73"/>
      <w:bookmarkEnd w:id="206"/>
      <w:r>
        <w:rPr>
          <w:rtl w:val="true"/>
        </w:rPr>
        <w:t>ب</w:t>
      </w:r>
      <w:r>
        <w:rPr>
          <w:rtl w:val="true"/>
        </w:rPr>
        <w:t xml:space="preserve">) </w:t>
      </w:r>
      <w:r>
        <w:rPr>
          <w:rtl w:val="true"/>
        </w:rPr>
        <w:t>مملکت کفر</w:t>
      </w:r>
      <w:r>
        <w:rPr>
          <w:rtl w:val="true"/>
        </w:rPr>
        <w:t>:</w:t>
      </w:r>
      <w:bookmarkEnd w:id="207"/>
    </w:p>
    <w:p>
      <w:pPr>
        <w:pStyle w:val="BookText"/>
        <w:rPr/>
      </w:pPr>
      <w:r>
        <w:rPr>
          <w:rFonts w:ascii="IRNazanin" w:hAnsi="IRNazanin" w:eastAsia="IRNazanin"/>
          <w:color w:val="111111"/>
          <w:sz w:val="28"/>
          <w:sz w:val="28"/>
          <w:szCs w:val="28"/>
          <w:rtl w:val="true"/>
          <w:lang w:bidi="fa-IR"/>
        </w:rPr>
        <w:t xml:space="preserve">در این صورت تفحص از دین فروشنده لازم است، مگر اینکه انسان یقین کند که در غذا، از حیوانات تهیه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ذبح شرعی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دهد که دست فروشنده به غذا برخورد نکرده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با این دو شرط، گرچه یقین به کفر فروشندة اغذیه داشته باشد، خریداری از او اشکال ندارد</w:t>
      </w:r>
      <w:r>
        <w:rPr>
          <w:rFonts w:eastAsia="IRNazanin" w:cs="IRNazanin"/>
          <w:color w:val="111111"/>
          <w:sz w:val="28"/>
          <w:szCs w:val="28"/>
          <w:rtl w:val="true"/>
          <w:lang w:bidi="fa-IR"/>
        </w:rPr>
        <w:t>.</w:t>
      </w:r>
    </w:p>
    <w:p>
      <w:pPr>
        <w:pStyle w:val="Heading3"/>
        <w:numPr>
          <w:ilvl w:val="2"/>
          <w:numId w:val="1"/>
        </w:numPr>
        <w:rPr/>
      </w:pPr>
      <w:bookmarkStart w:id="208" w:name="__RefHeading___Toc1699128_581953129"/>
      <w:bookmarkStart w:id="209" w:name="_Toc74"/>
      <w:bookmarkEnd w:id="208"/>
      <w:r>
        <w:rPr/>
        <w:t>3</w:t>
      </w:r>
      <w:r>
        <w:rPr>
          <w:rtl w:val="true"/>
        </w:rPr>
        <w:t xml:space="preserve">. </w:t>
      </w:r>
      <w:r>
        <w:rPr>
          <w:rtl w:val="true"/>
        </w:rPr>
        <w:t>اطلاع رسانی</w:t>
      </w:r>
      <w:bookmarkEnd w:id="20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مشتری وارد فروشگاه مواد غذایی شد و چیز نجسی را مشاهده کرد، اطلاع دادن به فروشنده یا سایر مشتریان بر او واجب است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کلی است و باید جزیی‌تر شده، زوایای هر قسمت از مطلب کاملاً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سؤال مزبور را به سه سؤال ریزتر تبدیل نموده، پاسخ هر یک را به طور مستقل توضیح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مشتری وارد مغازه شود و ملاحظه کند</w:t>
      </w:r>
    </w:p>
    <w:p>
      <w:pPr>
        <w:pStyle w:val="BookText"/>
        <w:rPr/>
      </w:pPr>
      <w:r>
        <w:rPr>
          <w:rFonts w:ascii="IRNazanin" w:hAnsi="IRNazanin" w:eastAsia="IRNazanin"/>
          <w:color w:val="111111"/>
          <w:sz w:val="28"/>
          <w:sz w:val="28"/>
          <w:szCs w:val="28"/>
          <w:rtl w:val="true"/>
          <w:lang w:bidi="fa-IR"/>
        </w:rPr>
        <w:t>قسمتی از فروشگاه یا یکی از ابزار داخل آن نجس است، آیا لازم است فروشنده و صاحب مغازه را مطلع سازد؟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مغازه یا یکی از اثاثیه‌های داخل آن توسط مشتری نجس شود، باید به فروشنده و مالک آن فروشگاه اطلاع دهد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اطلاع رسانی در مورد نجس بودن اشیاء لزومی ندارد، مگر آنکه شخص چیزی را نجس کرده باشد که در خوردن و آشامیدن یا ظروف مرتبط با غذا به کار می‌رود که در این صورت اطلاع دادن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سؤال در مورد میهمان از محضر مراجع تقلید صورت گرفته است که اگر میهمان یکی از اثاثیه‌های میزبانش را نجس کند، مطلع کردن میزبان واجب است یا نه؟ فقها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 در غیر از خوردنی و آشامیدنی و ظرف‌های غذا، لازم نیست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مشتری ملاحظه کند غذا نجس است، آیا لازم است به فروشنده یا بقیة مشتری‌ها اطلاع دهد؟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بلکه نباید به فروشنده و سایر مشتریان اطلاع دهد؛ بلکه فقط خودش نباید از آن غذا بخورد یا استفاده کند</w:t>
      </w:r>
      <w:r>
        <w:rPr>
          <w:rFonts w:eastAsia="IRNazanin" w:cs="IRNazanin"/>
          <w:color w:val="111111"/>
          <w:sz w:val="28"/>
          <w:szCs w:val="28"/>
          <w:rtl w:val="true"/>
          <w:lang w:bidi="fa-IR"/>
        </w:rPr>
        <w:t xml:space="preserve">. </w:t>
      </w:r>
      <w:bookmarkStart w:id="210" w:name="pg5417_27947"/>
    </w:p>
    <w:p>
      <w:pPr>
        <w:pStyle w:val="Heading3"/>
        <w:numPr>
          <w:ilvl w:val="2"/>
          <w:numId w:val="1"/>
        </w:numPr>
        <w:rPr/>
      </w:pPr>
      <w:bookmarkStart w:id="211" w:name="__RefHeading___Toc1699130_581953129"/>
      <w:bookmarkStart w:id="212" w:name="_Toc75"/>
      <w:bookmarkEnd w:id="210"/>
      <w:bookmarkEnd w:id="211"/>
      <w:r>
        <w:rPr/>
        <w:t>4</w:t>
      </w:r>
      <w:r>
        <w:rPr>
          <w:rtl w:val="true"/>
        </w:rPr>
        <w:t xml:space="preserve">. </w:t>
      </w:r>
      <w:r>
        <w:rPr>
          <w:rtl w:val="true"/>
        </w:rPr>
        <w:t>سفارش غذا</w:t>
      </w:r>
      <w:bookmarkEnd w:id="212"/>
    </w:p>
    <w:p>
      <w:pPr>
        <w:pStyle w:val="BookText"/>
        <w:rPr/>
      </w:pPr>
      <w:r>
        <w:rPr>
          <w:rFonts w:ascii="IRNazanin" w:hAnsi="IRNazanin" w:eastAsia="IRNazanin"/>
          <w:color w:val="111111"/>
          <w:sz w:val="28"/>
          <w:sz w:val="28"/>
          <w:szCs w:val="28"/>
          <w:rtl w:val="true"/>
          <w:lang w:bidi="fa-IR"/>
        </w:rPr>
        <w:t>اگر مشتری سفارش غذا داد و به فروشنده قول دهد که در فلان ساعت برای بردن آن اقدام می‌کند، موظف است در موعد مقرر مراجعه نموده، غذای خود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این است که در صورت تأخیر، آیا فروشنده می‌تواند آن غذا را به دیگری بفروشد؟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غذا سبب فاسد شدن و یا افت آن می‌گردد، فروشنده می‌تواند آن غذا را به دیگری بفروشد؛ گرچه مشتری بیعانه یا تمام پول غذا را داده باشد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13" w:name="__RefHeading___Toc1699132_581953129"/>
      <w:bookmarkStart w:id="214" w:name="_Toc76"/>
      <w:bookmarkEnd w:id="213"/>
      <w:r>
        <w:rPr/>
        <w:t>5</w:t>
      </w:r>
      <w:r>
        <w:rPr>
          <w:rtl w:val="true"/>
        </w:rPr>
        <w:t xml:space="preserve">. </w:t>
      </w:r>
      <w:r>
        <w:rPr>
          <w:rtl w:val="true"/>
        </w:rPr>
        <w:t>وارد کردن خسارت</w:t>
      </w:r>
      <w:bookmarkEnd w:id="214"/>
    </w:p>
    <w:p>
      <w:pPr>
        <w:pStyle w:val="BookText"/>
        <w:rPr/>
      </w:pPr>
      <w:r>
        <w:rPr>
          <w:rFonts w:ascii="IRNazanin" w:hAnsi="IRNazanin" w:eastAsia="IRNazanin"/>
          <w:color w:val="111111"/>
          <w:sz w:val="28"/>
          <w:sz w:val="28"/>
          <w:szCs w:val="28"/>
          <w:rtl w:val="true"/>
          <w:lang w:bidi="fa-IR"/>
        </w:rPr>
        <w:t>اگر مشتری بر فروشگاه یا مغازه یا یکی از ابزار و وسایل آن، خسارت و ضرری وارد کند، مدیون و موظف به جبران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اگر یکی از وسایل اغذیه‌فروشی را سرقت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حکم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جبران 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نیست بین اینکه تلف کننده بالغ باشد یا نابالغ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حکم ذکر شده تفاوتی بین عمدی و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سهواً ظرف از دست مشتری بیفتد </w:t>
      </w:r>
      <w:bookmarkStart w:id="215" w:name="pg5417_27948"/>
    </w:p>
    <w:p>
      <w:pPr>
        <w:pStyle w:val="BookText"/>
        <w:rPr/>
      </w:pPr>
      <w:bookmarkEnd w:id="215"/>
      <w:r>
        <w:rPr>
          <w:rFonts w:ascii="IRNazanin" w:hAnsi="IRNazanin" w:eastAsia="IRNazanin"/>
          <w:color w:val="111111"/>
          <w:sz w:val="28"/>
          <w:sz w:val="28"/>
          <w:szCs w:val="28"/>
          <w:rtl w:val="true"/>
          <w:lang w:bidi="fa-IR"/>
        </w:rPr>
        <w:t>و بشکند، باز هم باید خسارت آن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صاحب جنس تلف شده، تلف کننده را ببخشد، چیزی بر عهدة تلف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جبران خسارت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جنس دارای چند صورت است که حکم هر یک با دیگری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این است که خود آن جنس بدون نقص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جنس را سرقت نموده و الآن نیز آن را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مورد باید همان جنس را عیناً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جنس خسارتی وارد شده و معیوب گردیده؛ اما قابل اصلاح است؛ در این صورت لازم است کسی که خسارت را وارد نموده، هزینة اصلاح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جنس، به طور کلی تلف شده باشد؛ در این مورد چنانچه مثل آن در بازار یافت می‌شود، باید مثل آن پرداخت شود؛ وگرنه باید قیمت آن جنس پرداخت گردد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16" w:name="__RefHeading___Toc1699134_581953129"/>
      <w:bookmarkStart w:id="217" w:name="_Toc77"/>
      <w:bookmarkEnd w:id="216"/>
      <w:r>
        <w:rPr/>
        <w:t>6</w:t>
      </w:r>
      <w:r>
        <w:rPr>
          <w:rtl w:val="true"/>
        </w:rPr>
        <w:t xml:space="preserve">. </w:t>
      </w:r>
      <w:r>
        <w:rPr>
          <w:rtl w:val="true"/>
        </w:rPr>
        <w:t>آداب خوردن و آشامیدن</w:t>
      </w:r>
      <w:bookmarkEnd w:id="217"/>
    </w:p>
    <w:p>
      <w:pPr>
        <w:pStyle w:val="Heading4"/>
        <w:numPr>
          <w:ilvl w:val="3"/>
          <w:numId w:val="1"/>
        </w:numPr>
        <w:rPr/>
      </w:pPr>
      <w:bookmarkStart w:id="218" w:name="__RefHeading___Toc1699136_581953129"/>
      <w:bookmarkStart w:id="219" w:name="_Toc78"/>
      <w:bookmarkEnd w:id="218"/>
      <w:r>
        <w:rPr>
          <w:rtl w:val="true"/>
        </w:rPr>
        <w:t>اشاره</w:t>
      </w:r>
      <w:bookmarkEnd w:id="2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برای خوردن و آشامیدن آدابی را طبق روایات بیان فرموده‌اند که در رساله‌های عملیه بخشی از آنها </w:t>
      </w:r>
      <w:bookmarkStart w:id="220" w:name="pg5417_27949"/>
    </w:p>
    <w:p>
      <w:pPr>
        <w:pStyle w:val="BookText"/>
        <w:rPr/>
      </w:pPr>
      <w:bookmarkEnd w:id="220"/>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شامل دو بخش مستحبات و مکروهات است</w:t>
      </w:r>
      <w:r>
        <w:rPr>
          <w:rFonts w:eastAsia="IRNazanin" w:cs="IRNazanin"/>
          <w:color w:val="111111"/>
          <w:sz w:val="28"/>
          <w:szCs w:val="28"/>
          <w:rtl w:val="true"/>
          <w:lang w:bidi="fa-IR"/>
        </w:rPr>
        <w:t>.</w:t>
      </w:r>
    </w:p>
    <w:p>
      <w:pPr>
        <w:pStyle w:val="Heading4"/>
        <w:numPr>
          <w:ilvl w:val="3"/>
          <w:numId w:val="1"/>
        </w:numPr>
        <w:rPr/>
      </w:pPr>
      <w:bookmarkStart w:id="221" w:name="__RefHeading___Toc1699138_581953129"/>
      <w:bookmarkStart w:id="222" w:name="_Toc79"/>
      <w:bookmarkEnd w:id="221"/>
      <w:r>
        <w:rPr>
          <w:rtl w:val="true"/>
        </w:rPr>
        <w:t>مستحبات خوردن و آشامیدن</w:t>
      </w:r>
      <w:bookmarkEnd w:id="222"/>
    </w:p>
    <w:p>
      <w:pPr>
        <w:pStyle w:val="BookText"/>
        <w:rPr/>
      </w:pPr>
      <w:r>
        <w:rPr>
          <w:rFonts w:ascii="IRNazanin" w:hAnsi="IRNazanin" w:eastAsia="IRNazanin"/>
          <w:color w:val="111111"/>
          <w:sz w:val="28"/>
          <w:sz w:val="28"/>
          <w:szCs w:val="28"/>
          <w:rtl w:val="true"/>
          <w:lang w:bidi="fa-IR"/>
        </w:rPr>
        <w:t>در توضیح المسائل فقها پیرامون مستحبات خوردن و آشامیدن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چیز در غذا خوردن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 را پیش و بعد از غذا بشوید و با دستمال خشک کند؛</w:t>
      </w:r>
    </w:p>
    <w:p>
      <w:pPr>
        <w:pStyle w:val="BookText"/>
        <w:rPr/>
      </w:pPr>
      <w:r>
        <w:rPr>
          <w:rFonts w:ascii="IRNazanin" w:hAnsi="IRNazanin" w:eastAsia="IRNazanin"/>
          <w:color w:val="111111"/>
          <w:sz w:val="28"/>
          <w:sz w:val="28"/>
          <w:szCs w:val="28"/>
          <w:rtl w:val="true"/>
          <w:lang w:bidi="fa-IR"/>
        </w:rPr>
        <w:t>میزبان پیش از همه شروع به غذا خوردن کند و بعد از همه دست بکشد؛</w:t>
      </w:r>
    </w:p>
    <w:p>
      <w:pPr>
        <w:pStyle w:val="BookText"/>
        <w:rPr/>
      </w:pPr>
      <w:r>
        <w:rPr>
          <w:rFonts w:ascii="IRNazanin" w:hAnsi="IRNazanin" w:eastAsia="IRNazanin"/>
          <w:color w:val="111111"/>
          <w:sz w:val="28"/>
          <w:sz w:val="28"/>
          <w:szCs w:val="28"/>
          <w:rtl w:val="true"/>
          <w:lang w:bidi="fa-IR"/>
        </w:rPr>
        <w:t>پیش از غذا ابتدا میزبان دست خود را بشوید، بعد کسی که طرف راست او نشسته و همین طور تا برسد به کسی که طرف چپ او نشسته و بعد از غذا ابتدا کسی که طرف چپ میزبان نشسته دست خود را بشوید و همین طور تا به طرف راست میزبان برسد؛</w:t>
      </w:r>
    </w:p>
    <w:p>
      <w:pPr>
        <w:pStyle w:val="BookText"/>
        <w:rPr/>
      </w:pPr>
      <w:r>
        <w:rPr>
          <w:rFonts w:ascii="IRNazanin" w:hAnsi="IRNazanin" w:eastAsia="IRNazanin"/>
          <w:color w:val="111111"/>
          <w:sz w:val="28"/>
          <w:sz w:val="28"/>
          <w:szCs w:val="28"/>
          <w:rtl w:val="true"/>
          <w:lang w:bidi="fa-IR"/>
        </w:rPr>
        <w:t xml:space="preserve">هنگام شروع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ولی اگر سر یک سفره چند نوع غذا باشد، در وقتِ خوردن هر کدامِ آنها،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p>
    <w:p>
      <w:pPr>
        <w:pStyle w:val="BookText"/>
        <w:rPr/>
      </w:pPr>
      <w:r>
        <w:rPr>
          <w:rFonts w:ascii="IRNazanin" w:hAnsi="IRNazanin" w:eastAsia="IRNazanin"/>
          <w:color w:val="111111"/>
          <w:sz w:val="28"/>
          <w:sz w:val="28"/>
          <w:szCs w:val="28"/>
          <w:rtl w:val="true"/>
          <w:lang w:bidi="fa-IR"/>
        </w:rPr>
        <w:t>با دست راست غذا بخورد؛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دست و بدون قاشق غذا می‌خورد، با سه </w:t>
      </w:r>
    </w:p>
    <w:p>
      <w:pPr>
        <w:pStyle w:val="BookText"/>
        <w:rPr/>
      </w:pPr>
      <w:r>
        <w:rPr>
          <w:rFonts w:ascii="IRNazanin" w:hAnsi="IRNazanin" w:eastAsia="IRNazanin"/>
          <w:color w:val="111111"/>
          <w:sz w:val="28"/>
          <w:sz w:val="28"/>
          <w:szCs w:val="28"/>
          <w:rtl w:val="true"/>
          <w:lang w:bidi="fa-IR"/>
        </w:rPr>
        <w:t>انگشت یا بیشتر غذا بخورد و با دو انگشت نخورد؛</w:t>
      </w:r>
    </w:p>
    <w:p>
      <w:pPr>
        <w:pStyle w:val="BookText"/>
        <w:rPr/>
      </w:pPr>
      <w:r>
        <w:rPr>
          <w:rFonts w:ascii="IRNazanin" w:hAnsi="IRNazanin" w:eastAsia="IRNazanin"/>
          <w:color w:val="111111"/>
          <w:sz w:val="28"/>
          <w:sz w:val="28"/>
          <w:szCs w:val="28"/>
          <w:rtl w:val="true"/>
          <w:lang w:bidi="fa-IR"/>
        </w:rPr>
        <w:t>اگر چند نفر سر یک سفره نشسته‌اند، هر کسی از غذای جلوی خودش بخورد؛</w:t>
      </w:r>
    </w:p>
    <w:p>
      <w:pPr>
        <w:pStyle w:val="BookText"/>
        <w:rPr/>
      </w:pPr>
      <w:r>
        <w:rPr>
          <w:rFonts w:ascii="IRNazanin" w:hAnsi="IRNazanin" w:eastAsia="IRNazanin"/>
          <w:color w:val="111111"/>
          <w:sz w:val="28"/>
          <w:sz w:val="28"/>
          <w:szCs w:val="28"/>
          <w:rtl w:val="true"/>
          <w:lang w:bidi="fa-IR"/>
        </w:rPr>
        <w:t>لقمه را کوچک بردارد؛</w:t>
      </w:r>
    </w:p>
    <w:p>
      <w:pPr>
        <w:pStyle w:val="BookText"/>
        <w:rPr/>
      </w:pPr>
      <w:r>
        <w:rPr>
          <w:rFonts w:ascii="IRNazanin" w:hAnsi="IRNazanin" w:eastAsia="IRNazanin"/>
          <w:color w:val="111111"/>
          <w:sz w:val="28"/>
          <w:sz w:val="28"/>
          <w:szCs w:val="28"/>
          <w:rtl w:val="true"/>
          <w:lang w:bidi="fa-IR"/>
        </w:rPr>
        <w:t>سر سفره زیاد بنشیند و غذا خوردن را طول بدهد؛</w:t>
      </w:r>
    </w:p>
    <w:p>
      <w:pPr>
        <w:pStyle w:val="BookText"/>
        <w:rPr/>
      </w:pPr>
      <w:r>
        <w:rPr>
          <w:rFonts w:ascii="IRNazanin" w:hAnsi="IRNazanin" w:eastAsia="IRNazanin"/>
          <w:color w:val="111111"/>
          <w:sz w:val="28"/>
          <w:sz w:val="28"/>
          <w:szCs w:val="28"/>
          <w:rtl w:val="true"/>
          <w:lang w:bidi="fa-IR"/>
        </w:rPr>
        <w:t>غذا را خوب بجود؛</w:t>
      </w:r>
    </w:p>
    <w:p>
      <w:pPr>
        <w:pStyle w:val="BookText"/>
        <w:rPr/>
      </w:pPr>
      <w:r>
        <w:rPr>
          <w:rFonts w:ascii="IRNazanin" w:hAnsi="IRNazanin" w:eastAsia="IRNazanin"/>
          <w:color w:val="111111"/>
          <w:sz w:val="28"/>
          <w:sz w:val="28"/>
          <w:szCs w:val="28"/>
          <w:rtl w:val="true"/>
          <w:lang w:bidi="fa-IR"/>
        </w:rPr>
        <w:t>بعد از غذا خداوند عالَم را حمد کند؛</w:t>
      </w:r>
    </w:p>
    <w:p>
      <w:pPr>
        <w:pStyle w:val="BookText"/>
        <w:rPr/>
      </w:pPr>
      <w:r>
        <w:rPr>
          <w:rFonts w:ascii="IRNazanin" w:hAnsi="IRNazanin" w:eastAsia="IRNazanin"/>
          <w:color w:val="111111"/>
          <w:sz w:val="28"/>
          <w:sz w:val="28"/>
          <w:szCs w:val="28"/>
          <w:rtl w:val="true"/>
          <w:lang w:bidi="fa-IR"/>
        </w:rPr>
        <w:t>چنانچه با دست غذا خورده، انگشت‌هایش را بلیسد؛</w:t>
      </w:r>
    </w:p>
    <w:p>
      <w:pPr>
        <w:pStyle w:val="BookText"/>
        <w:rPr/>
      </w:pPr>
      <w:r>
        <w:rPr>
          <w:rFonts w:ascii="IRNazanin" w:hAnsi="IRNazanin" w:eastAsia="IRNazanin"/>
          <w:color w:val="111111"/>
          <w:sz w:val="28"/>
          <w:sz w:val="28"/>
          <w:szCs w:val="28"/>
          <w:rtl w:val="true"/>
          <w:lang w:bidi="fa-IR"/>
        </w:rPr>
        <w:t>بعد از غذا خلال نماید؛ ولی با چوب انار و چوب ریحان و نی و برگ درخت خرما خلال نکند؛</w:t>
      </w:r>
    </w:p>
    <w:p>
      <w:pPr>
        <w:pStyle w:val="BookText"/>
        <w:rPr/>
      </w:pPr>
      <w:r>
        <w:rPr>
          <w:rFonts w:ascii="IRNazanin" w:hAnsi="IRNazanin" w:eastAsia="IRNazanin"/>
          <w:color w:val="111111"/>
          <w:sz w:val="28"/>
          <w:sz w:val="28"/>
          <w:szCs w:val="28"/>
          <w:rtl w:val="true"/>
          <w:lang w:bidi="fa-IR"/>
        </w:rPr>
        <w:t>آنچه بیرون سفره می‌ریزد، جمع کند و بخورد؛ ولی اگر در بیابان غذا بخورد، مستحبّ است آنچه می‌ریزد، برای پرندگان و حیوانات بگذارد؛</w:t>
      </w:r>
    </w:p>
    <w:p>
      <w:pPr>
        <w:pStyle w:val="BookText"/>
        <w:rPr/>
      </w:pPr>
      <w:r>
        <w:rPr>
          <w:rFonts w:ascii="IRNazanin" w:hAnsi="IRNazanin" w:eastAsia="IRNazanin"/>
          <w:color w:val="111111"/>
          <w:sz w:val="28"/>
          <w:sz w:val="28"/>
          <w:szCs w:val="28"/>
          <w:rtl w:val="true"/>
          <w:lang w:bidi="fa-IR"/>
        </w:rPr>
        <w:t>در اول روز و ابتدای شب غذا بخورد و در بین روز و بین شب غذا نخورد؛</w:t>
      </w:r>
    </w:p>
    <w:p>
      <w:pPr>
        <w:pStyle w:val="BookText"/>
        <w:rPr/>
      </w:pPr>
      <w:r>
        <w:rPr>
          <w:rFonts w:ascii="IRNazanin" w:hAnsi="IRNazanin" w:eastAsia="IRNazanin"/>
          <w:color w:val="111111"/>
          <w:sz w:val="28"/>
          <w:sz w:val="28"/>
          <w:szCs w:val="28"/>
          <w:rtl w:val="true"/>
          <w:lang w:bidi="fa-IR"/>
        </w:rPr>
        <w:t>بعد از خوردن غذا به پشت بخوابد و پای راست را روی پای چپ بیندازد؛</w:t>
      </w:r>
    </w:p>
    <w:p>
      <w:pPr>
        <w:pStyle w:val="BookText"/>
        <w:rPr/>
      </w:pPr>
      <w:r>
        <w:rPr>
          <w:rFonts w:ascii="IRNazanin" w:hAnsi="IRNazanin" w:eastAsia="IRNazanin"/>
          <w:color w:val="111111"/>
          <w:sz w:val="28"/>
          <w:sz w:val="28"/>
          <w:szCs w:val="28"/>
          <w:rtl w:val="true"/>
          <w:lang w:bidi="fa-IR"/>
        </w:rPr>
        <w:t>در آغاز و آخر غذا قدری نمک بخورد؛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را پیش از خوردن، با آب بشوید</w:t>
      </w:r>
      <w:r>
        <w:rPr>
          <w:rFonts w:eastAsia="IRNazanin" w:cs="IRNazanin"/>
          <w:color w:val="111111"/>
          <w:sz w:val="28"/>
          <w:szCs w:val="28"/>
          <w:rtl w:val="true"/>
          <w:lang w:bidi="fa-IR"/>
        </w:rPr>
        <w:t>.</w:t>
      </w:r>
      <w:r>
        <w:rPr>
          <w:rStyle w:val="FootnoteAnchor"/>
          <w:rtl w:val="true"/>
        </w:rPr>
        <w:footnoteReference w:id="93"/>
      </w:r>
      <w:bookmarkStart w:id="223" w:name="pg5417_27951"/>
    </w:p>
    <w:p>
      <w:pPr>
        <w:pStyle w:val="Heading4"/>
        <w:numPr>
          <w:ilvl w:val="3"/>
          <w:numId w:val="1"/>
        </w:numPr>
        <w:rPr/>
      </w:pPr>
      <w:bookmarkStart w:id="224" w:name="__RefHeading___Toc1699140_581953129"/>
      <w:bookmarkStart w:id="225" w:name="_Toc80"/>
      <w:bookmarkEnd w:id="223"/>
      <w:bookmarkEnd w:id="224"/>
      <w:r>
        <w:rPr>
          <w:rtl w:val="true"/>
        </w:rPr>
        <w:t>مکروهات خوردن و آشامیدن</w:t>
      </w:r>
      <w:bookmarkEnd w:id="225"/>
    </w:p>
    <w:p>
      <w:pPr>
        <w:pStyle w:val="BookText"/>
        <w:rPr/>
      </w:pPr>
      <w:r>
        <w:rPr>
          <w:rFonts w:ascii="IRNazanin" w:hAnsi="IRNazanin" w:eastAsia="IRNazanin"/>
          <w:color w:val="111111"/>
          <w:sz w:val="28"/>
          <w:sz w:val="28"/>
          <w:szCs w:val="28"/>
          <w:rtl w:val="true"/>
          <w:lang w:bidi="fa-IR"/>
        </w:rPr>
        <w:t>در حال سیری غذا خوردن؛</w:t>
      </w:r>
    </w:p>
    <w:p>
      <w:pPr>
        <w:pStyle w:val="BookText"/>
        <w:rPr/>
      </w:pPr>
      <w:r>
        <w:rPr>
          <w:rFonts w:ascii="IRNazanin" w:hAnsi="IRNazanin" w:eastAsia="IRNazanin"/>
          <w:color w:val="111111"/>
          <w:sz w:val="28"/>
          <w:sz w:val="28"/>
          <w:szCs w:val="28"/>
          <w:rtl w:val="true"/>
          <w:lang w:bidi="fa-IR"/>
        </w:rPr>
        <w:t>پر خوردن؛</w:t>
      </w:r>
    </w:p>
    <w:p>
      <w:pPr>
        <w:pStyle w:val="BookText"/>
        <w:rPr/>
      </w:pPr>
      <w:r>
        <w:rPr>
          <w:rFonts w:ascii="IRNazanin" w:hAnsi="IRNazanin" w:eastAsia="IRNazanin"/>
          <w:color w:val="111111"/>
          <w:sz w:val="28"/>
          <w:sz w:val="28"/>
          <w:szCs w:val="28"/>
          <w:rtl w:val="true"/>
          <w:lang w:bidi="fa-IR"/>
        </w:rPr>
        <w:t>خوردن و آشامیدن برای جنب، مگر آنکه اول قدری آب مضمضه</w:t>
      </w:r>
      <w:r>
        <w:rPr>
          <w:rStyle w:val="FootnoteAnchor"/>
          <w:rtl w:val="true"/>
        </w:rPr>
        <w:footnoteReference w:id="94"/>
      </w:r>
      <w:r>
        <w:rPr>
          <w:rFonts w:ascii="IRNazanin" w:hAnsi="IRNazanin" w:eastAsia="IRNazanin"/>
          <w:color w:val="111111"/>
          <w:sz w:val="28"/>
          <w:sz w:val="28"/>
          <w:szCs w:val="28"/>
          <w:rtl w:val="true"/>
          <w:lang w:bidi="fa-IR"/>
        </w:rPr>
        <w:t>و استنشاق</w:t>
      </w:r>
      <w:r>
        <w:rPr>
          <w:rStyle w:val="FootnoteAnchor"/>
          <w:rtl w:val="true"/>
        </w:rPr>
        <w:footnoteReference w:id="95"/>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زیاد نگاه کردن به صورت دیگران در موقع غذا خوردن؛</w:t>
      </w:r>
    </w:p>
    <w:p>
      <w:pPr>
        <w:pStyle w:val="BookText"/>
        <w:rPr/>
      </w:pPr>
      <w:r>
        <w:rPr>
          <w:rFonts w:ascii="IRNazanin" w:hAnsi="IRNazanin" w:eastAsia="IRNazanin"/>
          <w:color w:val="111111"/>
          <w:sz w:val="28"/>
          <w:sz w:val="28"/>
          <w:szCs w:val="28"/>
          <w:rtl w:val="true"/>
          <w:lang w:bidi="fa-IR"/>
        </w:rPr>
        <w:t>خوردن غذای داغ؛</w:t>
      </w:r>
    </w:p>
    <w:p>
      <w:pPr>
        <w:pStyle w:val="BookText"/>
        <w:rPr/>
      </w:pPr>
      <w:r>
        <w:rPr>
          <w:rFonts w:ascii="IRNazanin" w:hAnsi="IRNazanin" w:eastAsia="IRNazanin"/>
          <w:color w:val="111111"/>
          <w:sz w:val="28"/>
          <w:sz w:val="28"/>
          <w:szCs w:val="28"/>
          <w:rtl w:val="true"/>
          <w:lang w:bidi="fa-IR"/>
        </w:rPr>
        <w:t>فوت کردن چیزی که می‌خورد یا می‌آشامد؛</w:t>
      </w:r>
    </w:p>
    <w:p>
      <w:pPr>
        <w:pStyle w:val="BookText"/>
        <w:rPr/>
      </w:pPr>
      <w:r>
        <w:rPr>
          <w:rFonts w:ascii="IRNazanin" w:hAnsi="IRNazanin" w:eastAsia="IRNazanin"/>
          <w:color w:val="111111"/>
          <w:sz w:val="28"/>
          <w:sz w:val="28"/>
          <w:szCs w:val="28"/>
          <w:rtl w:val="true"/>
          <w:lang w:bidi="fa-IR"/>
        </w:rPr>
        <w:t>بعد از گذاشتن نان در سفره، منتظر چیز دیگر شدن؛</w:t>
      </w:r>
    </w:p>
    <w:p>
      <w:pPr>
        <w:pStyle w:val="BookText"/>
        <w:rPr/>
      </w:pPr>
      <w:r>
        <w:rPr>
          <w:rFonts w:ascii="IRNazanin" w:hAnsi="IRNazanin" w:eastAsia="IRNazanin"/>
          <w:color w:val="111111"/>
          <w:sz w:val="28"/>
          <w:sz w:val="28"/>
          <w:szCs w:val="28"/>
          <w:rtl w:val="true"/>
          <w:lang w:bidi="fa-IR"/>
        </w:rPr>
        <w:t>پاره کردن نان با کارد؛</w:t>
      </w:r>
    </w:p>
    <w:p>
      <w:pPr>
        <w:pStyle w:val="BookText"/>
        <w:rPr/>
      </w:pPr>
      <w:r>
        <w:rPr>
          <w:rFonts w:ascii="IRNazanin" w:hAnsi="IRNazanin" w:eastAsia="IRNazanin"/>
          <w:color w:val="111111"/>
          <w:sz w:val="28"/>
          <w:sz w:val="28"/>
          <w:szCs w:val="28"/>
          <w:rtl w:val="true"/>
          <w:lang w:bidi="fa-IR"/>
        </w:rPr>
        <w:t>گذاشتن نان زیر ظرف غذا؛</w:t>
      </w:r>
    </w:p>
    <w:p>
      <w:pPr>
        <w:pStyle w:val="BookText"/>
        <w:rPr/>
      </w:pPr>
      <w:r>
        <w:rPr>
          <w:rFonts w:ascii="IRNazanin" w:hAnsi="IRNazanin" w:eastAsia="IRNazanin"/>
          <w:color w:val="111111"/>
          <w:sz w:val="28"/>
          <w:sz w:val="28"/>
          <w:szCs w:val="28"/>
          <w:rtl w:val="true"/>
          <w:lang w:bidi="fa-IR"/>
        </w:rPr>
        <w:t>پاک کردن گوشتی که به استخوان چسبیده، به طوری که چیزی در آن نماند؛</w:t>
      </w:r>
    </w:p>
    <w:p>
      <w:pPr>
        <w:pStyle w:val="BookText"/>
        <w:rPr/>
      </w:pPr>
      <w:r>
        <w:rPr>
          <w:rFonts w:ascii="IRNazanin" w:hAnsi="IRNazanin" w:eastAsia="IRNazanin"/>
          <w:color w:val="111111"/>
          <w:sz w:val="28"/>
          <w:sz w:val="28"/>
          <w:szCs w:val="28"/>
          <w:rtl w:val="true"/>
          <w:lang w:bidi="fa-IR"/>
        </w:rPr>
        <w:t>پوست کندن میوه؛</w:t>
      </w:r>
      <w:r>
        <w:rPr>
          <w:rStyle w:val="FootnoteAnchor"/>
          <w:rtl w:val="true"/>
        </w:rPr>
        <w:footnoteReference w:id="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انداختن میوه، پیش از آنکه کاملاً آن را بخورد</w:t>
      </w:r>
      <w:r>
        <w:rPr>
          <w:rFonts w:eastAsia="IRNazanin" w:cs="IRNazanin"/>
          <w:color w:val="111111"/>
          <w:sz w:val="28"/>
          <w:szCs w:val="28"/>
          <w:rtl w:val="true"/>
          <w:lang w:bidi="fa-IR"/>
        </w:rPr>
        <w:t>.</w:t>
      </w:r>
      <w:r>
        <w:rPr>
          <w:rStyle w:val="FootnoteAnchor"/>
          <w:rtl w:val="true"/>
        </w:rPr>
        <w:footnoteReference w:id="97"/>
      </w:r>
      <w:bookmarkStart w:id="226" w:name="pg5417_27952"/>
    </w:p>
    <w:p>
      <w:pPr>
        <w:pStyle w:val="Heading4"/>
        <w:numPr>
          <w:ilvl w:val="3"/>
          <w:numId w:val="1"/>
        </w:numPr>
        <w:rPr/>
      </w:pPr>
      <w:bookmarkStart w:id="227" w:name="__RefHeading___Toc1699142_581953129"/>
      <w:bookmarkStart w:id="228" w:name="_Toc81"/>
      <w:bookmarkEnd w:id="226"/>
      <w:bookmarkEnd w:id="227"/>
      <w:r>
        <w:rPr>
          <w:rtl w:val="true"/>
        </w:rPr>
        <w:t>مستحبات آشامیدن آب</w:t>
      </w:r>
      <w:bookmarkEnd w:id="228"/>
    </w:p>
    <w:p>
      <w:pPr>
        <w:pStyle w:val="BookText"/>
        <w:rPr/>
      </w:pPr>
      <w:r>
        <w:rPr>
          <w:rFonts w:ascii="IRNazanin" w:hAnsi="IRNazanin" w:eastAsia="IRNazanin"/>
          <w:color w:val="111111"/>
          <w:sz w:val="28"/>
          <w:sz w:val="28"/>
          <w:szCs w:val="28"/>
          <w:rtl w:val="true"/>
          <w:lang w:bidi="fa-IR"/>
        </w:rPr>
        <w:t>چیزهایی که موقع آب آشامیدن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به طور مکیدن بیاشامد؛</w:t>
      </w:r>
    </w:p>
    <w:p>
      <w:pPr>
        <w:pStyle w:val="BookText"/>
        <w:rPr/>
      </w:pPr>
      <w:r>
        <w:rPr>
          <w:rFonts w:ascii="IRNazanin" w:hAnsi="IRNazanin" w:eastAsia="IRNazanin"/>
          <w:color w:val="111111"/>
          <w:sz w:val="28"/>
          <w:sz w:val="28"/>
          <w:szCs w:val="28"/>
          <w:rtl w:val="true"/>
          <w:lang w:bidi="fa-IR"/>
        </w:rPr>
        <w:t>در روز ایستاده آب بخورد و در شب نشسته؛</w:t>
      </w:r>
    </w:p>
    <w:p>
      <w:pPr>
        <w:pStyle w:val="BookText"/>
        <w:rPr/>
      </w:pPr>
      <w:r>
        <w:rPr>
          <w:rFonts w:ascii="IRNazanin" w:hAnsi="IRNazanin" w:eastAsia="IRNazanin"/>
          <w:color w:val="111111"/>
          <w:sz w:val="28"/>
          <w:sz w:val="28"/>
          <w:szCs w:val="28"/>
          <w:rtl w:val="true"/>
          <w:lang w:bidi="fa-IR"/>
        </w:rPr>
        <w:t xml:space="preserve">پیش از آشامیدن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در سه نفس آب بیاشامد؛</w:t>
      </w:r>
    </w:p>
    <w:p>
      <w:pPr>
        <w:pStyle w:val="BookText"/>
        <w:rPr/>
      </w:pPr>
      <w:r>
        <w:rPr>
          <w:rFonts w:ascii="IRNazanin" w:hAnsi="IRNazanin" w:eastAsia="IRNazanin"/>
          <w:color w:val="111111"/>
          <w:sz w:val="28"/>
          <w:sz w:val="28"/>
          <w:szCs w:val="28"/>
          <w:rtl w:val="true"/>
          <w:lang w:bidi="fa-IR"/>
        </w:rPr>
        <w:t>از روی میل آب بیاشامد؛</w:t>
      </w:r>
    </w:p>
    <w:p>
      <w:pPr>
        <w:pStyle w:val="BookText"/>
        <w:rPr/>
      </w:pPr>
      <w:r>
        <w:rPr>
          <w:rFonts w:ascii="IRNazanin" w:hAnsi="IRNazanin" w:eastAsia="IRNazanin"/>
          <w:color w:val="111111"/>
          <w:sz w:val="28"/>
          <w:sz w:val="28"/>
          <w:szCs w:val="28"/>
          <w:rtl w:val="true"/>
          <w:lang w:bidi="fa-IR"/>
        </w:rPr>
        <w:t>بعد از آشامیدن آب، ابا عبدالله الحسین و اهل‌بیت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و قاتلان آن حضرت را لعن نماید</w:t>
      </w:r>
      <w:r>
        <w:rPr>
          <w:rFonts w:eastAsia="IRNazanin" w:cs="IRNazanin"/>
          <w:color w:val="111111"/>
          <w:sz w:val="28"/>
          <w:szCs w:val="28"/>
          <w:rtl w:val="true"/>
          <w:lang w:bidi="fa-IR"/>
        </w:rPr>
        <w:t>.</w:t>
      </w:r>
    </w:p>
    <w:p>
      <w:pPr>
        <w:pStyle w:val="Heading4"/>
        <w:numPr>
          <w:ilvl w:val="3"/>
          <w:numId w:val="1"/>
        </w:numPr>
        <w:rPr/>
      </w:pPr>
      <w:bookmarkStart w:id="229" w:name="__RefHeading___Toc1699144_581953129"/>
      <w:bookmarkStart w:id="230" w:name="_Toc82"/>
      <w:bookmarkEnd w:id="229"/>
      <w:r>
        <w:rPr>
          <w:rtl w:val="true"/>
        </w:rPr>
        <w:t>مکروهات آشامیدن آب</w:t>
      </w:r>
      <w:bookmarkEnd w:id="230"/>
    </w:p>
    <w:p>
      <w:pPr>
        <w:pStyle w:val="BookText"/>
        <w:rPr/>
      </w:pPr>
      <w:r>
        <w:rPr>
          <w:rFonts w:ascii="IRNazanin" w:hAnsi="IRNazanin" w:eastAsia="IRNazanin"/>
          <w:color w:val="111111"/>
          <w:sz w:val="28"/>
          <w:sz w:val="28"/>
          <w:szCs w:val="28"/>
          <w:rtl w:val="true"/>
          <w:lang w:bidi="fa-IR"/>
        </w:rPr>
        <w:t>زیاد آب آشامیدن؛</w:t>
      </w:r>
    </w:p>
    <w:p>
      <w:pPr>
        <w:pStyle w:val="BookText"/>
        <w:rPr/>
      </w:pPr>
      <w:r>
        <w:rPr>
          <w:rFonts w:ascii="IRNazanin" w:hAnsi="IRNazanin" w:eastAsia="IRNazanin"/>
          <w:color w:val="111111"/>
          <w:sz w:val="28"/>
          <w:sz w:val="28"/>
          <w:szCs w:val="28"/>
          <w:rtl w:val="true"/>
          <w:lang w:bidi="fa-IR"/>
        </w:rPr>
        <w:t>آشامیدن آب بعد از غذای چرب؛</w:t>
      </w:r>
    </w:p>
    <w:p>
      <w:pPr>
        <w:pStyle w:val="BookText"/>
        <w:rPr/>
      </w:pPr>
      <w:r>
        <w:rPr>
          <w:rFonts w:ascii="IRNazanin" w:hAnsi="IRNazanin" w:eastAsia="IRNazanin"/>
          <w:color w:val="111111"/>
          <w:sz w:val="28"/>
          <w:sz w:val="28"/>
          <w:szCs w:val="28"/>
          <w:rtl w:val="true"/>
          <w:lang w:bidi="fa-IR"/>
        </w:rPr>
        <w:t>آب آشامیدن ایستاده در شب و نشسته در روز؛</w:t>
      </w:r>
    </w:p>
    <w:p>
      <w:pPr>
        <w:pStyle w:val="BookText"/>
        <w:rPr/>
      </w:pPr>
      <w:r>
        <w:rPr>
          <w:rFonts w:ascii="IRNazanin" w:hAnsi="IRNazanin" w:eastAsia="IRNazanin"/>
          <w:color w:val="111111"/>
          <w:sz w:val="28"/>
          <w:sz w:val="28"/>
          <w:szCs w:val="28"/>
          <w:rtl w:val="true"/>
          <w:lang w:bidi="fa-IR"/>
        </w:rPr>
        <w:t>آشامیدن آب با دست چپ؛</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 آب از جای شکستة ظرف و جایی که دستة آن قرار دارد</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5417_27954"/>
      <w:bookmarkStart w:id="232" w:name="pg5417_27954"/>
      <w:bookmarkEnd w:id="232"/>
    </w:p>
    <w:p>
      <w:pPr>
        <w:pStyle w:val="Heading2"/>
        <w:numPr>
          <w:ilvl w:val="1"/>
          <w:numId w:val="1"/>
        </w:numPr>
        <w:rPr/>
      </w:pPr>
      <w:bookmarkStart w:id="233" w:name="pg5417_27954"/>
      <w:bookmarkStart w:id="234" w:name="__RefHeading___Toc1699146_581953129"/>
      <w:bookmarkStart w:id="235" w:name="_Toc83"/>
      <w:bookmarkEnd w:id="233"/>
      <w:bookmarkEnd w:id="234"/>
      <w:r>
        <w:rPr>
          <w:rtl w:val="true"/>
        </w:rPr>
        <w:t>بخش پنجم</w:t>
      </w:r>
      <w:r>
        <w:rPr>
          <w:rtl w:val="true"/>
        </w:rPr>
        <w:t>:</w:t>
      </w:r>
      <w:r>
        <w:rPr>
          <w:rtl w:val="true"/>
        </w:rPr>
        <w:t>روایات آداب خوردن و آشامیدن</w:t>
      </w:r>
      <w:bookmarkEnd w:id="2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1699148_581953129"/>
      <w:bookmarkStart w:id="237" w:name="_Toc84"/>
      <w:bookmarkEnd w:id="236"/>
      <w:r>
        <w:rPr>
          <w:rtl w:val="true"/>
        </w:rPr>
        <w:t>اشاره</w:t>
      </w:r>
      <w:bookmarkStart w:id="238" w:name="pg5417_27955"/>
      <w:bookmarkEnd w:id="237"/>
    </w:p>
    <w:p>
      <w:pPr>
        <w:pStyle w:val="Heading3"/>
        <w:numPr>
          <w:ilvl w:val="2"/>
          <w:numId w:val="1"/>
        </w:numPr>
        <w:rPr/>
      </w:pPr>
      <w:bookmarkStart w:id="239" w:name="__RefHeading___Toc1699150_581953129"/>
      <w:bookmarkStart w:id="240" w:name="_Toc85"/>
      <w:bookmarkEnd w:id="238"/>
      <w:bookmarkEnd w:id="239"/>
      <w:r>
        <w:rPr>
          <w:rtl w:val="true"/>
        </w:rPr>
        <w:t>مقدمه</w:t>
      </w:r>
      <w:bookmarkEnd w:id="240"/>
    </w:p>
    <w:p>
      <w:pPr>
        <w:pStyle w:val="BookText"/>
        <w:rPr/>
      </w:pPr>
      <w:r>
        <w:rPr>
          <w:rFonts w:ascii="IRNazanin" w:hAnsi="IRNazanin" w:eastAsia="IRNazanin"/>
          <w:color w:val="111111"/>
          <w:sz w:val="28"/>
          <w:sz w:val="28"/>
          <w:szCs w:val="28"/>
          <w:rtl w:val="true"/>
          <w:lang w:bidi="fa-IR"/>
        </w:rPr>
        <w:t>پنجمین فصل کتاب را به ذکر برخی از روایات وارده در آداب خوردن و آشامیدن اختصاص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روایات به چند جهت مناسب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بوده و سبب تبرّک در هر گفتار و نوشتاری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نکاتی جالب وجود دارد که توجه به هر یک از آنها بخشی از تولید علم به شمار رفته، زاویة جدیدی را برای اذهان می‌گشاید؛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احادیث بیانگر جامعیت دین مبین اسلام بوده و نشانگر این نکته است که چگونه بزرگان دین به تمام ابعاد وجودی بشر احاطه داشته و ریزه‌کاری‌های اغذیه را نیز مدّ نظر داشته‌اند؛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حاکی از این مطلب است که آن بزرگواران در </w:t>
      </w:r>
    </w:p>
    <w:p>
      <w:pPr>
        <w:pStyle w:val="BookText"/>
        <w:rPr/>
      </w:pPr>
      <w:r>
        <w:rPr>
          <w:rFonts w:ascii="IRNazanin" w:hAnsi="IRNazanin" w:eastAsia="IRNazanin"/>
          <w:color w:val="111111"/>
          <w:sz w:val="28"/>
          <w:sz w:val="28"/>
          <w:szCs w:val="28"/>
          <w:rtl w:val="true"/>
          <w:lang w:bidi="fa-IR"/>
        </w:rPr>
        <w:t xml:space="preserve">مورد خوردن و آشامیدن، ما را به چند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پرهیز از رهبانیت غلط؛</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بهداشتی و پزشکی در هنگام خوردن و آشامیدن که جامعة آن زمان و حتی زمان ما کمتر به آنها توجه داشته و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عوارض خوردنی‌ها و نوشیدنی‌ها؛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تنوع غذایی و تعمیم در استفاده از حلال‌ها که خداوند برای بشر آفریده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ادب و باورهای دینی و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را در این زمینه به عنوان شاهد مطرح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خدا و بر زبان جاری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غذا خوردن؛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تشکر از خداوند در پایان غذا؛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کردن شهادت و تشنگی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نوشیدن آب؛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نشستن در هنگام تناول غذا؛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اسراف و پرخوری یا مصرف‌های نادرست 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استمداد از خدای متعال، احادیثی را در این </w:t>
      </w:r>
      <w:bookmarkStart w:id="241" w:name="pg5417_27957"/>
    </w:p>
    <w:p>
      <w:pPr>
        <w:pStyle w:val="BookText"/>
        <w:rPr/>
      </w:pPr>
      <w:bookmarkEnd w:id="241"/>
      <w:r>
        <w:rPr>
          <w:rFonts w:ascii="IRNazanin" w:hAnsi="IRNazanin" w:eastAsia="IRNazanin"/>
          <w:color w:val="111111"/>
          <w:sz w:val="28"/>
          <w:sz w:val="28"/>
          <w:szCs w:val="28"/>
          <w:rtl w:val="true"/>
          <w:lang w:bidi="fa-IR"/>
        </w:rPr>
        <w:t>فصل مطرح می‌نماییم</w:t>
      </w:r>
      <w:r>
        <w:rPr>
          <w:rFonts w:eastAsia="IRNazanin" w:cs="IRNazanin"/>
          <w:color w:val="111111"/>
          <w:sz w:val="28"/>
          <w:szCs w:val="28"/>
          <w:rtl w:val="true"/>
          <w:lang w:bidi="fa-IR"/>
        </w:rPr>
        <w:t>:</w:t>
      </w:r>
    </w:p>
    <w:p>
      <w:pPr>
        <w:pStyle w:val="Heading3"/>
        <w:numPr>
          <w:ilvl w:val="2"/>
          <w:numId w:val="1"/>
        </w:numPr>
        <w:rPr/>
      </w:pPr>
      <w:bookmarkStart w:id="242" w:name="__RefHeading___Toc1699152_581953129"/>
      <w:bookmarkStart w:id="243" w:name="_Toc86"/>
      <w:bookmarkEnd w:id="242"/>
      <w:r>
        <w:rPr/>
        <w:t>1</w:t>
      </w:r>
      <w:r>
        <w:rPr>
          <w:rtl w:val="true"/>
        </w:rPr>
        <w:t xml:space="preserve">. </w:t>
      </w:r>
      <w:r>
        <w:rPr>
          <w:rtl w:val="true"/>
        </w:rPr>
        <w:t>نکات طبّی</w:t>
      </w:r>
      <w:r>
        <w:rPr>
          <w:rtl w:val="true"/>
        </w:rPr>
        <w:t>:</w:t>
      </w:r>
      <w:bookmarkEnd w:id="243"/>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چند نکته را که به وسیلة آنها از طبابت بی‌نیاز شوی، بیان کنم؟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سفرة طعام حاضر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گرسنه باشی؛</w:t>
      </w:r>
    </w:p>
    <w:p>
      <w:pPr>
        <w:pStyle w:val="BookText"/>
        <w:rPr/>
      </w:pPr>
      <w:r>
        <w:rPr>
          <w:rFonts w:ascii="IRNazanin" w:hAnsi="IRNazanin" w:eastAsia="IRNazanin"/>
          <w:color w:val="111111"/>
          <w:sz w:val="28"/>
          <w:sz w:val="28"/>
          <w:szCs w:val="28"/>
          <w:rtl w:val="true"/>
          <w:lang w:bidi="fa-IR"/>
        </w:rPr>
        <w:t xml:space="preserve">از غذا دست نکش، مگر آنکه هنوز اشتها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کاملاً خود را سیر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غذا خوردن کاملاً آن را بجو؛</w:t>
      </w:r>
    </w:p>
    <w:p>
      <w:pPr>
        <w:pStyle w:val="BookText"/>
        <w:rPr/>
      </w:pPr>
      <w:r>
        <w:rPr>
          <w:rFonts w:ascii="IRNazanin" w:hAnsi="IRNazanin" w:eastAsia="IRNazanin"/>
          <w:color w:val="111111"/>
          <w:sz w:val="28"/>
          <w:sz w:val="28"/>
          <w:szCs w:val="28"/>
          <w:rtl w:val="true"/>
          <w:lang w:bidi="fa-IR"/>
        </w:rPr>
        <w:t>قبل از خواب دستشویی برو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این چهار امر مواظبت نمایی، از پزشک بی‌نیاز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وجود دارد که تمام طبابت در آن جمع شده است، آنجا که می‌فرماید</w:t>
      </w:r>
      <w:r>
        <w:rPr>
          <w:rFonts w:eastAsia="IRNazanin" w:cs="IRNazanin"/>
          <w:color w:val="111111"/>
          <w:sz w:val="28"/>
          <w:szCs w:val="28"/>
          <w:rtl w:val="true"/>
          <w:lang w:bidi="fa-IR"/>
        </w:rPr>
        <w:t>:</w:t>
      </w:r>
      <w:r>
        <w:rPr>
          <w:rStyle w:val="FootnoteAnchor"/>
          <w:rtl w:val="true"/>
        </w:rPr>
        <w:footnoteReference w:id="98"/>
      </w:r>
      <w:bookmarkStart w:id="244" w:name="pg5417_27958"/>
    </w:p>
    <w:p>
      <w:pPr>
        <w:pStyle w:val="BookText"/>
        <w:rPr/>
      </w:pPr>
      <w:bookmarkEnd w:id="244"/>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45" w:name="__RefHeading___Toc1699154_581953129"/>
      <w:bookmarkStart w:id="246" w:name="_Toc87"/>
      <w:bookmarkEnd w:id="245"/>
      <w:r>
        <w:rPr/>
        <w:t>2</w:t>
      </w:r>
      <w:r>
        <w:rPr>
          <w:rtl w:val="true"/>
        </w:rPr>
        <w:t xml:space="preserve">. </w:t>
      </w:r>
      <w:r>
        <w:rPr>
          <w:rtl w:val="true"/>
        </w:rPr>
        <w:t>ضررهای پرخوری</w:t>
      </w:r>
      <w:r>
        <w:rPr>
          <w:rtl w:val="true"/>
        </w:rPr>
        <w:t>:</w:t>
      </w:r>
      <w:bookmarkEnd w:id="246"/>
    </w:p>
    <w:p>
      <w:pPr>
        <w:pStyle w:val="BookText"/>
        <w:rPr/>
      </w:pPr>
      <w:r>
        <w:rPr>
          <w:rFonts w:ascii="IRNazanin" w:hAnsi="IRNazanin" w:eastAsia="IRNazanin"/>
          <w:color w:val="111111"/>
          <w:sz w:val="28"/>
          <w:sz w:val="28"/>
          <w:szCs w:val="28"/>
          <w:rtl w:val="true"/>
          <w:lang w:bidi="fa-IR"/>
        </w:rPr>
        <w:t>لقمان به پسرش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معده پر شود، فکر می‌خوابد و حکمت ناتوان گردد و اعضا از عبادت باز ماند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دانشمندان نیز یکی از علل چاقی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منشأ بسیاری از امراض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پرخوری دانسته‌اند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247" w:name="__RefHeading___Toc1699156_581953129"/>
      <w:bookmarkStart w:id="248" w:name="_Toc88"/>
      <w:bookmarkEnd w:id="247"/>
      <w:r>
        <w:rPr/>
        <w:t>3</w:t>
      </w:r>
      <w:r>
        <w:rPr>
          <w:rtl w:val="true"/>
        </w:rPr>
        <w:t xml:space="preserve">. </w:t>
      </w:r>
      <w:r>
        <w:rPr>
          <w:rtl w:val="true"/>
        </w:rPr>
        <w:t>دوازده نکته</w:t>
      </w:r>
      <w:r>
        <w:rPr>
          <w:rtl w:val="true"/>
        </w:rPr>
        <w:t>:</w:t>
      </w:r>
      <w:bookmarkEnd w:id="248"/>
    </w:p>
    <w:p>
      <w:pPr>
        <w:pStyle w:val="Heading4"/>
        <w:numPr>
          <w:ilvl w:val="3"/>
          <w:numId w:val="1"/>
        </w:numPr>
        <w:rPr/>
      </w:pPr>
      <w:bookmarkStart w:id="249" w:name="__RefHeading___Toc1699158_581953129"/>
      <w:bookmarkStart w:id="250" w:name="_Toc89"/>
      <w:bookmarkEnd w:id="249"/>
      <w:r>
        <w:rPr>
          <w:rtl w:val="true"/>
        </w:rPr>
        <w:t>اشاره</w:t>
      </w:r>
      <w:bookmarkEnd w:id="2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نکته را شایسته است که انسان مسلمان به هنگام تناول طعام فرا گرفته، مراعات نماید که چهار </w:t>
      </w:r>
      <w:bookmarkStart w:id="251" w:name="pg5417_27959"/>
    </w:p>
    <w:p>
      <w:pPr>
        <w:pStyle w:val="BookText"/>
        <w:rPr/>
      </w:pPr>
      <w:bookmarkEnd w:id="251"/>
      <w:r>
        <w:rPr>
          <w:rFonts w:ascii="IRNazanin" w:hAnsi="IRNazanin" w:eastAsia="IRNazanin"/>
          <w:color w:val="111111"/>
          <w:sz w:val="28"/>
          <w:sz w:val="28"/>
          <w:szCs w:val="28"/>
          <w:rtl w:val="true"/>
          <w:lang w:bidi="fa-IR"/>
        </w:rPr>
        <w:t xml:space="preserve">نکتة آن واجب و چهار مورد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بند دیگر از آداب به شمار می‌رود؛</w:t>
      </w:r>
      <w:r>
        <w:rPr>
          <w:rStyle w:val="FootnoteAnchor"/>
          <w:rtl w:val="true"/>
        </w:rPr>
        <w:footnoteReference w:id="102"/>
      </w:r>
    </w:p>
    <w:p>
      <w:pPr>
        <w:pStyle w:val="Heading4"/>
        <w:numPr>
          <w:ilvl w:val="3"/>
          <w:numId w:val="1"/>
        </w:numPr>
        <w:rPr/>
      </w:pPr>
      <w:bookmarkStart w:id="252" w:name="__RefHeading___Toc1699160_581953129"/>
      <w:bookmarkStart w:id="253" w:name="_Toc90"/>
      <w:bookmarkEnd w:id="252"/>
      <w:r>
        <w:rPr>
          <w:rtl w:val="true"/>
        </w:rPr>
        <w:t>چهار مورد از واجبات خوردن</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بداند چه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حلال و حرام یا مُضرّ و غیر مُضرّ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نام خدا به هنگام آغاز تناول غذا؛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تشکر از خداوند؛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از روزیی که خداوند نصیب او نموده است</w:t>
      </w:r>
      <w:r>
        <w:rPr>
          <w:rFonts w:eastAsia="IRNazanin" w:cs="IRNazanin"/>
          <w:color w:val="111111"/>
          <w:sz w:val="28"/>
          <w:szCs w:val="28"/>
          <w:rtl w:val="true"/>
          <w:lang w:bidi="fa-IR"/>
        </w:rPr>
        <w:t>.</w:t>
      </w:r>
    </w:p>
    <w:p>
      <w:pPr>
        <w:pStyle w:val="Heading4"/>
        <w:numPr>
          <w:ilvl w:val="3"/>
          <w:numId w:val="1"/>
        </w:numPr>
        <w:rPr/>
      </w:pPr>
      <w:bookmarkStart w:id="254" w:name="__RefHeading___Toc1699162_581953129"/>
      <w:bookmarkStart w:id="255" w:name="_Toc91"/>
      <w:bookmarkEnd w:id="254"/>
      <w:r>
        <w:rPr>
          <w:rtl w:val="true"/>
        </w:rPr>
        <w:t>چهار مورداز سنتهای خوردن</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نشستن بر پای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باسن روی زمین قرار گرفته، و تمایل بدن به سمت چپ باشد، مانند نشستن بسیاری از مردم به هنگام خواندن تشهد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 خوردن با سه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 دست غذا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56" w:name="pg5417_27960"/>
    </w:p>
    <w:p>
      <w:pPr>
        <w:pStyle w:val="BookText"/>
        <w:rPr/>
      </w:pPr>
      <w:bookmarkEnd w:id="2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از طعامی که نزدیک او قرار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با دست غذا خورده است، انگشتان خود را پس از غذا لیسیده، با دهان تمیز نماید</w:t>
      </w:r>
      <w:r>
        <w:rPr>
          <w:rFonts w:eastAsia="IRNazanin" w:cs="IRNazanin"/>
          <w:color w:val="111111"/>
          <w:sz w:val="28"/>
          <w:szCs w:val="28"/>
          <w:rtl w:val="true"/>
          <w:lang w:bidi="fa-IR"/>
        </w:rPr>
        <w:t>.</w:t>
      </w:r>
    </w:p>
    <w:p>
      <w:pPr>
        <w:pStyle w:val="Heading4"/>
        <w:numPr>
          <w:ilvl w:val="3"/>
          <w:numId w:val="1"/>
        </w:numPr>
        <w:rPr/>
      </w:pPr>
      <w:bookmarkStart w:id="257" w:name="__RefHeading___Toc1699164_581953129"/>
      <w:bookmarkStart w:id="258" w:name="_Toc92"/>
      <w:bookmarkEnd w:id="257"/>
      <w:r>
        <w:rPr>
          <w:rtl w:val="true"/>
        </w:rPr>
        <w:t>چهار مورداز از آداب خوردن</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گرفتن لقمه؛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جویدن کامل غذا؛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به چهرة دیگران نگریستن؛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شستن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غذا</w:t>
      </w:r>
      <w:r>
        <w:rPr>
          <w:rFonts w:eastAsia="IRNazanin" w:cs="IRNazanin"/>
          <w:color w:val="111111"/>
          <w:sz w:val="28"/>
          <w:szCs w:val="28"/>
          <w:rtl w:val="true"/>
          <w:lang w:bidi="fa-IR"/>
        </w:rPr>
        <w:t>).»</w:t>
      </w:r>
    </w:p>
    <w:p>
      <w:pPr>
        <w:pStyle w:val="Heading3"/>
        <w:numPr>
          <w:ilvl w:val="2"/>
          <w:numId w:val="1"/>
        </w:numPr>
        <w:rPr/>
      </w:pPr>
      <w:bookmarkStart w:id="259" w:name="__RefHeading___Toc1699166_581953129"/>
      <w:bookmarkStart w:id="260" w:name="_Toc93"/>
      <w:bookmarkEnd w:id="259"/>
      <w:r>
        <w:rPr/>
        <w:t>4</w:t>
      </w:r>
      <w:r>
        <w:rPr>
          <w:rtl w:val="true"/>
        </w:rPr>
        <w:t xml:space="preserve">. </w:t>
      </w:r>
      <w:r>
        <w:rPr>
          <w:rtl w:val="true"/>
        </w:rPr>
        <w:t>سبزیجات</w:t>
      </w:r>
      <w:r>
        <w:rPr>
          <w:rtl w:val="true"/>
        </w:rPr>
        <w:t>:</w:t>
      </w:r>
      <w:bookmarkEnd w:id="2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درخواست پهن شدن سفره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سفره پهن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سبزی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تناول خودداری نموده،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سفره را حاضر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از سفره‌ای که سبزی در آن نباشد، غذا تناول نمی‌کنم؟ سبزی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سبزی را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آنگاه حضرت دست به طرف غذا دراز نموده، میل کردند و من نیز با ایشان غذا خوردم</w:t>
      </w:r>
      <w:r>
        <w:rPr>
          <w:rFonts w:eastAsia="IRNazanin" w:cs="IRNazanin"/>
          <w:color w:val="111111"/>
          <w:sz w:val="28"/>
          <w:szCs w:val="28"/>
          <w:rtl w:val="true"/>
          <w:lang w:bidi="fa-IR"/>
        </w:rPr>
        <w:t>.</w:t>
      </w:r>
      <w:r>
        <w:rPr>
          <w:rStyle w:val="FootnoteAnchor"/>
          <w:rtl w:val="true"/>
        </w:rPr>
        <w:footnoteReference w:id="103"/>
      </w:r>
      <w:bookmarkStart w:id="261" w:name="pg5417_27961"/>
    </w:p>
    <w:p>
      <w:pPr>
        <w:pStyle w:val="Heading3"/>
        <w:numPr>
          <w:ilvl w:val="2"/>
          <w:numId w:val="1"/>
        </w:numPr>
        <w:rPr/>
      </w:pPr>
      <w:bookmarkStart w:id="262" w:name="__RefHeading___Toc1699168_581953129"/>
      <w:bookmarkStart w:id="263" w:name="_Toc94"/>
      <w:bookmarkEnd w:id="261"/>
      <w:bookmarkEnd w:id="262"/>
      <w:r>
        <w:rPr/>
        <w:t>5</w:t>
      </w:r>
      <w:r>
        <w:rPr>
          <w:rtl w:val="true"/>
        </w:rPr>
        <w:t xml:space="preserve">. </w:t>
      </w:r>
      <w:r>
        <w:rPr>
          <w:rtl w:val="true"/>
        </w:rPr>
        <w:t>احترام نان</w:t>
      </w:r>
      <w:r>
        <w:rPr>
          <w:rtl w:val="true"/>
        </w:rPr>
        <w:t>:</w:t>
      </w:r>
      <w:bookmarkEnd w:id="263"/>
    </w:p>
    <w:p>
      <w:pPr>
        <w:pStyle w:val="Heading4"/>
        <w:numPr>
          <w:ilvl w:val="3"/>
          <w:numId w:val="1"/>
        </w:numPr>
        <w:rPr/>
      </w:pPr>
      <w:bookmarkStart w:id="264" w:name="__RefHeading___Toc1699170_581953129"/>
      <w:bookmarkStart w:id="265" w:name="_Toc95"/>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روایات زیادی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لزوم نگهداشتن حرمت 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حرمت نان مصادیقی وجود دارد که به بخشی از آنها در ضمن بیان روایات اشاره می‌نماییم</w:t>
      </w:r>
      <w:r>
        <w:rPr>
          <w:rFonts w:eastAsia="IRNazanin" w:cs="IRNazanin"/>
          <w:color w:val="111111"/>
          <w:sz w:val="28"/>
          <w:szCs w:val="28"/>
          <w:rtl w:val="true"/>
          <w:lang w:bidi="fa-IR"/>
        </w:rPr>
        <w:t>:</w:t>
      </w:r>
    </w:p>
    <w:p>
      <w:pPr>
        <w:pStyle w:val="Heading4"/>
        <w:numPr>
          <w:ilvl w:val="3"/>
          <w:numId w:val="1"/>
        </w:numPr>
        <w:rPr/>
      </w:pPr>
      <w:bookmarkStart w:id="266" w:name="__RefHeading___Toc1699172_581953129"/>
      <w:bookmarkStart w:id="267" w:name="_Toc96"/>
      <w:bookmarkEnd w:id="266"/>
      <w:r>
        <w:rPr>
          <w:rtl w:val="true"/>
        </w:rPr>
        <w:t>الف</w:t>
      </w:r>
      <w:r>
        <w:rPr>
          <w:rtl w:val="true"/>
        </w:rPr>
        <w:t xml:space="preserve">) </w:t>
      </w:r>
      <w:r>
        <w:rPr>
          <w:rtl w:val="true"/>
        </w:rPr>
        <w:t>قرار نگرفتن نان زیر ظرف غذا</w:t>
      </w:r>
      <w:r>
        <w:rPr>
          <w:rtl w:val="true"/>
        </w:rPr>
        <w:t>:</w:t>
      </w:r>
      <w:bookmarkEnd w:id="26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فرمودند که نان را زیر کاسة غذا و ظرف قرار داده نشود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68" w:name="__RefHeading___Toc1699174_581953129"/>
      <w:bookmarkStart w:id="269" w:name="_Toc97"/>
      <w:bookmarkEnd w:id="268"/>
      <w:r>
        <w:rPr>
          <w:rtl w:val="true"/>
        </w:rPr>
        <w:t>ب</w:t>
      </w:r>
      <w:r>
        <w:rPr>
          <w:rtl w:val="true"/>
        </w:rPr>
        <w:t xml:space="preserve">) </w:t>
      </w:r>
      <w:r>
        <w:rPr>
          <w:rtl w:val="true"/>
        </w:rPr>
        <w:t>عدم انتظار با آمدن نان</w:t>
      </w:r>
      <w:r>
        <w:rPr>
          <w:rtl w:val="true"/>
        </w:rPr>
        <w:t>:</w:t>
      </w:r>
      <w:bookmarkEnd w:id="26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نان احترام بگذاریم؟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منتظر چیز دیگری نمانید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 را شروع کنید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70" w:name="__RefHeading___Toc1699176_581953129"/>
      <w:bookmarkStart w:id="271" w:name="_Toc98"/>
      <w:bookmarkEnd w:id="270"/>
      <w:r>
        <w:rPr>
          <w:rtl w:val="true"/>
        </w:rPr>
        <w:t>ج</w:t>
      </w:r>
      <w:r>
        <w:rPr>
          <w:rtl w:val="true"/>
        </w:rPr>
        <w:t xml:space="preserve">) </w:t>
      </w:r>
      <w:r>
        <w:rPr>
          <w:rtl w:val="true"/>
        </w:rPr>
        <w:t>قطع نکردن نان با چاقو</w:t>
      </w:r>
      <w:r>
        <w:rPr>
          <w:rtl w:val="true"/>
        </w:rPr>
        <w:t>:</w:t>
      </w:r>
      <w:bookmarkEnd w:id="2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با چاقو قطع نکنید؛ بلکه با دست آن را جدا کنید و پیرو </w:t>
      </w:r>
      <w:bookmarkStart w:id="272" w:name="pg5417_27962"/>
    </w:p>
    <w:p>
      <w:pPr>
        <w:pStyle w:val="BookText"/>
        <w:rPr/>
      </w:pPr>
      <w:bookmarkEnd w:id="272"/>
      <w:r>
        <w:rPr>
          <w:rFonts w:ascii="IRNazanin" w:hAnsi="IRNazanin" w:eastAsia="IRNazanin"/>
          <w:color w:val="111111"/>
          <w:sz w:val="28"/>
          <w:sz w:val="28"/>
          <w:szCs w:val="28"/>
          <w:rtl w:val="true"/>
          <w:lang w:bidi="fa-IR"/>
        </w:rPr>
        <w:t>عجم نباشید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عجم تنها به معنای غیر عرب نیست؛ بلکه دارای معانی متعدد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مقصود از عجم در این روایت، افرادی هستند که دور از تعالیم اسلامی باشند</w:t>
      </w:r>
      <w:r>
        <w:rPr>
          <w:rFonts w:eastAsia="IRNazanin" w:cs="IRNazanin"/>
          <w:color w:val="111111"/>
          <w:sz w:val="28"/>
          <w:szCs w:val="28"/>
          <w:rtl w:val="true"/>
          <w:lang w:bidi="fa-IR"/>
        </w:rPr>
        <w:t>.</w:t>
      </w:r>
    </w:p>
    <w:p>
      <w:pPr>
        <w:pStyle w:val="Heading4"/>
        <w:numPr>
          <w:ilvl w:val="3"/>
          <w:numId w:val="1"/>
        </w:numPr>
        <w:rPr/>
      </w:pPr>
      <w:bookmarkStart w:id="273" w:name="__RefHeading___Toc1699178_581953129"/>
      <w:bookmarkStart w:id="274" w:name="_Toc99"/>
      <w:bookmarkEnd w:id="273"/>
      <w:r>
        <w:rPr>
          <w:rtl w:val="true"/>
        </w:rPr>
        <w:t>د</w:t>
      </w:r>
      <w:r>
        <w:rPr>
          <w:rtl w:val="true"/>
        </w:rPr>
        <w:t xml:space="preserve">) </w:t>
      </w:r>
      <w:r>
        <w:rPr>
          <w:rtl w:val="true"/>
        </w:rPr>
        <w:t>دور نریختن نان</w:t>
      </w:r>
      <w:r>
        <w:rPr>
          <w:rtl w:val="true"/>
        </w:rPr>
        <w:t>:</w:t>
      </w:r>
      <w:bookmarkEnd w:id="274"/>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دارید نان را؛ زیرا برای فراهم شدن آن، زمین و آسمان و آنچه بین آن دو است، دخالت داشته و سبب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جمع حاضر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ماجرایی برای شما نقل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پیش از این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کشتیبانی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بی 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تو را می‌خواهم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نان‌ها نزد ما فراوان و زیر دست و پا ریخته است و پایمال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دانیال این عمل را از او دید، دست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w:t>
      </w:r>
    </w:p>
    <w:p>
      <w:pPr>
        <w:pStyle w:val="BookText"/>
        <w:rPr/>
      </w:pPr>
      <w:r>
        <w:rPr>
          <w:rFonts w:ascii="IRNazanin" w:hAnsi="IRNazanin" w:eastAsia="IRNazanin"/>
          <w:color w:val="111111"/>
          <w:sz w:val="28"/>
          <w:sz w:val="28"/>
          <w:szCs w:val="28"/>
          <w:rtl w:val="true"/>
          <w:lang w:bidi="fa-IR"/>
        </w:rPr>
        <w:t>این مرد چه کرد و در حقّ نان چه گفت؟</w:t>
      </w:r>
    </w:p>
    <w:p>
      <w:pPr>
        <w:pStyle w:val="BookText"/>
        <w:rPr/>
      </w:pPr>
      <w:r>
        <w:rPr>
          <w:rFonts w:ascii="IRNazanin" w:hAnsi="IRNazanin" w:eastAsia="IRNazanin"/>
          <w:color w:val="111111"/>
          <w:sz w:val="28"/>
          <w:sz w:val="28"/>
          <w:szCs w:val="28"/>
          <w:rtl w:val="true"/>
          <w:lang w:bidi="fa-IR"/>
        </w:rPr>
        <w:t>خداوند وحی نمود به سوی آسمان که باران را از ایشان حبس کن، و نیز وحی نمود به سوی زمین که مانند سنگ سخت باش تا گیاهی از تو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باران از ایشان قطع شد و به حدّی قحطی در میان ایشان به وجود آمد که یکدیگر را می‌خوردند؛ چرا که خداوند می‌خواست آنان را تأدیب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روزی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فرزندی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که به نوبت هر کدام فرزند خود را بکشد و هر دو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به وعدة خود عمل کرد؛ ولی دیگری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خلف وعد مواجه شده بود، شکایت به نزد حضرت دانیال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به اینجا رسیده است که فرزند خود را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پیغمبر خدا؛ بلکه اوضاع از این نیز بدتر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رحمت خود را برگردان و مؤاخذه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و بیچارگان را به گناه کشتیبان و امثال او که کفران نعمت کردند، عذاب ننما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 به آسمان امر کرد که باران بر زمین ببارد و زمین که برای خلق من خیرات و برکاتی برویان که در این مدت از دست ایشان رفته است؛ زیرا به خاطر طفل </w:t>
      </w:r>
      <w:bookmarkStart w:id="275" w:name="pg5417_27964"/>
    </w:p>
    <w:p>
      <w:pPr>
        <w:pStyle w:val="BookText"/>
        <w:rPr/>
      </w:pPr>
      <w:bookmarkEnd w:id="275"/>
      <w:r>
        <w:rPr>
          <w:rFonts w:ascii="IRNazanin" w:hAnsi="IRNazanin" w:eastAsia="IRNazanin"/>
          <w:color w:val="111111"/>
          <w:sz w:val="28"/>
          <w:sz w:val="28"/>
          <w:szCs w:val="28"/>
          <w:rtl w:val="true"/>
          <w:lang w:bidi="fa-IR"/>
        </w:rPr>
        <w:t>خُردسال بر آنها ترحم نمودم</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76" w:name="__RefHeading___Toc1699180_581953129"/>
      <w:bookmarkStart w:id="277" w:name="_Toc100"/>
      <w:bookmarkEnd w:id="276"/>
      <w:r>
        <w:rPr/>
        <w:t>6</w:t>
      </w:r>
      <w:r>
        <w:rPr>
          <w:rtl w:val="true"/>
        </w:rPr>
        <w:t xml:space="preserve">. </w:t>
      </w:r>
      <w:r>
        <w:rPr>
          <w:rtl w:val="true"/>
        </w:rPr>
        <w:t>جمع کردن غذای روی زمین</w:t>
      </w:r>
      <w:r>
        <w:rPr>
          <w:rtl w:val="true"/>
        </w:rPr>
        <w:t>:</w:t>
      </w:r>
      <w:bookmarkEnd w:id="277"/>
    </w:p>
    <w:p>
      <w:pPr>
        <w:pStyle w:val="BookText"/>
        <w:rPr/>
      </w:pPr>
      <w:r>
        <w:rPr>
          <w:rFonts w:ascii="IRNazanin" w:hAnsi="IRNazanin" w:eastAsia="IRNazanin"/>
          <w:color w:val="111111"/>
          <w:sz w:val="28"/>
          <w:sz w:val="28"/>
          <w:szCs w:val="28"/>
          <w:rtl w:val="true"/>
          <w:lang w:bidi="fa-IR"/>
        </w:rPr>
        <w:t>حسین بن معاویة بن وهب از پدرش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شدن سفره، مقداری غذا از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برداشته، تناول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فقر را از بین می‌برد و فرزندان را زیاد می‌کند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278" w:name="__RefHeading___Toc1699182_581953129"/>
      <w:bookmarkStart w:id="279" w:name="_Toc101"/>
      <w:bookmarkEnd w:id="278"/>
      <w:r>
        <w:rPr/>
        <w:t>7</w:t>
      </w:r>
      <w:r>
        <w:rPr>
          <w:rtl w:val="true"/>
        </w:rPr>
        <w:t xml:space="preserve">. </w:t>
      </w:r>
      <w:r>
        <w:rPr>
          <w:rtl w:val="true"/>
        </w:rPr>
        <w:t>نان جو</w:t>
      </w:r>
      <w:r>
        <w:rPr>
          <w:rtl w:val="true"/>
        </w:rPr>
        <w:t>:</w:t>
      </w:r>
      <w:bookmarkEnd w:id="27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نان جو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نان جو بر نان گندم، مانند برتری ما بر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اینکه برای خوردن نان جو دعا کرده و خداوند آن را بر او مبارک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داخل هیچ معده‌ای نشد، مگر اینکه دردی را از آن بیرون کرد، و آن غذای انبیا و طعام نیکان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است، مگر اینکه غذای پیامبران، جو باشد</w:t>
      </w:r>
      <w:r>
        <w:rPr>
          <w:rFonts w:eastAsia="IRNazanin" w:cs="IRNazanin"/>
          <w:color w:val="111111"/>
          <w:sz w:val="28"/>
          <w:szCs w:val="28"/>
          <w:rtl w:val="true"/>
          <w:lang w:bidi="fa-IR"/>
        </w:rPr>
        <w:t xml:space="preserve">.» </w:t>
      </w:r>
      <w:r>
        <w:rPr>
          <w:rStyle w:val="FootnoteAnchor"/>
          <w:rtl w:val="true"/>
        </w:rPr>
        <w:footnoteReference w:id="109"/>
      </w:r>
      <w:bookmarkStart w:id="280" w:name="pg5417_27965"/>
    </w:p>
    <w:p>
      <w:pPr>
        <w:pStyle w:val="Heading3"/>
        <w:numPr>
          <w:ilvl w:val="2"/>
          <w:numId w:val="1"/>
        </w:numPr>
        <w:rPr/>
      </w:pPr>
      <w:bookmarkStart w:id="281" w:name="__RefHeading___Toc1699184_581953129"/>
      <w:bookmarkStart w:id="282" w:name="_Toc102"/>
      <w:bookmarkEnd w:id="280"/>
      <w:bookmarkEnd w:id="281"/>
      <w:r>
        <w:rPr/>
        <w:t>8</w:t>
      </w:r>
      <w:r>
        <w:rPr>
          <w:rtl w:val="true"/>
        </w:rPr>
        <w:t xml:space="preserve">. </w:t>
      </w:r>
      <w:r>
        <w:rPr>
          <w:rtl w:val="true"/>
        </w:rPr>
        <w:t>منع تکیه دادن هنگام خوردن غذا</w:t>
      </w:r>
      <w:r>
        <w:rPr>
          <w:rtl w:val="true"/>
        </w:rPr>
        <w:t>:</w:t>
      </w:r>
      <w:bookmarkEnd w:id="282"/>
    </w:p>
    <w:p>
      <w:pPr>
        <w:pStyle w:val="BookText"/>
        <w:rPr/>
      </w:pPr>
      <w:r>
        <w:rPr>
          <w:rFonts w:ascii="IRNazanin" w:hAnsi="IRNazanin" w:eastAsia="IRNazanin"/>
          <w:color w:val="111111"/>
          <w:sz w:val="28"/>
          <w:sz w:val="28"/>
          <w:szCs w:val="28"/>
          <w:rtl w:val="true"/>
          <w:lang w:bidi="fa-IR"/>
        </w:rPr>
        <w:t xml:space="preserve">بشیر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غذا خوردن به طرف راست یا چپ تکیه می‌دادند؟ حضرت پاسخ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غذا خوردن به طرف راست یا چپ تکیه نمی‌دادند؛ بلکه مانند برده و عبد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می‌نشستند؟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تواضع در برابر خداوند عزیز و بزرگ</w:t>
      </w:r>
      <w:r>
        <w:rPr>
          <w:rFonts w:eastAsia="IRNazanin" w:cs="IRNazanin"/>
          <w:color w:val="111111"/>
          <w:sz w:val="28"/>
          <w:szCs w:val="28"/>
          <w:rtl w:val="true"/>
          <w:lang w:bidi="fa-IR"/>
        </w:rPr>
        <w:t xml:space="preserve">.» </w:t>
      </w:r>
      <w:r>
        <w:rPr>
          <w:rStyle w:val="FootnoteAnchor"/>
          <w:rtl w:val="true"/>
        </w:rPr>
        <w:footnoteReference w:id="110"/>
      </w:r>
    </w:p>
    <w:p>
      <w:pPr>
        <w:pStyle w:val="Heading3"/>
        <w:numPr>
          <w:ilvl w:val="2"/>
          <w:numId w:val="1"/>
        </w:numPr>
        <w:rPr/>
      </w:pPr>
      <w:bookmarkStart w:id="283" w:name="__RefHeading___Toc1699186_581953129"/>
      <w:bookmarkStart w:id="284" w:name="_Toc103"/>
      <w:bookmarkEnd w:id="283"/>
      <w:r>
        <w:rPr/>
        <w:t>9</w:t>
      </w:r>
      <w:r>
        <w:rPr>
          <w:rtl w:val="true"/>
        </w:rPr>
        <w:t xml:space="preserve">. </w:t>
      </w:r>
      <w:r>
        <w:rPr>
          <w:rtl w:val="true"/>
        </w:rPr>
        <w:t>منع حضور بر سفرة شراب</w:t>
      </w:r>
      <w:r>
        <w:rPr>
          <w:rtl w:val="true"/>
        </w:rPr>
        <w:t>:</w:t>
      </w:r>
      <w:bookmarkEnd w:id="2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جهمی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نزدیک کوفه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در همان زمان 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ختنة یکی از بزرگان حیرة وارد آن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دعوت شدگان در آن مراسم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زمان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85" w:name="pg5417_27966"/>
    </w:p>
    <w:p>
      <w:pPr>
        <w:pStyle w:val="BookText"/>
        <w:rPr/>
      </w:pPr>
      <w:bookmarkEnd w:id="285"/>
      <w:r>
        <w:rPr>
          <w:rFonts w:ascii="IRNazanin" w:hAnsi="IRNazanin" w:eastAsia="IRNazanin"/>
          <w:color w:val="111111"/>
          <w:sz w:val="28"/>
          <w:sz w:val="28"/>
          <w:szCs w:val="28"/>
          <w:rtl w:val="true"/>
          <w:lang w:bidi="fa-IR"/>
        </w:rPr>
        <w:t>عده‌ای بر سر سفره بودند، مردی از آن میان آب خواست؛ اما برای او ظرفی آوردند که در آن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شراب در دست آن مرد قرار گرفت،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سفره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بر سفره‌ای بنشیند که در آن شراب باشد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86" w:name="__RefHeading___Toc1699188_581953129"/>
      <w:bookmarkStart w:id="287" w:name="_Toc104"/>
      <w:bookmarkEnd w:id="286"/>
      <w:r>
        <w:rPr/>
        <w:t>10</w:t>
      </w:r>
      <w:r>
        <w:rPr>
          <w:rtl w:val="true"/>
        </w:rPr>
        <w:t xml:space="preserve">. </w:t>
      </w:r>
      <w:r>
        <w:rPr>
          <w:rtl w:val="true"/>
        </w:rPr>
        <w:t>اجابت دعوت مؤمن</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عَلَی الْمُسْلِمِ أَنْ یُجِیبَهُ إِذَا دَعَاهُ؛</w:t>
      </w:r>
      <w:r>
        <w:rPr>
          <w:rStyle w:val="FootnoteAnchor"/>
          <w:rtl w:val="true"/>
        </w:rPr>
        <w:footnoteReference w:id="11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مسلمان بر مسلمان دیگر این است که وقتی او را دعوت می‌کند، بپذیرد</w:t>
      </w:r>
      <w:r>
        <w:rPr>
          <w:rFonts w:eastAsia="IRNazanin" w:cs="IRNazanin"/>
          <w:color w:val="111111"/>
          <w:sz w:val="28"/>
          <w:szCs w:val="28"/>
          <w:rtl w:val="true"/>
          <w:lang w:bidi="fa-IR"/>
        </w:rPr>
        <w:t>.»</w:t>
      </w:r>
    </w:p>
    <w:p>
      <w:pPr>
        <w:pStyle w:val="Heading3"/>
        <w:numPr>
          <w:ilvl w:val="2"/>
          <w:numId w:val="1"/>
        </w:numPr>
        <w:rPr/>
      </w:pPr>
      <w:bookmarkStart w:id="288" w:name="__RefHeading___Toc1699190_581953129"/>
      <w:bookmarkStart w:id="289" w:name="_Toc105"/>
      <w:bookmarkEnd w:id="288"/>
      <w:r>
        <w:rPr/>
        <w:t>11</w:t>
      </w:r>
      <w:r>
        <w:rPr>
          <w:rtl w:val="true"/>
        </w:rPr>
        <w:t xml:space="preserve">. </w:t>
      </w:r>
      <w:r>
        <w:rPr>
          <w:rtl w:val="true"/>
        </w:rPr>
        <w:t>حضور بر طعام بدون دعوت</w:t>
      </w:r>
      <w:r>
        <w:rPr>
          <w:rtl w:val="true"/>
        </w:rPr>
        <w:t>:</w:t>
      </w:r>
      <w:bookmarkEnd w:id="28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 أَحَدُکُمْ إِلَی طَعَامٍ فَلَا یَسْتَتْبِعَنَّ وَلَدَهُ فَإِنَّهُ إِنْ فَعَلَ أَکَلَ حَرَاماً وَ دَخَلَ غَاصِباً؛</w:t>
      </w:r>
      <w:r>
        <w:rPr>
          <w:rStyle w:val="FootnoteAnchor"/>
          <w:rtl w:val="true"/>
        </w:rPr>
        <w:footnoteReference w:id="11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به طعام دعوت می‌شود، فرزند خود را به همراه نبرد، و چنانچه </w:t>
      </w:r>
      <w:bookmarkStart w:id="290" w:name="pg5417_27967"/>
    </w:p>
    <w:p>
      <w:pPr>
        <w:pStyle w:val="BookText"/>
        <w:rPr/>
      </w:pPr>
      <w:bookmarkEnd w:id="290"/>
      <w:r>
        <w:rPr>
          <w:rFonts w:ascii="IRNazanin" w:hAnsi="IRNazanin" w:eastAsia="IRNazanin"/>
          <w:color w:val="111111"/>
          <w:sz w:val="28"/>
          <w:sz w:val="28"/>
          <w:szCs w:val="28"/>
          <w:rtl w:val="true"/>
          <w:lang w:bidi="fa-IR"/>
        </w:rPr>
        <w:t>این کار را انجام دهد، عملی حرام و غاصبانه انجام داده است</w:t>
      </w:r>
      <w:r>
        <w:rPr>
          <w:rFonts w:eastAsia="IRNazanin" w:cs="IRNazanin"/>
          <w:color w:val="111111"/>
          <w:sz w:val="28"/>
          <w:szCs w:val="28"/>
          <w:rtl w:val="true"/>
          <w:lang w:bidi="fa-IR"/>
        </w:rPr>
        <w:t>.»</w:t>
      </w:r>
    </w:p>
    <w:p>
      <w:pPr>
        <w:pStyle w:val="Heading3"/>
        <w:numPr>
          <w:ilvl w:val="2"/>
          <w:numId w:val="1"/>
        </w:numPr>
        <w:rPr/>
      </w:pPr>
      <w:bookmarkStart w:id="291" w:name="__RefHeading___Toc1699192_581953129"/>
      <w:bookmarkStart w:id="292" w:name="_Toc106"/>
      <w:bookmarkEnd w:id="291"/>
      <w:r>
        <w:rPr/>
        <w:t>12</w:t>
      </w:r>
      <w:r>
        <w:rPr>
          <w:rtl w:val="true"/>
        </w:rPr>
        <w:t xml:space="preserve">. </w:t>
      </w:r>
      <w:r>
        <w:rPr>
          <w:rtl w:val="true"/>
        </w:rPr>
        <w:t>ترک خوراکی‌های بو دار</w:t>
      </w:r>
      <w:r>
        <w:rPr>
          <w:rtl w:val="true"/>
        </w:rPr>
        <w:t>:</w:t>
      </w:r>
      <w:bookmarkEnd w:id="292"/>
    </w:p>
    <w:p>
      <w:pPr>
        <w:pStyle w:val="BookText"/>
        <w:rPr/>
      </w:pPr>
      <w:r>
        <w:rPr>
          <w:rFonts w:ascii="IRNazanin" w:hAnsi="IRNazanin" w:eastAsia="IRNazanin"/>
          <w:color w:val="111111"/>
          <w:sz w:val="28"/>
          <w:sz w:val="28"/>
          <w:szCs w:val="28"/>
          <w:rtl w:val="true"/>
          <w:lang w:bidi="fa-IR"/>
        </w:rPr>
        <w:t>ابا بصیر نقل می‌کند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 پیاز و تره سؤال شد،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چه آنها را به صورت خام بخورد یا پخته و نیز اشکال ندارد که برای علاج و مداوا از سیر استفاده کنند؛ ولی اگر کسی یکی از اینها را خورد، مسجد نرود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93" w:name="__RefHeading___Toc1699194_581953129"/>
      <w:bookmarkStart w:id="294" w:name="_Toc107"/>
      <w:bookmarkEnd w:id="293"/>
      <w:r>
        <w:rPr/>
        <w:t>13</w:t>
      </w:r>
      <w:r>
        <w:rPr>
          <w:rtl w:val="true"/>
        </w:rPr>
        <w:t xml:space="preserve">. </w:t>
      </w:r>
      <w:r>
        <w:rPr>
          <w:rtl w:val="true"/>
        </w:rPr>
        <w:t>خلال کردن و مسواک زدن</w:t>
      </w:r>
      <w:r>
        <w:rPr>
          <w:rtl w:val="true"/>
        </w:rPr>
        <w:t>:</w:t>
      </w:r>
      <w:bookmarkEnd w:id="29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خلال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کن؛ زیرا خلال هم برای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هم سبب زیاد شدن روزی می‌گردد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رَکْعَتَانِ بِالسِّوَاکِ أَفْضَلُ مِنْ سَبْعِینَ رَکْعَةً بِغَیْرِ سِوَاکٍ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عَلَی أُمَّتِی لَأَمَرْتُهُمْ بِالسِّوَاکِ مَعَ کُلِّ صَلَاةٍ؛</w:t>
      </w:r>
      <w:r>
        <w:rPr>
          <w:rStyle w:val="FootnoteAnchor"/>
          <w:rtl w:val="true"/>
        </w:rPr>
        <w:footnoteReference w:id="116"/>
      </w:r>
      <w:r>
        <w:rPr>
          <w:rFonts w:ascii="IRNazanin" w:hAnsi="IRNazanin" w:eastAsia="IRNazanin"/>
          <w:color w:val="111111"/>
          <w:sz w:val="28"/>
          <w:sz w:val="28"/>
          <w:szCs w:val="28"/>
          <w:rtl w:val="true"/>
          <w:lang w:bidi="fa-IR"/>
        </w:rPr>
        <w:t>دو رکعت نماز با مسواک بهتر است از هفتاد رکعت نماز بدون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بر امت من مشقت داشت، دستور می‌دادم با هر نمازی یک بار مسواک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دعوینا ان الحمدلله رب العالمین </w:t>
      </w:r>
      <w:bookmarkStart w:id="295" w:name="pg5417_27969"/>
    </w:p>
    <w:p>
      <w:pPr>
        <w:pStyle w:val="Heading2"/>
        <w:numPr>
          <w:ilvl w:val="1"/>
          <w:numId w:val="1"/>
        </w:numPr>
        <w:rPr/>
      </w:pPr>
      <w:bookmarkStart w:id="296" w:name="__RefHeading___Toc1699196_581953129"/>
      <w:bookmarkStart w:id="297" w:name="_Toc108"/>
      <w:bookmarkEnd w:id="295"/>
      <w:bookmarkEnd w:id="296"/>
      <w:r>
        <w:rPr>
          <w:rtl w:val="true"/>
        </w:rPr>
        <w:t>فهرست منابع</w:t>
      </w:r>
      <w:bookmarkEnd w:id="29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اعلمی،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الوسیلة، سید روح اللَّه موسوی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دار العلم، قم،</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تحریر الوسیلة، علی اسلامی، دفتر انتشارات اسلامی وابسته به جامعه مدرسین حوزه علمیه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المسائل محشی ،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حوزه علمیه قم، </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سعید بن عبد الله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تحریر الوسیلة، علی اکبر سیفی مازندرانی،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الاحکام،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سازمان تبلیغات 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الاسلامیة، تهران،چاپ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فی فقه الإمامیة،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الإسلامیة،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فی تحقیق المذهب، حسن بن یوسف بن مطهر حلی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البحوث الاسلامیّة،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وابسته به جامعه مدرسین حوزه علمیه قم،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میرزا حسین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 فقیه،چاپ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الأخلاق، رضی الدین حسن بن فضل طبرسی، </w:t>
      </w:r>
    </w:p>
    <w:p>
      <w:pPr>
        <w:pStyle w:val="BookText"/>
        <w:rPr/>
      </w:pPr>
      <w:r>
        <w:rPr>
          <w:rFonts w:ascii="IRNazanin" w:hAnsi="IRNazanin" w:eastAsia="IRNazanin"/>
          <w:color w:val="111111"/>
          <w:sz w:val="28"/>
          <w:sz w:val="28"/>
          <w:szCs w:val="28"/>
          <w:rtl w:val="true"/>
          <w:lang w:bidi="fa-IR"/>
        </w:rPr>
        <w:t xml:space="preserve">انتشارات شریف 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نجاة العباد،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فی مجرد الفقه و الفتاوی، ابو جعفر محمد بن حسن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العربی،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98" w:name="pg5417_27972"/>
    </w:p>
    <w:p>
      <w:pPr>
        <w:pStyle w:val="Heading2"/>
        <w:numPr>
          <w:ilvl w:val="1"/>
          <w:numId w:val="1"/>
        </w:numPr>
        <w:rPr/>
      </w:pPr>
      <w:bookmarkStart w:id="299" w:name="__RefHeading___Toc1699198_581953129"/>
      <w:bookmarkStart w:id="300" w:name="_Toc109"/>
      <w:bookmarkEnd w:id="298"/>
      <w:bookmarkEnd w:id="299"/>
      <w:r>
        <w:rPr>
          <w:rtl w:val="true"/>
        </w:rPr>
        <w:t>عناوین دردست اقدام از مجموعه فقه و زندگی</w:t>
      </w:r>
      <w:bookmarkEnd w:id="300"/>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احکام فرش وتابلو فرش</w:t>
      </w:r>
    </w:p>
    <w:p>
      <w:pPr>
        <w:pStyle w:val="BookText"/>
        <w:rPr/>
      </w:pPr>
      <w:r>
        <w:rPr>
          <w:rFonts w:ascii="IRNazanin" w:hAnsi="IRNazanin" w:eastAsia="IRNazanin"/>
          <w:color w:val="111111"/>
          <w:sz w:val="28"/>
          <w:sz w:val="28"/>
          <w:szCs w:val="28"/>
          <w:rtl w:val="true"/>
          <w:lang w:bidi="fa-IR"/>
        </w:rPr>
        <w:t>مؤلف یوسف یاوری</w:t>
      </w:r>
    </w:p>
    <w:p>
      <w:pPr>
        <w:pStyle w:val="BookText"/>
        <w:rPr/>
      </w:pPr>
      <w:r>
        <w:rPr>
          <w:rFonts w:ascii="IRNazanin" w:hAnsi="IRNazanin" w:eastAsia="IRNazanin"/>
          <w:color w:val="111111"/>
          <w:sz w:val="28"/>
          <w:sz w:val="28"/>
          <w:szCs w:val="28"/>
          <w:rtl w:val="true"/>
          <w:lang w:bidi="fa-IR"/>
        </w:rPr>
        <w:t>احکام کیف وکفش چرم</w:t>
      </w:r>
    </w:p>
    <w:p>
      <w:pPr>
        <w:pStyle w:val="BookText"/>
        <w:rPr/>
      </w:pPr>
      <w:r>
        <w:rPr>
          <w:rFonts w:ascii="IRNazanin" w:hAnsi="IRNazanin" w:eastAsia="IRNazanin"/>
          <w:color w:val="111111"/>
          <w:sz w:val="28"/>
          <w:sz w:val="28"/>
          <w:szCs w:val="28"/>
          <w:rtl w:val="true"/>
          <w:lang w:bidi="fa-IR"/>
        </w:rPr>
        <w:t>مؤلف محمدابراهیم امینی</w:t>
      </w:r>
    </w:p>
    <w:p>
      <w:pPr>
        <w:pStyle w:val="BookText"/>
        <w:rPr/>
      </w:pPr>
      <w:r>
        <w:rPr>
          <w:rFonts w:ascii="IRNazanin" w:hAnsi="IRNazanin" w:eastAsia="IRNazanin"/>
          <w:color w:val="111111"/>
          <w:sz w:val="28"/>
          <w:sz w:val="28"/>
          <w:szCs w:val="28"/>
          <w:rtl w:val="true"/>
          <w:lang w:bidi="fa-IR"/>
        </w:rPr>
        <w:t>احکام احکام پوشاک</w:t>
      </w:r>
    </w:p>
    <w:p>
      <w:pPr>
        <w:pStyle w:val="BookText"/>
        <w:rPr/>
      </w:pPr>
      <w:r>
        <w:rPr>
          <w:rFonts w:ascii="IRNazanin" w:hAnsi="IRNazanin" w:eastAsia="IRNazanin"/>
          <w:color w:val="111111"/>
          <w:sz w:val="28"/>
          <w:sz w:val="28"/>
          <w:szCs w:val="28"/>
          <w:rtl w:val="true"/>
          <w:lang w:bidi="fa-IR"/>
        </w:rPr>
        <w:t>مؤلف محمدابراهیم امینی</w:t>
      </w:r>
    </w:p>
    <w:p>
      <w:pPr>
        <w:pStyle w:val="BookText"/>
        <w:rPr/>
      </w:pPr>
      <w:r>
        <w:rPr>
          <w:rFonts w:ascii="IRNazanin" w:hAnsi="IRNazanin" w:eastAsia="IRNazanin"/>
          <w:color w:val="111111"/>
          <w:sz w:val="28"/>
          <w:sz w:val="28"/>
          <w:szCs w:val="28"/>
          <w:rtl w:val="true"/>
          <w:lang w:bidi="fa-IR"/>
        </w:rPr>
        <w:t>احکام آژانس تلفنی</w:t>
      </w:r>
    </w:p>
    <w:p>
      <w:pPr>
        <w:pStyle w:val="BookText"/>
        <w:rPr/>
      </w:pPr>
      <w:r>
        <w:rPr>
          <w:rFonts w:ascii="IRNazanin" w:hAnsi="IRNazanin" w:eastAsia="IRNazanin"/>
          <w:color w:val="111111"/>
          <w:sz w:val="28"/>
          <w:sz w:val="28"/>
          <w:szCs w:val="28"/>
          <w:rtl w:val="true"/>
          <w:lang w:bidi="fa-IR"/>
        </w:rPr>
        <w:t>مؤلف مجتبی بیتا</w:t>
      </w:r>
    </w:p>
    <w:p>
      <w:pPr>
        <w:pStyle w:val="BookText"/>
        <w:rPr/>
      </w:pPr>
      <w:r>
        <w:rPr>
          <w:rFonts w:ascii="IRNazanin" w:hAnsi="IRNazanin" w:eastAsia="IRNazanin"/>
          <w:color w:val="111111"/>
          <w:sz w:val="28"/>
          <w:sz w:val="28"/>
          <w:szCs w:val="28"/>
          <w:rtl w:val="true"/>
          <w:lang w:bidi="fa-IR"/>
        </w:rPr>
        <w:t>احکام ناشران</w:t>
      </w:r>
    </w:p>
    <w:p>
      <w:pPr>
        <w:pStyle w:val="BookText"/>
        <w:rPr/>
      </w:pPr>
      <w:r>
        <w:rPr>
          <w:rFonts w:ascii="IRNazanin" w:hAnsi="IRNazanin" w:eastAsia="IRNazanin"/>
          <w:color w:val="111111"/>
          <w:sz w:val="28"/>
          <w:sz w:val="28"/>
          <w:szCs w:val="28"/>
          <w:rtl w:val="true"/>
          <w:lang w:bidi="fa-IR"/>
        </w:rPr>
        <w:t>مؤلف حسینعلی عرب انصاری</w:t>
      </w:r>
    </w:p>
    <w:p>
      <w:pPr>
        <w:pStyle w:val="BookText"/>
        <w:rPr/>
      </w:pPr>
      <w:r>
        <w:rPr>
          <w:rFonts w:ascii="IRNazanin" w:hAnsi="IRNazanin" w:eastAsia="IRNazanin"/>
          <w:color w:val="111111"/>
          <w:sz w:val="28"/>
          <w:sz w:val="28"/>
          <w:szCs w:val="28"/>
          <w:rtl w:val="true"/>
          <w:lang w:bidi="fa-IR"/>
        </w:rPr>
        <w:t>احکام اتوبوسرانی ورانندگان</w:t>
      </w:r>
    </w:p>
    <w:p>
      <w:pPr>
        <w:pStyle w:val="BookText"/>
        <w:rPr/>
      </w:pPr>
      <w:r>
        <w:rPr>
          <w:rFonts w:ascii="IRNazanin" w:hAnsi="IRNazanin" w:eastAsia="IRNazanin"/>
          <w:color w:val="111111"/>
          <w:sz w:val="28"/>
          <w:sz w:val="28"/>
          <w:szCs w:val="28"/>
          <w:rtl w:val="true"/>
          <w:lang w:bidi="fa-IR"/>
        </w:rPr>
        <w:t>مؤلف محمد رضا یاوری</w:t>
      </w:r>
    </w:p>
    <w:p>
      <w:pPr>
        <w:pStyle w:val="BookText"/>
        <w:rPr/>
      </w:pPr>
      <w:r>
        <w:rPr>
          <w:rFonts w:ascii="IRNazanin" w:hAnsi="IRNazanin" w:eastAsia="IRNazanin"/>
          <w:color w:val="111111"/>
          <w:sz w:val="28"/>
          <w:sz w:val="28"/>
          <w:szCs w:val="28"/>
          <w:rtl w:val="true"/>
          <w:lang w:bidi="fa-IR"/>
        </w:rPr>
        <w:t>احکام صوتی تصویری</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نانوایان</w:t>
      </w:r>
    </w:p>
    <w:p>
      <w:pPr>
        <w:pStyle w:val="BookText"/>
        <w:rPr/>
      </w:pPr>
      <w:r>
        <w:rPr>
          <w:rFonts w:ascii="IRNazanin" w:hAnsi="IRNazanin" w:eastAsia="IRNazanin"/>
          <w:color w:val="111111"/>
          <w:sz w:val="28"/>
          <w:sz w:val="28"/>
          <w:szCs w:val="28"/>
          <w:rtl w:val="true"/>
          <w:lang w:bidi="fa-IR"/>
        </w:rPr>
        <w:t>مؤلف ابراهیمی فرد</w:t>
      </w:r>
    </w:p>
    <w:p>
      <w:pPr>
        <w:pStyle w:val="BookText"/>
        <w:rPr/>
      </w:pPr>
      <w:r>
        <w:rPr>
          <w:rFonts w:ascii="IRNazanin" w:hAnsi="IRNazanin" w:eastAsia="IRNazanin"/>
          <w:color w:val="111111"/>
          <w:sz w:val="28"/>
          <w:sz w:val="28"/>
          <w:szCs w:val="28"/>
          <w:rtl w:val="true"/>
          <w:lang w:bidi="fa-IR"/>
        </w:rPr>
        <w:t>احکام پرندگان وپرنده فروشان</w:t>
      </w:r>
    </w:p>
    <w:p>
      <w:pPr>
        <w:pStyle w:val="BookText"/>
        <w:rPr/>
      </w:pPr>
      <w:r>
        <w:rPr>
          <w:rFonts w:ascii="IRNazanin" w:hAnsi="IRNazanin" w:eastAsia="IRNazanin"/>
          <w:color w:val="111111"/>
          <w:sz w:val="28"/>
          <w:sz w:val="28"/>
          <w:szCs w:val="28"/>
          <w:rtl w:val="true"/>
          <w:lang w:bidi="fa-IR"/>
        </w:rPr>
        <w:t>مؤلف مجتبی عابدینی</w:t>
      </w:r>
    </w:p>
    <w:p>
      <w:pPr>
        <w:pStyle w:val="BookText"/>
        <w:rPr/>
      </w:pPr>
      <w:r>
        <w:rPr>
          <w:rFonts w:ascii="IRNazanin" w:hAnsi="IRNazanin" w:eastAsia="IRNazanin"/>
          <w:color w:val="111111"/>
          <w:sz w:val="28"/>
          <w:sz w:val="28"/>
          <w:szCs w:val="28"/>
          <w:rtl w:val="true"/>
          <w:lang w:bidi="fa-IR"/>
        </w:rPr>
        <w:t>احکام اینترنت و رایانه</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پارکها</w:t>
      </w:r>
    </w:p>
    <w:p>
      <w:pPr>
        <w:pStyle w:val="BookText"/>
        <w:rPr/>
      </w:pPr>
      <w:r>
        <w:rPr>
          <w:rFonts w:ascii="IRNazanin" w:hAnsi="IRNazanin" w:eastAsia="IRNazanin"/>
          <w:color w:val="111111"/>
          <w:sz w:val="28"/>
          <w:sz w:val="28"/>
          <w:szCs w:val="28"/>
          <w:rtl w:val="true"/>
          <w:lang w:bidi="fa-IR"/>
        </w:rPr>
        <w:t>مؤلف سیدمحمود موسوی</w:t>
      </w:r>
    </w:p>
    <w:p>
      <w:pPr>
        <w:pStyle w:val="BookText"/>
        <w:rPr/>
      </w:pPr>
      <w:r>
        <w:rPr>
          <w:rFonts w:ascii="IRNazanin" w:hAnsi="IRNazanin" w:eastAsia="IRNazanin"/>
          <w:color w:val="111111"/>
          <w:sz w:val="28"/>
          <w:sz w:val="28"/>
          <w:szCs w:val="28"/>
          <w:rtl w:val="true"/>
          <w:lang w:bidi="fa-IR"/>
        </w:rPr>
        <w:t>احکام عمومی اصناف</w:t>
      </w:r>
    </w:p>
    <w:p>
      <w:pPr>
        <w:pStyle w:val="BookText"/>
        <w:rPr/>
      </w:pPr>
      <w:r>
        <w:rPr>
          <w:rFonts w:ascii="IRNazanin" w:hAnsi="IRNazanin" w:eastAsia="IRNazanin"/>
          <w:color w:val="111111"/>
          <w:sz w:val="28"/>
          <w:sz w:val="28"/>
          <w:szCs w:val="28"/>
          <w:rtl w:val="true"/>
          <w:lang w:bidi="fa-IR"/>
        </w:rPr>
        <w:t>مؤلف الیاس صالحی</w:t>
      </w:r>
    </w:p>
    <w:p>
      <w:pPr>
        <w:pStyle w:val="BookText"/>
        <w:rPr/>
      </w:pPr>
      <w:r>
        <w:rPr>
          <w:rFonts w:ascii="IRNazanin" w:hAnsi="IRNazanin" w:eastAsia="IRNazanin"/>
          <w:color w:val="111111"/>
          <w:sz w:val="28"/>
          <w:sz w:val="28"/>
          <w:szCs w:val="28"/>
          <w:rtl w:val="true"/>
          <w:lang w:bidi="fa-IR"/>
        </w:rPr>
        <w:t>احکام قهوه خانه ها</w:t>
      </w:r>
    </w:p>
    <w:p>
      <w:pPr>
        <w:pStyle w:val="BookText"/>
        <w:rPr/>
      </w:pPr>
      <w:r>
        <w:rPr>
          <w:rFonts w:ascii="IRNazanin" w:hAnsi="IRNazanin" w:eastAsia="IRNazanin"/>
          <w:color w:val="111111"/>
          <w:sz w:val="28"/>
          <w:sz w:val="28"/>
          <w:szCs w:val="28"/>
          <w:rtl w:val="true"/>
          <w:lang w:bidi="fa-IR"/>
        </w:rPr>
        <w:t>مؤلف عرب انصاری</w:t>
      </w:r>
    </w:p>
    <w:p>
      <w:pPr>
        <w:pStyle w:val="BookText"/>
        <w:rPr/>
      </w:pPr>
      <w:r>
        <w:rPr>
          <w:rFonts w:ascii="IRNazanin" w:hAnsi="IRNazanin" w:eastAsia="IRNazanin"/>
          <w:color w:val="111111"/>
          <w:sz w:val="28"/>
          <w:sz w:val="28"/>
          <w:szCs w:val="28"/>
          <w:rtl w:val="true"/>
          <w:lang w:bidi="fa-IR"/>
        </w:rPr>
        <w:t>احکام الکتریکی</w:t>
      </w:r>
    </w:p>
    <w:p>
      <w:pPr>
        <w:pStyle w:val="BookText"/>
        <w:rPr/>
      </w:pPr>
      <w:r>
        <w:rPr>
          <w:rFonts w:ascii="IRNazanin" w:hAnsi="IRNazanin" w:eastAsia="IRNazanin"/>
          <w:color w:val="111111"/>
          <w:sz w:val="28"/>
          <w:sz w:val="28"/>
          <w:szCs w:val="28"/>
          <w:rtl w:val="true"/>
          <w:lang w:bidi="fa-IR"/>
        </w:rPr>
        <w:t>مؤلف الیاس صالحی</w:t>
      </w:r>
    </w:p>
    <w:p>
      <w:pPr>
        <w:pStyle w:val="BookText"/>
        <w:rPr/>
      </w:pPr>
      <w:r>
        <w:rPr>
          <w:rFonts w:ascii="IRNazanin" w:hAnsi="IRNazanin" w:eastAsia="IRNazanin"/>
          <w:color w:val="111111"/>
          <w:sz w:val="28"/>
          <w:sz w:val="28"/>
          <w:szCs w:val="28"/>
          <w:rtl w:val="true"/>
          <w:lang w:bidi="fa-IR"/>
        </w:rPr>
        <w:t>احکام عطاری وداروهای گیاهی</w:t>
      </w:r>
    </w:p>
    <w:p>
      <w:pPr>
        <w:pStyle w:val="BookText"/>
        <w:rPr/>
      </w:pPr>
      <w:r>
        <w:rPr>
          <w:rFonts w:ascii="IRNazanin" w:hAnsi="IRNazanin" w:eastAsia="IRNazanin"/>
          <w:color w:val="111111"/>
          <w:sz w:val="28"/>
          <w:sz w:val="28"/>
          <w:szCs w:val="28"/>
          <w:rtl w:val="true"/>
          <w:lang w:bidi="fa-IR"/>
        </w:rPr>
        <w:t>مؤلف داوود طبرسا</w:t>
      </w:r>
    </w:p>
    <w:p>
      <w:pPr>
        <w:pStyle w:val="BookText"/>
        <w:rPr/>
      </w:pPr>
      <w:r>
        <w:rPr>
          <w:rFonts w:ascii="IRNazanin" w:hAnsi="IRNazanin" w:eastAsia="IRNazanin"/>
          <w:color w:val="111111"/>
          <w:sz w:val="28"/>
          <w:sz w:val="28"/>
          <w:szCs w:val="28"/>
          <w:rtl w:val="true"/>
          <w:lang w:bidi="fa-IR"/>
        </w:rPr>
        <w:t>احکام بازی یارانه ها</w:t>
      </w:r>
    </w:p>
    <w:p>
      <w:pPr>
        <w:pStyle w:val="BookText"/>
        <w:rPr/>
      </w:pPr>
      <w:r>
        <w:rPr>
          <w:rFonts w:ascii="IRNazanin" w:hAnsi="IRNazanin" w:eastAsia="IRNazanin"/>
          <w:color w:val="111111"/>
          <w:sz w:val="28"/>
          <w:sz w:val="28"/>
          <w:szCs w:val="28"/>
          <w:rtl w:val="true"/>
          <w:lang w:bidi="fa-IR"/>
        </w:rPr>
        <w:t>مؤلف محمود صادقی</w:t>
      </w:r>
    </w:p>
    <w:p>
      <w:pPr>
        <w:pStyle w:val="BookText"/>
        <w:rPr/>
      </w:pPr>
      <w:r>
        <w:rPr>
          <w:rFonts w:ascii="IRNazanin" w:hAnsi="IRNazanin" w:eastAsia="IRNazanin"/>
          <w:color w:val="111111"/>
          <w:sz w:val="28"/>
          <w:sz w:val="28"/>
          <w:szCs w:val="28"/>
          <w:rtl w:val="true"/>
          <w:lang w:bidi="fa-IR"/>
        </w:rPr>
        <w:t>احکام احکام بیمه 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مرتضی دائی چینی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ترجمه آیت الله مکارم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مردم آن سرزمین کافر هستند، اعم از اینکه دولت آنها هم کافر باشد یا 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فقها کودکان را استثنا فرموده و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خوراندن غذای متنجس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خود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کودکان اشکال ندارد، به شرط آنکه ضرری متوجه آنان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فی تحقیق المذهب،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در این زمینه هرکسی به رساله مرجع خود مراجعه 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مطلق به آب معمول و متعارف گفته می‌شود که با چیزی مخلوط نشده یا از چیزی گرفته نشده باشد و مردم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بگویند، بدون اینکه پسوندی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به آبمیوه آب گفته نمی‌شود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قلیل در مقابل آب 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کُر؛ آبی است که در ظرفی بگنجد که هر یک از طول، عرض و عُمق آن، سه وجب و نیم یا بیشتر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آب قلیل به آبی گفته می‌شود که کمتر از این مقدار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النَّظَافَةُ مِنَ الْإِیمَانِ؛ نظافت نشانه 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برای هر عضو، دیه خاصی را مشخص نموده‌اند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فقهای بزرگوار بر این فتوا می‌باشند که اجیر باید طبق قرارداد خود عمل نموده، در کار خود کوتاهی نکند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گوشت اسب و الاغ مکروه است، نه حرام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الاحکام،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گونه حیوانات در فقه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فقط عادت به خوردن مدفوع انسان، سبب حرمت گوشت حیوان می‌گردد، نه نجاسات دیگر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وطی حیوانات حرام است؛ اعم از حلال یا حرام گوشت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نمی‌کند که به احرام عمره باشد یا حج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در این مورد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احرام شکار نکنید، و هر کس از شما عمداً آن را به قتل برساند، باید کفاره‌ای معادل آن از چهارپایان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کفاره‌ای که دو نفر عادل از شما، معادل بودن آن را تصدیق کنند و به صورت قربانی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کعبه برسد؛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قربانی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اطعام مستمندان کند؛ یا معادل آن روزه بگیرد، تا کیفر کار خود را بچشد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گذشته را عفو کرده؛ ولی هر کس تکرار کند، خدا از او انتقام می‌گیرد؛ و خداوند توانا و صاحب انتقام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شَارِبُ الْخَمْرِ إِنْ مَرِضَ فَلَا تَعُودُوهُ وَ إِنْ مَاتَ فَلَا تَحْضُرُوهُ وَ إِنْ شَهِدَ فَلَا تُزَکُّوهُ وَ إِنْ خَطَبَ فَلَا تُزَوِّجُوهُ وَ إِنْ سَأَلَکُمْ أَمَانَةً فَلَا تَأْتَمِنُوهُ؛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تحریر الوسیلة،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استثنائی نیز برای تذکر اول به شمار می‌رود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یک نفر از فقها در زمان ما بنا بر احتیاط واجب قائل به نجس شدن می‌باشند که در این زمینه می‌توان از فقهایی که قائل به طهارت هستند، تقلید نمود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مضر در این گونه موارد، ضرر عمده می‌باشد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و مکارم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http://press.jamejamonline.ir/Newspreview</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تسویل به معنای زیبا جلوه دادن کار زشت و گناه است؛ که از جمله کارهای شیطان زیبا جلوه دادن اعمال زشت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 قرآن کریم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زَیَّنَ لَهُمُ الشَّیْطَانُ أَعْمَالَهُمْ فَصَدَّهُمْ عَنِ السَّبِیلِ فَهُمْ لاَ یَهْتَدُونَ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شیطان اعمالشان را برایشان آراسته و آنان را از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بازداشته بود، در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نیافته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فی فقه الامامیة،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یستحب تَرْکُ الرِّبْحِ عَلَی الْمُؤْمِنِینَ إِلَّا مَعَ الْحَاجَةِ فَیَأْخُذُ مِنْهُمْ نَفَقَةَ یَوْمٍ مُوَزَّعَةً عَلَی الْمُعَامِلِینَ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گونه جواز بر هم زدن معامله در کتاب‌های فقهی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در آن زمان، مایه پنیر را از ماده‌ای که از معده گوساله و بزغاله به دست می‌آمد، می‌گرفتند و در برخی موارد در این زمینه از حیوان مرده نیز استفاده می‌کردند، لذا برای قتاده این سؤال پیش آمده بود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فرقی بین شیعه، شافعی، حنفی، حنبلی، مالکی، زیدی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اینکه شیعه باشند یا غیر آن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سرایت کننده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برخورد سرایت کننده است، مثل اینکه دست یا غذا خیس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موارد جواز فسخ معامله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خیار ما یفسد لیومه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ترتیب‌بندی از امور مورد اتفاق فقها به شمار می‌رود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کردن آب در دهان و گرداندن و سپس بیرون ریختن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کردن آب در بینی و سپس بیرون ریختن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 توجه به آنچه گفته می‌شود که در زمان ما مواد شیمیایی تزریق شده به گیاهان در زیر پوست آن جمع می‌شود، و یا سموم پاشیده شده روی پوست میوه‌ها می‌نشیند، جریان حکم مزبور معلوم نیست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أُعَلِّمُکَ أَرْبَعَ کَلِمَاتٍ تَسْتَغْنِی بِهَا عَنِ الطِّبِّ؟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تَجْلِسْ عَلَی الطَّعَامِ إِلَّا وَ أَنْتَ جَائِعٌ، وَ لَا تَقُمْ عَنِ الطَّعَامِ إِلَّا وَ أَنْتَ تَشْتَهِیهِ، وَ جَوِّدِ الْمَضْغَ، وَ إِذَا نُمتَ فَأَعْرِضْ نَفْسَکَ عَلَی الْخَلَاءِ، فَإِذَا اسْتَعْمَلْتَ هَذَا اسْتَغْنَیْتَ عَنِ 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الْقُرْآنِ لَآیَةً تَجْمَعُ الطِّبَّ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وَ اشْرَبُوا وَ لا تُسْرِفُوا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نکات متعدد از آیات که چندان ظهوری برای ما ندارد، متوقف بر بیان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چراکه آن بزرگواران مفسران حقیقی قرآن هستند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امْتَلَأَتِ الْمَعِدَةُ نَامَتِ الْفِکْرَةُ وَ خَرَسَتِ الْحِکْمَةُ وَ قَعَدَتِ الْأَعْضَاءُ عَنِ الْعِبَادَة؛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پرخوری هم به این اطلاق می‌شود که انسان در یک وعده زیاد بخورد و هم به اینکه در بین وعده‌های غذایی نیز دایم در حال خوردن و به اصطلاح ریزه‌خواری باشد که این پرخوری‌ها هم انسان را از لحاظ جسمی بیمار می‌کند و هم طبق روایات موجب قساوت قلب می‌شود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 عَشْرَةَ خَصْلَةً یَنْبَغِی لِلرَّجُلِ الْمُسْلِمِ أَنْ یَتَعَلَّمَهَا عَلَی الْمَائِدَةِ؛ أَرْبَعٌ مِنْهَا فَرِیضَةٌ وَ أَرْبَعٌ مِنْهَا سُنَّةٌ وَ أَرْبَعٌ مِنْهَا أَدَبٌ؛ فَأَمَّا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فَالْمَعْرِفَةُ بِمَا یَأْکُلُ وَ التَّسْمِیَةُ وَ الشُّکْرُ وَ الرِّضَا، وَ أَمَّا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فَالْجُلُوسُ عَلَی الرِّجْلِ الْیُسْرَی وَ الْأَکْلُ بِثَلَاثِ أَصَابِعَ وَ أَنْ یَأْکُلَ مِمَّا یَلِیهِ وَ مَصُّ الْأَصَابِعِ، وَ أَمَّا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فَتَصْغِیرُ اللُّقْمَةِ وَ الْمَضْغُ الشَّدِیدُ وَ قِلَّةُ النَّظَرِ فِی وُجُوهِ النَّاسِ وَ غَسْلُ الْیَدَیْن؛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یُوضَعُ الرَّغِیفُ تَحْتَ الْقَصْعَةِ؛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أَکْرِمُوا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إِکْرَامُهُ؟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 لَا یُنْتَظَرُ بِهِ غَیْرُهُ؛ 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تَقْطَعُوا الْخُبْزَ بِالسِّکِّینِ وَلَکِنِ اکْسِرُوهُ بِالْیَدِ وَ خَالِفُوا الْعَجَمَ؛ 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مُعَاوِیَةَ بْنِ وَهْبٍ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أَکَلْنَا عِنْدَ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رُفِعَ الْخِوَانُ لَقَطَ مَا وَقَعَ مِنْهُ فَأَکَلَهُ ثُمَّ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یَنْفِی الْفَقْرَ وَ یُکْثِرُ الْوَلَدَ؛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خُبْزِ الشَّعِیرِ عَلَی الْبُرِّ کَفَضْلِنَا عَلَی النَّاسِ وَ مَا مِنْ نَبِیٍّ إِلَّا وَ قَدْ دَعَا لِأَکْلِ الشَّعِیرِ وَ بَارَکَ عَلَیْهِ وَ مَا دَخَلَ جَوْفاً إِلَّا وَ أَخْرَجَ کُلَّ دَاءٍ فِیهِ وَ هُوَ قُوتُ الْأَنْبِیَاءِ وَ طَعَامُ الْأَبْرَارِ أَبَی اللَّهُ تَعَالَی أَنْ یَجْعَلَ قُوتَ أَنْبِیَائِهِ إِلَّا شَعِیراً؛ 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بَشِیرٌ الدَّهَّانُ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مُتَّکِئاً عَلَی یَمِینِهِ وَ عَلَی یَسَارِهِ؟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 مُتَّکِئاً عَلَی یَمِینِهِ وَ لَا عَلَی یَسَارِهِ؛ وَلَکِنْ کَانَ یَجْلِسُ جِلْسَةَ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تَوَاضُعاً لِلَّهِ عَزَّ وَ جَلّ؛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أُخْرَی مَلْعُونٌ مَلْعُونٌ مَنْ جَلَسَ طَائِعاً عَلَی مَائِدَةٍ یُشْرَبُ عَلَیْهَا الْخَمْر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أَکْلِ الثُّومِ وَ الْبَصَلِ وَ الْکُرَّاثِ فَقَالَ لَا بَأْسَ بِأَکْلِهِ نِیّاً وَ فِی الْقُدُورِ وَ لَا بَأْسَ بِأَنْ یُتَدَاوَی بِالثُّومِ وَ لَکِنْ إِذَا أَکَلَ ذَلِکَ أَحَدُکُمْ فَلَا یَخْرُجْ إِلَی الْمَسْجِدِ؛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تَخَلَّلْ فَإِنَّهُ مَصْلَحَةٌ لِلْفَمِ أَوْ قَالَ لِلِّثَةِ وَ مَجْلَبَةٌ لِلرِّزْقِ؛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16795</Words>
  <Characters>69639</Characters>
  <CharactersWithSpaces>85387</CharactersWithSpaces>
  <Paragraphs>1363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2026-08-19T01:55:09Z</dcterms:created>
  <dc:creator>ghaemiyeh.com</dc:creator>
  <dc:description/>
  <dc:language>en-US</dc:language>
  <cp:lastModifiedBy/>
  <dcterms:modified xsi:type="dcterms:W3CDTF">2026-08-19T05:25:12Z</dcterms:modified>
  <cp:revision>1</cp:revision>
  <dc:subject/>
  <dc:title>احکام اغذیه فروشان</dc:title>
</cp:coreProperties>
</file>

<file path=docProps/custom.xml><?xml version="1.0" encoding="utf-8"?>
<Properties xmlns="http://schemas.openxmlformats.org/officeDocument/2006/custom-properties" xmlns:vt="http://schemas.openxmlformats.org/officeDocument/2006/docPropsVTypes"/>
</file>