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پیشرفت معلولان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5435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255437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255439_581953129">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1255441_581953129">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1255443_581953129">
            <w:r>
              <w:rPr>
                <w:webHidden/>
                <w:rStyle w:val="IndexLink"/>
                <w:rtl w:val="true"/>
              </w:rPr>
              <w:t>فصل اول</w:t>
            </w:r>
            <w:r>
              <w:rPr>
                <w:rStyle w:val="IndexLink"/>
                <w:rtl w:val="true"/>
              </w:rPr>
              <w:t xml:space="preserve">: </w:t>
            </w:r>
            <w:r>
              <w:rPr>
                <w:rStyle w:val="IndexLink"/>
                <w:rtl w:val="true"/>
              </w:rPr>
              <w:t>الگوی پیشرفت</w:t>
            </w:r>
            <w:r>
              <w:rPr>
                <w:rStyle w:val="IndexLink"/>
                <w:rtl w:val="true"/>
              </w:rPr>
              <w:tab/>
            </w:r>
            <w:r>
              <w:rPr>
                <w:rStyle w:val="IndexLink"/>
              </w:rPr>
              <w:t>19</w:t>
            </w:r>
          </w:hyperlink>
        </w:p>
        <w:p>
          <w:pPr>
            <w:pStyle w:val="Contents3"/>
            <w:tabs>
              <w:tab w:val="clear" w:pos="8459"/>
              <w:tab w:val="right" w:pos="9026" w:leader="dot"/>
            </w:tabs>
            <w:rPr/>
          </w:pPr>
          <w:hyperlink w:anchor="__RefHeading___Toc1255445_581953129">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255447_581953129">
            <w:r>
              <w:rPr>
                <w:webHidden/>
                <w:rStyle w:val="IndexLink"/>
                <w:rtl w:val="true"/>
              </w:rPr>
              <w:t>روش پیشرفت</w:t>
            </w:r>
            <w:r>
              <w:rPr>
                <w:rStyle w:val="IndexLink"/>
                <w:rtl w:val="true"/>
              </w:rPr>
              <w:tab/>
            </w:r>
            <w:r>
              <w:rPr>
                <w:rStyle w:val="IndexLink"/>
              </w:rPr>
              <w:t>21</w:t>
            </w:r>
          </w:hyperlink>
        </w:p>
        <w:p>
          <w:pPr>
            <w:pStyle w:val="Contents4"/>
            <w:tabs>
              <w:tab w:val="clear" w:pos="8176"/>
              <w:tab w:val="right" w:pos="9026" w:leader="dot"/>
            </w:tabs>
            <w:rPr/>
          </w:pPr>
          <w:hyperlink w:anchor="__RefHeading___Toc1255449_581953129">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255451_581953129">
            <w:r>
              <w:rPr>
                <w:webHidden/>
                <w:rStyle w:val="IndexLink"/>
                <w:rtl w:val="true"/>
              </w:rPr>
              <w:t>مدل‌ها و راهکارها</w:t>
            </w:r>
            <w:r>
              <w:rPr>
                <w:rStyle w:val="IndexLink"/>
                <w:rtl w:val="true"/>
              </w:rPr>
              <w:tab/>
            </w:r>
            <w:r>
              <w:rPr>
                <w:rStyle w:val="IndexLink"/>
              </w:rPr>
              <w:t>21</w:t>
            </w:r>
          </w:hyperlink>
        </w:p>
        <w:p>
          <w:pPr>
            <w:pStyle w:val="Contents4"/>
            <w:tabs>
              <w:tab w:val="clear" w:pos="8176"/>
              <w:tab w:val="right" w:pos="9026" w:leader="dot"/>
            </w:tabs>
            <w:rPr/>
          </w:pPr>
          <w:hyperlink w:anchor="__RefHeading___Toc1255453_581953129">
            <w:r>
              <w:rPr>
                <w:webHidden/>
                <w:rStyle w:val="IndexLink"/>
                <w:rtl w:val="true"/>
              </w:rPr>
              <w:t>راست آزمایی</w:t>
            </w:r>
            <w:r>
              <w:rPr>
                <w:rStyle w:val="IndexLink"/>
                <w:rtl w:val="true"/>
              </w:rPr>
              <w:tab/>
            </w:r>
            <w:r>
              <w:rPr>
                <w:rStyle w:val="IndexLink"/>
              </w:rPr>
              <w:t>25</w:t>
            </w:r>
          </w:hyperlink>
        </w:p>
        <w:p>
          <w:pPr>
            <w:pStyle w:val="Contents4"/>
            <w:tabs>
              <w:tab w:val="clear" w:pos="8176"/>
              <w:tab w:val="right" w:pos="9026" w:leader="dot"/>
            </w:tabs>
            <w:rPr/>
          </w:pPr>
          <w:hyperlink w:anchor="__RefHeading___Toc1255455_581953129">
            <w:r>
              <w:rPr>
                <w:webHidden/>
                <w:rStyle w:val="IndexLink"/>
                <w:rtl w:val="true"/>
              </w:rPr>
              <w:t>پیشرفت به عنوان یک ضرورت</w:t>
            </w:r>
            <w:r>
              <w:rPr>
                <w:rStyle w:val="IndexLink"/>
                <w:rtl w:val="true"/>
              </w:rPr>
              <w:tab/>
            </w:r>
            <w:r>
              <w:rPr>
                <w:rStyle w:val="IndexLink"/>
              </w:rPr>
              <w:t>26</w:t>
            </w:r>
          </w:hyperlink>
        </w:p>
        <w:p>
          <w:pPr>
            <w:pStyle w:val="Contents4"/>
            <w:tabs>
              <w:tab w:val="clear" w:pos="8176"/>
              <w:tab w:val="right" w:pos="9026" w:leader="dot"/>
            </w:tabs>
            <w:rPr/>
          </w:pPr>
          <w:hyperlink w:anchor="__RefHeading___Toc1255457_581953129">
            <w:r>
              <w:rPr>
                <w:webHidden/>
                <w:rStyle w:val="IndexLink"/>
                <w:rtl w:val="true"/>
              </w:rPr>
              <w:t>امکان و امتناع</w:t>
            </w:r>
            <w:r>
              <w:rPr>
                <w:rStyle w:val="IndexLink"/>
                <w:rtl w:val="true"/>
              </w:rPr>
              <w:tab/>
            </w:r>
            <w:r>
              <w:rPr>
                <w:rStyle w:val="IndexLink"/>
              </w:rPr>
              <w:t>27</w:t>
            </w:r>
          </w:hyperlink>
        </w:p>
        <w:p>
          <w:pPr>
            <w:pStyle w:val="Contents4"/>
            <w:tabs>
              <w:tab w:val="clear" w:pos="8176"/>
              <w:tab w:val="right" w:pos="9026" w:leader="dot"/>
            </w:tabs>
            <w:rPr/>
          </w:pPr>
          <w:hyperlink w:anchor="__RefHeading___Toc1255459_581953129">
            <w:r>
              <w:rPr>
                <w:webHidden/>
                <w:rStyle w:val="IndexLink"/>
                <w:rtl w:val="true"/>
              </w:rPr>
              <w:t>امکان وقوعی</w:t>
            </w:r>
            <w:r>
              <w:rPr>
                <w:rStyle w:val="IndexLink"/>
                <w:rtl w:val="true"/>
              </w:rPr>
              <w:tab/>
            </w:r>
            <w:r>
              <w:rPr>
                <w:rStyle w:val="IndexLink"/>
              </w:rPr>
              <w:t>28</w:t>
            </w:r>
          </w:hyperlink>
        </w:p>
        <w:p>
          <w:pPr>
            <w:pStyle w:val="Contents3"/>
            <w:tabs>
              <w:tab w:val="clear" w:pos="8459"/>
              <w:tab w:val="right" w:pos="9026" w:leader="dot"/>
            </w:tabs>
            <w:rPr/>
          </w:pPr>
          <w:hyperlink w:anchor="__RefHeading___Toc1255461_581953129">
            <w:r>
              <w:rPr>
                <w:webHidden/>
                <w:rStyle w:val="IndexLink"/>
                <w:rtl w:val="true"/>
              </w:rPr>
              <w:t>چگونگی توسعه</w:t>
            </w:r>
            <w:r>
              <w:rPr>
                <w:rStyle w:val="IndexLink"/>
                <w:rtl w:val="true"/>
              </w:rPr>
              <w:tab/>
            </w:r>
            <w:r>
              <w:rPr>
                <w:rStyle w:val="IndexLink"/>
              </w:rPr>
              <w:t>29</w:t>
            </w:r>
          </w:hyperlink>
        </w:p>
        <w:p>
          <w:pPr>
            <w:pStyle w:val="Contents4"/>
            <w:tabs>
              <w:tab w:val="clear" w:pos="8176"/>
              <w:tab w:val="right" w:pos="9026" w:leader="dot"/>
            </w:tabs>
            <w:rPr/>
          </w:pPr>
          <w:hyperlink w:anchor="__RefHeading___Toc1255463_581953129">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255465_581953129">
            <w:r>
              <w:rPr>
                <w:webHidden/>
                <w:rStyle w:val="IndexLink"/>
                <w:rtl w:val="true"/>
              </w:rPr>
              <w:t>آغاز توسعه</w:t>
            </w:r>
            <w:r>
              <w:rPr>
                <w:rStyle w:val="IndexLink"/>
                <w:rtl w:val="true"/>
              </w:rPr>
              <w:tab/>
            </w:r>
            <w:r>
              <w:rPr>
                <w:rStyle w:val="IndexLink"/>
              </w:rPr>
              <w:t>29</w:t>
            </w:r>
          </w:hyperlink>
        </w:p>
        <w:p>
          <w:pPr>
            <w:pStyle w:val="Contents4"/>
            <w:tabs>
              <w:tab w:val="clear" w:pos="8176"/>
              <w:tab w:val="right" w:pos="9026" w:leader="dot"/>
            </w:tabs>
            <w:rPr/>
          </w:pPr>
          <w:hyperlink w:anchor="__RefHeading___Toc1255467_581953129">
            <w:r>
              <w:rPr>
                <w:webHidden/>
                <w:rStyle w:val="IndexLink"/>
                <w:rtl w:val="true"/>
              </w:rPr>
              <w:t>عوامل انسانی</w:t>
            </w:r>
            <w:r>
              <w:rPr>
                <w:rStyle w:val="IndexLink"/>
                <w:rtl w:val="true"/>
              </w:rPr>
              <w:tab/>
            </w:r>
            <w:r>
              <w:rPr>
                <w:rStyle w:val="IndexLink"/>
              </w:rPr>
              <w:t>30</w:t>
            </w:r>
          </w:hyperlink>
        </w:p>
        <w:p>
          <w:pPr>
            <w:pStyle w:val="Contents4"/>
            <w:tabs>
              <w:tab w:val="clear" w:pos="8176"/>
              <w:tab w:val="right" w:pos="9026" w:leader="dot"/>
            </w:tabs>
            <w:rPr/>
          </w:pPr>
          <w:hyperlink w:anchor="__RefHeading___Toc1255469_581953129">
            <w:r>
              <w:rPr>
                <w:webHidden/>
                <w:rStyle w:val="IndexLink"/>
                <w:rtl w:val="true"/>
              </w:rPr>
              <w:t>عناصر هم‌افزایی</w:t>
            </w:r>
            <w:r>
              <w:rPr>
                <w:rStyle w:val="IndexLink"/>
                <w:rtl w:val="true"/>
              </w:rPr>
              <w:tab/>
            </w:r>
            <w:r>
              <w:rPr>
                <w:rStyle w:val="IndexLink"/>
              </w:rPr>
              <w:t>31</w:t>
            </w:r>
          </w:hyperlink>
        </w:p>
        <w:p>
          <w:pPr>
            <w:pStyle w:val="Contents4"/>
            <w:tabs>
              <w:tab w:val="clear" w:pos="8176"/>
              <w:tab w:val="right" w:pos="9026" w:leader="dot"/>
            </w:tabs>
            <w:rPr/>
          </w:pPr>
          <w:hyperlink w:anchor="__RefHeading___Toc1255471_581953129">
            <w:r>
              <w:rPr>
                <w:webHidden/>
                <w:rStyle w:val="IndexLink"/>
                <w:rtl w:val="true"/>
              </w:rPr>
              <w:t>تشخیص و اجرای توسعه</w:t>
            </w:r>
            <w:r>
              <w:rPr>
                <w:rStyle w:val="IndexLink"/>
                <w:rtl w:val="true"/>
              </w:rPr>
              <w:tab/>
            </w:r>
            <w:r>
              <w:rPr>
                <w:rStyle w:val="IndexLink"/>
              </w:rPr>
              <w:t>32</w:t>
            </w:r>
          </w:hyperlink>
        </w:p>
        <w:p>
          <w:pPr>
            <w:pStyle w:val="Contents4"/>
            <w:tabs>
              <w:tab w:val="clear" w:pos="8176"/>
              <w:tab w:val="right" w:pos="9026" w:leader="dot"/>
            </w:tabs>
            <w:rPr/>
          </w:pPr>
          <w:hyperlink w:anchor="__RefHeading___Toc1255473_581953129">
            <w:r>
              <w:rPr>
                <w:webHidden/>
                <w:rStyle w:val="IndexLink"/>
                <w:rtl w:val="true"/>
              </w:rPr>
              <w:t>درون‌زایی</w:t>
            </w:r>
            <w:r>
              <w:rPr>
                <w:rStyle w:val="IndexLink"/>
                <w:rtl w:val="true"/>
              </w:rPr>
              <w:tab/>
            </w:r>
            <w:r>
              <w:rPr>
                <w:rStyle w:val="IndexLink"/>
              </w:rPr>
              <w:t>33</w:t>
            </w:r>
          </w:hyperlink>
        </w:p>
        <w:p>
          <w:pPr>
            <w:pStyle w:val="Contents4"/>
            <w:tabs>
              <w:tab w:val="clear" w:pos="8176"/>
              <w:tab w:val="right" w:pos="9026" w:leader="dot"/>
            </w:tabs>
            <w:rPr/>
          </w:pPr>
          <w:hyperlink w:anchor="__RefHeading___Toc1255475_581953129">
            <w:r>
              <w:rPr>
                <w:webHidden/>
                <w:rStyle w:val="IndexLink"/>
                <w:rtl w:val="true"/>
              </w:rPr>
              <w:t>تجربه جنگ جهانی</w:t>
            </w:r>
            <w:r>
              <w:rPr>
                <w:rStyle w:val="IndexLink"/>
                <w:rtl w:val="true"/>
              </w:rPr>
              <w:tab/>
            </w:r>
            <w:r>
              <w:rPr>
                <w:rStyle w:val="IndexLink"/>
              </w:rPr>
              <w:t>34</w:t>
            </w:r>
          </w:hyperlink>
        </w:p>
        <w:p>
          <w:pPr>
            <w:pStyle w:val="Contents2"/>
            <w:tabs>
              <w:tab w:val="clear" w:pos="8743"/>
              <w:tab w:val="right" w:pos="9026" w:leader="dot"/>
            </w:tabs>
            <w:rPr/>
          </w:pPr>
          <w:hyperlink w:anchor="__RefHeading___Toc1255477_581953129">
            <w:r>
              <w:rPr>
                <w:webHidden/>
                <w:rStyle w:val="IndexLink"/>
                <w:rtl w:val="true"/>
              </w:rPr>
              <w:t>فصل دوم</w:t>
            </w:r>
            <w:r>
              <w:rPr>
                <w:rStyle w:val="IndexLink"/>
                <w:rtl w:val="true"/>
              </w:rPr>
              <w:t xml:space="preserve">: </w:t>
            </w:r>
            <w:r>
              <w:rPr>
                <w:rStyle w:val="IndexLink"/>
                <w:rtl w:val="true"/>
              </w:rPr>
              <w:t>پیدایش اندیشه مدرن</w:t>
            </w:r>
            <w:r>
              <w:rPr>
                <w:rStyle w:val="IndexLink"/>
                <w:rtl w:val="true"/>
              </w:rPr>
              <w:tab/>
            </w:r>
            <w:r>
              <w:rPr>
                <w:rStyle w:val="IndexLink"/>
              </w:rPr>
              <w:t>37</w:t>
            </w:r>
          </w:hyperlink>
        </w:p>
        <w:p>
          <w:pPr>
            <w:pStyle w:val="Contents3"/>
            <w:tabs>
              <w:tab w:val="clear" w:pos="8459"/>
              <w:tab w:val="right" w:pos="9026" w:leader="dot"/>
            </w:tabs>
            <w:rPr/>
          </w:pPr>
          <w:hyperlink w:anchor="__RefHeading___Toc1255479_581953129">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255481_581953129">
            <w:r>
              <w:rPr>
                <w:webHidden/>
                <w:rStyle w:val="IndexLink"/>
                <w:rtl w:val="true"/>
              </w:rPr>
              <w:t>امیرکبیر آغازگر تحولات</w:t>
            </w:r>
            <w:r>
              <w:rPr>
                <w:rStyle w:val="IndexLink"/>
                <w:rtl w:val="true"/>
              </w:rPr>
              <w:tab/>
            </w:r>
            <w:r>
              <w:rPr>
                <w:rStyle w:val="IndexLink"/>
              </w:rPr>
              <w:t>39</w:t>
            </w:r>
          </w:hyperlink>
        </w:p>
        <w:p>
          <w:pPr>
            <w:pStyle w:val="Contents4"/>
            <w:tabs>
              <w:tab w:val="clear" w:pos="8176"/>
              <w:tab w:val="right" w:pos="9026" w:leader="dot"/>
            </w:tabs>
            <w:rPr/>
          </w:pPr>
          <w:hyperlink w:anchor="__RefHeading___Toc1255483_581953129">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255485_581953129">
            <w:r>
              <w:rPr>
                <w:webHidden/>
                <w:rStyle w:val="IndexLink"/>
                <w:rtl w:val="true"/>
              </w:rPr>
              <w:t>مسافرت به روسیه و عثمانی</w:t>
            </w:r>
            <w:r>
              <w:rPr>
                <w:rStyle w:val="IndexLink"/>
                <w:rtl w:val="true"/>
              </w:rPr>
              <w:tab/>
            </w:r>
            <w:r>
              <w:rPr>
                <w:rStyle w:val="IndexLink"/>
              </w:rPr>
              <w:t>40</w:t>
            </w:r>
          </w:hyperlink>
        </w:p>
        <w:p>
          <w:pPr>
            <w:pStyle w:val="Contents4"/>
            <w:tabs>
              <w:tab w:val="clear" w:pos="8176"/>
              <w:tab w:val="right" w:pos="9026" w:leader="dot"/>
            </w:tabs>
            <w:rPr/>
          </w:pPr>
          <w:hyperlink w:anchor="__RefHeading___Toc1255487_581953129">
            <w:r>
              <w:rPr>
                <w:webHidden/>
                <w:rStyle w:val="IndexLink"/>
                <w:rtl w:val="true"/>
              </w:rPr>
              <w:t>گزارش سفرنامه خسرو میرزا</w:t>
            </w:r>
            <w:r>
              <w:rPr>
                <w:rStyle w:val="IndexLink"/>
                <w:rtl w:val="true"/>
              </w:rPr>
              <w:tab/>
            </w:r>
            <w:r>
              <w:rPr>
                <w:rStyle w:val="IndexLink"/>
              </w:rPr>
              <w:t>41</w:t>
            </w:r>
          </w:hyperlink>
        </w:p>
        <w:p>
          <w:pPr>
            <w:pStyle w:val="Contents4"/>
            <w:tabs>
              <w:tab w:val="clear" w:pos="8176"/>
              <w:tab w:val="right" w:pos="9026" w:leader="dot"/>
            </w:tabs>
            <w:rPr/>
          </w:pPr>
          <w:hyperlink w:anchor="__RefHeading___Toc1255489_581953129">
            <w:r>
              <w:rPr>
                <w:webHidden/>
                <w:rStyle w:val="IndexLink"/>
                <w:rtl w:val="true"/>
              </w:rPr>
              <w:t>اصلاحات عثمانی و تأثیر آن</w:t>
            </w:r>
            <w:r>
              <w:rPr>
                <w:rStyle w:val="IndexLink"/>
                <w:rtl w:val="true"/>
              </w:rPr>
              <w:tab/>
            </w:r>
            <w:r>
              <w:rPr>
                <w:rStyle w:val="IndexLink"/>
              </w:rPr>
              <w:t>45</w:t>
            </w:r>
          </w:hyperlink>
        </w:p>
        <w:p>
          <w:pPr>
            <w:pStyle w:val="Contents4"/>
            <w:tabs>
              <w:tab w:val="clear" w:pos="8176"/>
              <w:tab w:val="right" w:pos="9026" w:leader="dot"/>
            </w:tabs>
            <w:rPr/>
          </w:pPr>
          <w:hyperlink w:anchor="__RefHeading___Toc1255491_581953129">
            <w:r>
              <w:rPr>
                <w:webHidden/>
                <w:rStyle w:val="IndexLink"/>
                <w:rtl w:val="true"/>
              </w:rPr>
              <w:t>نتایج و ثمره‌ها</w:t>
            </w:r>
            <w:r>
              <w:rPr>
                <w:rStyle w:val="IndexLink"/>
                <w:rtl w:val="true"/>
              </w:rPr>
              <w:tab/>
            </w:r>
            <w:r>
              <w:rPr>
                <w:rStyle w:val="IndexLink"/>
              </w:rPr>
              <w:t>46</w:t>
            </w:r>
          </w:hyperlink>
        </w:p>
        <w:p>
          <w:pPr>
            <w:pStyle w:val="Contents3"/>
            <w:tabs>
              <w:tab w:val="clear" w:pos="8459"/>
              <w:tab w:val="right" w:pos="9026" w:leader="dot"/>
            </w:tabs>
            <w:rPr/>
          </w:pPr>
          <w:hyperlink w:anchor="__RefHeading___Toc1255493_581953129">
            <w:r>
              <w:rPr>
                <w:webHidden/>
                <w:rStyle w:val="IndexLink"/>
                <w:rtl w:val="true"/>
              </w:rPr>
              <w:t>کتاب جهان نمای جدید</w:t>
            </w:r>
            <w:r>
              <w:rPr>
                <w:rStyle w:val="IndexLink"/>
                <w:rtl w:val="true"/>
              </w:rPr>
              <w:tab/>
            </w:r>
            <w:r>
              <w:rPr>
                <w:rStyle w:val="IndexLink"/>
              </w:rPr>
              <w:t>51</w:t>
            </w:r>
          </w:hyperlink>
        </w:p>
        <w:p>
          <w:pPr>
            <w:pStyle w:val="Contents4"/>
            <w:tabs>
              <w:tab w:val="clear" w:pos="8176"/>
              <w:tab w:val="right" w:pos="9026" w:leader="dot"/>
            </w:tabs>
            <w:rPr/>
          </w:pPr>
          <w:hyperlink w:anchor="__RefHeading___Toc1255495_581953129">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1255497_581953129">
            <w:r>
              <w:rPr>
                <w:webHidden/>
                <w:rStyle w:val="IndexLink"/>
                <w:rtl w:val="true"/>
              </w:rPr>
              <w:t>گزارش درباره معلولان</w:t>
            </w:r>
            <w:r>
              <w:rPr>
                <w:rStyle w:val="IndexLink"/>
                <w:rtl w:val="true"/>
              </w:rPr>
              <w:tab/>
            </w:r>
            <w:r>
              <w:rPr>
                <w:rStyle w:val="IndexLink"/>
              </w:rPr>
              <w:t>52</w:t>
            </w:r>
          </w:hyperlink>
        </w:p>
        <w:p>
          <w:pPr>
            <w:pStyle w:val="Contents4"/>
            <w:tabs>
              <w:tab w:val="clear" w:pos="8176"/>
              <w:tab w:val="right" w:pos="9026" w:leader="dot"/>
            </w:tabs>
            <w:rPr/>
          </w:pPr>
          <w:hyperlink w:anchor="__RefHeading___Toc1255499_581953129">
            <w:r>
              <w:rPr>
                <w:webHidden/>
                <w:rStyle w:val="IndexLink"/>
                <w:rtl w:val="true"/>
              </w:rPr>
              <w:t>درباره فرانسه</w:t>
            </w:r>
            <w:r>
              <w:rPr>
                <w:rStyle w:val="IndexLink"/>
                <w:rtl w:val="true"/>
              </w:rPr>
              <w:tab/>
            </w:r>
            <w:r>
              <w:rPr>
                <w:rStyle w:val="IndexLink"/>
              </w:rPr>
              <w:t>52</w:t>
            </w:r>
          </w:hyperlink>
        </w:p>
        <w:p>
          <w:pPr>
            <w:pStyle w:val="Contents4"/>
            <w:tabs>
              <w:tab w:val="clear" w:pos="8176"/>
              <w:tab w:val="right" w:pos="9026" w:leader="dot"/>
            </w:tabs>
            <w:rPr/>
          </w:pPr>
          <w:hyperlink w:anchor="__RefHeading___Toc1255501_581953129">
            <w:r>
              <w:rPr>
                <w:webHidden/>
                <w:rStyle w:val="IndexLink"/>
                <w:rtl w:val="true"/>
              </w:rPr>
              <w:t>درباره دیگر کشورها</w:t>
            </w:r>
            <w:r>
              <w:rPr>
                <w:rStyle w:val="IndexLink"/>
                <w:rtl w:val="true"/>
              </w:rPr>
              <w:tab/>
            </w:r>
            <w:r>
              <w:rPr>
                <w:rStyle w:val="IndexLink"/>
              </w:rPr>
              <w:t>53</w:t>
            </w:r>
          </w:hyperlink>
        </w:p>
        <w:p>
          <w:pPr>
            <w:pStyle w:val="Contents3"/>
            <w:tabs>
              <w:tab w:val="clear" w:pos="8459"/>
              <w:tab w:val="right" w:pos="9026" w:leader="dot"/>
            </w:tabs>
            <w:rPr/>
          </w:pPr>
          <w:hyperlink w:anchor="__RefHeading___Toc1255503_581953129">
            <w:r>
              <w:rPr>
                <w:webHidden/>
                <w:rStyle w:val="IndexLink"/>
                <w:rtl w:val="true"/>
              </w:rPr>
              <w:t>سفینه طالبی یا کتاب احمد</w:t>
            </w:r>
            <w:r>
              <w:rPr>
                <w:rStyle w:val="IndexLink"/>
                <w:rtl w:val="true"/>
              </w:rPr>
              <w:tab/>
            </w:r>
            <w:r>
              <w:rPr>
                <w:rStyle w:val="IndexLink"/>
              </w:rPr>
              <w:t>56</w:t>
            </w:r>
          </w:hyperlink>
        </w:p>
        <w:p>
          <w:pPr>
            <w:pStyle w:val="Contents4"/>
            <w:tabs>
              <w:tab w:val="clear" w:pos="8176"/>
              <w:tab w:val="right" w:pos="9026" w:leader="dot"/>
            </w:tabs>
            <w:rPr/>
          </w:pPr>
          <w:hyperlink w:anchor="__RefHeading___Toc1255505_581953129">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1255507_581953129">
            <w:r>
              <w:rPr>
                <w:webHidden/>
                <w:rStyle w:val="IndexLink"/>
                <w:rtl w:val="true"/>
              </w:rPr>
              <w:t>زندگی‌نامه</w:t>
            </w:r>
            <w:r>
              <w:rPr>
                <w:rStyle w:val="IndexLink"/>
                <w:rtl w:val="true"/>
              </w:rPr>
              <w:tab/>
            </w:r>
            <w:r>
              <w:rPr>
                <w:rStyle w:val="IndexLink"/>
              </w:rPr>
              <w:t>56</w:t>
            </w:r>
          </w:hyperlink>
        </w:p>
        <w:p>
          <w:pPr>
            <w:pStyle w:val="Contents4"/>
            <w:tabs>
              <w:tab w:val="clear" w:pos="8176"/>
              <w:tab w:val="right" w:pos="9026" w:leader="dot"/>
            </w:tabs>
            <w:rPr/>
          </w:pPr>
          <w:hyperlink w:anchor="__RefHeading___Toc1255509_581953129">
            <w:r>
              <w:rPr>
                <w:webHidden/>
                <w:rStyle w:val="IndexLink"/>
                <w:rtl w:val="true"/>
              </w:rPr>
              <w:t>درباره معلولان</w:t>
            </w:r>
            <w:r>
              <w:rPr>
                <w:rStyle w:val="IndexLink"/>
                <w:rtl w:val="true"/>
              </w:rPr>
              <w:tab/>
            </w:r>
            <w:r>
              <w:rPr>
                <w:rStyle w:val="IndexLink"/>
              </w:rPr>
              <w:t>57</w:t>
            </w:r>
          </w:hyperlink>
        </w:p>
        <w:p>
          <w:pPr>
            <w:pStyle w:val="Contents4"/>
            <w:tabs>
              <w:tab w:val="clear" w:pos="8176"/>
              <w:tab w:val="right" w:pos="9026" w:leader="dot"/>
            </w:tabs>
            <w:rPr/>
          </w:pPr>
          <w:hyperlink w:anchor="__RefHeading___Toc1255511_581953129">
            <w:r>
              <w:rPr>
                <w:webHidden/>
                <w:rStyle w:val="IndexLink"/>
                <w:rtl w:val="true"/>
              </w:rPr>
              <w:t>نتیجه‌گیری</w:t>
            </w:r>
            <w:r>
              <w:rPr>
                <w:rStyle w:val="IndexLink"/>
                <w:rtl w:val="true"/>
              </w:rPr>
              <w:tab/>
            </w:r>
            <w:r>
              <w:rPr>
                <w:rStyle w:val="IndexLink"/>
              </w:rPr>
              <w:t>58</w:t>
            </w:r>
          </w:hyperlink>
        </w:p>
        <w:p>
          <w:pPr>
            <w:pStyle w:val="Contents3"/>
            <w:tabs>
              <w:tab w:val="clear" w:pos="8459"/>
              <w:tab w:val="right" w:pos="9026" w:leader="dot"/>
            </w:tabs>
            <w:rPr/>
          </w:pPr>
          <w:hyperlink w:anchor="__RefHeading___Toc1255513_581953129">
            <w:r>
              <w:rPr>
                <w:webHidden/>
                <w:rStyle w:val="IndexLink"/>
                <w:rtl w:val="true"/>
              </w:rPr>
              <w:t>سیف الملک و انتقال تجربه از روسیه</w:t>
            </w:r>
            <w:r>
              <w:rPr>
                <w:rStyle w:val="IndexLink"/>
                <w:rtl w:val="true"/>
              </w:rPr>
              <w:tab/>
            </w:r>
            <w:r>
              <w:rPr>
                <w:rStyle w:val="IndexLink"/>
              </w:rPr>
              <w:t>60</w:t>
            </w:r>
          </w:hyperlink>
        </w:p>
        <w:p>
          <w:pPr>
            <w:pStyle w:val="Contents4"/>
            <w:tabs>
              <w:tab w:val="clear" w:pos="8176"/>
              <w:tab w:val="right" w:pos="9026" w:leader="dot"/>
            </w:tabs>
            <w:rPr/>
          </w:pPr>
          <w:hyperlink w:anchor="__RefHeading___Toc1255515_581953129">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255517_581953129">
            <w:r>
              <w:rPr>
                <w:webHidden/>
                <w:rStyle w:val="IndexLink"/>
                <w:rtl w:val="true"/>
              </w:rPr>
              <w:t>زندگی‌نامه سیف الملک</w:t>
            </w:r>
            <w:r>
              <w:rPr>
                <w:rStyle w:val="IndexLink"/>
                <w:rtl w:val="true"/>
              </w:rPr>
              <w:tab/>
            </w:r>
            <w:r>
              <w:rPr>
                <w:rStyle w:val="IndexLink"/>
              </w:rPr>
              <w:t>60</w:t>
            </w:r>
          </w:hyperlink>
        </w:p>
        <w:p>
          <w:pPr>
            <w:pStyle w:val="Contents4"/>
            <w:tabs>
              <w:tab w:val="clear" w:pos="8176"/>
              <w:tab w:val="right" w:pos="9026" w:leader="dot"/>
            </w:tabs>
            <w:rPr/>
          </w:pPr>
          <w:hyperlink w:anchor="__RefHeading___Toc1255519_581953129">
            <w:r>
              <w:rPr>
                <w:webHidden/>
                <w:rStyle w:val="IndexLink"/>
                <w:rtl w:val="true"/>
              </w:rPr>
              <w:t>دوره سفارت</w:t>
            </w:r>
            <w:r>
              <w:rPr>
                <w:rStyle w:val="IndexLink"/>
                <w:rtl w:val="true"/>
              </w:rPr>
              <w:tab/>
            </w:r>
            <w:r>
              <w:rPr>
                <w:rStyle w:val="IndexLink"/>
              </w:rPr>
              <w:t>61</w:t>
            </w:r>
          </w:hyperlink>
        </w:p>
        <w:p>
          <w:pPr>
            <w:pStyle w:val="Contents4"/>
            <w:tabs>
              <w:tab w:val="clear" w:pos="8176"/>
              <w:tab w:val="right" w:pos="9026" w:leader="dot"/>
            </w:tabs>
            <w:rPr/>
          </w:pPr>
          <w:hyperlink w:anchor="__RefHeading___Toc1255521_581953129">
            <w:r>
              <w:rPr>
                <w:webHidden/>
                <w:rStyle w:val="IndexLink"/>
                <w:rtl w:val="true"/>
              </w:rPr>
              <w:t>گزارش از معلولیت‌ها</w:t>
            </w:r>
            <w:r>
              <w:rPr>
                <w:rStyle w:val="IndexLink"/>
                <w:rtl w:val="true"/>
              </w:rPr>
              <w:tab/>
            </w:r>
            <w:r>
              <w:rPr>
                <w:rStyle w:val="IndexLink"/>
              </w:rPr>
              <w:t>62</w:t>
            </w:r>
          </w:hyperlink>
        </w:p>
        <w:p>
          <w:pPr>
            <w:pStyle w:val="Contents4"/>
            <w:tabs>
              <w:tab w:val="clear" w:pos="8176"/>
              <w:tab w:val="right" w:pos="9026" w:leader="dot"/>
            </w:tabs>
            <w:rPr/>
          </w:pPr>
          <w:hyperlink w:anchor="__RefHeading___Toc1255523_581953129">
            <w:r>
              <w:rPr>
                <w:webHidden/>
                <w:rStyle w:val="IndexLink"/>
                <w:rtl w:val="true"/>
              </w:rPr>
              <w:t>مدرسه لاظروف</w:t>
            </w:r>
            <w:r>
              <w:rPr>
                <w:rStyle w:val="IndexLink"/>
                <w:rtl w:val="true"/>
              </w:rPr>
              <w:tab/>
            </w:r>
            <w:r>
              <w:rPr>
                <w:rStyle w:val="IndexLink"/>
              </w:rPr>
              <w:t>66</w:t>
            </w:r>
          </w:hyperlink>
        </w:p>
        <w:p>
          <w:pPr>
            <w:pStyle w:val="Contents4"/>
            <w:tabs>
              <w:tab w:val="clear" w:pos="8176"/>
              <w:tab w:val="right" w:pos="9026" w:leader="dot"/>
            </w:tabs>
            <w:rPr/>
          </w:pPr>
          <w:hyperlink w:anchor="__RefHeading___Toc1255525_581953129">
            <w:r>
              <w:rPr>
                <w:webHidden/>
                <w:rStyle w:val="IndexLink"/>
                <w:rtl w:val="true"/>
              </w:rPr>
              <w:t>بررسی و تحلیل</w:t>
            </w:r>
            <w:r>
              <w:rPr>
                <w:rStyle w:val="IndexLink"/>
                <w:rtl w:val="true"/>
              </w:rPr>
              <w:tab/>
            </w:r>
            <w:r>
              <w:rPr>
                <w:rStyle w:val="IndexLink"/>
              </w:rPr>
              <w:t>67</w:t>
            </w:r>
          </w:hyperlink>
        </w:p>
        <w:p>
          <w:pPr>
            <w:pStyle w:val="Contents3"/>
            <w:tabs>
              <w:tab w:val="clear" w:pos="8459"/>
              <w:tab w:val="right" w:pos="9026" w:leader="dot"/>
            </w:tabs>
            <w:rPr/>
          </w:pPr>
          <w:hyperlink w:anchor="__RefHeading___Toc1255527_581953129">
            <w:r>
              <w:rPr>
                <w:webHidden/>
                <w:rStyle w:val="IndexLink"/>
                <w:rtl w:val="true"/>
              </w:rPr>
              <w:t xml:space="preserve">ناصرالدین شاه </w:t>
            </w:r>
            <w:r>
              <w:rPr>
                <w:rStyle w:val="IndexLink"/>
                <w:rtl w:val="true"/>
              </w:rPr>
              <w:t>(</w:t>
            </w:r>
            <w:r>
              <w:rPr>
                <w:rStyle w:val="IndexLink"/>
              </w:rPr>
              <w:t>1247</w:t>
            </w:r>
            <w:r>
              <w:rPr>
                <w:rStyle w:val="IndexLink"/>
                <w:rtl w:val="true"/>
              </w:rPr>
              <w:t>-</w:t>
            </w:r>
            <w:r>
              <w:rPr>
                <w:rStyle w:val="IndexLink"/>
              </w:rPr>
              <w:t>1313</w:t>
            </w:r>
            <w:r>
              <w:rPr>
                <w:rStyle w:val="IndexLink"/>
                <w:rtl w:val="true"/>
              </w:rPr>
              <w:t>ق</w:t>
            </w:r>
            <w:r>
              <w:rPr>
                <w:rStyle w:val="IndexLink"/>
                <w:rtl w:val="true"/>
              </w:rPr>
              <w:t>)</w:t>
              <w:tab/>
            </w:r>
            <w:r>
              <w:rPr>
                <w:rStyle w:val="IndexLink"/>
              </w:rPr>
              <w:t>68</w:t>
            </w:r>
          </w:hyperlink>
        </w:p>
        <w:p>
          <w:pPr>
            <w:pStyle w:val="Contents4"/>
            <w:tabs>
              <w:tab w:val="clear" w:pos="8176"/>
              <w:tab w:val="right" w:pos="9026" w:leader="dot"/>
            </w:tabs>
            <w:rPr/>
          </w:pPr>
          <w:hyperlink w:anchor="__RefHeading___Toc1255529_581953129">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1255531_581953129">
            <w:r>
              <w:rPr>
                <w:webHidden/>
                <w:rStyle w:val="IndexLink"/>
                <w:rtl w:val="true"/>
              </w:rPr>
              <w:t>روزنامه خاطرات</w:t>
            </w:r>
            <w:r>
              <w:rPr>
                <w:rStyle w:val="IndexLink"/>
                <w:rtl w:val="true"/>
              </w:rPr>
              <w:tab/>
            </w:r>
            <w:r>
              <w:rPr>
                <w:rStyle w:val="IndexLink"/>
              </w:rPr>
              <w:t>68</w:t>
            </w:r>
          </w:hyperlink>
        </w:p>
        <w:p>
          <w:pPr>
            <w:pStyle w:val="Contents4"/>
            <w:tabs>
              <w:tab w:val="clear" w:pos="8176"/>
              <w:tab w:val="right" w:pos="9026" w:leader="dot"/>
            </w:tabs>
            <w:rPr/>
          </w:pPr>
          <w:hyperlink w:anchor="__RefHeading___Toc1255533_581953129">
            <w:r>
              <w:rPr>
                <w:webHidden/>
                <w:rStyle w:val="IndexLink"/>
                <w:rtl w:val="true"/>
              </w:rPr>
              <w:t>سفرنامه به فرنگستان</w:t>
            </w:r>
            <w:r>
              <w:rPr>
                <w:rStyle w:val="IndexLink"/>
                <w:rtl w:val="true"/>
              </w:rPr>
              <w:tab/>
            </w:r>
            <w:r>
              <w:rPr>
                <w:rStyle w:val="IndexLink"/>
              </w:rPr>
              <w:t>70</w:t>
            </w:r>
          </w:hyperlink>
        </w:p>
        <w:p>
          <w:pPr>
            <w:pStyle w:val="Contents3"/>
            <w:tabs>
              <w:tab w:val="clear" w:pos="8459"/>
              <w:tab w:val="right" w:pos="9026" w:leader="dot"/>
            </w:tabs>
            <w:rPr/>
          </w:pPr>
          <w:hyperlink w:anchor="__RefHeading___Toc1255535_581953129">
            <w:r>
              <w:rPr>
                <w:webHidden/>
                <w:rStyle w:val="IndexLink"/>
                <w:rtl w:val="true"/>
              </w:rPr>
              <w:t>دستاوردها</w:t>
            </w:r>
            <w:r>
              <w:rPr>
                <w:rStyle w:val="IndexLink"/>
                <w:rtl w:val="true"/>
              </w:rPr>
              <w:tab/>
            </w:r>
            <w:r>
              <w:rPr>
                <w:rStyle w:val="IndexLink"/>
              </w:rPr>
              <w:t>72</w:t>
            </w:r>
          </w:hyperlink>
        </w:p>
        <w:p>
          <w:pPr>
            <w:pStyle w:val="Contents4"/>
            <w:tabs>
              <w:tab w:val="clear" w:pos="8176"/>
              <w:tab w:val="right" w:pos="9026" w:leader="dot"/>
            </w:tabs>
            <w:rPr/>
          </w:pPr>
          <w:hyperlink w:anchor="__RefHeading___Toc1255537_581953129">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1255539_581953129">
            <w:r>
              <w:rPr>
                <w:webHidden/>
                <w:rStyle w:val="IndexLink"/>
                <w:rtl w:val="true"/>
              </w:rPr>
              <w:t>مدنیت و نهادهای مدنی</w:t>
            </w:r>
            <w:r>
              <w:rPr>
                <w:rStyle w:val="IndexLink"/>
                <w:rtl w:val="true"/>
              </w:rPr>
              <w:tab/>
            </w:r>
            <w:r>
              <w:rPr>
                <w:rStyle w:val="IndexLink"/>
              </w:rPr>
              <w:t>72</w:t>
            </w:r>
          </w:hyperlink>
        </w:p>
        <w:p>
          <w:pPr>
            <w:pStyle w:val="Contents4"/>
            <w:tabs>
              <w:tab w:val="clear" w:pos="8176"/>
              <w:tab w:val="right" w:pos="9026" w:leader="dot"/>
            </w:tabs>
            <w:rPr/>
          </w:pPr>
          <w:hyperlink w:anchor="__RefHeading___Toc1255541_581953129">
            <w:r>
              <w:rPr>
                <w:webHidden/>
                <w:rStyle w:val="IndexLink"/>
                <w:rtl w:val="true"/>
              </w:rPr>
              <w:t>الگوسازی</w:t>
            </w:r>
            <w:r>
              <w:rPr>
                <w:rStyle w:val="IndexLink"/>
                <w:rtl w:val="true"/>
              </w:rPr>
              <w:tab/>
            </w:r>
            <w:r>
              <w:rPr>
                <w:rStyle w:val="IndexLink"/>
              </w:rPr>
              <w:t>73</w:t>
            </w:r>
          </w:hyperlink>
        </w:p>
        <w:p>
          <w:pPr>
            <w:pStyle w:val="Contents4"/>
            <w:tabs>
              <w:tab w:val="clear" w:pos="8176"/>
              <w:tab w:val="right" w:pos="9026" w:leader="dot"/>
            </w:tabs>
            <w:rPr/>
          </w:pPr>
          <w:hyperlink w:anchor="__RefHeading___Toc1255543_581953129">
            <w:r>
              <w:rPr>
                <w:webHidden/>
                <w:rStyle w:val="IndexLink"/>
                <w:rtl w:val="true"/>
              </w:rPr>
              <w:t>مشروطیت و معلولین</w:t>
            </w:r>
            <w:r>
              <w:rPr>
                <w:rStyle w:val="IndexLink"/>
                <w:rtl w:val="true"/>
              </w:rPr>
              <w:tab/>
            </w:r>
            <w:r>
              <w:rPr>
                <w:rStyle w:val="IndexLink"/>
              </w:rPr>
              <w:t>74</w:t>
            </w:r>
          </w:hyperlink>
        </w:p>
        <w:p>
          <w:pPr>
            <w:pStyle w:val="Contents4"/>
            <w:tabs>
              <w:tab w:val="clear" w:pos="8176"/>
              <w:tab w:val="right" w:pos="9026" w:leader="dot"/>
            </w:tabs>
            <w:rPr/>
          </w:pPr>
          <w:hyperlink w:anchor="__RefHeading___Toc1255545_581953129">
            <w:r>
              <w:rPr>
                <w:webHidden/>
                <w:rStyle w:val="IndexLink"/>
                <w:rtl w:val="true"/>
              </w:rPr>
              <w:t>اقتصاد و معیشت</w:t>
            </w:r>
            <w:r>
              <w:rPr>
                <w:rStyle w:val="IndexLink"/>
                <w:rtl w:val="true"/>
              </w:rPr>
              <w:tab/>
            </w:r>
            <w:r>
              <w:rPr>
                <w:rStyle w:val="IndexLink"/>
              </w:rPr>
              <w:t>75</w:t>
            </w:r>
          </w:hyperlink>
        </w:p>
        <w:p>
          <w:pPr>
            <w:pStyle w:val="Contents4"/>
            <w:tabs>
              <w:tab w:val="clear" w:pos="8176"/>
              <w:tab w:val="right" w:pos="9026" w:leader="dot"/>
            </w:tabs>
            <w:rPr/>
          </w:pPr>
          <w:hyperlink w:anchor="__RefHeading___Toc1255547_581953129">
            <w:r>
              <w:rPr>
                <w:webHidden/>
                <w:rStyle w:val="IndexLink"/>
                <w:rtl w:val="true"/>
              </w:rPr>
              <w:t>نقش پزشکی</w:t>
            </w:r>
            <w:r>
              <w:rPr>
                <w:rStyle w:val="IndexLink"/>
                <w:rtl w:val="true"/>
              </w:rPr>
              <w:tab/>
            </w:r>
            <w:r>
              <w:rPr>
                <w:rStyle w:val="IndexLink"/>
              </w:rPr>
              <w:t>76</w:t>
            </w:r>
          </w:hyperlink>
        </w:p>
        <w:p>
          <w:pPr>
            <w:pStyle w:val="Contents4"/>
            <w:tabs>
              <w:tab w:val="clear" w:pos="8176"/>
              <w:tab w:val="right" w:pos="9026" w:leader="dot"/>
            </w:tabs>
            <w:rPr/>
          </w:pPr>
          <w:hyperlink w:anchor="__RefHeading___Toc1255549_581953129">
            <w:r>
              <w:rPr>
                <w:webHidden/>
                <w:rStyle w:val="IndexLink"/>
                <w:rtl w:val="true"/>
              </w:rPr>
              <w:t>نخستین آشنایی‌ها</w:t>
            </w:r>
            <w:r>
              <w:rPr>
                <w:rStyle w:val="IndexLink"/>
                <w:rtl w:val="true"/>
              </w:rPr>
              <w:tab/>
            </w:r>
            <w:r>
              <w:rPr>
                <w:rStyle w:val="IndexLink"/>
              </w:rPr>
              <w:t>77</w:t>
            </w:r>
          </w:hyperlink>
        </w:p>
        <w:p>
          <w:pPr>
            <w:pStyle w:val="Contents4"/>
            <w:tabs>
              <w:tab w:val="clear" w:pos="8176"/>
              <w:tab w:val="right" w:pos="9026" w:leader="dot"/>
            </w:tabs>
            <w:rPr/>
          </w:pPr>
          <w:hyperlink w:anchor="__RefHeading___Toc1255551_581953129">
            <w:r>
              <w:rPr>
                <w:webHidden/>
                <w:rStyle w:val="IndexLink"/>
                <w:rtl w:val="true"/>
              </w:rPr>
              <w:t>دوره قاجاریه</w:t>
            </w:r>
            <w:r>
              <w:rPr>
                <w:rStyle w:val="IndexLink"/>
                <w:rtl w:val="true"/>
              </w:rPr>
              <w:tab/>
            </w:r>
            <w:r>
              <w:rPr>
                <w:rStyle w:val="IndexLink"/>
              </w:rPr>
              <w:t>78</w:t>
            </w:r>
          </w:hyperlink>
        </w:p>
        <w:p>
          <w:pPr>
            <w:pStyle w:val="Contents4"/>
            <w:tabs>
              <w:tab w:val="clear" w:pos="8176"/>
              <w:tab w:val="right" w:pos="9026" w:leader="dot"/>
            </w:tabs>
            <w:rPr/>
          </w:pPr>
          <w:hyperlink w:anchor="__RefHeading___Toc1255553_581953129">
            <w:r>
              <w:rPr>
                <w:webHidden/>
                <w:rStyle w:val="IndexLink"/>
                <w:rtl w:val="true"/>
              </w:rPr>
              <w:t>گزارش‌های نخستین</w:t>
            </w:r>
            <w:r>
              <w:rPr>
                <w:rStyle w:val="IndexLink"/>
                <w:rtl w:val="true"/>
              </w:rPr>
              <w:tab/>
            </w:r>
            <w:r>
              <w:rPr>
                <w:rStyle w:val="IndexLink"/>
              </w:rPr>
              <w:t>79</w:t>
            </w:r>
          </w:hyperlink>
        </w:p>
        <w:p>
          <w:pPr>
            <w:pStyle w:val="Contents4"/>
            <w:tabs>
              <w:tab w:val="clear" w:pos="8176"/>
              <w:tab w:val="right" w:pos="9026" w:leader="dot"/>
            </w:tabs>
            <w:rPr/>
          </w:pPr>
          <w:hyperlink w:anchor="__RefHeading___Toc1255555_581953129">
            <w:r>
              <w:rPr>
                <w:webHidden/>
                <w:rStyle w:val="IndexLink"/>
                <w:rtl w:val="true"/>
              </w:rPr>
              <w:t>نقش دارالفنون</w:t>
            </w:r>
            <w:r>
              <w:rPr>
                <w:rStyle w:val="IndexLink"/>
                <w:rtl w:val="true"/>
              </w:rPr>
              <w:tab/>
            </w:r>
            <w:r>
              <w:rPr>
                <w:rStyle w:val="IndexLink"/>
              </w:rPr>
              <w:t>80</w:t>
            </w:r>
          </w:hyperlink>
        </w:p>
        <w:p>
          <w:pPr>
            <w:pStyle w:val="Contents4"/>
            <w:tabs>
              <w:tab w:val="clear" w:pos="8176"/>
              <w:tab w:val="right" w:pos="9026" w:leader="dot"/>
            </w:tabs>
            <w:rPr/>
          </w:pPr>
          <w:hyperlink w:anchor="__RefHeading___Toc1255557_581953129">
            <w:r>
              <w:rPr>
                <w:webHidden/>
                <w:rStyle w:val="IndexLink"/>
                <w:rtl w:val="true"/>
              </w:rPr>
              <w:t>مجلس حفظ الصحه</w:t>
            </w:r>
            <w:r>
              <w:rPr>
                <w:rStyle w:val="IndexLink"/>
                <w:rtl w:val="true"/>
              </w:rPr>
              <w:tab/>
            </w:r>
            <w:r>
              <w:rPr>
                <w:rStyle w:val="IndexLink"/>
              </w:rPr>
              <w:t>81</w:t>
            </w:r>
          </w:hyperlink>
        </w:p>
        <w:p>
          <w:pPr>
            <w:pStyle w:val="Contents4"/>
            <w:tabs>
              <w:tab w:val="clear" w:pos="8176"/>
              <w:tab w:val="right" w:pos="9026" w:leader="dot"/>
            </w:tabs>
            <w:rPr/>
          </w:pPr>
          <w:hyperlink w:anchor="__RefHeading___Toc1255559_581953129">
            <w:r>
              <w:rPr>
                <w:webHidden/>
                <w:rStyle w:val="IndexLink"/>
                <w:rtl w:val="true"/>
              </w:rPr>
              <w:t>پیشرفت پزشکی جدید</w:t>
            </w:r>
            <w:r>
              <w:rPr>
                <w:rStyle w:val="IndexLink"/>
                <w:rtl w:val="true"/>
              </w:rPr>
              <w:tab/>
            </w:r>
            <w:r>
              <w:rPr>
                <w:rStyle w:val="IndexLink"/>
              </w:rPr>
              <w:t>82</w:t>
            </w:r>
          </w:hyperlink>
        </w:p>
        <w:p>
          <w:pPr>
            <w:pStyle w:val="Contents2"/>
            <w:tabs>
              <w:tab w:val="clear" w:pos="8743"/>
              <w:tab w:val="right" w:pos="9026" w:leader="dot"/>
            </w:tabs>
            <w:rPr/>
          </w:pPr>
          <w:hyperlink w:anchor="__RefHeading___Toc1255561_581953129">
            <w:r>
              <w:rPr>
                <w:webHidden/>
                <w:rStyle w:val="IndexLink"/>
                <w:rtl w:val="true"/>
              </w:rPr>
              <w:t>فصل سوم</w:t>
            </w:r>
            <w:r>
              <w:rPr>
                <w:rStyle w:val="IndexLink"/>
                <w:rtl w:val="true"/>
              </w:rPr>
              <w:t xml:space="preserve">: </w:t>
            </w:r>
            <w:r>
              <w:rPr>
                <w:rStyle w:val="IndexLink"/>
                <w:rtl w:val="true"/>
              </w:rPr>
              <w:t>مشارکت مردمی</w:t>
            </w:r>
            <w:r>
              <w:rPr>
                <w:rStyle w:val="IndexLink"/>
                <w:rtl w:val="true"/>
              </w:rPr>
              <w:tab/>
            </w:r>
            <w:r>
              <w:rPr>
                <w:rStyle w:val="IndexLink"/>
              </w:rPr>
              <w:t>85</w:t>
            </w:r>
          </w:hyperlink>
        </w:p>
        <w:p>
          <w:pPr>
            <w:pStyle w:val="Contents3"/>
            <w:tabs>
              <w:tab w:val="clear" w:pos="8459"/>
              <w:tab w:val="right" w:pos="9026" w:leader="dot"/>
            </w:tabs>
            <w:rPr/>
          </w:pPr>
          <w:hyperlink w:anchor="__RefHeading___Toc1255563_581953129">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1255565_581953129">
            <w:r>
              <w:rPr>
                <w:webHidden/>
                <w:rStyle w:val="IndexLink"/>
                <w:rtl w:val="true"/>
              </w:rPr>
              <w:t>مردم و معلولین</w:t>
            </w:r>
            <w:r>
              <w:rPr>
                <w:rStyle w:val="IndexLink"/>
                <w:rtl w:val="true"/>
              </w:rPr>
              <w:tab/>
            </w:r>
            <w:r>
              <w:rPr>
                <w:rStyle w:val="IndexLink"/>
              </w:rPr>
              <w:t>87</w:t>
            </w:r>
          </w:hyperlink>
        </w:p>
        <w:p>
          <w:pPr>
            <w:pStyle w:val="Contents4"/>
            <w:tabs>
              <w:tab w:val="clear" w:pos="8176"/>
              <w:tab w:val="right" w:pos="9026" w:leader="dot"/>
            </w:tabs>
            <w:rPr/>
          </w:pPr>
          <w:hyperlink w:anchor="__RefHeading___Toc1255567_581953129">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255569_581953129">
            <w:r>
              <w:rPr>
                <w:webHidden/>
                <w:rStyle w:val="IndexLink"/>
                <w:rtl w:val="true"/>
              </w:rPr>
              <w:t>چرایی عدم اهتمام به معلولین</w:t>
            </w:r>
            <w:r>
              <w:rPr>
                <w:rStyle w:val="IndexLink"/>
                <w:rtl w:val="true"/>
              </w:rPr>
              <w:tab/>
            </w:r>
            <w:r>
              <w:rPr>
                <w:rStyle w:val="IndexLink"/>
              </w:rPr>
              <w:t>88</w:t>
            </w:r>
          </w:hyperlink>
        </w:p>
        <w:p>
          <w:pPr>
            <w:pStyle w:val="Contents4"/>
            <w:tabs>
              <w:tab w:val="clear" w:pos="8176"/>
              <w:tab w:val="right" w:pos="9026" w:leader="dot"/>
            </w:tabs>
            <w:rPr/>
          </w:pPr>
          <w:hyperlink w:anchor="__RefHeading___Toc1255571_581953129">
            <w:r>
              <w:rPr>
                <w:webHidden/>
                <w:rStyle w:val="IndexLink"/>
                <w:rtl w:val="true"/>
              </w:rPr>
              <w:t>دوره باستان</w:t>
            </w:r>
            <w:r>
              <w:rPr>
                <w:rStyle w:val="IndexLink"/>
                <w:rtl w:val="true"/>
              </w:rPr>
              <w:tab/>
            </w:r>
            <w:r>
              <w:rPr>
                <w:rStyle w:val="IndexLink"/>
              </w:rPr>
              <w:t>90</w:t>
            </w:r>
          </w:hyperlink>
        </w:p>
        <w:p>
          <w:pPr>
            <w:pStyle w:val="Contents4"/>
            <w:tabs>
              <w:tab w:val="clear" w:pos="8176"/>
              <w:tab w:val="right" w:pos="9026" w:leader="dot"/>
            </w:tabs>
            <w:rPr/>
          </w:pPr>
          <w:hyperlink w:anchor="__RefHeading___Toc1255573_581953129">
            <w:r>
              <w:rPr>
                <w:webHidden/>
                <w:rStyle w:val="IndexLink"/>
                <w:rtl w:val="true"/>
              </w:rPr>
              <w:t>دوره جدید</w:t>
            </w:r>
            <w:r>
              <w:rPr>
                <w:rStyle w:val="IndexLink"/>
                <w:rtl w:val="true"/>
              </w:rPr>
              <w:tab/>
            </w:r>
            <w:r>
              <w:rPr>
                <w:rStyle w:val="IndexLink"/>
              </w:rPr>
              <w:t>92</w:t>
            </w:r>
          </w:hyperlink>
        </w:p>
        <w:p>
          <w:pPr>
            <w:pStyle w:val="Contents3"/>
            <w:tabs>
              <w:tab w:val="clear" w:pos="8459"/>
              <w:tab w:val="right" w:pos="9026" w:leader="dot"/>
            </w:tabs>
            <w:rPr/>
          </w:pPr>
          <w:hyperlink w:anchor="__RefHeading___Toc1255575_581953129">
            <w:r>
              <w:rPr>
                <w:webHidden/>
                <w:rStyle w:val="IndexLink"/>
                <w:rtl w:val="true"/>
              </w:rPr>
              <w:t>آموزش‌پذیری</w:t>
            </w:r>
            <w:r>
              <w:rPr>
                <w:rStyle w:val="IndexLink"/>
                <w:rtl w:val="true"/>
              </w:rPr>
              <w:tab/>
            </w:r>
            <w:r>
              <w:rPr>
                <w:rStyle w:val="IndexLink"/>
              </w:rPr>
              <w:t>94</w:t>
            </w:r>
          </w:hyperlink>
        </w:p>
        <w:p>
          <w:pPr>
            <w:pStyle w:val="Contents4"/>
            <w:tabs>
              <w:tab w:val="clear" w:pos="8176"/>
              <w:tab w:val="right" w:pos="9026" w:leader="dot"/>
            </w:tabs>
            <w:rPr/>
          </w:pPr>
          <w:hyperlink w:anchor="__RefHeading___Toc1255577_581953129">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255579_581953129">
            <w:r>
              <w:rPr>
                <w:webHidden/>
                <w:rStyle w:val="IndexLink"/>
                <w:rtl w:val="true"/>
              </w:rPr>
              <w:t>تغییر جامعه معلولین با آموزش</w:t>
            </w:r>
            <w:r>
              <w:rPr>
                <w:rStyle w:val="IndexLink"/>
                <w:rtl w:val="true"/>
              </w:rPr>
              <w:tab/>
            </w:r>
            <w:r>
              <w:rPr>
                <w:rStyle w:val="IndexLink"/>
              </w:rPr>
              <w:t>94</w:t>
            </w:r>
          </w:hyperlink>
        </w:p>
        <w:p>
          <w:pPr>
            <w:pStyle w:val="Contents4"/>
            <w:tabs>
              <w:tab w:val="clear" w:pos="8176"/>
              <w:tab w:val="right" w:pos="9026" w:leader="dot"/>
            </w:tabs>
            <w:rPr/>
          </w:pPr>
          <w:hyperlink w:anchor="__RefHeading___Toc1255581_581953129">
            <w:r>
              <w:rPr>
                <w:webHidden/>
                <w:rStyle w:val="IndexLink"/>
                <w:rtl w:val="true"/>
              </w:rPr>
              <w:t>بررسی و تحلیل</w:t>
            </w:r>
            <w:r>
              <w:rPr>
                <w:rStyle w:val="IndexLink"/>
                <w:rtl w:val="true"/>
              </w:rPr>
              <w:tab/>
            </w:r>
            <w:r>
              <w:rPr>
                <w:rStyle w:val="IndexLink"/>
              </w:rPr>
              <w:t>98</w:t>
            </w:r>
          </w:hyperlink>
        </w:p>
        <w:p>
          <w:pPr>
            <w:pStyle w:val="Contents3"/>
            <w:tabs>
              <w:tab w:val="clear" w:pos="8459"/>
              <w:tab w:val="right" w:pos="9026" w:leader="dot"/>
            </w:tabs>
            <w:rPr/>
          </w:pPr>
          <w:hyperlink w:anchor="__RefHeading___Toc1255583_581953129">
            <w:r>
              <w:rPr>
                <w:webHidden/>
                <w:rStyle w:val="IndexLink"/>
                <w:rtl w:val="true"/>
              </w:rPr>
              <w:t>مشارکت نهادهای مردمی</w:t>
            </w:r>
            <w:r>
              <w:rPr>
                <w:rStyle w:val="IndexLink"/>
                <w:rtl w:val="true"/>
              </w:rPr>
              <w:tab/>
            </w:r>
            <w:r>
              <w:rPr>
                <w:rStyle w:val="IndexLink"/>
              </w:rPr>
              <w:t>102</w:t>
            </w:r>
          </w:hyperlink>
        </w:p>
        <w:p>
          <w:pPr>
            <w:pStyle w:val="Contents4"/>
            <w:tabs>
              <w:tab w:val="clear" w:pos="8176"/>
              <w:tab w:val="right" w:pos="9026" w:leader="dot"/>
            </w:tabs>
            <w:rPr/>
          </w:pPr>
          <w:hyperlink w:anchor="__RefHeading___Toc1255585_581953129">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1255587_581953129">
            <w:r>
              <w:rPr>
                <w:webHidden/>
                <w:rStyle w:val="IndexLink"/>
                <w:rtl w:val="true"/>
              </w:rPr>
              <w:t>مشارکت روحانیون در آموزش و پیشرفت معلولین</w:t>
            </w:r>
            <w:r>
              <w:rPr>
                <w:rStyle w:val="IndexLink"/>
                <w:rtl w:val="true"/>
              </w:rPr>
              <w:tab/>
            </w:r>
            <w:r>
              <w:rPr>
                <w:rStyle w:val="IndexLink"/>
              </w:rPr>
              <w:t>102</w:t>
            </w:r>
          </w:hyperlink>
        </w:p>
        <w:p>
          <w:pPr>
            <w:pStyle w:val="Contents4"/>
            <w:tabs>
              <w:tab w:val="clear" w:pos="8176"/>
              <w:tab w:val="right" w:pos="9026" w:leader="dot"/>
            </w:tabs>
            <w:rPr/>
          </w:pPr>
          <w:hyperlink w:anchor="__RefHeading___Toc1255589_581953129">
            <w:r>
              <w:rPr>
                <w:webHidden/>
                <w:rStyle w:val="IndexLink"/>
                <w:rtl w:val="true"/>
              </w:rPr>
              <w:t>گسترش آموزش در مدینه</w:t>
            </w:r>
            <w:r>
              <w:rPr>
                <w:rStyle w:val="IndexLink"/>
                <w:rtl w:val="true"/>
              </w:rPr>
              <w:tab/>
            </w:r>
            <w:r>
              <w:rPr>
                <w:rStyle w:val="IndexLink"/>
              </w:rPr>
              <w:t>106</w:t>
            </w:r>
          </w:hyperlink>
        </w:p>
        <w:p>
          <w:pPr>
            <w:pStyle w:val="Contents4"/>
            <w:tabs>
              <w:tab w:val="clear" w:pos="8176"/>
              <w:tab w:val="right" w:pos="9026" w:leader="dot"/>
            </w:tabs>
            <w:rPr/>
          </w:pPr>
          <w:hyperlink w:anchor="__RefHeading___Toc1255591_581953129">
            <w:r>
              <w:rPr>
                <w:webHidden/>
                <w:rStyle w:val="IndexLink"/>
                <w:rtl w:val="true"/>
              </w:rPr>
              <w:t>توسعه در شام</w:t>
            </w:r>
            <w:r>
              <w:rPr>
                <w:rStyle w:val="IndexLink"/>
                <w:rtl w:val="true"/>
              </w:rPr>
              <w:tab/>
            </w:r>
            <w:r>
              <w:rPr>
                <w:rStyle w:val="IndexLink"/>
              </w:rPr>
              <w:t>107</w:t>
            </w:r>
          </w:hyperlink>
        </w:p>
        <w:p>
          <w:pPr>
            <w:pStyle w:val="Contents4"/>
            <w:tabs>
              <w:tab w:val="clear" w:pos="8176"/>
              <w:tab w:val="right" w:pos="9026" w:leader="dot"/>
            </w:tabs>
            <w:rPr/>
          </w:pPr>
          <w:hyperlink w:anchor="__RefHeading___Toc1255593_581953129">
            <w:r>
              <w:rPr>
                <w:webHidden/>
                <w:rStyle w:val="IndexLink"/>
                <w:rtl w:val="true"/>
              </w:rPr>
              <w:t>تجزیه و تحلیل</w:t>
            </w:r>
            <w:r>
              <w:rPr>
                <w:rStyle w:val="IndexLink"/>
                <w:rtl w:val="true"/>
              </w:rPr>
              <w:tab/>
            </w:r>
            <w:r>
              <w:rPr>
                <w:rStyle w:val="IndexLink"/>
              </w:rPr>
              <w:t>108</w:t>
            </w:r>
          </w:hyperlink>
        </w:p>
        <w:p>
          <w:pPr>
            <w:pStyle w:val="Contents2"/>
            <w:tabs>
              <w:tab w:val="clear" w:pos="8743"/>
              <w:tab w:val="right" w:pos="9026" w:leader="dot"/>
            </w:tabs>
            <w:rPr/>
          </w:pPr>
          <w:hyperlink w:anchor="__RefHeading___Toc1255595_581953129">
            <w:r>
              <w:rPr>
                <w:webHidden/>
                <w:rStyle w:val="IndexLink"/>
                <w:rtl w:val="true"/>
              </w:rPr>
              <w:t>فصل چهارم</w:t>
            </w:r>
            <w:r>
              <w:rPr>
                <w:rStyle w:val="IndexLink"/>
                <w:rtl w:val="true"/>
              </w:rPr>
              <w:t xml:space="preserve">: </w:t>
            </w:r>
            <w:r>
              <w:rPr>
                <w:rStyle w:val="IndexLink"/>
                <w:rtl w:val="true"/>
              </w:rPr>
              <w:t>عوامل مؤثر در موفقیت</w:t>
            </w:r>
            <w:r>
              <w:rPr>
                <w:rStyle w:val="IndexLink"/>
                <w:rtl w:val="true"/>
              </w:rPr>
              <w:tab/>
            </w:r>
            <w:r>
              <w:rPr>
                <w:rStyle w:val="IndexLink"/>
              </w:rPr>
              <w:t>114</w:t>
            </w:r>
          </w:hyperlink>
        </w:p>
        <w:p>
          <w:pPr>
            <w:pStyle w:val="Contents3"/>
            <w:tabs>
              <w:tab w:val="clear" w:pos="8459"/>
              <w:tab w:val="right" w:pos="9026" w:leader="dot"/>
            </w:tabs>
            <w:rPr/>
          </w:pPr>
          <w:hyperlink w:anchor="__RefHeading___Toc1255597_581953129">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1255599_581953129">
            <w:r>
              <w:rPr>
                <w:webHidden/>
                <w:rStyle w:val="IndexLink"/>
                <w:rtl w:val="true"/>
              </w:rPr>
              <w:t>هم‌افزایی مردمی</w:t>
            </w:r>
            <w:r>
              <w:rPr>
                <w:rStyle w:val="IndexLink"/>
                <w:rtl w:val="true"/>
              </w:rPr>
              <w:tab/>
            </w:r>
            <w:r>
              <w:rPr>
                <w:rStyle w:val="IndexLink"/>
              </w:rPr>
              <w:t>116</w:t>
            </w:r>
          </w:hyperlink>
        </w:p>
        <w:p>
          <w:pPr>
            <w:pStyle w:val="Contents4"/>
            <w:tabs>
              <w:tab w:val="clear" w:pos="8176"/>
              <w:tab w:val="right" w:pos="9026" w:leader="dot"/>
            </w:tabs>
            <w:rPr/>
          </w:pPr>
          <w:hyperlink w:anchor="__RefHeading___Toc1255601_581953129">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1255603_581953129">
            <w:r>
              <w:rPr>
                <w:webHidden/>
                <w:rStyle w:val="IndexLink"/>
                <w:rtl w:val="true"/>
              </w:rPr>
              <w:t>رویکرد و رقابت دینی</w:t>
            </w:r>
            <w:r>
              <w:rPr>
                <w:rStyle w:val="IndexLink"/>
                <w:rtl w:val="true"/>
              </w:rPr>
              <w:tab/>
            </w:r>
            <w:r>
              <w:rPr>
                <w:rStyle w:val="IndexLink"/>
              </w:rPr>
              <w:t>116</w:t>
            </w:r>
          </w:hyperlink>
        </w:p>
        <w:p>
          <w:pPr>
            <w:pStyle w:val="Contents4"/>
            <w:tabs>
              <w:tab w:val="clear" w:pos="8176"/>
              <w:tab w:val="right" w:pos="9026" w:leader="dot"/>
            </w:tabs>
            <w:rPr/>
          </w:pPr>
          <w:hyperlink w:anchor="__RefHeading___Toc1255605_581953129">
            <w:r>
              <w:rPr>
                <w:webHidden/>
                <w:rStyle w:val="IndexLink"/>
                <w:rtl w:val="true"/>
              </w:rPr>
              <w:t>مدیریت کارآمد</w:t>
            </w:r>
            <w:r>
              <w:rPr>
                <w:rStyle w:val="IndexLink"/>
                <w:rtl w:val="true"/>
              </w:rPr>
              <w:tab/>
            </w:r>
            <w:r>
              <w:rPr>
                <w:rStyle w:val="IndexLink"/>
              </w:rPr>
              <w:t>117</w:t>
            </w:r>
          </w:hyperlink>
        </w:p>
        <w:p>
          <w:pPr>
            <w:pStyle w:val="Contents4"/>
            <w:tabs>
              <w:tab w:val="clear" w:pos="8176"/>
              <w:tab w:val="right" w:pos="9026" w:leader="dot"/>
            </w:tabs>
            <w:rPr/>
          </w:pPr>
          <w:hyperlink w:anchor="__RefHeading___Toc1255607_581953129">
            <w:r>
              <w:rPr>
                <w:webHidden/>
                <w:rStyle w:val="IndexLink"/>
                <w:rtl w:val="true"/>
              </w:rPr>
              <w:t>ضرورت تشکیلات</w:t>
            </w:r>
            <w:r>
              <w:rPr>
                <w:rStyle w:val="IndexLink"/>
                <w:rtl w:val="true"/>
              </w:rPr>
              <w:tab/>
            </w:r>
            <w:r>
              <w:rPr>
                <w:rStyle w:val="IndexLink"/>
              </w:rPr>
              <w:t>118</w:t>
            </w:r>
          </w:hyperlink>
        </w:p>
        <w:p>
          <w:pPr>
            <w:pStyle w:val="Contents4"/>
            <w:tabs>
              <w:tab w:val="clear" w:pos="8176"/>
              <w:tab w:val="right" w:pos="9026" w:leader="dot"/>
            </w:tabs>
            <w:rPr/>
          </w:pPr>
          <w:hyperlink w:anchor="__RefHeading___Toc1255609_581953129">
            <w:r>
              <w:rPr>
                <w:webHidden/>
                <w:rStyle w:val="IndexLink"/>
                <w:rtl w:val="true"/>
              </w:rPr>
              <w:t>تعیین خط‌مشی</w:t>
            </w:r>
            <w:r>
              <w:rPr>
                <w:rStyle w:val="IndexLink"/>
                <w:rtl w:val="true"/>
              </w:rPr>
              <w:tab/>
            </w:r>
            <w:r>
              <w:rPr>
                <w:rStyle w:val="IndexLink"/>
              </w:rPr>
              <w:t>120</w:t>
            </w:r>
          </w:hyperlink>
        </w:p>
        <w:p>
          <w:pPr>
            <w:pStyle w:val="Contents4"/>
            <w:tabs>
              <w:tab w:val="clear" w:pos="8176"/>
              <w:tab w:val="right" w:pos="9026" w:leader="dot"/>
            </w:tabs>
            <w:rPr/>
          </w:pPr>
          <w:hyperlink w:anchor="__RefHeading___Toc1255611_581953129">
            <w:r>
              <w:rPr>
                <w:webHidden/>
                <w:rStyle w:val="IndexLink"/>
                <w:rtl w:val="true"/>
              </w:rPr>
              <w:t>مراکز چند منظوره و ارزیابی</w:t>
            </w:r>
            <w:r>
              <w:rPr>
                <w:rStyle w:val="IndexLink"/>
                <w:rtl w:val="true"/>
              </w:rPr>
              <w:tab/>
            </w:r>
            <w:r>
              <w:rPr>
                <w:rStyle w:val="IndexLink"/>
              </w:rPr>
              <w:t>125</w:t>
            </w:r>
          </w:hyperlink>
        </w:p>
        <w:p>
          <w:pPr>
            <w:pStyle w:val="Contents4"/>
            <w:tabs>
              <w:tab w:val="clear" w:pos="8176"/>
              <w:tab w:val="right" w:pos="9026" w:leader="dot"/>
            </w:tabs>
            <w:rPr/>
          </w:pPr>
          <w:hyperlink w:anchor="__RefHeading___Toc1255613_581953129">
            <w:r>
              <w:rPr>
                <w:webHidden/>
                <w:rStyle w:val="IndexLink"/>
                <w:rtl w:val="true"/>
              </w:rPr>
              <w:t>ثُبات قدم</w:t>
            </w:r>
            <w:r>
              <w:rPr>
                <w:rStyle w:val="IndexLink"/>
                <w:rtl w:val="true"/>
              </w:rPr>
              <w:tab/>
            </w:r>
            <w:r>
              <w:rPr>
                <w:rStyle w:val="IndexLink"/>
              </w:rPr>
              <w:t>126</w:t>
            </w:r>
          </w:hyperlink>
        </w:p>
        <w:p>
          <w:pPr>
            <w:pStyle w:val="Contents4"/>
            <w:tabs>
              <w:tab w:val="clear" w:pos="8176"/>
              <w:tab w:val="right" w:pos="9026" w:leader="dot"/>
            </w:tabs>
            <w:rPr/>
          </w:pPr>
          <w:hyperlink w:anchor="__RefHeading___Toc1255615_581953129">
            <w:r>
              <w:rPr>
                <w:webHidden/>
                <w:rStyle w:val="IndexLink"/>
                <w:rtl w:val="true"/>
              </w:rPr>
              <w:t>خط‌مشی مخرب</w:t>
            </w:r>
            <w:r>
              <w:rPr>
                <w:rStyle w:val="IndexLink"/>
                <w:rtl w:val="true"/>
              </w:rPr>
              <w:tab/>
            </w:r>
            <w:r>
              <w:rPr>
                <w:rStyle w:val="IndexLink"/>
              </w:rPr>
              <w:t>127</w:t>
            </w:r>
          </w:hyperlink>
        </w:p>
        <w:p>
          <w:pPr>
            <w:pStyle w:val="Contents4"/>
            <w:tabs>
              <w:tab w:val="clear" w:pos="8176"/>
              <w:tab w:val="right" w:pos="9026" w:leader="dot"/>
            </w:tabs>
            <w:rPr/>
          </w:pPr>
          <w:hyperlink w:anchor="__RefHeading___Toc1255617_581953129">
            <w:r>
              <w:rPr>
                <w:webHidden/>
                <w:rStyle w:val="IndexLink"/>
                <w:rtl w:val="true"/>
              </w:rPr>
              <w:t>همکاری متقابل</w:t>
            </w:r>
            <w:r>
              <w:rPr>
                <w:rStyle w:val="IndexLink"/>
                <w:rtl w:val="true"/>
              </w:rPr>
              <w:tab/>
            </w:r>
            <w:r>
              <w:rPr>
                <w:rStyle w:val="IndexLink"/>
              </w:rPr>
              <w:t>128</w:t>
            </w:r>
          </w:hyperlink>
        </w:p>
        <w:p>
          <w:pPr>
            <w:pStyle w:val="Contents3"/>
            <w:tabs>
              <w:tab w:val="clear" w:pos="8459"/>
              <w:tab w:val="right" w:pos="9026" w:leader="dot"/>
            </w:tabs>
            <w:rPr/>
          </w:pPr>
          <w:hyperlink w:anchor="__RefHeading___Toc1255619_581953129">
            <w:r>
              <w:rPr>
                <w:webHidden/>
                <w:rStyle w:val="IndexLink"/>
                <w:rtl w:val="true"/>
              </w:rPr>
              <w:t>کارآمدی و تواناسازی</w:t>
            </w:r>
            <w:r>
              <w:rPr>
                <w:rStyle w:val="IndexLink"/>
                <w:rtl w:val="true"/>
              </w:rPr>
              <w:tab/>
            </w:r>
            <w:r>
              <w:rPr>
                <w:rStyle w:val="IndexLink"/>
              </w:rPr>
              <w:t>131</w:t>
            </w:r>
          </w:hyperlink>
        </w:p>
        <w:p>
          <w:pPr>
            <w:pStyle w:val="Contents4"/>
            <w:tabs>
              <w:tab w:val="clear" w:pos="8176"/>
              <w:tab w:val="right" w:pos="9026" w:leader="dot"/>
            </w:tabs>
            <w:rPr/>
          </w:pPr>
          <w:hyperlink w:anchor="__RefHeading___Toc1255621_581953129">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1255623_581953129">
            <w:r>
              <w:rPr>
                <w:webHidden/>
                <w:rStyle w:val="IndexLink"/>
                <w:rtl w:val="true"/>
              </w:rPr>
              <w:t>اقدامات تکراری و موازی</w:t>
            </w:r>
            <w:r>
              <w:rPr>
                <w:rStyle w:val="IndexLink"/>
                <w:rtl w:val="true"/>
              </w:rPr>
              <w:tab/>
            </w:r>
            <w:r>
              <w:rPr>
                <w:rStyle w:val="IndexLink"/>
              </w:rPr>
              <w:t>131</w:t>
            </w:r>
          </w:hyperlink>
        </w:p>
        <w:p>
          <w:pPr>
            <w:pStyle w:val="Contents4"/>
            <w:tabs>
              <w:tab w:val="clear" w:pos="8176"/>
              <w:tab w:val="right" w:pos="9026" w:leader="dot"/>
            </w:tabs>
            <w:rPr/>
          </w:pPr>
          <w:hyperlink w:anchor="__RefHeading___Toc1255625_581953129">
            <w:r>
              <w:rPr>
                <w:webHidden/>
                <w:rStyle w:val="IndexLink"/>
                <w:rtl w:val="true"/>
              </w:rPr>
              <w:t>حمایت و پشتوانه اجتماعی</w:t>
            </w:r>
            <w:r>
              <w:rPr>
                <w:rStyle w:val="IndexLink"/>
                <w:rtl w:val="true"/>
              </w:rPr>
              <w:tab/>
            </w:r>
            <w:r>
              <w:rPr>
                <w:rStyle w:val="IndexLink"/>
              </w:rPr>
              <w:t>132</w:t>
            </w:r>
          </w:hyperlink>
        </w:p>
        <w:p>
          <w:pPr>
            <w:pStyle w:val="Contents4"/>
            <w:tabs>
              <w:tab w:val="clear" w:pos="8176"/>
              <w:tab w:val="right" w:pos="9026" w:leader="dot"/>
            </w:tabs>
            <w:rPr/>
          </w:pPr>
          <w:hyperlink w:anchor="__RefHeading___Toc1255627_581953129">
            <w:r>
              <w:rPr>
                <w:webHidden/>
                <w:rStyle w:val="IndexLink"/>
                <w:rtl w:val="true"/>
              </w:rPr>
              <w:t>تبعیض و نابرابری</w:t>
            </w:r>
            <w:r>
              <w:rPr>
                <w:rStyle w:val="IndexLink"/>
                <w:rtl w:val="true"/>
              </w:rPr>
              <w:tab/>
            </w:r>
            <w:r>
              <w:rPr>
                <w:rStyle w:val="IndexLink"/>
              </w:rPr>
              <w:t>134</w:t>
            </w:r>
          </w:hyperlink>
        </w:p>
        <w:p>
          <w:pPr>
            <w:pStyle w:val="Contents4"/>
            <w:tabs>
              <w:tab w:val="clear" w:pos="8176"/>
              <w:tab w:val="right" w:pos="9026" w:leader="dot"/>
            </w:tabs>
            <w:rPr/>
          </w:pPr>
          <w:hyperlink w:anchor="__RefHeading___Toc1255629_581953129">
            <w:r>
              <w:rPr>
                <w:webHidden/>
                <w:rStyle w:val="IndexLink"/>
                <w:rtl w:val="true"/>
              </w:rPr>
              <w:t>پاسخگویی به مردم</w:t>
            </w:r>
            <w:r>
              <w:rPr>
                <w:rStyle w:val="IndexLink"/>
                <w:rtl w:val="true"/>
              </w:rPr>
              <w:tab/>
            </w:r>
            <w:r>
              <w:rPr>
                <w:rStyle w:val="IndexLink"/>
              </w:rPr>
              <w:t>134</w:t>
            </w:r>
          </w:hyperlink>
        </w:p>
        <w:p>
          <w:pPr>
            <w:pStyle w:val="Contents4"/>
            <w:tabs>
              <w:tab w:val="clear" w:pos="8176"/>
              <w:tab w:val="right" w:pos="9026" w:leader="dot"/>
            </w:tabs>
            <w:rPr/>
          </w:pPr>
          <w:hyperlink w:anchor="__RefHeading___Toc1255631_581953129">
            <w:r>
              <w:rPr>
                <w:webHidden/>
                <w:rStyle w:val="IndexLink"/>
                <w:rtl w:val="true"/>
              </w:rPr>
              <w:t>منفعت‌گرایی، گروه‌گرایی و حقیقت‌گرایی</w:t>
            </w:r>
            <w:r>
              <w:rPr>
                <w:rStyle w:val="IndexLink"/>
                <w:rtl w:val="true"/>
              </w:rPr>
              <w:tab/>
            </w:r>
            <w:r>
              <w:rPr>
                <w:rStyle w:val="IndexLink"/>
              </w:rPr>
              <w:t>136</w:t>
            </w:r>
          </w:hyperlink>
        </w:p>
        <w:p>
          <w:pPr>
            <w:pStyle w:val="Contents4"/>
            <w:tabs>
              <w:tab w:val="clear" w:pos="8176"/>
              <w:tab w:val="right" w:pos="9026" w:leader="dot"/>
            </w:tabs>
            <w:rPr/>
          </w:pPr>
          <w:hyperlink w:anchor="__RefHeading___Toc1255633_581953129">
            <w:r>
              <w:rPr>
                <w:webHidden/>
                <w:rStyle w:val="IndexLink"/>
                <w:rtl w:val="true"/>
              </w:rPr>
              <w:t>وابستگی یا تکدی‌گری</w:t>
            </w:r>
            <w:r>
              <w:rPr>
                <w:rStyle w:val="IndexLink"/>
                <w:rtl w:val="true"/>
              </w:rPr>
              <w:tab/>
            </w:r>
            <w:r>
              <w:rPr>
                <w:rStyle w:val="IndexLink"/>
              </w:rPr>
              <w:t>140</w:t>
            </w:r>
          </w:hyperlink>
        </w:p>
        <w:p>
          <w:pPr>
            <w:pStyle w:val="Contents4"/>
            <w:tabs>
              <w:tab w:val="clear" w:pos="8176"/>
              <w:tab w:val="right" w:pos="9026" w:leader="dot"/>
            </w:tabs>
            <w:rPr/>
          </w:pPr>
          <w:hyperlink w:anchor="__RefHeading___Toc1255635_581953129">
            <w:r>
              <w:rPr>
                <w:webHidden/>
                <w:rStyle w:val="IndexLink"/>
                <w:rtl w:val="true"/>
              </w:rPr>
              <w:t>ناتوان‌سازی یا تواناسازی</w:t>
            </w:r>
            <w:r>
              <w:rPr>
                <w:rStyle w:val="IndexLink"/>
                <w:rtl w:val="true"/>
              </w:rPr>
              <w:tab/>
            </w:r>
            <w:r>
              <w:rPr>
                <w:rStyle w:val="IndexLink"/>
              </w:rPr>
              <w:t>144</w:t>
            </w:r>
          </w:hyperlink>
        </w:p>
        <w:p>
          <w:pPr>
            <w:pStyle w:val="Contents4"/>
            <w:tabs>
              <w:tab w:val="clear" w:pos="8176"/>
              <w:tab w:val="right" w:pos="9026" w:leader="dot"/>
            </w:tabs>
            <w:rPr/>
          </w:pPr>
          <w:hyperlink w:anchor="__RefHeading___Toc1255637_581953129">
            <w:r>
              <w:rPr>
                <w:webHidden/>
                <w:rStyle w:val="IndexLink"/>
                <w:rtl w:val="true"/>
              </w:rPr>
              <w:t>فرهنگ خودگردانی و استقلال</w:t>
            </w:r>
            <w:r>
              <w:rPr>
                <w:rStyle w:val="IndexLink"/>
                <w:rtl w:val="true"/>
              </w:rPr>
              <w:tab/>
            </w:r>
            <w:r>
              <w:rPr>
                <w:rStyle w:val="IndexLink"/>
              </w:rPr>
              <w:t>145</w:t>
            </w:r>
          </w:hyperlink>
        </w:p>
        <w:p>
          <w:pPr>
            <w:pStyle w:val="Contents4"/>
            <w:tabs>
              <w:tab w:val="clear" w:pos="8176"/>
              <w:tab w:val="right" w:pos="9026" w:leader="dot"/>
            </w:tabs>
            <w:rPr/>
          </w:pPr>
          <w:hyperlink w:anchor="__RefHeading___Toc1255639_581953129">
            <w:r>
              <w:rPr>
                <w:webHidden/>
                <w:rStyle w:val="IndexLink"/>
                <w:rtl w:val="true"/>
              </w:rPr>
              <w:t>رانت معلولیت</w:t>
            </w:r>
            <w:r>
              <w:rPr>
                <w:rStyle w:val="IndexLink"/>
                <w:rtl w:val="true"/>
              </w:rPr>
              <w:tab/>
            </w:r>
            <w:r>
              <w:rPr>
                <w:rStyle w:val="IndexLink"/>
              </w:rPr>
              <w:t>147</w:t>
            </w:r>
          </w:hyperlink>
        </w:p>
        <w:p>
          <w:pPr>
            <w:pStyle w:val="Contents4"/>
            <w:tabs>
              <w:tab w:val="clear" w:pos="8176"/>
              <w:tab w:val="right" w:pos="9026" w:leader="dot"/>
            </w:tabs>
            <w:rPr/>
          </w:pPr>
          <w:hyperlink w:anchor="__RefHeading___Toc1255641_581953129">
            <w:r>
              <w:rPr>
                <w:webHidden/>
                <w:rStyle w:val="IndexLink"/>
                <w:rtl w:val="true"/>
              </w:rPr>
              <w:t>دیگر عوامل کارآیی</w:t>
            </w:r>
            <w:r>
              <w:rPr>
                <w:rStyle w:val="IndexLink"/>
                <w:rtl w:val="true"/>
              </w:rPr>
              <w:tab/>
            </w:r>
            <w:r>
              <w:rPr>
                <w:rStyle w:val="IndexLink"/>
              </w:rPr>
              <w:t>149</w:t>
            </w:r>
          </w:hyperlink>
        </w:p>
        <w:p>
          <w:pPr>
            <w:pStyle w:val="Contents4"/>
            <w:tabs>
              <w:tab w:val="clear" w:pos="8176"/>
              <w:tab w:val="right" w:pos="9026" w:leader="dot"/>
            </w:tabs>
            <w:rPr/>
          </w:pPr>
          <w:hyperlink w:anchor="__RefHeading___Toc1255643_581953129">
            <w:r>
              <w:rPr>
                <w:webHidden/>
                <w:rStyle w:val="IndexLink"/>
                <w:rtl w:val="true"/>
              </w:rPr>
              <w:t>خلاصه و نتیجه‌گیری</w:t>
            </w:r>
            <w:r>
              <w:rPr>
                <w:rStyle w:val="IndexLink"/>
                <w:rtl w:val="true"/>
              </w:rPr>
              <w:tab/>
            </w:r>
            <w:r>
              <w:rPr>
                <w:rStyle w:val="IndexLink"/>
              </w:rPr>
              <w:t>151</w:t>
            </w:r>
          </w:hyperlink>
        </w:p>
        <w:p>
          <w:pPr>
            <w:pStyle w:val="Contents2"/>
            <w:tabs>
              <w:tab w:val="clear" w:pos="8743"/>
              <w:tab w:val="right" w:pos="9026" w:leader="dot"/>
            </w:tabs>
            <w:rPr/>
          </w:pPr>
          <w:hyperlink w:anchor="__RefHeading___Toc1255645_581953129">
            <w:r>
              <w:rPr>
                <w:webHidden/>
                <w:rStyle w:val="IndexLink"/>
                <w:rtl w:val="true"/>
              </w:rPr>
              <w:t>فصل پنجم</w:t>
            </w:r>
            <w:r>
              <w:rPr>
                <w:rStyle w:val="IndexLink"/>
                <w:rtl w:val="true"/>
              </w:rPr>
              <w:t xml:space="preserve">: </w:t>
            </w:r>
            <w:r>
              <w:rPr>
                <w:rStyle w:val="IndexLink"/>
                <w:rtl w:val="true"/>
              </w:rPr>
              <w:t>مسیر پیشرفت در جامعه ناشنوایان</w:t>
            </w:r>
            <w:r>
              <w:rPr>
                <w:rStyle w:val="IndexLink"/>
                <w:rtl w:val="true"/>
              </w:rPr>
              <w:tab/>
            </w:r>
            <w:r>
              <w:rPr>
                <w:rStyle w:val="IndexLink"/>
              </w:rPr>
              <w:t>153</w:t>
            </w:r>
          </w:hyperlink>
        </w:p>
        <w:p>
          <w:pPr>
            <w:pStyle w:val="Contents3"/>
            <w:tabs>
              <w:tab w:val="clear" w:pos="8459"/>
              <w:tab w:val="right" w:pos="9026" w:leader="dot"/>
            </w:tabs>
            <w:rPr/>
          </w:pPr>
          <w:hyperlink w:anchor="__RefHeading___Toc1255647_581953129">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1255649_581953129">
            <w:r>
              <w:rPr>
                <w:webHidden/>
                <w:rStyle w:val="IndexLink"/>
                <w:rtl w:val="true"/>
              </w:rPr>
              <w:t>سیر تحولات تاریخی</w:t>
            </w:r>
            <w:r>
              <w:rPr>
                <w:rStyle w:val="IndexLink"/>
                <w:rtl w:val="true"/>
              </w:rPr>
              <w:tab/>
            </w:r>
            <w:r>
              <w:rPr>
                <w:rStyle w:val="IndexLink"/>
              </w:rPr>
              <w:t>155</w:t>
            </w:r>
          </w:hyperlink>
        </w:p>
        <w:p>
          <w:pPr>
            <w:pStyle w:val="Contents4"/>
            <w:tabs>
              <w:tab w:val="clear" w:pos="8176"/>
              <w:tab w:val="right" w:pos="9026" w:leader="dot"/>
            </w:tabs>
            <w:rPr/>
          </w:pPr>
          <w:hyperlink w:anchor="__RefHeading___Toc1255651_581953129">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1255653_581953129">
            <w:r>
              <w:rPr>
                <w:webHidden/>
                <w:rStyle w:val="IndexLink"/>
                <w:rtl w:val="true"/>
              </w:rPr>
              <w:t>وضعیت کمی ناشنوایان</w:t>
            </w:r>
            <w:r>
              <w:rPr>
                <w:rStyle w:val="IndexLink"/>
                <w:rtl w:val="true"/>
              </w:rPr>
              <w:tab/>
            </w:r>
            <w:r>
              <w:rPr>
                <w:rStyle w:val="IndexLink"/>
              </w:rPr>
              <w:t>156</w:t>
            </w:r>
          </w:hyperlink>
        </w:p>
        <w:p>
          <w:pPr>
            <w:pStyle w:val="Contents4"/>
            <w:tabs>
              <w:tab w:val="clear" w:pos="8176"/>
              <w:tab w:val="right" w:pos="9026" w:leader="dot"/>
            </w:tabs>
            <w:rPr/>
          </w:pPr>
          <w:hyperlink w:anchor="__RefHeading___Toc1255655_581953129">
            <w:r>
              <w:rPr>
                <w:webHidden/>
                <w:rStyle w:val="IndexLink"/>
                <w:rtl w:val="true"/>
              </w:rPr>
              <w:t>گذار از مراحل تاریخی</w:t>
            </w:r>
            <w:r>
              <w:rPr>
                <w:rStyle w:val="IndexLink"/>
                <w:rtl w:val="true"/>
              </w:rPr>
              <w:tab/>
            </w:r>
            <w:r>
              <w:rPr>
                <w:rStyle w:val="IndexLink"/>
              </w:rPr>
              <w:t>157</w:t>
            </w:r>
          </w:hyperlink>
        </w:p>
        <w:p>
          <w:pPr>
            <w:pStyle w:val="Contents4"/>
            <w:tabs>
              <w:tab w:val="clear" w:pos="8176"/>
              <w:tab w:val="right" w:pos="9026" w:leader="dot"/>
            </w:tabs>
            <w:rPr/>
          </w:pPr>
          <w:hyperlink w:anchor="__RefHeading___Toc1255657_581953129">
            <w:r>
              <w:rPr>
                <w:webHidden/>
                <w:rStyle w:val="IndexLink"/>
                <w:rtl w:val="true"/>
              </w:rPr>
              <w:t>فرهنگ و مدنیت</w:t>
            </w:r>
            <w:r>
              <w:rPr>
                <w:rStyle w:val="IndexLink"/>
                <w:rtl w:val="true"/>
              </w:rPr>
              <w:tab/>
            </w:r>
            <w:r>
              <w:rPr>
                <w:rStyle w:val="IndexLink"/>
              </w:rPr>
              <w:t>159</w:t>
            </w:r>
          </w:hyperlink>
        </w:p>
        <w:p>
          <w:pPr>
            <w:pStyle w:val="Contents4"/>
            <w:tabs>
              <w:tab w:val="clear" w:pos="8176"/>
              <w:tab w:val="right" w:pos="9026" w:leader="dot"/>
            </w:tabs>
            <w:rPr/>
          </w:pPr>
          <w:hyperlink w:anchor="__RefHeading___Toc1255659_581953129">
            <w:r>
              <w:rPr>
                <w:webHidden/>
                <w:rStyle w:val="IndexLink"/>
                <w:rtl w:val="true"/>
              </w:rPr>
              <w:t>تلاش‌های نخبگان</w:t>
            </w:r>
            <w:r>
              <w:rPr>
                <w:rStyle w:val="IndexLink"/>
                <w:rtl w:val="true"/>
              </w:rPr>
              <w:tab/>
            </w:r>
            <w:r>
              <w:rPr>
                <w:rStyle w:val="IndexLink"/>
              </w:rPr>
              <w:t>161</w:t>
            </w:r>
          </w:hyperlink>
        </w:p>
        <w:p>
          <w:pPr>
            <w:pStyle w:val="Contents4"/>
            <w:tabs>
              <w:tab w:val="clear" w:pos="8176"/>
              <w:tab w:val="right" w:pos="9026" w:leader="dot"/>
            </w:tabs>
            <w:rPr/>
          </w:pPr>
          <w:hyperlink w:anchor="__RefHeading___Toc1255661_581953129">
            <w:r>
              <w:rPr>
                <w:webHidden/>
                <w:rStyle w:val="IndexLink"/>
                <w:rtl w:val="true"/>
              </w:rPr>
              <w:t>نهاد آموزش و پرورش</w:t>
            </w:r>
            <w:r>
              <w:rPr>
                <w:rStyle w:val="IndexLink"/>
                <w:rtl w:val="true"/>
              </w:rPr>
              <w:tab/>
            </w:r>
            <w:r>
              <w:rPr>
                <w:rStyle w:val="IndexLink"/>
              </w:rPr>
              <w:t>163</w:t>
            </w:r>
          </w:hyperlink>
        </w:p>
        <w:p>
          <w:pPr>
            <w:pStyle w:val="Contents4"/>
            <w:tabs>
              <w:tab w:val="clear" w:pos="8176"/>
              <w:tab w:val="right" w:pos="9026" w:leader="dot"/>
            </w:tabs>
            <w:rPr/>
          </w:pPr>
          <w:hyperlink w:anchor="__RefHeading___Toc1255663_581953129">
            <w:r>
              <w:rPr>
                <w:webHidden/>
                <w:rStyle w:val="IndexLink"/>
                <w:rtl w:val="true"/>
              </w:rPr>
              <w:t>ارتباطات</w:t>
            </w:r>
            <w:r>
              <w:rPr>
                <w:rStyle w:val="IndexLink"/>
                <w:rtl w:val="true"/>
              </w:rPr>
              <w:tab/>
            </w:r>
            <w:r>
              <w:rPr>
                <w:rStyle w:val="IndexLink"/>
              </w:rPr>
              <w:t>165</w:t>
            </w:r>
          </w:hyperlink>
        </w:p>
        <w:p>
          <w:pPr>
            <w:pStyle w:val="Contents4"/>
            <w:tabs>
              <w:tab w:val="clear" w:pos="8176"/>
              <w:tab w:val="right" w:pos="9026" w:leader="dot"/>
            </w:tabs>
            <w:rPr/>
          </w:pPr>
          <w:hyperlink w:anchor="__RefHeading___Toc1255665_581953129">
            <w:r>
              <w:rPr>
                <w:webHidden/>
                <w:rStyle w:val="IndexLink"/>
                <w:rtl w:val="true"/>
              </w:rPr>
              <w:t>تأمین اجتماعی</w:t>
            </w:r>
            <w:r>
              <w:rPr>
                <w:rStyle w:val="IndexLink"/>
                <w:rtl w:val="true"/>
              </w:rPr>
              <w:tab/>
            </w:r>
            <w:r>
              <w:rPr>
                <w:rStyle w:val="IndexLink"/>
              </w:rPr>
              <w:t>166</w:t>
            </w:r>
          </w:hyperlink>
        </w:p>
        <w:p>
          <w:pPr>
            <w:pStyle w:val="Contents4"/>
            <w:tabs>
              <w:tab w:val="clear" w:pos="8176"/>
              <w:tab w:val="right" w:pos="9026" w:leader="dot"/>
            </w:tabs>
            <w:rPr/>
          </w:pPr>
          <w:hyperlink w:anchor="__RefHeading___Toc1255667_581953129">
            <w:r>
              <w:rPr>
                <w:webHidden/>
                <w:rStyle w:val="IndexLink"/>
                <w:rtl w:val="true"/>
              </w:rPr>
              <w:t>رسانه‌ها</w:t>
            </w:r>
            <w:r>
              <w:rPr>
                <w:rStyle w:val="IndexLink"/>
                <w:rtl w:val="true"/>
              </w:rPr>
              <w:tab/>
            </w:r>
            <w:r>
              <w:rPr>
                <w:rStyle w:val="IndexLink"/>
              </w:rPr>
              <w:t>167</w:t>
            </w:r>
          </w:hyperlink>
        </w:p>
        <w:p>
          <w:pPr>
            <w:pStyle w:val="Contents4"/>
            <w:tabs>
              <w:tab w:val="clear" w:pos="8176"/>
              <w:tab w:val="right" w:pos="9026" w:leader="dot"/>
            </w:tabs>
            <w:rPr/>
          </w:pPr>
          <w:hyperlink w:anchor="__RefHeading___Toc1255669_581953129">
            <w:r>
              <w:rPr>
                <w:webHidden/>
                <w:rStyle w:val="IndexLink"/>
                <w:rtl w:val="true"/>
              </w:rPr>
              <w:t>مؤسسه‌ها و نهادها</w:t>
            </w:r>
            <w:r>
              <w:rPr>
                <w:rStyle w:val="IndexLink"/>
                <w:rtl w:val="true"/>
              </w:rPr>
              <w:tab/>
            </w:r>
            <w:r>
              <w:rPr>
                <w:rStyle w:val="IndexLink"/>
              </w:rPr>
              <w:t>168</w:t>
            </w:r>
          </w:hyperlink>
        </w:p>
        <w:p>
          <w:pPr>
            <w:pStyle w:val="Contents4"/>
            <w:tabs>
              <w:tab w:val="clear" w:pos="8176"/>
              <w:tab w:val="right" w:pos="9026" w:leader="dot"/>
            </w:tabs>
            <w:rPr/>
          </w:pPr>
          <w:hyperlink w:anchor="__RefHeading___Toc1255671_581953129">
            <w:r>
              <w:rPr>
                <w:webHidden/>
                <w:rStyle w:val="IndexLink"/>
                <w:rtl w:val="true"/>
              </w:rPr>
              <w:t>حقوق اساسی و اجتماعی</w:t>
            </w:r>
            <w:r>
              <w:rPr>
                <w:rStyle w:val="IndexLink"/>
                <w:rtl w:val="true"/>
              </w:rPr>
              <w:tab/>
            </w:r>
            <w:r>
              <w:rPr>
                <w:rStyle w:val="IndexLink"/>
              </w:rPr>
              <w:t>169</w:t>
            </w:r>
          </w:hyperlink>
        </w:p>
        <w:p>
          <w:pPr>
            <w:pStyle w:val="Contents3"/>
            <w:tabs>
              <w:tab w:val="clear" w:pos="8459"/>
              <w:tab w:val="right" w:pos="9026" w:leader="dot"/>
            </w:tabs>
            <w:rPr/>
          </w:pPr>
          <w:hyperlink w:anchor="__RefHeading___Toc1255673_581953129">
            <w:r>
              <w:rPr>
                <w:webHidden/>
                <w:rStyle w:val="IndexLink"/>
                <w:rtl w:val="true"/>
              </w:rPr>
              <w:t>مدارس ویژه معلولین</w:t>
            </w:r>
            <w:r>
              <w:rPr>
                <w:rStyle w:val="IndexLink"/>
                <w:rtl w:val="true"/>
              </w:rPr>
              <w:tab/>
            </w:r>
            <w:r>
              <w:rPr>
                <w:rStyle w:val="IndexLink"/>
              </w:rPr>
              <w:t>173</w:t>
            </w:r>
          </w:hyperlink>
        </w:p>
        <w:p>
          <w:pPr>
            <w:pStyle w:val="Contents4"/>
            <w:tabs>
              <w:tab w:val="clear" w:pos="8176"/>
              <w:tab w:val="right" w:pos="9026" w:leader="dot"/>
            </w:tabs>
            <w:rPr/>
          </w:pPr>
          <w:hyperlink w:anchor="__RefHeading___Toc1255675_581953129">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1255677_581953129">
            <w:r>
              <w:rPr>
                <w:webHidden/>
                <w:rStyle w:val="IndexLink"/>
                <w:rtl w:val="true"/>
              </w:rPr>
              <w:t xml:space="preserve">آموزشگاه کر و لال‌های باغچه‌بان </w:t>
            </w:r>
            <w:r>
              <w:rPr>
                <w:rStyle w:val="IndexLink"/>
                <w:rtl w:val="true"/>
              </w:rPr>
              <w:t>(</w:t>
            </w:r>
            <w:r>
              <w:rPr>
                <w:rStyle w:val="IndexLink"/>
                <w:rtl w:val="true"/>
              </w:rPr>
              <w:t xml:space="preserve">تأسیس </w:t>
            </w:r>
            <w:r>
              <w:rPr>
                <w:rStyle w:val="IndexLink"/>
              </w:rPr>
              <w:t>1312</w:t>
            </w:r>
            <w:r>
              <w:rPr>
                <w:rStyle w:val="IndexLink"/>
                <w:rtl w:val="true"/>
              </w:rPr>
              <w:t>ش</w:t>
            </w:r>
            <w:r>
              <w:rPr>
                <w:rStyle w:val="IndexLink"/>
                <w:rtl w:val="true"/>
              </w:rPr>
              <w:t>)</w:t>
              <w:tab/>
            </w:r>
            <w:r>
              <w:rPr>
                <w:rStyle w:val="IndexLink"/>
              </w:rPr>
              <w:t>174</w:t>
            </w:r>
          </w:hyperlink>
        </w:p>
        <w:p>
          <w:pPr>
            <w:pStyle w:val="Contents4"/>
            <w:tabs>
              <w:tab w:val="clear" w:pos="8176"/>
              <w:tab w:val="right" w:pos="9026" w:leader="dot"/>
            </w:tabs>
            <w:rPr/>
          </w:pPr>
          <w:hyperlink w:anchor="__RefHeading___Toc1255679_581953129">
            <w:r>
              <w:rPr>
                <w:webHidden/>
                <w:rStyle w:val="IndexLink"/>
                <w:rtl w:val="true"/>
              </w:rPr>
              <w:t xml:space="preserve">آموزشگاه کر و لال‌های گلبیدی، اصفهان </w:t>
            </w:r>
            <w:r>
              <w:rPr>
                <w:rStyle w:val="IndexLink"/>
                <w:rtl w:val="true"/>
              </w:rPr>
              <w:t>(</w:t>
            </w:r>
            <w:r>
              <w:rPr>
                <w:rStyle w:val="IndexLink"/>
                <w:rtl w:val="true"/>
              </w:rPr>
              <w:t xml:space="preserve">تأسیس </w:t>
            </w:r>
            <w:r>
              <w:rPr>
                <w:rStyle w:val="IndexLink"/>
              </w:rPr>
              <w:t>1335</w:t>
            </w:r>
            <w:r>
              <w:rPr>
                <w:rStyle w:val="IndexLink"/>
                <w:rtl w:val="true"/>
              </w:rPr>
              <w:t>)</w:t>
              <w:tab/>
            </w:r>
            <w:r>
              <w:rPr>
                <w:rStyle w:val="IndexLink"/>
              </w:rPr>
              <w:t>175</w:t>
            </w:r>
          </w:hyperlink>
        </w:p>
        <w:p>
          <w:pPr>
            <w:pStyle w:val="Contents4"/>
            <w:tabs>
              <w:tab w:val="clear" w:pos="8176"/>
              <w:tab w:val="right" w:pos="9026" w:leader="dot"/>
            </w:tabs>
            <w:rPr/>
          </w:pPr>
          <w:hyperlink w:anchor="__RefHeading___Toc1255681_581953129">
            <w:r>
              <w:rPr>
                <w:webHidden/>
                <w:rStyle w:val="IndexLink"/>
                <w:rtl w:val="true"/>
              </w:rPr>
              <w:t xml:space="preserve">دبستان ناشنوایان میرزایی </w:t>
            </w:r>
            <w:r>
              <w:rPr>
                <w:rStyle w:val="IndexLink"/>
                <w:rtl w:val="true"/>
              </w:rPr>
              <w:t>(</w:t>
            </w:r>
            <w:r>
              <w:rPr>
                <w:rStyle w:val="IndexLink"/>
                <w:rtl w:val="true"/>
              </w:rPr>
              <w:t xml:space="preserve">تأسیس </w:t>
            </w:r>
            <w:r>
              <w:rPr>
                <w:rStyle w:val="IndexLink"/>
              </w:rPr>
              <w:t>1335</w:t>
            </w:r>
            <w:r>
              <w:rPr>
                <w:rStyle w:val="IndexLink"/>
                <w:rtl w:val="true"/>
              </w:rPr>
              <w:t>)</w:t>
              <w:tab/>
            </w:r>
            <w:r>
              <w:rPr>
                <w:rStyle w:val="IndexLink"/>
              </w:rPr>
              <w:t>178</w:t>
            </w:r>
          </w:hyperlink>
        </w:p>
        <w:p>
          <w:pPr>
            <w:pStyle w:val="Contents4"/>
            <w:tabs>
              <w:tab w:val="clear" w:pos="8176"/>
              <w:tab w:val="right" w:pos="9026" w:leader="dot"/>
            </w:tabs>
            <w:rPr/>
          </w:pPr>
          <w:hyperlink w:anchor="__RefHeading___Toc1255683_581953129">
            <w:r>
              <w:rPr>
                <w:webHidden/>
                <w:rStyle w:val="IndexLink"/>
                <w:rtl w:val="true"/>
              </w:rPr>
              <w:t xml:space="preserve">آموزشگاه استثنایی تبریز </w:t>
            </w:r>
            <w:r>
              <w:rPr>
                <w:rStyle w:val="IndexLink"/>
                <w:rtl w:val="true"/>
              </w:rPr>
              <w:t>(</w:t>
            </w:r>
            <w:r>
              <w:rPr>
                <w:rStyle w:val="IndexLink"/>
                <w:rtl w:val="true"/>
              </w:rPr>
              <w:t>دولتی</w:t>
            </w:r>
            <w:r>
              <w:rPr>
                <w:rStyle w:val="IndexLink"/>
                <w:rtl w:val="true"/>
              </w:rPr>
              <w:t>) (</w:t>
            </w:r>
            <w:r>
              <w:rPr>
                <w:rStyle w:val="IndexLink"/>
                <w:rtl w:val="true"/>
              </w:rPr>
              <w:t xml:space="preserve">تأسیس </w:t>
            </w:r>
            <w:r>
              <w:rPr>
                <w:rStyle w:val="IndexLink"/>
              </w:rPr>
              <w:t>1337</w:t>
            </w:r>
            <w:r>
              <w:rPr>
                <w:rStyle w:val="IndexLink"/>
                <w:rtl w:val="true"/>
              </w:rPr>
              <w:t>)</w:t>
              <w:tab/>
            </w:r>
            <w:r>
              <w:rPr>
                <w:rStyle w:val="IndexLink"/>
              </w:rPr>
              <w:t>178</w:t>
            </w:r>
          </w:hyperlink>
        </w:p>
        <w:p>
          <w:pPr>
            <w:pStyle w:val="Contents4"/>
            <w:tabs>
              <w:tab w:val="clear" w:pos="8176"/>
              <w:tab w:val="right" w:pos="9026" w:leader="dot"/>
            </w:tabs>
            <w:rPr/>
          </w:pPr>
          <w:hyperlink w:anchor="__RefHeading___Toc1255685_581953129">
            <w:r>
              <w:rPr>
                <w:webHidden/>
                <w:rStyle w:val="IndexLink"/>
                <w:rtl w:val="true"/>
              </w:rPr>
              <w:t xml:space="preserve">مدرسه و هنرستان نظام مافی </w:t>
            </w:r>
            <w:r>
              <w:rPr>
                <w:rStyle w:val="IndexLink"/>
                <w:rtl w:val="true"/>
              </w:rPr>
              <w:t>(</w:t>
            </w:r>
            <w:r>
              <w:rPr>
                <w:rStyle w:val="IndexLink"/>
                <w:rtl w:val="true"/>
              </w:rPr>
              <w:t xml:space="preserve">تأسیس </w:t>
            </w:r>
            <w:r>
              <w:rPr>
                <w:rStyle w:val="IndexLink"/>
              </w:rPr>
              <w:t>1343</w:t>
            </w:r>
            <w:r>
              <w:rPr>
                <w:rStyle w:val="IndexLink"/>
                <w:rtl w:val="true"/>
              </w:rPr>
              <w:t>)</w:t>
              <w:tab/>
            </w:r>
            <w:r>
              <w:rPr>
                <w:rStyle w:val="IndexLink"/>
              </w:rPr>
              <w:t>179</w:t>
            </w:r>
          </w:hyperlink>
        </w:p>
        <w:p>
          <w:pPr>
            <w:pStyle w:val="Contents4"/>
            <w:tabs>
              <w:tab w:val="clear" w:pos="8176"/>
              <w:tab w:val="right" w:pos="9026" w:leader="dot"/>
            </w:tabs>
            <w:rPr/>
          </w:pPr>
          <w:hyperlink w:anchor="__RefHeading___Toc1255687_581953129">
            <w:r>
              <w:rPr>
                <w:webHidden/>
                <w:rStyle w:val="IndexLink"/>
                <w:rtl w:val="true"/>
              </w:rPr>
              <w:t xml:space="preserve">آموزشگاه نیمروز </w:t>
            </w:r>
            <w:r>
              <w:rPr>
                <w:rStyle w:val="IndexLink"/>
                <w:rtl w:val="true"/>
              </w:rPr>
              <w:t>(</w:t>
            </w:r>
            <w:r>
              <w:rPr>
                <w:rStyle w:val="IndexLink"/>
                <w:rtl w:val="true"/>
              </w:rPr>
              <w:t xml:space="preserve">تأسیس </w:t>
            </w:r>
            <w:r>
              <w:rPr>
                <w:rStyle w:val="IndexLink"/>
              </w:rPr>
              <w:t>1344</w:t>
            </w:r>
            <w:r>
              <w:rPr>
                <w:rStyle w:val="IndexLink"/>
                <w:rtl w:val="true"/>
              </w:rPr>
              <w:t>)</w:t>
              <w:tab/>
            </w:r>
            <w:r>
              <w:rPr>
                <w:rStyle w:val="IndexLink"/>
              </w:rPr>
              <w:t>181</w:t>
            </w:r>
          </w:hyperlink>
        </w:p>
        <w:p>
          <w:pPr>
            <w:pStyle w:val="Contents4"/>
            <w:tabs>
              <w:tab w:val="clear" w:pos="8176"/>
              <w:tab w:val="right" w:pos="9026" w:leader="dot"/>
            </w:tabs>
            <w:rPr/>
          </w:pPr>
          <w:hyperlink w:anchor="__RefHeading___Toc1255689_581953129">
            <w:r>
              <w:rPr>
                <w:webHidden/>
                <w:rStyle w:val="IndexLink"/>
                <w:rtl w:val="true"/>
              </w:rPr>
              <w:t xml:space="preserve">دبستان باغچه‌بان شماره </w:t>
            </w:r>
            <w:r>
              <w:rPr>
                <w:rStyle w:val="IndexLink"/>
                <w:rtl w:val="true"/>
              </w:rPr>
              <w:t>(</w:t>
            </w:r>
            <w:r>
              <w:rPr>
                <w:rStyle w:val="IndexLink"/>
              </w:rPr>
              <w:t>2</w:t>
            </w:r>
            <w:r>
              <w:rPr>
                <w:rStyle w:val="IndexLink"/>
                <w:rtl w:val="true"/>
              </w:rPr>
              <w:t>) (</w:t>
            </w:r>
            <w:r>
              <w:rPr>
                <w:rStyle w:val="IndexLink"/>
                <w:rtl w:val="true"/>
              </w:rPr>
              <w:t xml:space="preserve">تأسیس </w:t>
            </w:r>
            <w:r>
              <w:rPr>
                <w:rStyle w:val="IndexLink"/>
              </w:rPr>
              <w:t>1357</w:t>
            </w:r>
            <w:r>
              <w:rPr>
                <w:rStyle w:val="IndexLink"/>
                <w:rtl w:val="true"/>
              </w:rPr>
              <w:t>)</w:t>
              <w:tab/>
            </w:r>
            <w:r>
              <w:rPr>
                <w:rStyle w:val="IndexLink"/>
              </w:rPr>
              <w:t>181</w:t>
            </w:r>
          </w:hyperlink>
        </w:p>
        <w:p>
          <w:pPr>
            <w:pStyle w:val="Contents4"/>
            <w:tabs>
              <w:tab w:val="clear" w:pos="8176"/>
              <w:tab w:val="right" w:pos="9026" w:leader="dot"/>
            </w:tabs>
            <w:rPr/>
          </w:pPr>
          <w:hyperlink w:anchor="__RefHeading___Toc1255691_581953129">
            <w:r>
              <w:rPr>
                <w:webHidden/>
                <w:rStyle w:val="IndexLink"/>
                <w:rtl w:val="true"/>
              </w:rPr>
              <w:t xml:space="preserve">دبستان کر و لال‌های مشهد </w:t>
            </w:r>
            <w:r>
              <w:rPr>
                <w:rStyle w:val="IndexLink"/>
                <w:rtl w:val="true"/>
              </w:rPr>
              <w:t>(</w:t>
            </w:r>
            <w:r>
              <w:rPr>
                <w:rStyle w:val="IndexLink"/>
                <w:rtl w:val="true"/>
              </w:rPr>
              <w:t xml:space="preserve">تأسیس </w:t>
            </w:r>
            <w:r>
              <w:rPr>
                <w:rStyle w:val="IndexLink"/>
              </w:rPr>
              <w:t>1347</w:t>
            </w:r>
            <w:r>
              <w:rPr>
                <w:rStyle w:val="IndexLink"/>
                <w:rtl w:val="true"/>
              </w:rPr>
              <w:t>)</w:t>
              <w:tab/>
            </w:r>
            <w:r>
              <w:rPr>
                <w:rStyle w:val="IndexLink"/>
              </w:rPr>
              <w:t>183</w:t>
            </w:r>
          </w:hyperlink>
        </w:p>
        <w:p>
          <w:pPr>
            <w:pStyle w:val="Contents3"/>
            <w:tabs>
              <w:tab w:val="clear" w:pos="8459"/>
              <w:tab w:val="right" w:pos="9026" w:leader="dot"/>
            </w:tabs>
            <w:rPr/>
          </w:pPr>
          <w:hyperlink w:anchor="__RefHeading___Toc1255693_581953129">
            <w:r>
              <w:rPr>
                <w:webHidden/>
                <w:rStyle w:val="IndexLink"/>
                <w:rtl w:val="true"/>
              </w:rPr>
              <w:t>مراکز آموزش حرفه‌وفن</w:t>
            </w:r>
            <w:r>
              <w:rPr>
                <w:rStyle w:val="IndexLink"/>
                <w:rtl w:val="true"/>
              </w:rPr>
              <w:tab/>
            </w:r>
            <w:r>
              <w:rPr>
                <w:rStyle w:val="IndexLink"/>
              </w:rPr>
              <w:t>185</w:t>
            </w:r>
          </w:hyperlink>
        </w:p>
        <w:p>
          <w:pPr>
            <w:pStyle w:val="Contents4"/>
            <w:tabs>
              <w:tab w:val="clear" w:pos="8176"/>
              <w:tab w:val="right" w:pos="9026" w:leader="dot"/>
            </w:tabs>
            <w:rPr/>
          </w:pPr>
          <w:hyperlink w:anchor="__RefHeading___Toc1255695_581953129">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1255697_581953129">
            <w:r>
              <w:rPr>
                <w:webHidden/>
                <w:rStyle w:val="IndexLink"/>
                <w:rtl w:val="true"/>
              </w:rPr>
              <w:t>مرکز آموزش حرفه</w:t>
            </w:r>
            <w:r>
              <w:rPr>
                <w:rStyle w:val="IndexLink"/>
                <w:rtl w:val="true"/>
              </w:rPr>
              <w:softHyphen/>
            </w:r>
            <w:r>
              <w:rPr>
                <w:rStyle w:val="IndexLink"/>
                <w:rtl w:val="true"/>
              </w:rPr>
              <w:t xml:space="preserve">ای یوسف آباد شماره </w:t>
            </w:r>
            <w:r>
              <w:rPr>
                <w:rStyle w:val="IndexLink"/>
                <w:rtl w:val="true"/>
              </w:rPr>
              <w:t>(</w:t>
            </w:r>
            <w:r>
              <w:rPr>
                <w:rStyle w:val="IndexLink"/>
              </w:rPr>
              <w:t>1</w:t>
            </w:r>
            <w:r>
              <w:rPr>
                <w:rStyle w:val="IndexLink"/>
                <w:rtl w:val="true"/>
              </w:rPr>
              <w:t>)</w:t>
              <w:tab/>
            </w:r>
            <w:r>
              <w:rPr>
                <w:rStyle w:val="IndexLink"/>
              </w:rPr>
              <w:t>185</w:t>
            </w:r>
          </w:hyperlink>
        </w:p>
        <w:p>
          <w:pPr>
            <w:pStyle w:val="Contents4"/>
            <w:tabs>
              <w:tab w:val="clear" w:pos="8176"/>
              <w:tab w:val="right" w:pos="9026" w:leader="dot"/>
            </w:tabs>
            <w:rPr/>
          </w:pPr>
          <w:hyperlink w:anchor="__RefHeading___Toc1255699_581953129">
            <w:r>
              <w:rPr>
                <w:webHidden/>
                <w:rStyle w:val="IndexLink"/>
                <w:rtl w:val="true"/>
              </w:rPr>
              <w:t xml:space="preserve">آموزشگاه حرفه‌ای شماره </w:t>
            </w:r>
            <w:r>
              <w:rPr>
                <w:rStyle w:val="IndexLink"/>
                <w:rtl w:val="true"/>
              </w:rPr>
              <w:t>(</w:t>
            </w:r>
            <w:r>
              <w:rPr>
                <w:rStyle w:val="IndexLink"/>
              </w:rPr>
              <w:t>2</w:t>
            </w:r>
            <w:r>
              <w:rPr>
                <w:rStyle w:val="IndexLink"/>
                <w:rtl w:val="true"/>
              </w:rPr>
              <w:t>)</w:t>
              <w:tab/>
            </w:r>
            <w:r>
              <w:rPr>
                <w:rStyle w:val="IndexLink"/>
              </w:rPr>
              <w:t>187</w:t>
            </w:r>
          </w:hyperlink>
        </w:p>
        <w:p>
          <w:pPr>
            <w:pStyle w:val="Contents4"/>
            <w:tabs>
              <w:tab w:val="clear" w:pos="8176"/>
              <w:tab w:val="right" w:pos="9026" w:leader="dot"/>
            </w:tabs>
            <w:rPr/>
          </w:pPr>
          <w:hyperlink w:anchor="__RefHeading___Toc1255701_581953129">
            <w:r>
              <w:rPr>
                <w:webHidden/>
                <w:rStyle w:val="IndexLink"/>
                <w:rtl w:val="true"/>
              </w:rPr>
              <w:t>غرفه ناشنوایان</w:t>
            </w:r>
            <w:r>
              <w:rPr>
                <w:rStyle w:val="IndexLink"/>
                <w:rtl w:val="true"/>
              </w:rPr>
              <w:tab/>
            </w:r>
            <w:r>
              <w:rPr>
                <w:rStyle w:val="IndexLink"/>
              </w:rPr>
              <w:t>188</w:t>
            </w:r>
          </w:hyperlink>
        </w:p>
        <w:p>
          <w:pPr>
            <w:pStyle w:val="Contents5"/>
            <w:tabs>
              <w:tab w:val="clear" w:pos="7892"/>
              <w:tab w:val="right" w:pos="9026" w:leader="dot"/>
            </w:tabs>
            <w:rPr/>
          </w:pPr>
          <w:hyperlink w:anchor="__RefHeading___Toc1255703_581953129">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1255705_581953129">
            <w:r>
              <w:rPr>
                <w:webHidden/>
                <w:rStyle w:val="IndexLink"/>
                <w:rtl w:val="true"/>
              </w:rPr>
              <w:t>کارگاه حمایت شده ناشنوایان تهران</w:t>
            </w:r>
            <w:r>
              <w:rPr>
                <w:rStyle w:val="IndexLink"/>
                <w:rtl w:val="true"/>
              </w:rPr>
              <w:tab/>
            </w:r>
            <w:r>
              <w:rPr>
                <w:rStyle w:val="IndexLink"/>
              </w:rPr>
              <w:t>189</w:t>
            </w:r>
          </w:hyperlink>
        </w:p>
        <w:p>
          <w:pPr>
            <w:pStyle w:val="Contents4"/>
            <w:tabs>
              <w:tab w:val="clear" w:pos="8176"/>
              <w:tab w:val="right" w:pos="9026" w:leader="dot"/>
            </w:tabs>
            <w:rPr/>
          </w:pPr>
          <w:hyperlink w:anchor="__RefHeading___Toc1255707_581953129">
            <w:r>
              <w:rPr>
                <w:webHidden/>
                <w:rStyle w:val="IndexLink"/>
                <w:rtl w:val="true"/>
              </w:rPr>
              <w:t>مرکز حرفه‌های ناشنوایان مشهد</w:t>
            </w:r>
            <w:r>
              <w:rPr>
                <w:rStyle w:val="IndexLink"/>
                <w:rtl w:val="true"/>
              </w:rPr>
              <w:tab/>
            </w:r>
            <w:r>
              <w:rPr>
                <w:rStyle w:val="IndexLink"/>
              </w:rPr>
              <w:t>189</w:t>
            </w:r>
          </w:hyperlink>
        </w:p>
        <w:p>
          <w:pPr>
            <w:pStyle w:val="Contents4"/>
            <w:tabs>
              <w:tab w:val="clear" w:pos="8176"/>
              <w:tab w:val="right" w:pos="9026" w:leader="dot"/>
            </w:tabs>
            <w:rPr/>
          </w:pPr>
          <w:hyperlink w:anchor="__RefHeading___Toc1255709_581953129">
            <w:r>
              <w:rPr>
                <w:webHidden/>
                <w:rStyle w:val="IndexLink"/>
                <w:rtl w:val="true"/>
              </w:rPr>
              <w:t>کلاس‌های سوادآموزی</w:t>
            </w:r>
            <w:r>
              <w:rPr>
                <w:rStyle w:val="IndexLink"/>
                <w:rtl w:val="true"/>
              </w:rPr>
              <w:tab/>
            </w:r>
            <w:r>
              <w:rPr>
                <w:rStyle w:val="IndexLink"/>
              </w:rPr>
              <w:t>190</w:t>
            </w:r>
          </w:hyperlink>
        </w:p>
        <w:p>
          <w:pPr>
            <w:pStyle w:val="Contents4"/>
            <w:tabs>
              <w:tab w:val="clear" w:pos="8176"/>
              <w:tab w:val="right" w:pos="9026" w:leader="dot"/>
            </w:tabs>
            <w:rPr/>
          </w:pPr>
          <w:hyperlink w:anchor="__RefHeading___Toc1255711_581953129">
            <w:r>
              <w:rPr>
                <w:webHidden/>
                <w:rStyle w:val="IndexLink"/>
                <w:rtl w:val="true"/>
              </w:rPr>
              <w:t>کارگاه حمایت شده ناشنوایان یزد</w:t>
            </w:r>
            <w:r>
              <w:rPr>
                <w:rStyle w:val="IndexLink"/>
                <w:rtl w:val="true"/>
              </w:rPr>
              <w:tab/>
            </w:r>
            <w:r>
              <w:rPr>
                <w:rStyle w:val="IndexLink"/>
              </w:rPr>
              <w:t>191</w:t>
            </w:r>
          </w:hyperlink>
        </w:p>
        <w:p>
          <w:pPr>
            <w:pStyle w:val="Contents4"/>
            <w:tabs>
              <w:tab w:val="clear" w:pos="8176"/>
              <w:tab w:val="right" w:pos="9026" w:leader="dot"/>
            </w:tabs>
            <w:rPr/>
          </w:pPr>
          <w:hyperlink w:anchor="__RefHeading___Toc1255713_581953129">
            <w:r>
              <w:rPr>
                <w:webHidden/>
                <w:rStyle w:val="IndexLink"/>
                <w:rtl w:val="true"/>
              </w:rPr>
              <w:t>کارگاه حمایت شده ناشنوایان همدان</w:t>
            </w:r>
            <w:r>
              <w:rPr>
                <w:rStyle w:val="IndexLink"/>
                <w:rtl w:val="true"/>
              </w:rPr>
              <w:tab/>
            </w:r>
            <w:r>
              <w:rPr>
                <w:rStyle w:val="IndexLink"/>
              </w:rPr>
              <w:t>191</w:t>
            </w:r>
          </w:hyperlink>
        </w:p>
        <w:p>
          <w:pPr>
            <w:pStyle w:val="Contents2"/>
            <w:tabs>
              <w:tab w:val="clear" w:pos="8743"/>
              <w:tab w:val="right" w:pos="9026" w:leader="dot"/>
            </w:tabs>
            <w:rPr/>
          </w:pPr>
          <w:hyperlink w:anchor="__RefHeading___Toc1255715_581953129">
            <w:r>
              <w:rPr>
                <w:webHidden/>
                <w:rStyle w:val="IndexLink"/>
                <w:rtl w:val="true"/>
              </w:rPr>
              <w:t>فصل ششم</w:t>
            </w:r>
            <w:r>
              <w:rPr>
                <w:rStyle w:val="IndexLink"/>
                <w:rtl w:val="true"/>
              </w:rPr>
              <w:t xml:space="preserve">: </w:t>
            </w:r>
            <w:r>
              <w:rPr>
                <w:rStyle w:val="IndexLink"/>
                <w:rtl w:val="true"/>
              </w:rPr>
              <w:t>هم‌اندیشی تا هم‌افزایی</w:t>
            </w:r>
            <w:r>
              <w:rPr>
                <w:rStyle w:val="IndexLink"/>
                <w:rtl w:val="true"/>
              </w:rPr>
              <w:tab/>
            </w:r>
            <w:r>
              <w:rPr>
                <w:rStyle w:val="IndexLink"/>
              </w:rPr>
              <w:t>193</w:t>
            </w:r>
          </w:hyperlink>
        </w:p>
        <w:p>
          <w:pPr>
            <w:pStyle w:val="Contents3"/>
            <w:tabs>
              <w:tab w:val="clear" w:pos="8459"/>
              <w:tab w:val="right" w:pos="9026" w:leader="dot"/>
            </w:tabs>
            <w:rPr/>
          </w:pPr>
          <w:hyperlink w:anchor="__RefHeading___Toc1255717_581953129">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1255719_581953129">
            <w:r>
              <w:rPr>
                <w:webHidden/>
                <w:rStyle w:val="IndexLink"/>
                <w:rtl w:val="true"/>
              </w:rPr>
              <w:t>روش هم‌افزایی</w:t>
            </w:r>
            <w:r>
              <w:rPr>
                <w:rStyle w:val="IndexLink"/>
                <w:rtl w:val="true"/>
              </w:rPr>
              <w:tab/>
            </w:r>
            <w:r>
              <w:rPr>
                <w:rStyle w:val="IndexLink"/>
              </w:rPr>
              <w:t>195</w:t>
            </w:r>
          </w:hyperlink>
        </w:p>
        <w:p>
          <w:pPr>
            <w:pStyle w:val="Contents4"/>
            <w:tabs>
              <w:tab w:val="clear" w:pos="8176"/>
              <w:tab w:val="right" w:pos="9026" w:leader="dot"/>
            </w:tabs>
            <w:rPr/>
          </w:pPr>
          <w:hyperlink w:anchor="__RefHeading___Toc1255721_581953129">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1255723_581953129">
            <w:r>
              <w:rPr>
                <w:webHidden/>
                <w:rStyle w:val="IndexLink"/>
                <w:rtl w:val="true"/>
              </w:rPr>
              <w:t>مسیر توانمندی و موفقیت</w:t>
            </w:r>
            <w:r>
              <w:rPr>
                <w:rStyle w:val="IndexLink"/>
                <w:rtl w:val="true"/>
              </w:rPr>
              <w:tab/>
            </w:r>
            <w:r>
              <w:rPr>
                <w:rStyle w:val="IndexLink"/>
              </w:rPr>
              <w:t>195</w:t>
            </w:r>
          </w:hyperlink>
        </w:p>
        <w:p>
          <w:pPr>
            <w:pStyle w:val="Contents4"/>
            <w:tabs>
              <w:tab w:val="clear" w:pos="8176"/>
              <w:tab w:val="right" w:pos="9026" w:leader="dot"/>
            </w:tabs>
            <w:rPr/>
          </w:pPr>
          <w:hyperlink w:anchor="__RefHeading___Toc1255725_581953129">
            <w:r>
              <w:rPr>
                <w:webHidden/>
                <w:rStyle w:val="IndexLink"/>
                <w:rtl w:val="true"/>
              </w:rPr>
              <w:t>گفت‌وگو</w:t>
            </w:r>
            <w:r>
              <w:rPr>
                <w:rStyle w:val="IndexLink"/>
                <w:rtl w:val="true"/>
              </w:rPr>
              <w:tab/>
            </w:r>
            <w:r>
              <w:rPr>
                <w:rStyle w:val="IndexLink"/>
              </w:rPr>
              <w:t>196</w:t>
            </w:r>
          </w:hyperlink>
        </w:p>
        <w:p>
          <w:pPr>
            <w:pStyle w:val="Contents4"/>
            <w:tabs>
              <w:tab w:val="clear" w:pos="8176"/>
              <w:tab w:val="right" w:pos="9026" w:leader="dot"/>
            </w:tabs>
            <w:rPr/>
          </w:pPr>
          <w:hyperlink w:anchor="__RefHeading___Toc1255727_581953129">
            <w:r>
              <w:rPr>
                <w:webHidden/>
                <w:rStyle w:val="IndexLink"/>
                <w:rtl w:val="true"/>
              </w:rPr>
              <w:t>انتقال دانش و تجربه</w:t>
            </w:r>
            <w:r>
              <w:rPr>
                <w:rStyle w:val="IndexLink"/>
                <w:rtl w:val="true"/>
              </w:rPr>
              <w:tab/>
            </w:r>
            <w:r>
              <w:rPr>
                <w:rStyle w:val="IndexLink"/>
              </w:rPr>
              <w:t>196</w:t>
            </w:r>
          </w:hyperlink>
        </w:p>
        <w:p>
          <w:pPr>
            <w:pStyle w:val="Contents4"/>
            <w:tabs>
              <w:tab w:val="clear" w:pos="8176"/>
              <w:tab w:val="right" w:pos="9026" w:leader="dot"/>
            </w:tabs>
            <w:rPr/>
          </w:pPr>
          <w:hyperlink w:anchor="__RefHeading___Toc1255729_581953129">
            <w:r>
              <w:rPr>
                <w:webHidden/>
                <w:rStyle w:val="IndexLink"/>
                <w:rtl w:val="true"/>
              </w:rPr>
              <w:t>بانک اطلاعات و اطلاع‌رسانی</w:t>
            </w:r>
            <w:r>
              <w:rPr>
                <w:rStyle w:val="IndexLink"/>
                <w:rtl w:val="true"/>
              </w:rPr>
              <w:tab/>
            </w:r>
            <w:r>
              <w:rPr>
                <w:rStyle w:val="IndexLink"/>
              </w:rPr>
              <w:t>197</w:t>
            </w:r>
          </w:hyperlink>
        </w:p>
        <w:p>
          <w:pPr>
            <w:pStyle w:val="Contents3"/>
            <w:tabs>
              <w:tab w:val="clear" w:pos="8459"/>
              <w:tab w:val="right" w:pos="9026" w:leader="dot"/>
            </w:tabs>
            <w:rPr/>
          </w:pPr>
          <w:hyperlink w:anchor="__RefHeading___Toc1255731_581953129">
            <w:r>
              <w:rPr>
                <w:webHidden/>
                <w:rStyle w:val="IndexLink"/>
                <w:rtl w:val="true"/>
              </w:rPr>
              <w:t>شخصیت‌های مؤثر</w:t>
            </w:r>
            <w:r>
              <w:rPr>
                <w:rStyle w:val="IndexLink"/>
                <w:rtl w:val="true"/>
              </w:rPr>
              <w:tab/>
            </w:r>
            <w:r>
              <w:rPr>
                <w:rStyle w:val="IndexLink"/>
              </w:rPr>
              <w:t>199</w:t>
            </w:r>
          </w:hyperlink>
        </w:p>
        <w:p>
          <w:pPr>
            <w:pStyle w:val="Contents4"/>
            <w:tabs>
              <w:tab w:val="clear" w:pos="8176"/>
              <w:tab w:val="right" w:pos="9026" w:leader="dot"/>
            </w:tabs>
            <w:rPr/>
          </w:pPr>
          <w:hyperlink w:anchor="__RefHeading___Toc1255733_581953129">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1255735_581953129">
            <w:r>
              <w:rPr>
                <w:webHidden/>
                <w:rStyle w:val="IndexLink"/>
                <w:rtl w:val="true"/>
              </w:rPr>
              <w:t>جبار باغچه‌بان</w:t>
            </w:r>
            <w:r>
              <w:rPr>
                <w:rStyle w:val="IndexLink"/>
                <w:rtl w:val="true"/>
              </w:rPr>
              <w:tab/>
            </w:r>
            <w:r>
              <w:rPr>
                <w:rStyle w:val="IndexLink"/>
              </w:rPr>
              <w:t>199</w:t>
            </w:r>
          </w:hyperlink>
        </w:p>
        <w:p>
          <w:pPr>
            <w:pStyle w:val="Contents4"/>
            <w:tabs>
              <w:tab w:val="clear" w:pos="8176"/>
              <w:tab w:val="right" w:pos="9026" w:leader="dot"/>
            </w:tabs>
            <w:rPr/>
          </w:pPr>
          <w:hyperlink w:anchor="__RefHeading___Toc1255737_581953129">
            <w:r>
              <w:rPr>
                <w:webHidden/>
                <w:rStyle w:val="IndexLink"/>
                <w:rtl w:val="true"/>
              </w:rPr>
              <w:t>شیخ زین‌الدین آمدی نابینا</w:t>
            </w:r>
            <w:r>
              <w:rPr>
                <w:rStyle w:val="IndexLink"/>
                <w:rtl w:val="true"/>
              </w:rPr>
              <w:tab/>
            </w:r>
            <w:r>
              <w:rPr>
                <w:rStyle w:val="IndexLink"/>
              </w:rPr>
              <w:t>205</w:t>
            </w:r>
          </w:hyperlink>
        </w:p>
        <w:p>
          <w:pPr>
            <w:pStyle w:val="Contents4"/>
            <w:tabs>
              <w:tab w:val="clear" w:pos="8176"/>
              <w:tab w:val="right" w:pos="9026" w:leader="dot"/>
            </w:tabs>
            <w:rPr/>
          </w:pPr>
          <w:hyperlink w:anchor="__RefHeading___Toc1255739_581953129">
            <w:r>
              <w:rPr>
                <w:webHidden/>
                <w:rStyle w:val="IndexLink"/>
                <w:rtl w:val="true"/>
              </w:rPr>
              <w:t>افصح المتکلمین و مؤید الاسلام</w:t>
            </w:r>
            <w:r>
              <w:rPr>
                <w:rStyle w:val="IndexLink"/>
                <w:rtl w:val="true"/>
              </w:rPr>
              <w:tab/>
            </w:r>
            <w:r>
              <w:rPr>
                <w:rStyle w:val="IndexLink"/>
              </w:rPr>
              <w:t>213</w:t>
            </w:r>
          </w:hyperlink>
        </w:p>
        <w:p>
          <w:pPr>
            <w:pStyle w:val="Contents2"/>
            <w:tabs>
              <w:tab w:val="clear" w:pos="8743"/>
              <w:tab w:val="right" w:pos="9026" w:leader="dot"/>
            </w:tabs>
            <w:rPr/>
          </w:pPr>
          <w:hyperlink w:anchor="__RefHeading___Toc1255741_581953129">
            <w:r>
              <w:rPr>
                <w:webHidden/>
                <w:rStyle w:val="IndexLink"/>
                <w:rtl w:val="true"/>
              </w:rPr>
              <w:t>منابع و مآخذ</w:t>
            </w:r>
            <w:r>
              <w:rPr>
                <w:rStyle w:val="IndexLink"/>
                <w:rtl w:val="true"/>
              </w:rPr>
              <w:tab/>
            </w:r>
            <w:r>
              <w:rPr>
                <w:rStyle w:val="IndexLink"/>
              </w:rPr>
              <w:t>223</w:t>
            </w:r>
          </w:hyperlink>
        </w:p>
        <w:p>
          <w:pPr>
            <w:pStyle w:val="Contents2"/>
            <w:tabs>
              <w:tab w:val="clear" w:pos="8743"/>
              <w:tab w:val="right" w:pos="9026" w:leader="dot"/>
            </w:tabs>
            <w:rPr/>
          </w:pPr>
          <w:hyperlink w:anchor="__RefHeading___Toc1255743_581953129">
            <w:r>
              <w:rPr>
                <w:webHidden/>
                <w:rStyle w:val="IndexLink"/>
                <w:rtl w:val="true"/>
              </w:rPr>
              <w:t>درباره نویسنده</w:t>
            </w:r>
            <w:r>
              <w:rPr>
                <w:rStyle w:val="IndexLink"/>
                <w:rtl w:val="true"/>
              </w:rPr>
              <w:tab/>
            </w:r>
            <w:r>
              <w:rPr>
                <w:rStyle w:val="IndexLink"/>
              </w:rPr>
              <w:t>227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70_37893"/>
      <w:bookmarkStart w:id="1" w:name="pg5370_37893"/>
      <w:bookmarkEnd w:id="1"/>
    </w:p>
    <w:p>
      <w:pPr>
        <w:pStyle w:val="Heading2"/>
        <w:numPr>
          <w:ilvl w:val="1"/>
          <w:numId w:val="1"/>
        </w:numPr>
        <w:rPr/>
      </w:pPr>
      <w:bookmarkStart w:id="2" w:name="pg5370_37893"/>
      <w:bookmarkStart w:id="3" w:name="__RefHeading___Toc125543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محمد،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فرهنگ معلولین،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6216</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توانبخشی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People with disabilities -- Iran -- Rehabilitation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People with disabilities -- Services for -- Iran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دولت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People with disabilities -- Iran -- Services for -- Government policy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۱۵۵۹</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HV</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۴۰۹۵۵</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۵۸۲۴۶۶۲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5437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پیشرفت معلولان</w:t>
      </w:r>
    </w:p>
    <w:p>
      <w:pPr>
        <w:pStyle w:val="BookText"/>
        <w:rPr/>
      </w:pPr>
      <w:r>
        <w:rPr>
          <w:rFonts w:ascii="IRNazanin" w:hAnsi="IRNazanin" w:eastAsia="IRNazanin"/>
          <w:color w:val="111111"/>
          <w:sz w:val="28"/>
          <w:sz w:val="28"/>
          <w:szCs w:val="28"/>
          <w:rtl w:val="true"/>
          <w:lang w:bidi="fa-IR"/>
        </w:rPr>
        <w:t>محمد نوری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388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5638680"/>
                        </a:xfrm>
                        <a:prstGeom prst="rect">
                          <a:avLst/>
                        </a:prstGeom>
                        <a:ln w="0">
                          <a:noFill/>
                        </a:ln>
                      </pic:spPr>
                    </pic:pic>
                  </a:graphicData>
                </a:graphic>
              </wp:inline>
            </w:drawing>
          </mc:Choice>
          <mc:Fallback>
            <w:pict>
              <v:shape id="shape_0" stroked="f" o:allowincell="f" style="position:absolute;margin-left:0pt;margin-top:-444.05pt;width:419.95pt;height:443.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34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84200" cy="3302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5"/>
                        <a:stretch/>
                      </pic:blipFill>
                      <pic:spPr>
                        <a:xfrm>
                          <a:off x="0" y="0"/>
                          <a:ext cx="584280" cy="330120"/>
                        </a:xfrm>
                        <a:prstGeom prst="rect">
                          <a:avLst/>
                        </a:prstGeom>
                        <a:ln w="0">
                          <a:noFill/>
                        </a:ln>
                      </pic:spPr>
                    </pic:pic>
                  </a:graphicData>
                </a:graphic>
              </wp:inline>
            </w:drawing>
          </mc:Choice>
          <mc:Fallback>
            <w:pict>
              <v:shape id="shape_0" stroked="f" o:allowincell="f" style="position:absolute;margin-left:0pt;margin-top:-26.05pt;width:45.95pt;height:25.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پیشرفت معلولان</w:t>
      </w:r>
    </w:p>
    <w:p>
      <w:pPr>
        <w:pStyle w:val="BookText"/>
        <w:rPr/>
      </w:pPr>
      <w:r>
        <w:rPr>
          <w:rFonts w:ascii="IRNazanin" w:hAnsi="IRNazanin" w:eastAsia="IRNazanin"/>
          <w:color w:val="111111"/>
          <w:sz w:val="28"/>
          <w:sz w:val="28"/>
          <w:szCs w:val="28"/>
          <w:rtl w:val="true"/>
          <w:lang w:bidi="fa-IR"/>
        </w:rPr>
        <w:t>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نوری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تابستان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6216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978-622-6216-38-8</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توانمندان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نسخه قیمت</w:t>
      </w:r>
      <w:r>
        <w:rPr>
          <w:rFonts w:eastAsia="IRNazanin" w:cs="IRNazanin"/>
          <w:color w:val="111111"/>
          <w:sz w:val="28"/>
          <w:szCs w:val="28"/>
          <w:rtl w:val="true"/>
          <w:lang w:bidi="fa-IR"/>
        </w:rPr>
        <w:t xml:space="preserve">: </w:t>
      </w:r>
      <w:r>
        <w:rPr>
          <w:rFonts w:eastAsia="IRNazanin" w:cs="IRNazanin"/>
          <w:color w:val="111111"/>
          <w:sz w:val="28"/>
          <w:szCs w:val="28"/>
          <w:lang w:bidi="fa-IR"/>
        </w:rPr>
        <w:t>000/250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قم، بلوار محمدامین،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دفتر فرهنگ معلولین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pStyle w:val="BookText"/>
        <w:rPr/>
      </w:pPr>
      <w:r>
        <w:rPr>
          <w:rFonts w:eastAsia="Times New Roman" w:cs="Times New Roman" w:ascii="Times New Roman" w:hAnsi="Times New Roman"/>
          <w:color w:val="111111"/>
          <w:sz w:val="28"/>
          <w:szCs w:val="28"/>
          <w:lang w:val="en-US" w:bidi="en-US"/>
        </w:rPr>
        <w:t>www.HandicapCenter.com</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info@handicapcenter.com</w:t>
      </w:r>
    </w:p>
    <w:p>
      <w:pPr>
        <w:pStyle w:val="BookText"/>
        <w:rPr/>
      </w:pPr>
      <w:r>
        <w:rPr>
          <w:rFonts w:eastAsia="Times New Roman" w:cs="Times New Roman" w:ascii="Times New Roman" w:hAnsi="Times New Roman"/>
          <w:color w:val="111111"/>
          <w:sz w:val="28"/>
          <w:szCs w:val="28"/>
          <w:lang w:val="en-US" w:bidi="en-US"/>
        </w:rPr>
        <w:t>www.DataDisability.com</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www.Tavanmandan.com</w:t>
      </w:r>
      <w:r>
        <w:rPr>
          <w:rFonts w:eastAsia="Times New Roman" w:cs="Times New Roman" w:ascii="Times New Roman" w:hAnsi="Times New Roman"/>
          <w:color w:val="111111"/>
          <w:sz w:val="28"/>
          <w:szCs w:val="28"/>
          <w:rtl w:val="true"/>
          <w:lang w:val="en-US" w:bidi="en-US"/>
        </w:rPr>
        <w:t xml:space="preserve"> </w:t>
      </w:r>
      <w:bookmarkStart w:id="7" w:name="pg5370_37897"/>
    </w:p>
    <w:p>
      <w:pPr>
        <w:pStyle w:val="Heading2"/>
        <w:numPr>
          <w:ilvl w:val="1"/>
          <w:numId w:val="1"/>
        </w:numPr>
        <w:rPr/>
      </w:pPr>
      <w:bookmarkStart w:id="8" w:name="__RefHeading___Toc1255439_58195312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پیشرفت</w:t>
      </w:r>
    </w:p>
    <w:p>
      <w:pPr>
        <w:pStyle w:val="BookText"/>
        <w:rPr/>
      </w:pPr>
      <w:r>
        <w:rPr>
          <w:rFonts w:ascii="IRNazanin" w:hAnsi="IRNazanin" w:eastAsia="IRNazanin"/>
          <w:color w:val="111111"/>
          <w:sz w:val="28"/>
          <w:sz w:val="28"/>
          <w:szCs w:val="28"/>
          <w:rtl w:val="true"/>
          <w:lang w:bidi="fa-IR"/>
        </w:rPr>
        <w:t>روش پیشرفت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مدل‌ها و راهکارها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راست 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پیشرفت به عنوان یک ضرورت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امکان و امتناع</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امکان وقوعی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چگونگی توسعه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آغاز توسعه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عوامل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عناصر هم‌افزایی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تشخیص و اجرای توسعه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درون‌زایی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تجربه جنگ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اندیشه مدرن</w:t>
      </w:r>
    </w:p>
    <w:p>
      <w:pPr>
        <w:pStyle w:val="BookText"/>
        <w:rPr/>
      </w:pPr>
      <w:r>
        <w:rPr>
          <w:rFonts w:ascii="IRNazanin" w:hAnsi="IRNazanin" w:eastAsia="IRNazanin"/>
          <w:color w:val="111111"/>
          <w:sz w:val="28"/>
          <w:sz w:val="28"/>
          <w:szCs w:val="28"/>
          <w:rtl w:val="true"/>
          <w:lang w:bidi="fa-IR"/>
        </w:rPr>
        <w:t>امیرکبیر آغازگر تحولات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مسافرت به روسیه و 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گزارش سفرنامه خسرو میرزا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اصلاحات عثمانی و تأثیر آن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نتایج و ثمره‌ها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کتاب جهان نمای جدید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گزارش درباره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درباره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درباره دیگر کشورها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سفینه طالبی یا کتاب احمد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زندگی‌نامه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درباره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سیف الملک و انتقال تجربه از روسیه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زندگی‌نامه سیف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دوره سفارت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گزارش از معلولیت‌ها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مدرسه لاظروف</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بررسی و تحلیل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ناصرالدین شاه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روزنامه خاطرات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سفرنامه به فرنگستان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دستاوردها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مدنیت و نهادهای مدنی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الگوسازی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مشروطیت و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اقتصاد و معیشت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نقش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نخستین آشنایی‌ها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دوره قاجاریه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گزارش‌های نخستین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نقش دارالفنون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مجلس حفظ الصحه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پیشرفت پزشکی جدید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مردمی</w:t>
      </w:r>
    </w:p>
    <w:p>
      <w:pPr>
        <w:pStyle w:val="BookText"/>
        <w:rPr/>
      </w:pPr>
      <w:r>
        <w:rPr>
          <w:rFonts w:ascii="IRNazanin" w:hAnsi="IRNazanin" w:eastAsia="IRNazanin"/>
          <w:color w:val="111111"/>
          <w:sz w:val="28"/>
          <w:sz w:val="28"/>
          <w:szCs w:val="28"/>
          <w:rtl w:val="true"/>
          <w:lang w:bidi="fa-IR"/>
        </w:rPr>
        <w:t>مردم و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چرایی عدم اهتمام به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دوره باستان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دوره جدید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آموزش‌پذیری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تغییر جامعه معلولین با آموزش</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بررسی و تحلیل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مشارکت نهادهای مردمی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مشارکت روحانیون در آموزش و پیشرفت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گسترش آموزش در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توسعه در شام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تجزیه و تحلیل</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مؤثر در موفقیت</w:t>
      </w:r>
    </w:p>
    <w:p>
      <w:pPr>
        <w:pStyle w:val="BookText"/>
        <w:rPr/>
      </w:pPr>
      <w:r>
        <w:rPr>
          <w:rFonts w:ascii="IRNazanin" w:hAnsi="IRNazanin" w:eastAsia="IRNazanin"/>
          <w:color w:val="111111"/>
          <w:sz w:val="28"/>
          <w:sz w:val="28"/>
          <w:szCs w:val="28"/>
          <w:rtl w:val="true"/>
          <w:lang w:bidi="fa-IR"/>
        </w:rPr>
        <w:t>هم‌افزایی مردمی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رویکرد و رقابت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مدیریت کارآمد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ضرورت تشکیلات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تعیین خط‌مشی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مراکز چند منظوره و 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ثُبات 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خط‌مشی مخرب</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همکاری متقابل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کارآمدی و تواناسازی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اقدامات تکراری و موازی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حمایت و پشتوانه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تبعیض و نابرابری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پاسخگویی به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منفعت‌گرایی، گروه‌گرایی و حقیقت‌گرایی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وابستگی یا تکدی‌گری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ناتوان‌سازی یا تواناسازی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فرهنگ خودگردانی و استقلال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رانت معلولیت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دیگر عوامل کارآیی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خلاصه و 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پیشرفت در جامعه ناشنوایان</w:t>
      </w:r>
    </w:p>
    <w:p>
      <w:pPr>
        <w:pStyle w:val="BookText"/>
        <w:rPr/>
      </w:pPr>
      <w:r>
        <w:rPr>
          <w:rFonts w:ascii="IRNazanin" w:hAnsi="IRNazanin" w:eastAsia="IRNazanin"/>
          <w:color w:val="111111"/>
          <w:sz w:val="28"/>
          <w:sz w:val="28"/>
          <w:szCs w:val="28"/>
          <w:rtl w:val="true"/>
          <w:lang w:bidi="fa-IR"/>
        </w:rPr>
        <w:t>سیر تحولات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وضعیت کمی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گذار از مراحل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فرهنگ و مدنیت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تلاش‌های نخبگان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نهاد آموزش و پرورش</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ارتباطات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تأمین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رسانه‌ها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مؤسسه‌ها و نهادها </w:t>
      </w:r>
      <w:r>
        <w:rPr>
          <w:rFonts w:eastAsia="IRNazanin" w:cs="IRNazanin"/>
          <w:color w:val="111111"/>
          <w:sz w:val="28"/>
          <w:szCs w:val="28"/>
          <w:lang w:bidi="fa-IR"/>
        </w:rPr>
        <w:t>160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اساسی و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مدارس ویژه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آموزشگاه کر و لال‌های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آموزشگاه کر و لال‌های گلبیدی،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دبستان ناشنوایان میرزایی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آموزشگاه استثنایی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مدرسه و هنرستان نظام مافی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آموزشگاه نیمروز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دبستان باغچه‌بان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دبستان کر و لال‌های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مراکز آموزش حرفه‌وفن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مرکز آموزش حرفهای یوسف آباد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آموزشگاه حرفه‌ای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غرفه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مرکز حرفه‌های ناشنوایان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کلاس‌های سوادآموزی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کارگاه حمایت شده ناشنوایان یزد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کارگاه حمایت شده ناشنوایان 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هم‌اندیشی تا هم‌افزایی</w:t>
      </w:r>
    </w:p>
    <w:p>
      <w:pPr>
        <w:pStyle w:val="BookText"/>
        <w:rPr/>
      </w:pPr>
      <w:r>
        <w:rPr>
          <w:rFonts w:ascii="IRNazanin" w:hAnsi="IRNazanin" w:eastAsia="IRNazanin"/>
          <w:color w:val="111111"/>
          <w:sz w:val="28"/>
          <w:sz w:val="28"/>
          <w:szCs w:val="28"/>
          <w:rtl w:val="true"/>
          <w:lang w:bidi="fa-IR"/>
        </w:rPr>
        <w:t>روش هم‌افزایی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مسیر توانمندی و موفقیت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گفت‌وگو</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انتقال دانش و تجربه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بانک اطلاعات و اطلاع‌رسانی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شخصیت‌های مؤثر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جبار باغچه‌بان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شیخ زین‌الدین آمدی نابینا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افصح المتکلمین و مؤید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درباره نویسنده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 xml:space="preserve"> </w:t>
      </w:r>
      <w:bookmarkStart w:id="10" w:name="pg5370_37901"/>
    </w:p>
    <w:p>
      <w:pPr>
        <w:pStyle w:val="Heading2"/>
        <w:numPr>
          <w:ilvl w:val="1"/>
          <w:numId w:val="1"/>
        </w:numPr>
        <w:rPr/>
      </w:pPr>
      <w:bookmarkStart w:id="11" w:name="__RefHeading___Toc1255441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مطالعات معلولیت شدم؛ تاکنون که نزدیک به سه دهه است همواره این پرسش در ذهنم جولان داده که چرا معلولان ایران هنوز به سطح رفاه و توانبخشی مطلوب دست نیافته اند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کرده‌ام، طی سال‌های متمادی، دیدگاه‌ها و تحلیل‌ها را جمع‌آوری کنم؛ بالاخره در فروردین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یافته‌های خود را در قالب انتشار یک کتاب با دیگران به اشتراک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تدوین این کتاب بر اساس اطلاعات جمع‌آوری شده، طی حدود سه دهه، بسیار وقتم را گرفت و اکثر روزهای هفته، ساعت‌هایی را به آن می‌پرداختم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مشکلاتم این بوده و هست که منابع تاریخی، جامعه شناختی و بررسی‌های توسعه محور درباره معلولان و معلولیت‌های ایران بسیار اندک است؛ حتی در پاره‌ای از موضوعات، منبعی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تحقیق را به رغم بسیاری از کاستی‌ها و با اذعان و اعتراف به عدم جامعیت آن آماده انتشار نمودم؛ اما از همه تحلیل‌گران، کنشگران، نخبگان و صاحب نظران استدعا می‌نمایم، مرا از نظرات، نقدها و آراء خود بی‌نصیب نگذارند و در واقع در این پروژه نیاز به خرد جمعی هست و بدون هم فکری نمی‌توان به یک راهبرد جامع درباره مشکلات معلولان ایران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عضو کوچک‌ترین، کمال احترام و تشکر نسبت به همه اشخاصی دارم که در پیشبُرد این پروژه اهتمام داشته و با یاری فکری خود، در حلّ مشکل مساعدت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از نقدهای شما استقبال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قدیمی‌ترین سندی که گویای توجه ایرانیان به عقب‌ماندگی معلولان ایران و پیشرفت معلولان روسیه، ترکیه و اروپا است، منبعی مربوط به امیرکبیر و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 از یک سده و نیم است که تحول خواهی در جامعه معلولین آغاز شده و از فراز و نشیب‌های بسیار عبور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نتوانسته‌ایم در طول این مدت به جایگاه مطلوب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کشورهایی دیرتر از ما شروع کردند و الآن شاخص‌های بهتری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 یک نمونه است که هم اکنون وضع جامعه معلولان ژاپنی پیشرفته‌تر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بر این عقیده‌اند که جامعه معلولان، بخشی از کل جامعه ایران است و در صورت عدم پیشرفت کل جامعه، جوامع خُرد مثل جامعه معلولان هم به ناچار نمی‌تواند پیشرفت را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است به این نکته توجه شود که جامعه معلولین در همه امور با کل جامعه تطابق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علل و عوامل فقدان پیشرفت مطلوب معلولین ایران، تحلیل‌ها بسیار متنوع است و هر شخص عدم پیشرفت را مرهون به یک یا چند علت خاص می‌داند؛ خود معلولین در جمع‌ها و جلسات خودشان، دائم به نقش سازمان بهزیستی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می‌پرسیم، چرا بهزیستی نتوانسته معلولان را به شاخص‌های مطلوب برساند؟ هر فرد در پاسخ نکته‌ای می‌گوید و به علتی یا مجموعه‌ای از علل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ضعف در ساختار اداری یا فقدان قوانین یا عدم تبحر و تجربه مدیران تا مشکلات ساختاری در نظام مدیریتی سازمان بهزیستی و یا نبود مشارکت معلولان در سازمان و عدم رغبت سازمان در جذب نخبگان معلول را به عنوان علل و عوامل نرسیدن معلولان به معیشت و زندگی مطلوب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دیدگاه‌ها را در همین کتاب دسته‌بندی شده معرفی و تجزیه و تحلیل خواهم کرد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درباره عدم پیشرفت و توسعه جامعه هدف اظهارنظر کرده‌اند، نهایتاً به چند جمله اکتفا کرده و تاکنون تحلیل‌های جامع و بررسی‌های مبتنی بر آمار و </w:t>
      </w:r>
    </w:p>
    <w:p>
      <w:pPr>
        <w:pStyle w:val="BookText"/>
        <w:rPr/>
      </w:pPr>
      <w:r>
        <w:rPr>
          <w:rFonts w:ascii="IRNazanin" w:hAnsi="IRNazanin" w:eastAsia="IRNazanin"/>
          <w:color w:val="111111"/>
          <w:sz w:val="28"/>
          <w:sz w:val="28"/>
          <w:szCs w:val="28"/>
          <w:rtl w:val="true"/>
          <w:lang w:bidi="fa-IR"/>
        </w:rPr>
        <w:t>استدلال در این باره عرضه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اولین بار می‌خواهیم بر اساس اطلاعات به دست آمده و فکت‌های تاریخی و اجتماعی به بررسی نسبتاً جامع بپردازیم و به این پرسش‌ها، مفصل‌تر پاسخ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تجارب این دوره‌ها چه می‌گوید و مشکل چیست؟ آیا بر اثر نداشتن یک شیوه علمی در حل مشکلات، کارنامه ایرانیان در این زمینه خوب نیست؟ یا نهادهای مردمی خوب عمل نکرده‌اند؟ یا باید به دنبال علل دیگر بگردیم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درصدد است با آسیب‌شناسی فعالیت‌ها و تجزیه و تحلیل عملکرد نهادهای کنشگر رابطه اینها با عدم توسعه یافتگی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می‌خواهیم بدانیم چه مدل علمی می‌توان برای توسعه این جامعه مطرح کرد؟</w:t>
      </w:r>
    </w:p>
    <w:p>
      <w:pPr>
        <w:pStyle w:val="BookText"/>
        <w:rPr/>
      </w:pPr>
      <w:r>
        <w:rPr>
          <w:rFonts w:ascii="IRNazanin" w:hAnsi="IRNazanin" w:eastAsia="IRNazanin"/>
          <w:color w:val="111111"/>
          <w:sz w:val="28"/>
          <w:sz w:val="28"/>
          <w:szCs w:val="28"/>
          <w:rtl w:val="true"/>
          <w:lang w:bidi="fa-IR"/>
        </w:rPr>
        <w:t>این کتاب درصدد است با مروری بر تاریخ تحولات معلولیت و معلولان ایران، آسیب‌ها، کم کاری نهادهای مدنی، فقدان تعامل و همکاری بین عوامل تحول آفرین را کشف کند؛ و ریشه مشکلات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مطالعه با رویکرد تاریخی و توسعه شناسی در حوزه معلولیت ایران انجام نگرفته و به همین دلیل بسیاری از آسیب‌ها و اشتباهات گذشته تکرار می‌گردد و هنوز معلولان اسیر، چنبره‌ای از ناکارآمدی و شبکه‌ای از مشکلات متعدد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نیافتگی جامعه معلولان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عوامل و علل مختلف دخالت دارند و نباید به یک علت بسنده کنیم و به دام اشتباهات 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عوامل به صورت یک شبکه در هم تنیده و سلسله‌وار و مشبک موجب توسعه نیافتگی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علل و عوامل و نشان دادن تأثیر آنها، کاری بَس دشوار است، ولی دشوارتر ترتیب آنها نسبت به یکدیگر و پس از آن، میزان و اندازه تأثیر هر یک در توسعه نیافتگی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اطلاعات آماری درباره معلولان ایران اندک و ضعیف است و به دلیل فقدان اطلاعات کمی، سنجش‌ها و تحلیل‌های مبتنی بر آمارها هم ضعیف‌تر می‌باشد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عزیزانی که مرا در تألیف این کتاب یاری کردند؛ برخی جوانب و زوایای مبهم را برای من گشودند و با توضیح و استدلال راه درست را به من نشان دادند؛ </w:t>
      </w:r>
    </w:p>
    <w:p>
      <w:pPr>
        <w:pStyle w:val="BookText"/>
        <w:rPr/>
      </w:pPr>
      <w:r>
        <w:rPr>
          <w:rFonts w:ascii="IRNazanin" w:hAnsi="IRNazanin" w:eastAsia="IRNazanin"/>
          <w:color w:val="111111"/>
          <w:sz w:val="28"/>
          <w:sz w:val="28"/>
          <w:szCs w:val="28"/>
          <w:rtl w:val="true"/>
          <w:lang w:bidi="fa-IR"/>
        </w:rPr>
        <w:t>پاره‌ای از خطاهای مرا تصحیح کردند بسیار سپاسگزارم، اذعان دارم و معترف هستم که این اثر تألیف یک فرد نیست بلکه در ساخت و تولید آن افراد بسیار دخالت داشته‌اند، از همه آنان کمال سپاس را دارم و به دلیل کثرت افراد و به دلیل خوف غفلت از بعضی اسامی از نام بردن آنان اجتناب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عدم ذکر نام‌ها، حمل بر بی‌ادبی نگردد که من با همه وجود و با ادب کامل، مخلص همگان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نوری</w:t>
      </w:r>
    </w:p>
    <w:p>
      <w:pPr>
        <w:pStyle w:val="BookText"/>
        <w:rPr/>
      </w:pPr>
      <w:r>
        <w:rPr>
          <w:rFonts w:ascii="IRNazanin" w:hAnsi="IRNazanin" w:eastAsia="IRNazanin"/>
          <w:color w:val="111111"/>
          <w:sz w:val="28"/>
          <w:sz w:val="28"/>
          <w:szCs w:val="28"/>
          <w:rtl w:val="true"/>
          <w:lang w:bidi="fa-IR"/>
        </w:rPr>
        <w:t>مدیرعامل دفتر فرهنگ معلولین</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bookmarkStart w:id="13" w:name="pg5370_37905"/>
    </w:p>
    <w:p>
      <w:pPr>
        <w:pStyle w:val="Heading2"/>
        <w:numPr>
          <w:ilvl w:val="1"/>
          <w:numId w:val="1"/>
        </w:numPr>
        <w:rPr/>
      </w:pPr>
      <w:bookmarkStart w:id="14" w:name="__RefHeading___Toc1255443_581953129"/>
      <w:bookmarkStart w:id="15" w:name="_Toc5"/>
      <w:bookmarkEnd w:id="13"/>
      <w:bookmarkEnd w:id="14"/>
      <w:r>
        <w:rPr>
          <w:rtl w:val="true"/>
        </w:rPr>
        <w:t>فصل اول</w:t>
      </w:r>
      <w:r>
        <w:rPr>
          <w:rtl w:val="true"/>
        </w:rPr>
        <w:t xml:space="preserve">: </w:t>
      </w:r>
      <w:r>
        <w:rPr>
          <w:rtl w:val="true"/>
        </w:rPr>
        <w:t>الگوی پیشرفت</w:t>
      </w:r>
      <w:bookmarkEnd w:id="15"/>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255445_58195312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جامعه در حدّ و اندازه کشور یا جوامع خُرد و کوچک همگی رشد دارند؛ روزی متولد می‌شوند، جوانی و پیری و بالاخره مرگ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مثل ابن خلدون و ابن ازرق رشد جوامع را مطالعه و درباره مسیر و علل تکامل یا انحطاط جوامع کتاب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دانش توسعه به بررسی رشد و تکامل جامعه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بررسی پیشرفت یا پس رفت در جامعه معلولان، به ناچار باید به سراغ دانش توسعه برویم و از این علم استمداد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توسعه برای هر جامعه به اقتضای ظرفیت‌ها و داشته‌های آن جامعه مسیر و مراحلی را مشخص می‌کنند و درباره چگونگی پیشرفت آن، نسخه‌ای عرضه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کار و این شیوه پیشرفت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یا الگوی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پیشرفت جامعه معلولین هم باید خط‌مشی، مراحل و حتی موانع یا اصطلاحاً مدل توسعه این جامعه را مشخص و تدوین نمود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جامعه معلولین، درباره مسیر و راه پیشرفت آن، اطلاعات و بررسی‌های تفصیلی سراغ نداریم؛ اما آنچه به اختصار عرضه شده و تلاش کرده‌ایم آنها را جمع‌آوری کنم، در این فصل و در حد توان به بررسی آنها می‌پردازم</w:t>
      </w:r>
      <w:r>
        <w:rPr>
          <w:rFonts w:eastAsia="IRNazanin" w:cs="IRNazanin"/>
          <w:color w:val="111111"/>
          <w:sz w:val="28"/>
          <w:szCs w:val="28"/>
          <w:rtl w:val="true"/>
          <w:lang w:bidi="fa-IR"/>
        </w:rPr>
        <w:t xml:space="preserve">. </w:t>
      </w:r>
      <w:bookmarkStart w:id="18" w:name="pg5370_37907"/>
    </w:p>
    <w:p>
      <w:pPr>
        <w:pStyle w:val="Heading3"/>
        <w:numPr>
          <w:ilvl w:val="2"/>
          <w:numId w:val="1"/>
        </w:numPr>
        <w:rPr/>
      </w:pPr>
      <w:bookmarkStart w:id="19" w:name="__RefHeading___Toc1255447_581953129"/>
      <w:bookmarkStart w:id="20" w:name="_Toc7"/>
      <w:bookmarkEnd w:id="18"/>
      <w:bookmarkEnd w:id="19"/>
      <w:r>
        <w:rPr>
          <w:rtl w:val="true"/>
        </w:rPr>
        <w:t>روش پیشرفت</w:t>
      </w:r>
      <w:bookmarkEnd w:id="20"/>
    </w:p>
    <w:p>
      <w:pPr>
        <w:pStyle w:val="Heading4"/>
        <w:numPr>
          <w:ilvl w:val="3"/>
          <w:numId w:val="1"/>
        </w:numPr>
        <w:rPr/>
      </w:pPr>
      <w:bookmarkStart w:id="21" w:name="__RefHeading___Toc1255449_581953129"/>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توسعه یک دانش است و شیوه، ضوابط و راهکارهای علمی ویژه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ایران اگر بخواهند به رفاه و زندگی نسبتاً مطلوب برسند باید مسیر توسعه را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هر چیز باید خود توسعه را بشناسند</w:t>
      </w:r>
      <w:r>
        <w:rPr>
          <w:rFonts w:eastAsia="IRNazanin" w:cs="IRNazanin"/>
          <w:color w:val="111111"/>
          <w:sz w:val="28"/>
          <w:szCs w:val="28"/>
          <w:rtl w:val="true"/>
          <w:lang w:bidi="fa-IR"/>
        </w:rPr>
        <w:t>.</w:t>
      </w:r>
    </w:p>
    <w:p>
      <w:pPr>
        <w:pStyle w:val="Heading4"/>
        <w:numPr>
          <w:ilvl w:val="3"/>
          <w:numId w:val="1"/>
        </w:numPr>
        <w:rPr/>
      </w:pPr>
      <w:bookmarkStart w:id="23" w:name="__RefHeading___Toc1255451_581953129"/>
      <w:bookmarkStart w:id="24" w:name="_Toc9"/>
      <w:bookmarkEnd w:id="23"/>
      <w:r>
        <w:rPr>
          <w:rtl w:val="true"/>
        </w:rPr>
        <w:t>مدل‌ها و راهکارها</w:t>
      </w:r>
      <w:bookmarkEnd w:id="24"/>
    </w:p>
    <w:p>
      <w:pPr>
        <w:pStyle w:val="BookText"/>
        <w:rPr/>
      </w:pPr>
      <w:r>
        <w:rPr>
          <w:rFonts w:ascii="IRNazanin" w:hAnsi="IRNazanin" w:eastAsia="IRNazanin"/>
          <w:color w:val="111111"/>
          <w:sz w:val="28"/>
          <w:sz w:val="28"/>
          <w:szCs w:val="28"/>
          <w:rtl w:val="true"/>
          <w:lang w:bidi="fa-IR"/>
        </w:rPr>
        <w:t>در جلسات و نشست‌ها و گاه در منابع مکتوب، برخی عوامل برجسته شده و به معرفی تأثیر عامل خاص در پیشرفت جامعه معلولین و معرفی مسیر توسعه بر اساس آن عامل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دیدگاه‌های کسانی که یک عامل را مؤثر می‌دانند، معرفی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چند نفر از معلولین جمع باشند، به ویژه اگر صاحب اطلاعات و تجربه باشند، موضوع بهزیستی را پیش می‌کشند و انتقاداتی از عملکرد سازمان بهزیستی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سازمان بهزیستی و ادارات آن در استان‌ها و شهرها تا چه اندازه در سرنوشت معلولان مؤثر بوده‌اند، هنوز تحقیق جامع و علمی سراغ نداریم و تا کنون خود بهزیستی دفاع عالمانه و منطقی از خودش ارائه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می‌توان بهزیستی را به عنوان یک مدل مطرح و معرفی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تا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تصویب قانون حمایت از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مشکلی مطرح می‌شد؛ اگر کسی تبعیض، بی‌عدالتی، فقدان رفاه و اشتغال معلولان را پیش می‌کشید، حتماً علت یا مهم‌ترین علت آن را خلأ قانون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دو تا سه سال اخیر که قانون تصویب شده، علت کمبودها را عدم عمل به قانون یا اجرا نکرده قانون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قانون به عنوان یک مدل و راه‌کار در اصلاح امور معلولین می‌تواند بررسی شود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الهی، عده‌ای حتی در این دوره، همه مشکلات و کمبودها و فقر و </w:t>
      </w:r>
    </w:p>
    <w:p>
      <w:pPr>
        <w:pStyle w:val="BookText"/>
        <w:rPr/>
      </w:pPr>
      <w:r>
        <w:rPr>
          <w:rFonts w:ascii="IRNazanin" w:hAnsi="IRNazanin" w:eastAsia="IRNazanin"/>
          <w:color w:val="111111"/>
          <w:sz w:val="28"/>
          <w:sz w:val="28"/>
          <w:szCs w:val="28"/>
          <w:rtl w:val="true"/>
          <w:lang w:bidi="fa-IR"/>
        </w:rPr>
        <w:t>بی‌عدالتی و ده‌ها مصیبت دیگر در جامعه معلولین را مربوط و منسوب به قضا و قدر و مشیت و خواست خداوند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بعضاً گناهان مردم و والدین معلولین را در مصائب آنان مؤثر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جامعه مدنی؛ بر اساس این دیدگاه، عامل تحول آفرین، طبقه متوسطی است که مدنیت و توسعه یافتگی را ترویج و تعمیم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فقیر و طبقه اشراف قدرت پیشرفت یا انگیزه پیشبرد جامعه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در معلولین قشر متوسط مدنی شکل نگیرد و رهبری جامعه هدف را به دست نگیرد، نمی‌توان به پیشرفت جامعه معلولین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مدنیت خواهی و جامعه مدنی را می‌توان به عنوان یک الگو مطرح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آموزه‌های اسلامی جهت بسیج مردم به منظور استفاده از امکانات و مساعدت‌های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مسلمان بودن بدنه جامعه ضروری است در تبیین موضوعات معلولیتی و در معرفی معلولان باید از آموزه‌های اسلامی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اگر از آموزه‌های غربی استفاده شود، جامعه رغبتی برای همراهی و مساعدت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این مدل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را در پیشرفت معلولان بسیار مؤثر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مدل یا پارادایم رهبری می‌گوید، معلولین تا وقتی، رهبری مدیر و مدبر و مقتدر نداشته باشد، نمی‌تواند به خواسته‌های مطلوب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جامعه هدف هستند که بالقوه، ظرفیت و توانایی رهبری را دارند، ولی نهادهای دولتی یا بعضی مراکز از مطرح و شناخته شدن آنها ممانعت کرده‌اند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معلولین ایران داشته‌ها و سرمایه‌هایی دارند که به راحتی می‌توانند به اهداف خود دست یافته و مقتدرانه به پیشرفت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دارایی‌ها در واقع عامل ترقی و پیشرفت آنها است و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فکری و خلاقیت و ابتکار ؛ دومین داشته و دارایی معلولان ایران، جمعیت معتنابه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درصد جمعیت متعلق به اینها است و علی القاعده ده درصد امکانات کشوری و ملی هم باید به اینان تعلق گیرد ؛ پشتیبانی اجتماعی عامل دیگری است که معلولین ایران از آن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حمایت و پشتیبانی سرمایه و دارایی بزرگی است که ریشه در باورها و اعتقادات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مردم ایران اکثریت مسلمان </w:t>
      </w:r>
    </w:p>
    <w:p>
      <w:pPr>
        <w:pStyle w:val="BookText"/>
        <w:rPr/>
      </w:pPr>
      <w:r>
        <w:rPr>
          <w:rFonts w:ascii="IRNazanin" w:hAnsi="IRNazanin" w:eastAsia="IRNazanin"/>
          <w:color w:val="111111"/>
          <w:sz w:val="28"/>
          <w:sz w:val="28"/>
          <w:szCs w:val="28"/>
          <w:rtl w:val="true"/>
          <w:lang w:bidi="fa-IR"/>
        </w:rPr>
        <w:t>هستند و اسلام حمایت از معلولان را لازم شمرده و حتی در متون قرآنی و روایی از حقوق و شؤون آنان به عنوان یک بخش از جامعه انسانی حمایت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مردم ایران خود را موظف می‌دانند در کنار معلولان باشند ؛ بالاخره آخرین دارایی معلولان ایران ثروت‌ها و اموالی است که از راه‌های مختلف به آنها اختصاص یافته ولی فقط اسماً و در عمل این ثروت‌ها و اموال در دست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زمین‌ها، خانه‌ها و مغازه‌های بسیاری توسط مردم وقف امور معلولین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بالقوه و با اندک تبلیغ و فرهنگ‌سازی می‌توان اموال بسیار دیگری را به سمت معلولین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آمارهای بهزیستی کشور، مردم سالانه به اندازه بودجه دولتی بهزیستی و گاه بیشتر به این سازمان کمک می‌کنند، تشکل‌های مردمی هستند که چندین برابر سازمان بهزیستی فعالیت برای معلولین داشته و تماماً توسط مردم تأمین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معلولین بتوانند در هر شهر اموال موقوفه و دیگر دارایی‌هایی که اختصاص به آنها دارد را احیاء کنند و مدیریت آنها را در دست بگیرند، هیچ نیاز به حقوق از دولت ندارند و به روش خودکفا می‌توانند زندگی‌های متوسطی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سرمایه و عامل می‌تواند جامعه معلولین را مقتدر و نیرومند سازد، به طوری که جامعه پویا و پر انرژی و خلاق گردد و نه تنها دستش برای درمان و دیگر نیازهای ضروری دراز نباشد بلکه در عرصه ملی حلال مشکلات دیگران هم باشد؛ یعنی یک جامعه پیشرو و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تحقق همه اینها به یک عامل اساسی دیگر بستگی دارد و آن عامل رهبری و مدیریت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معلولین ایران اختیار خود را به مدیران باکفایت، دلسوز، عاقل و با تدبیر بدهند قطعاً آینده درخشان در پیش روی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کارشناسی در یک نگاه به شرایط معلولین ایران به این نتیجه می‌رسد که اینان همه عوامل اساسی برای یک زندگی مطلوب را دارند؛ یعنی قانون، حمایت اجتماعی، اموال اختصاصی و تفکر و نخبگی را دارند ولی اشکال در کجا است که هنوز نتوانسته‌اند به حداقل‌های یک زندگی خوب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اذعان کرد تنها و تنها مشکل معلولین ایران نداشتن رهبری و مدیریت هوشمند، مستقل، باکفایت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مراکز مردمی کارآمد؛ بعضی علت اصلی عقب‌ماندگی معلولین را نبود </w:t>
      </w:r>
    </w:p>
    <w:p>
      <w:pPr>
        <w:pStyle w:val="BookText"/>
        <w:rPr/>
      </w:pPr>
      <w:r>
        <w:rPr>
          <w:rFonts w:ascii="IRNazanin" w:hAnsi="IRNazanin" w:eastAsia="IRNazanin"/>
          <w:color w:val="111111"/>
          <w:sz w:val="28"/>
          <w:sz w:val="28"/>
          <w:szCs w:val="28"/>
          <w:rtl w:val="true"/>
          <w:lang w:bidi="fa-IR"/>
        </w:rPr>
        <w:t xml:space="preserve">تشکل‌ها و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های فعال و کارآمد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سوءاستفاده از معلولین را علت اصلی مشکلات ارزیابی کرده و آن را مهم‌ترین عامل در از بین رفتن توانمندی‌ها و ظرفیت‌های معلولین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همزیستی جهانی توسط برخی مطرح شده و آن را علت اصلی مشکلات معلولین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معلولین در درون مرزها محبوس هستند و با مراکز و نهادهای جهان ارتباط ندارند، از بسیاری از پیشرفت‌ها و زمینه‌های اشتغال و غیره محروم‌اند و همین موجب عقب‌ماندگی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طرح و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باور دارند که عدم برنامه‌ریزی و فقدان آمار موجب شده کارشناسان نتوانند تصمیم‌گیری کنند؛ در نتیجه شاخص‌ها منفی شده و روز به روز عقب‌مانده‌تر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نخبه‌گرایی؛ عده‌ای می‌گویند نخبه‌هایی مثل جبار باغچه‌بان موجب پیشرفت‌های مهمی در جامعه معلولین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نبود نخبگان در جامعه هدف یا فعال نبودن آنان موجب ناکارآیی جامعه معلولین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تشکل صنفی؛ تجربه نشان داده تشکیلات سراسری و ملی و شامل اکثر اعضاء اقتدار و قدرت بسیار برای پیشبرد اهداف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معلولین ایران در زمینه‌های مختلف تشکل‌های صنفی ندارند؛ مثلاً ناشران کتب بریل یا ناشنوایان صنعت کار در سراسر کشور می‌توانند یک تشکل صنفی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یکم قانون حمایت از حقوق معلولان مصوب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ذیل بند ج همچنین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شبکه‌های ملی تشکل‌های مردم نهاد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شبکه‌هایی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تشکل‌های افراد دارای معلولیت گروه‌های اصلی معلولیتی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دیدگان بینایی، شنوایی، جسمی، ذهنی، اعصاب 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منظور هماهنگی و یکپارچه سازی فعالیت تشکل‌های عضو و ایجاد صدای واحد ملی تشکیل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بند، هدف و فلسفه وجودی شبکه‌های ملی را هماهنگی، یکپارچه‌سازی فعالیت‌ها و ایجاد صدای واحد ملی می‌داند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معلولین ایران بالقوه دارای پتانسیل و ظرفیت‌های فراوان هستند ولی در </w:t>
      </w:r>
      <w:bookmarkStart w:id="25" w:name="pg5370_37911"/>
    </w:p>
    <w:p>
      <w:pPr>
        <w:pStyle w:val="BookText"/>
        <w:rPr/>
      </w:pPr>
      <w:bookmarkEnd w:id="25"/>
      <w:r>
        <w:rPr>
          <w:rFonts w:ascii="IRNazanin" w:hAnsi="IRNazanin" w:eastAsia="IRNazanin"/>
          <w:color w:val="111111"/>
          <w:sz w:val="28"/>
          <w:sz w:val="28"/>
          <w:szCs w:val="28"/>
          <w:rtl w:val="true"/>
          <w:lang w:bidi="fa-IR"/>
        </w:rPr>
        <w:t>عمل نتوانسته‌اند اقدام جدی داشته باشند، مهم‌ترین علت آن عدم هماهنگی و یکپارچگی و در عمل ایجاد تشکل سراسری و صنفی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معلولان سراسر ایران تبدیل به یک هسته و سازمان متشکل صنفی و اجتماعی نشوند، اقتدار لازم را پیدا نخواهند کرد و تا وقتی اقتدار نداشته باشند، قدرت چانه زنی برای دریافت حقوق و احقاق شؤون خود را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معلولین ایران بالقوه شرایط و امکاناتی دارند که می‌تواند تبدیل به فعلیت گردد و این بُنیه و توانمندی اصلی‌ترین عامل برای تحقق پیشرفت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سیطره ذهنیت سالم سالاری یا پزشک سالاری؛ بعضی از منظر فلسفی به مدل توسعه جامعه هدف نگاه کرده و می‌گویند تا وقتی نگاه پزشک سالاری یا سالم سالاری بر امور معلولین سیطره دارد، راه برای توسعه و پیشرفت هموار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علت مشکلات معلولین را همین نکته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توسط بعضی، اصلی‌ترین علت توسعه نیافتگی معلولین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داشتن امکانات را موتور محرک برای پیشرفت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جامعه معلولین، فقیر و فاقد امکانات اولیه باشند، امکان و توانایی تحرک و پویایی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اشتغال و کسب درآمد را بخشی از همین مدل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و اختلاف؛ تشکل‌ها و آحاد معلولین تاکنون در کنار هم نتوانسته‌اند تجمع داشته و با هماهنگی و اتحاد، به حلّ مشکلات بپردازند بسیاری از انرژی‌ها و توانایی‌های آنان مصرف منازعات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 ایده و تفکر مزبور به عنوان مدل‌های عقب‌ماندگی مطرح شده و طرفداران هر یک از این اندیشه‌ها همه مشکلات، کمبودها، عقب‌ماندگی و توسعه نیافتگی را در ارتباط با آن بررسی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یک از این چهارده الگو را به عنوان یک الگو و مدل برای تحلیل توسعه نیافتگی معرفی می‌کنند و پیشرفت هر فرد و بعد پیشرفت جامعه معلولین را مرهون عامل موردنظر ارزیابی می‌نمایند</w:t>
      </w:r>
      <w:r>
        <w:rPr>
          <w:rFonts w:eastAsia="IRNazanin" w:cs="IRNazanin"/>
          <w:color w:val="111111"/>
          <w:sz w:val="28"/>
          <w:szCs w:val="28"/>
          <w:rtl w:val="true"/>
          <w:lang w:bidi="fa-IR"/>
        </w:rPr>
        <w:t>.</w:t>
      </w:r>
    </w:p>
    <w:p>
      <w:pPr>
        <w:pStyle w:val="Heading4"/>
        <w:numPr>
          <w:ilvl w:val="3"/>
          <w:numId w:val="1"/>
        </w:numPr>
        <w:rPr/>
      </w:pPr>
      <w:bookmarkStart w:id="26" w:name="__RefHeading___Toc1255453_581953129"/>
      <w:bookmarkStart w:id="27" w:name="_Toc10"/>
      <w:bookmarkEnd w:id="26"/>
      <w:r>
        <w:rPr>
          <w:rtl w:val="true"/>
        </w:rPr>
        <w:t>راست آزمایی</w:t>
      </w:r>
      <w:bookmarkEnd w:id="27"/>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همواره این پرسش مطرح است که این مدل‌ها که در مورد معلولین مطرح است، کدام یک صحیح است؟ به عبارت دیگر صحت و درستی آنها را چگونه و به </w:t>
      </w:r>
      <w:bookmarkStart w:id="28" w:name="pg5370_37912"/>
    </w:p>
    <w:p>
      <w:pPr>
        <w:pStyle w:val="BookText"/>
        <w:rPr/>
      </w:pPr>
      <w:bookmarkEnd w:id="28"/>
      <w:r>
        <w:rPr>
          <w:rFonts w:ascii="IRNazanin" w:hAnsi="IRNazanin" w:eastAsia="IRNazanin"/>
          <w:color w:val="111111"/>
          <w:sz w:val="28"/>
          <w:sz w:val="28"/>
          <w:szCs w:val="28"/>
          <w:rtl w:val="true"/>
          <w:lang w:bidi="fa-IR"/>
        </w:rPr>
        <w:t>چه روشی می‌توان به دست آورد و اثبات کرد؟</w:t>
      </w:r>
    </w:p>
    <w:p>
      <w:pPr>
        <w:pStyle w:val="BookText"/>
        <w:rPr/>
      </w:pPr>
      <w:r>
        <w:rPr>
          <w:rFonts w:ascii="IRNazanin" w:hAnsi="IRNazanin" w:eastAsia="IRNazanin"/>
          <w:color w:val="111111"/>
          <w:sz w:val="28"/>
          <w:sz w:val="28"/>
          <w:szCs w:val="28"/>
          <w:rtl w:val="true"/>
          <w:lang w:bidi="fa-IR"/>
        </w:rPr>
        <w:t>معمولاً در جلسات و نشست‌های خود معلولان، نیز در مصاحبه خبرنگاران با مسئولین سازمان بهزیستی، هر کس تلقی و نظر خود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درباره هر یک از این الگوها، تحقیق علمی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همواره دغدغه‌هایی در باب صحت این مدل‌ها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کسانی که نسبت به سازمان خوش‌بین هستند با انواع توجیهات خود را راضی نگه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 مگر امکان دارد سازمان بزرگی مثل بهزیستی با این همه کارمند و کارشناس؛ با وجود نهادهای نظارتی مثل مجلس شورای اسلامی و غیره، سیر اشتباهی را طی کند؟ و نتیجه می‌گیرند چنین فرضی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بدبین هستند، به عملکرد بهزیستی طی دهه‌های گذشته استناد کرده و می‌گویند، بهزیستی به رغم بزرگی‌اش راهش و مسیرش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لازم است، فارغ از دیدگاه خوش‌بین و دیدگاه بدبین می‌خواهد به لحاظ علمی مسیر و راه صحیح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مراجعه به منابع علمی توسعه، مسیر رشد و پیشرفت معلولان را استخراج کند و در اختیار آنان قرار دهد</w:t>
      </w:r>
      <w:r>
        <w:rPr>
          <w:rFonts w:eastAsia="IRNazanin" w:cs="IRNazanin"/>
          <w:color w:val="111111"/>
          <w:sz w:val="28"/>
          <w:szCs w:val="28"/>
          <w:rtl w:val="true"/>
          <w:lang w:bidi="fa-IR"/>
        </w:rPr>
        <w:t>.</w:t>
      </w:r>
    </w:p>
    <w:p>
      <w:pPr>
        <w:pStyle w:val="Heading4"/>
        <w:numPr>
          <w:ilvl w:val="3"/>
          <w:numId w:val="1"/>
        </w:numPr>
        <w:rPr/>
      </w:pPr>
      <w:bookmarkStart w:id="29" w:name="__RefHeading___Toc1255455_581953129"/>
      <w:bookmarkStart w:id="30" w:name="_Toc11"/>
      <w:bookmarkEnd w:id="29"/>
      <w:r>
        <w:rPr>
          <w:rtl w:val="true"/>
        </w:rPr>
        <w:t>پیشرفت به عنوان یک ضرورت</w:t>
      </w:r>
      <w:bookmarkEnd w:id="30"/>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برای کل جامعه یک ضرورت حیاتی است؛ نیز توسعه برای خرده جوامع یا بخش‌های جامعه و حتی برای هر نهاد هم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فقدان توسعه یعنی عقب‌ماندگی؛ فقدان رفاه، معیشت، اشتغال و کسب و کار و درآمد مکفی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توسعه مرادف با دست یافتن به همه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کل جامعه یا در تک تک نهادها یا در قشری از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معلولین با توسعه به همه عناصر سودمند و ضروری می‌رسند و بدون توسعه، وضعیت لرزان و عقب‌مانده‌ای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عدم توسعه مساوی با عدم رفاه و اشتغال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منافات ندارد با اینکه عده‌ای یا درصدی از جامعه زندگی خوب داشته باشند و حتی در شرایطی اکثریت و گاه کل جامعه عناصری مثل رفاه و معیشت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با فروش نفت در شرایط بازار خوب و تقاضا بالا و خرج این پول در جامعه می‌توان همه را به زندگی مطلوب رساند</w:t>
      </w:r>
      <w:r>
        <w:rPr>
          <w:rFonts w:eastAsia="IRNazanin" w:cs="IRNazanin"/>
          <w:color w:val="111111"/>
          <w:sz w:val="28"/>
          <w:szCs w:val="28"/>
          <w:rtl w:val="true"/>
          <w:lang w:bidi="fa-IR"/>
        </w:rPr>
        <w:t xml:space="preserve">. </w:t>
      </w:r>
      <w:bookmarkStart w:id="31" w:name="pg5370_37913"/>
    </w:p>
    <w:p>
      <w:pPr>
        <w:pStyle w:val="BookText"/>
        <w:rPr/>
      </w:pPr>
      <w:bookmarkEnd w:id="31"/>
      <w:r>
        <w:rPr>
          <w:rFonts w:ascii="IRNazanin" w:hAnsi="IRNazanin" w:eastAsia="IRNazanin"/>
          <w:color w:val="111111"/>
          <w:sz w:val="28"/>
          <w:sz w:val="28"/>
          <w:szCs w:val="28"/>
          <w:rtl w:val="true"/>
          <w:lang w:bidi="fa-IR"/>
        </w:rPr>
        <w:t>اما این وضعیت پایدار، عمومی و عمیق و ریشه‌دار نیست و پس از چند سال، به عقب برمی‌گردد و بنابراین رفاه‌ها و شرایط گول زننده که در برخی از دوره‌های تاریخی پدید می‌آید نباید با توسعه واقعی اشتباه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مشخصه واقعی توسعه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یک جریان عمیق و باعث تحولات اساسی و تغییرات فراگیر است</w:t>
      </w:r>
      <w:r>
        <w:rPr>
          <w:rFonts w:eastAsia="IRNazanin" w:cs="IRNazanin"/>
          <w:color w:val="111111"/>
          <w:sz w:val="28"/>
          <w:szCs w:val="28"/>
          <w:rtl w:val="true"/>
          <w:lang w:bidi="fa-IR"/>
        </w:rPr>
        <w:t>.</w:t>
      </w:r>
    </w:p>
    <w:p>
      <w:pPr>
        <w:pStyle w:val="Heading4"/>
        <w:numPr>
          <w:ilvl w:val="3"/>
          <w:numId w:val="1"/>
        </w:numPr>
        <w:rPr/>
      </w:pPr>
      <w:bookmarkStart w:id="32" w:name="__RefHeading___Toc1255457_581953129"/>
      <w:bookmarkStart w:id="33" w:name="_Toc12"/>
      <w:bookmarkEnd w:id="32"/>
      <w:r>
        <w:rPr>
          <w:rtl w:val="true"/>
        </w:rPr>
        <w:t>امکان و امتناع</w:t>
      </w:r>
      <w:bookmarkEnd w:id="33"/>
    </w:p>
    <w:p>
      <w:pPr>
        <w:pStyle w:val="BookText"/>
        <w:rPr/>
      </w:pPr>
      <w:r>
        <w:rPr>
          <w:rFonts w:ascii="IRNazanin" w:hAnsi="IRNazanin" w:eastAsia="IRNazanin"/>
          <w:color w:val="111111"/>
          <w:sz w:val="28"/>
          <w:sz w:val="28"/>
          <w:szCs w:val="28"/>
          <w:rtl w:val="true"/>
          <w:lang w:bidi="fa-IR"/>
        </w:rPr>
        <w:t>بعضی این پرسش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پیشرفت در جامعه معلولین ممکن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فرض‌هایی مثل ناتوانی ذاتی معلولان پذیرفته شود و قبول کنیم که معلولان انسان‌هایی هستند که بر اثر مشیت و خواست الهی یا بر اثر عملکرد و دخالت نیروهای اهریمنی و شیطانی در خلقت و سرنوشت آنها به این وضعیت رسیده‌اند، ضرورتاً باید پذیرفت که هر نوع پیشرفت و رسیدن به زندگی ایده‌آل ممتنع 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اینها فرضیه‌هایی است که اسناد و مدارکی در تأیید آنها ارائه شده است، ولی همانطور که می‌توان این حرف‌ها و سخنان را اثبات کرد، می‌توان بطلان آن را هم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چنین ادله‌ای قطعاً، نتیجه خاصی را جلوی پا ما نمی‌گذارد، یعنی به ما نمی‌گوید بر اساس چنین مستنداتی به سراغ سازندگی جامعه معلولان برو و موجب خوشبختی و رفاه آنان بشو و نیز به ما نمی‌گوید حق نداری در این مسیر گام برداری چون سرنوشت آنان محتوم و قطعی از پیش تعیین شده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اینکه ادله‌ای داشته باشیم که در صحت دلالت و صحت سندیت آن هیچ شک و ابهامی نداشته باشیم و در صحت آن صددرصد مطمئن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اسنادی هم در دست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منابعی مثل عهدین یا برخی روایات اسلامی آمده نمی‌تواند دست مایه امکان یا امتناع زندگی مطلوب و ایده‌آل برای معلولان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به سراغ ادله و مستندات دیگر رفت</w:t>
      </w:r>
      <w:r>
        <w:rPr>
          <w:rFonts w:eastAsia="IRNazanin" w:cs="IRNazanin"/>
          <w:color w:val="111111"/>
          <w:sz w:val="28"/>
          <w:szCs w:val="28"/>
          <w:rtl w:val="true"/>
          <w:lang w:bidi="fa-IR"/>
        </w:rPr>
        <w:t xml:space="preserve">. </w:t>
      </w:r>
      <w:bookmarkStart w:id="34" w:name="pg5370_37914"/>
    </w:p>
    <w:p>
      <w:pPr>
        <w:pStyle w:val="Heading4"/>
        <w:numPr>
          <w:ilvl w:val="3"/>
          <w:numId w:val="1"/>
        </w:numPr>
        <w:rPr/>
      </w:pPr>
      <w:bookmarkStart w:id="35" w:name="__RefHeading___Toc1255459_581953129"/>
      <w:bookmarkStart w:id="36" w:name="_Toc13"/>
      <w:bookmarkEnd w:id="34"/>
      <w:bookmarkEnd w:id="35"/>
      <w:r>
        <w:rPr>
          <w:rtl w:val="true"/>
        </w:rPr>
        <w:t>امکان وقوعی</w:t>
      </w:r>
      <w:bookmarkEnd w:id="36"/>
    </w:p>
    <w:p>
      <w:pPr>
        <w:pStyle w:val="BookText"/>
        <w:rPr/>
      </w:pPr>
      <w:r>
        <w:rPr>
          <w:rFonts w:ascii="IRNazanin" w:hAnsi="IRNazanin" w:eastAsia="IRNazanin"/>
          <w:color w:val="111111"/>
          <w:sz w:val="28"/>
          <w:sz w:val="28"/>
          <w:szCs w:val="28"/>
          <w:rtl w:val="true"/>
          <w:lang w:bidi="fa-IR"/>
        </w:rPr>
        <w:t>هر آنچه تحقق و عینیت پیدا کند و انسان با چشم وجودش را مشاهده کند، در ممکن بودن آن نمی‌تواند شک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پرسیده شود وجود خورشید با این عظمت ممکن است؟ بهترین دلیلی که ممکن بودن وجود خورشید را اثبات می‌کند، طلوع صبح و دیدن خورشید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وضعیت مطلوب زندگی معلولان در برخی کشورهای دیگر گویای این است که ایجاد رفاه عالی برای معلولان امکان‌پذیر است و تحقق آن گویای ممکن بودن اجرای زندگی مطلوب و انسانی در همه کشورها و برای همه معلولان است</w:t>
      </w:r>
      <w:r>
        <w:rPr>
          <w:rFonts w:eastAsia="IRNazanin" w:cs="IRNazanin"/>
          <w:color w:val="111111"/>
          <w:sz w:val="28"/>
          <w:szCs w:val="28"/>
          <w:rtl w:val="true"/>
          <w:lang w:bidi="fa-IR"/>
        </w:rPr>
        <w:t xml:space="preserve">. </w:t>
      </w:r>
      <w:bookmarkStart w:id="37" w:name="pg5370_37915"/>
    </w:p>
    <w:p>
      <w:pPr>
        <w:pStyle w:val="Heading3"/>
        <w:numPr>
          <w:ilvl w:val="2"/>
          <w:numId w:val="1"/>
        </w:numPr>
        <w:rPr/>
      </w:pPr>
      <w:bookmarkStart w:id="38" w:name="__RefHeading___Toc1255461_581953129"/>
      <w:bookmarkStart w:id="39" w:name="_Toc14"/>
      <w:bookmarkEnd w:id="37"/>
      <w:bookmarkEnd w:id="38"/>
      <w:r>
        <w:rPr>
          <w:rtl w:val="true"/>
        </w:rPr>
        <w:t>چگونگی توسعه</w:t>
      </w:r>
      <w:bookmarkEnd w:id="39"/>
    </w:p>
    <w:p>
      <w:pPr>
        <w:pStyle w:val="Heading4"/>
        <w:numPr>
          <w:ilvl w:val="3"/>
          <w:numId w:val="1"/>
        </w:numPr>
        <w:rPr/>
      </w:pPr>
      <w:bookmarkStart w:id="40" w:name="__RefHeading___Toc1255463_581953129"/>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هر جامعه نسبت به ظرفیت‌ها و داشته‌ها و اقتضائاتش، به مدل پیشرفت خاص خودش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مدل توسعه یک جامعه را نمی‌توان برای جامعه دیگر 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ایران از دوره امیرکبیر به عقب‌ماندگی معلولین توجه شد و رسیدگی به درمان و فرهنگ و آموزش آنان را ضروری دانستند؛ ولی مطالعات و تحقیقات جامع و کارشناسانه سراغ نداریم و گویا اقدامات در این زمینه مبتنی بر تحقیقات و طرح و برنامه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تکمیل بررسی‌های کنونی و یافتن مسیر صحیح توسعه جامعه هدف، باید بررسی کنیم که پیشرفت و توسعه جامعه معلولین در ایران چگونه آغاز شد و چگونه به پیش رفت؟ و از چه عناصری کمک گرفت؟ و اولین طرح‌ها یا اقدامات را شناسایی کنیم</w:t>
      </w:r>
      <w:r>
        <w:rPr>
          <w:rFonts w:eastAsia="IRNazanin" w:cs="IRNazanin"/>
          <w:color w:val="111111"/>
          <w:sz w:val="28"/>
          <w:szCs w:val="28"/>
          <w:rtl w:val="true"/>
          <w:lang w:bidi="fa-IR"/>
        </w:rPr>
        <w:t>.</w:t>
      </w:r>
    </w:p>
    <w:p>
      <w:pPr>
        <w:pStyle w:val="Heading4"/>
        <w:numPr>
          <w:ilvl w:val="3"/>
          <w:numId w:val="1"/>
        </w:numPr>
        <w:rPr/>
      </w:pPr>
      <w:bookmarkStart w:id="42" w:name="__RefHeading___Toc1255465_581953129"/>
      <w:bookmarkStart w:id="43" w:name="_Toc16"/>
      <w:bookmarkEnd w:id="42"/>
      <w:r>
        <w:rPr>
          <w:rtl w:val="true"/>
        </w:rPr>
        <w:t>آغاز توسعه</w:t>
      </w:r>
      <w:bookmarkEnd w:id="43"/>
    </w:p>
    <w:p>
      <w:pPr>
        <w:pStyle w:val="BookText"/>
        <w:rPr/>
      </w:pPr>
      <w:r>
        <w:rPr>
          <w:rFonts w:ascii="IRNazanin" w:hAnsi="IRNazanin" w:eastAsia="IRNazanin"/>
          <w:color w:val="111111"/>
          <w:sz w:val="28"/>
          <w:sz w:val="28"/>
          <w:szCs w:val="28"/>
          <w:rtl w:val="true"/>
          <w:lang w:bidi="fa-IR"/>
        </w:rPr>
        <w:t>برای اینکه بدانیم وضعیت کنونی معلولین ایران چگونه است؛ لازم است سیر گذشته آن را مرور کنیم، عناصری که به شروع توسعه منجر شد را مطالعه نماییم؛ مخالفان توسعه و نظر موافقان درباره دستیابی معلولان به یک زندگی آرمانی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زمانی متوجه نیازهای اجتماعی و فرهنگی نابینایان، ناشنوایان و دیگر معلولان شدند و دانستند اینان مانند دیگران مدرسه، آموزش، کتاب، نشریه، کار و شغل می‌خواهند؟</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اسناد گویای این است که نخست امیرکبیر با دیدن مدارس و مراکزی در روسیه سابق متوجه واقعیتی به نام معلولیت و معلولان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سند دیگری در مجله درة النجف در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درج شده و گویای این است که برخی روحانیون آگاه و زمان شناس ایرانی که در نجف ساکن بودند درباره حقایق مربوط به معلولین اطلاع‌رسانی کردند و طرحی برای رهایی معلولان از عقب‌ماندگی دادند</w:t>
      </w:r>
      <w:r>
        <w:rPr>
          <w:rFonts w:eastAsia="IRNazanin" w:cs="IRNazanin"/>
          <w:color w:val="111111"/>
          <w:sz w:val="28"/>
          <w:szCs w:val="28"/>
          <w:rtl w:val="true"/>
          <w:lang w:bidi="fa-IR"/>
        </w:rPr>
        <w:t xml:space="preserve">. </w:t>
      </w:r>
      <w:bookmarkStart w:id="44" w:name="pg5370_37916"/>
    </w:p>
    <w:p>
      <w:pPr>
        <w:pStyle w:val="BookText"/>
        <w:rPr/>
      </w:pPr>
      <w:bookmarkEnd w:id="44"/>
      <w:r>
        <w:rPr>
          <w:rFonts w:ascii="IRNazanin" w:hAnsi="IRNazanin" w:eastAsia="IRNazanin"/>
          <w:color w:val="111111"/>
          <w:sz w:val="28"/>
          <w:sz w:val="28"/>
          <w:szCs w:val="28"/>
          <w:rtl w:val="true"/>
          <w:lang w:bidi="fa-IR"/>
        </w:rPr>
        <w:t>بنابراین دو گونه اسناد از گذشته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اسناد به توجه برخی شخصیت‌های دولتی می‌پردازد و دسته دوم اسنادی است که توجه و اهتمام قشرهایی از مردم به معلولان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دو درست است و اهتمام به امور معلولین از دو نقطه در ایران از دوره قاجار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هر دو نوع اسناد، توجه می‌دهند که اروپا و روسیه در مورد معلولین پیشرفت‌هایی داشته‌اند، برای آنان مدارس ویژه و امکانات خاص دایر کرده‌اند و آنان پس از مهارت‌آموزی توانسته‌اند در مشاغلی، کسب و کار داشته و مثل دیگر آحاد جامعه زندگی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پس از دیدن این رخدادها در کشورهای پیشرفته و اینکه می‌دیدند در ایران معلولان به دور از جامعه در محل‌های پَست و به دور از جامعه نگهداری می‌شوند؛ و حداکثر توجه به آنان، سپردن کارهای پَست و مشاغل سخت به آنان؛ و عدم رعایت حقوق انسانی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متوجه این تضادها و تعارض‌ها شدند، درصدد بر آمدند برای معلولان ایران اقدامی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ایران نسبت به بسیاری از کشورهای منطقه، زودتر به سراغ معلولیت و معلولان رفت؛ مسئولین و مدیران ارشد ایران با دیدن مراکز معلولیتی در کشورهای پیشرفته، اقتباس و الگوگیری را زودتر از کشورهای عربی یا فارس زبان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هیچ‌گاه توسعه در این حوزه به صورت یک جریان همه جانبه و گسترده و مؤثر در نیامد، در هر دوره بخشی از عوامل توسعه‌زا غایب بودند یا حضور کم رنگ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توسعه تبدیل به یک جریان اجتماعی و مدنی با ایفای مسئولیت هر گروه و هر بخش در جایگاه خودش نگردد، آن هم توسعه درون‌زا و خودجوش با تعامل و تزاید نهادهای مدنی به یکدیگر نمی‌توان حلّ مشکلات فرهنگی و اجتماعی معلولان را انتظار داشت</w:t>
      </w:r>
      <w:r>
        <w:rPr>
          <w:rFonts w:eastAsia="IRNazanin" w:cs="IRNazanin"/>
          <w:color w:val="111111"/>
          <w:sz w:val="28"/>
          <w:szCs w:val="28"/>
          <w:rtl w:val="true"/>
          <w:lang w:bidi="fa-IR"/>
        </w:rPr>
        <w:t>.</w:t>
      </w:r>
    </w:p>
    <w:p>
      <w:pPr>
        <w:pStyle w:val="Heading4"/>
        <w:numPr>
          <w:ilvl w:val="3"/>
          <w:numId w:val="1"/>
        </w:numPr>
        <w:rPr/>
      </w:pPr>
      <w:bookmarkStart w:id="45" w:name="__RefHeading___Toc1255467_581953129"/>
      <w:bookmarkStart w:id="46" w:name="_Toc17"/>
      <w:bookmarkEnd w:id="45"/>
      <w:r>
        <w:rPr>
          <w:rtl w:val="true"/>
        </w:rPr>
        <w:t>عوامل انسانی</w:t>
      </w:r>
      <w:bookmarkEnd w:id="46"/>
    </w:p>
    <w:p>
      <w:pPr>
        <w:pStyle w:val="BookText"/>
        <w:rPr/>
      </w:pPr>
      <w:r>
        <w:rPr>
          <w:rFonts w:ascii="IRNazanin" w:hAnsi="IRNazanin" w:eastAsia="IRNazanin"/>
          <w:color w:val="111111"/>
          <w:sz w:val="28"/>
          <w:sz w:val="28"/>
          <w:szCs w:val="28"/>
          <w:rtl w:val="true"/>
          <w:lang w:bidi="fa-IR"/>
        </w:rPr>
        <w:t>توسعه متکی به توسعه‌گران است و اینان همان نیروی انسانی حامل و به وجود آورنده توسعه‌اند که باید سه فرایند را با هم اجرا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همزیستی</w:t>
      </w:r>
      <w:bookmarkStart w:id="47" w:name="pg5370_37917"/>
    </w:p>
    <w:p>
      <w:pPr>
        <w:pStyle w:val="BookText"/>
        <w:rPr/>
      </w:pPr>
      <w:bookmarkEnd w:id="4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هم‌اندیشی یا همفکری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w:t>
      </w:r>
    </w:p>
    <w:p>
      <w:pPr>
        <w:pStyle w:val="BookText"/>
        <w:rPr/>
      </w:pPr>
      <w:r>
        <w:rPr>
          <w:rFonts w:ascii="IRNazanin" w:hAnsi="IRNazanin" w:eastAsia="IRNazanin"/>
          <w:color w:val="111111"/>
          <w:sz w:val="28"/>
          <w:sz w:val="28"/>
          <w:szCs w:val="28"/>
          <w:rtl w:val="true"/>
          <w:lang w:bidi="fa-IR"/>
        </w:rPr>
        <w:t>سر جمع و برآیند و نتیجه این سه هم‌افزایی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پیشرفت محصول و نتیجه هم‌افزایی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پیشرفت جامعه، با حضور افراد تحقق پیدا نمی‌کند بلکه در اجتماع انسانی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توسعه وقتی به وقوع می‌پیوندد که مردم به جای خنثی و تضعیف یکدیگر، نیروها، استعدادها و توانایی‌های خود را در ایجاد رشد و پیشرفت یکدیگر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برعکس اگر توانایی‌ها و امکانات خود را در مسیر نابودی و مقابله با همدیگر به کار گیرند هم‌افزایی شکل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هم‌افزایی شکل نگیرد، موتور محرک توسعه روشن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یک ماشین چه موقع به حرکت در می‌آید؟</w:t>
      </w:r>
    </w:p>
    <w:p>
      <w:pPr>
        <w:pStyle w:val="BookText"/>
        <w:rPr/>
      </w:pPr>
      <w:r>
        <w:rPr>
          <w:rFonts w:ascii="IRNazanin" w:hAnsi="IRNazanin" w:eastAsia="IRNazanin"/>
          <w:color w:val="111111"/>
          <w:sz w:val="28"/>
          <w:sz w:val="28"/>
          <w:szCs w:val="28"/>
          <w:rtl w:val="true"/>
          <w:lang w:bidi="fa-IR"/>
        </w:rPr>
        <w:t>وقتی همه اجزاء با هم برای یک هدف کار کنند و هر عضو انرژی خود را به عضو کناری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باطری برق تولید کند و به دینام دهد و دینام انرژی خود را به استارت و استارت توان خود را در مسیر به حرکت در آوردن میل لنگ و چرخ دهنده‌ها و با تداوم این سیر، حرکت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و جوهره هم‌افزایی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باطری بگوید من توان برق دارم ولی نمی‌دهم و برای خودم نگه می‌دارم چه اتفاقی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هم‌افزایی، خودافزایی یا فردافزایی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نیروی خود را در مسیر مخالف دیگر عضو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خودافزایی هم ختم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جا خودیت و فردیت باشد، مسئله جنگ‌افزایی، تنش افزایی، نزاع افزایی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آحاد یک جامعه به جای کمک به هم، به جان هم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جریان معکوس هم‌افزایی پدید می‌آید و توسعه تبدیل به ضد توسعه و توطئه و تخریب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کشورهایی که توانستند نظامی پدید آورند که تمامی اقشار و اجزاء در ارتباط و تعامل با یکدیگر شدند و به توان یکدیگر کمک کردند، به رشد و پیشرفت هم دست یافتند</w:t>
      </w:r>
      <w:r>
        <w:rPr>
          <w:rFonts w:eastAsia="IRNazanin" w:cs="IRNazanin"/>
          <w:color w:val="111111"/>
          <w:sz w:val="28"/>
          <w:szCs w:val="28"/>
          <w:rtl w:val="true"/>
          <w:lang w:bidi="fa-IR"/>
        </w:rPr>
        <w:t>.</w:t>
      </w:r>
    </w:p>
    <w:p>
      <w:pPr>
        <w:pStyle w:val="Heading4"/>
        <w:numPr>
          <w:ilvl w:val="3"/>
          <w:numId w:val="1"/>
        </w:numPr>
        <w:rPr/>
      </w:pPr>
      <w:bookmarkStart w:id="48" w:name="__RefHeading___Toc1255469_581953129"/>
      <w:bookmarkStart w:id="49" w:name="_Toc18"/>
      <w:bookmarkEnd w:id="48"/>
      <w:r>
        <w:rPr>
          <w:rtl w:val="true"/>
        </w:rPr>
        <w:t>عناصر هم‌افزایی</w:t>
      </w:r>
      <w:bookmarkEnd w:id="49"/>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فرایند همزیستی، همفکری و همکاری با همدیگر جریان هم‌افزایی را </w:t>
      </w:r>
      <w:bookmarkStart w:id="50" w:name="pg5370_37918"/>
    </w:p>
    <w:p>
      <w:pPr>
        <w:pStyle w:val="BookText"/>
        <w:rPr/>
      </w:pPr>
      <w:bookmarkEnd w:id="50"/>
      <w:r>
        <w:rPr>
          <w:rFonts w:ascii="IRNazanin" w:hAnsi="IRNazanin" w:eastAsia="IRNazanin"/>
          <w:color w:val="111111"/>
          <w:sz w:val="28"/>
          <w:sz w:val="28"/>
          <w:szCs w:val="28"/>
          <w:rtl w:val="true"/>
          <w:lang w:bidi="fa-IR"/>
        </w:rPr>
        <w:t>می‌سازند و هم‌افزایی محرک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همزیستی یعنی رفع و کاهش فاصله‌ها و کنار هم قرار گرفتن و به جای منازعه برای حذف یکدیگر در کنار هم زندگی و جامعه را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اندیشه و فکر مشترک ایجاد کردن، تفاهم پیدا کردن، از نظر فکری فاصله‌ها را حذف کردن، یک جور اندیشیدن، به یک هدف فکر کردن، یک دغدغه داشتن و بالاخره همکاری، با تقسیم کار و با تعامل داشتن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سه جریان آغاز شود، هم‌افزایی یعنی به یکدیگر کمک کردن برای پیشرفت همگانی شکل می‌گیرد و توسعه آغاز می‌شود</w:t>
      </w:r>
      <w:r>
        <w:rPr>
          <w:rFonts w:eastAsia="IRNazanin" w:cs="IRNazanin"/>
          <w:color w:val="111111"/>
          <w:sz w:val="28"/>
          <w:szCs w:val="28"/>
          <w:rtl w:val="true"/>
          <w:lang w:bidi="fa-IR"/>
        </w:rPr>
        <w:t>.</w:t>
      </w:r>
    </w:p>
    <w:p>
      <w:pPr>
        <w:pStyle w:val="Heading4"/>
        <w:numPr>
          <w:ilvl w:val="3"/>
          <w:numId w:val="1"/>
        </w:numPr>
        <w:rPr/>
      </w:pPr>
      <w:bookmarkStart w:id="51" w:name="__RefHeading___Toc1255471_581953129"/>
      <w:bookmarkStart w:id="52" w:name="_Toc19"/>
      <w:bookmarkEnd w:id="51"/>
      <w:r>
        <w:rPr>
          <w:rtl w:val="true"/>
        </w:rPr>
        <w:t>تشخیص و اجرای توسعه</w:t>
      </w:r>
      <w:bookmarkEnd w:id="52"/>
    </w:p>
    <w:p>
      <w:pPr>
        <w:pStyle w:val="BookText"/>
        <w:rPr/>
      </w:pPr>
      <w:r>
        <w:rPr>
          <w:rFonts w:ascii="IRNazanin" w:hAnsi="IRNazanin" w:eastAsia="IRNazanin"/>
          <w:color w:val="111111"/>
          <w:sz w:val="28"/>
          <w:sz w:val="28"/>
          <w:szCs w:val="28"/>
          <w:rtl w:val="true"/>
          <w:lang w:bidi="fa-IR"/>
        </w:rPr>
        <w:t>همه افراد حتی مخالفان توسعه مدعی هستند که هم فکری و همکاری دارند و در مسیر پیشرفت جامعه هدف گام برمی‌دارند و کسی نمی‌گوید من برای تخریب 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واقعاً از کجا می‌توان فهمید یک گروه یا یک فرد توسعه‌ای فکر و عمل می‌کند یا ضد توسعه‌ای؟ ملاک چیست؟</w:t>
      </w:r>
    </w:p>
    <w:p>
      <w:pPr>
        <w:pStyle w:val="BookText"/>
        <w:rPr/>
      </w:pPr>
      <w:r>
        <w:rPr>
          <w:rFonts w:ascii="IRNazanin" w:hAnsi="IRNazanin" w:eastAsia="IRNazanin"/>
          <w:color w:val="111111"/>
          <w:sz w:val="28"/>
          <w:sz w:val="28"/>
          <w:szCs w:val="28"/>
          <w:rtl w:val="true"/>
          <w:lang w:bidi="fa-IR"/>
        </w:rPr>
        <w:t>یک روش بسیار ساده، داشتن طرح و برنامه است یا در فکر نوشتن طرح و برنامه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بهزیستی وقتی می‌تواند مشکل معلولین را رفع کند، که اندیشه و فکر توسعه محور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منظور از طرح و برنامه چیست؟</w:t>
      </w:r>
    </w:p>
    <w:p>
      <w:pPr>
        <w:pStyle w:val="BookText"/>
        <w:rPr/>
      </w:pPr>
      <w:r>
        <w:rPr>
          <w:rFonts w:ascii="IRNazanin" w:hAnsi="IRNazanin" w:eastAsia="IRNazanin"/>
          <w:color w:val="111111"/>
          <w:sz w:val="28"/>
          <w:sz w:val="28"/>
          <w:szCs w:val="28"/>
          <w:rtl w:val="true"/>
          <w:lang w:bidi="fa-IR"/>
        </w:rPr>
        <w:t>طرح و برنامه، روشی برای رفع مشکلات و رسیدن به اهداف مطلوب است و جوهره آن سه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مشکلات و نواقص، زمان‌بندی برای حل مشکلات، احصاء امکانات و داشته‌ها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داشتن یعنی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حل و رفع مشکلات معین که با شاخص‌های کمی سنجیده شده و بر اساس امکانات معین برای رسیدن به اهداف ایده‌آل تدبیر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شیوه ضد برنامه و کسانی که طرح و برنامه ندارند، راه کارهای زیر را مطرح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کلی‌نگری و عرضه راه کارهای کلی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سخنان ارزشی و کیفی </w:t>
      </w:r>
      <w:bookmarkStart w:id="53" w:name="pg5370_37919"/>
    </w:p>
    <w:p>
      <w:pPr>
        <w:pStyle w:val="BookText"/>
        <w:rPr/>
      </w:pPr>
      <w:bookmarkEnd w:id="5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گسست ارتباط بین رفع مشکل با امکانات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اتکا بر خواست خداوند و فرا افکنی به جای عرضه تحلیل کارشناسانه واقعی و ایجاد ارتباط منفی بین مقولات؛ مثلاً گفته می‌شود ان‌شاءاللّه بیکاری حل می‌شود به جای اینکه طرح مشخصی برای حل مشکلات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شیوه‌هایی، روش انتقال تجارب و آموزش مهارت و مهارت‌افزایی و ایجاد شغل و حل مشکل بیکاری جایی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معلولین وقتی حل می‌شود که با نگاه توسعه مدار و توسعه‌ای به حل مشکلات معلولین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معلولین، قطب‌های انسانی زیر حضور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معلولین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تشکل‌های مردمی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سازمان‌ها و مدیریت‌های دولتی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جامعه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نخبگان و گروه‌های مرجع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معلولان</w:t>
      </w:r>
    </w:p>
    <w:p>
      <w:pPr>
        <w:pStyle w:val="BookText"/>
        <w:rPr/>
      </w:pPr>
      <w:r>
        <w:rPr>
          <w:rFonts w:ascii="IRNazanin" w:hAnsi="IRNazanin" w:eastAsia="IRNazanin"/>
          <w:color w:val="111111"/>
          <w:sz w:val="28"/>
          <w:sz w:val="28"/>
          <w:szCs w:val="28"/>
          <w:rtl w:val="true"/>
          <w:lang w:bidi="fa-IR"/>
        </w:rPr>
        <w:t>هر یک از این شش قطب، دارای اجزاء و زیر مجموعه‌هایی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توسعه محور برای هر یک از این عناصر دستورالعمل‌های مشخصی ارائه می‌دهد و جایگاه هر یک را مشخص و نسبت آن به دیگر بخش‌ها را بررسی می‌کند</w:t>
      </w:r>
      <w:r>
        <w:rPr>
          <w:rFonts w:eastAsia="IRNazanin" w:cs="IRNazanin"/>
          <w:color w:val="111111"/>
          <w:sz w:val="28"/>
          <w:szCs w:val="28"/>
          <w:rtl w:val="true"/>
          <w:lang w:bidi="fa-IR"/>
        </w:rPr>
        <w:t>.</w:t>
      </w:r>
    </w:p>
    <w:p>
      <w:pPr>
        <w:pStyle w:val="Heading4"/>
        <w:numPr>
          <w:ilvl w:val="3"/>
          <w:numId w:val="1"/>
        </w:numPr>
        <w:rPr/>
      </w:pPr>
      <w:bookmarkStart w:id="54" w:name="__RefHeading___Toc1255473_581953129"/>
      <w:bookmarkStart w:id="55" w:name="_Toc20"/>
      <w:bookmarkEnd w:id="54"/>
      <w:r>
        <w:rPr>
          <w:rtl w:val="true"/>
        </w:rPr>
        <w:t>درون‌زایی</w:t>
      </w:r>
      <w:bookmarkEnd w:id="55"/>
    </w:p>
    <w:p>
      <w:pPr>
        <w:pStyle w:val="BookText"/>
        <w:rPr/>
      </w:pPr>
      <w:r>
        <w:rPr>
          <w:rFonts w:ascii="IRNazanin" w:hAnsi="IRNazanin" w:eastAsia="IRNazanin"/>
          <w:color w:val="111111"/>
          <w:sz w:val="28"/>
          <w:sz w:val="28"/>
          <w:szCs w:val="28"/>
          <w:rtl w:val="true"/>
          <w:lang w:bidi="fa-IR"/>
        </w:rPr>
        <w:t>توسعه واقعی و پایدار لزوماً باید خودجوش و از درون لایه‌های جامعه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کارشناسان توسعه از بالا و از بیرون را صحیح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وقتی پیشرفت در یک جامعه جوشش و جریان پیدا می‌کند که افراد خودشان بخواهند و میل و اراده برای پیشرفت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ارائه راه کار برای دستیابی به پیشرفت هم آسان و هم مشکل است؛ آسان است چون به راحتی می‌گوییم، جریان عمومی و اجتماعی توسعه مثلاً در معلولین منوط به روحیه و تفکر توسعه در آحاد این جامعه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مشکل است چون آحاد جامعه به راحتی نمی‌توانند توسعه‌مند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bookmarkStart w:id="56" w:name="pg5370_37920"/>
    </w:p>
    <w:p>
      <w:pPr>
        <w:pStyle w:val="BookText"/>
        <w:rPr/>
      </w:pPr>
      <w:bookmarkEnd w:id="56"/>
      <w:r>
        <w:rPr>
          <w:rFonts w:ascii="IRNazanin" w:hAnsi="IRNazanin" w:eastAsia="IRNazanin"/>
          <w:color w:val="111111"/>
          <w:sz w:val="28"/>
          <w:sz w:val="28"/>
          <w:szCs w:val="28"/>
          <w:rtl w:val="true"/>
          <w:lang w:bidi="fa-IR"/>
        </w:rPr>
        <w:t>لباس پوشیدن نیست بلکه مربوط به مدنیت، اخلاق، تفکر و بینش و تربیت افراد است و تحقق اینها به راحتی امکان‌پذیر نیست، البته غیر ممکن و محال هم نیست ولی نیاز به از خودگذشتگی، ایثار، تواضع و امثال اینها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بحث عینی‌تر شود، این مبحث را از طریق عناصر توسعه پی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توسعه و ترقی منوط به هم‌افزایی و هم‌افزایی دارای سه عنصر همزیستی، هم‌اندیشی و همکاری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اندازه و شاخصی وجود دارد که می‌توان این سه فرایند را در یک جامعه یا در یک طبقه یا قشر مثل معلولین سنجید و آن دیالوگ و گفت‌وگو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آحاد یک جامعه با هم نتوانند دیالوگ داشته باشند یعنی گفت‌وگوهای دو طرفه و چند طرفه داشته باشند، قطعاً همزیستی، همفکری و همکاری هم نخواهند داشت یا اگر داشته باشند مؤثر و کارآمد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شاخص می‌توان جامعه ایران در این دوره را بررسی کرد و پس از بررسی به نتایج زیر رسیدیم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مدیران و مسئولان در شرایط مختلف گفت‌وگو با مردم یا با کارمندان زیر دست خود را ندارند یا کم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تصمیم‌گیری‌ها انفرادی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جلسات و نشست‌های گفت‌وگو در محله‌ها و در مدارس و در سطح جامعه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باشد واقعی نیست و مباحثه واقعی انجام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گفت‌وگو اندک و سطحی باشد، نقد و تصحیح گذشته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هم‌افزایی شکل نگرفته است</w:t>
      </w:r>
      <w:r>
        <w:rPr>
          <w:rFonts w:eastAsia="IRNazanin" w:cs="IRNazanin"/>
          <w:color w:val="111111"/>
          <w:sz w:val="28"/>
          <w:szCs w:val="28"/>
          <w:rtl w:val="true"/>
          <w:lang w:bidi="fa-IR"/>
        </w:rPr>
        <w:t>.</w:t>
      </w:r>
    </w:p>
    <w:p>
      <w:pPr>
        <w:pStyle w:val="Heading4"/>
        <w:numPr>
          <w:ilvl w:val="3"/>
          <w:numId w:val="1"/>
        </w:numPr>
        <w:rPr/>
      </w:pPr>
      <w:bookmarkStart w:id="57" w:name="__RefHeading___Toc1255475_581953129"/>
      <w:bookmarkStart w:id="58" w:name="_Toc21"/>
      <w:bookmarkEnd w:id="57"/>
      <w:r>
        <w:rPr>
          <w:rtl w:val="true"/>
        </w:rPr>
        <w:t>تجربه جنگ جهانی</w:t>
      </w:r>
      <w:bookmarkEnd w:id="58"/>
    </w:p>
    <w:p>
      <w:pPr>
        <w:pStyle w:val="BookText"/>
        <w:rPr/>
      </w:pPr>
      <w:r>
        <w:rPr>
          <w:rFonts w:ascii="IRNazanin" w:hAnsi="IRNazanin" w:eastAsia="IRNazanin"/>
          <w:color w:val="111111"/>
          <w:sz w:val="28"/>
          <w:sz w:val="28"/>
          <w:szCs w:val="28"/>
          <w:rtl w:val="true"/>
          <w:lang w:bidi="fa-IR"/>
        </w:rPr>
        <w:t xml:space="preserve">معلولان اروپا در روزگاری بدترین شرایط را داشتند و پس از اتمام جنگ جهانی در سال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م نیمی از کشورهای اروپایی ویران شده و نیمی از جمعیت هم معلولیت داشتند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جنگ، تجربه قبلی هم نداشتند تا بداند چه کار کنند و از چه مسیری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و نخبگان با بررسی و درایت، برنامه‌ریزی برای توسعه جامعه معلولین را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ظرف کمتر از یک دهه نه تنها خرابی‌ها را </w:t>
      </w:r>
    </w:p>
    <w:p>
      <w:pPr>
        <w:pStyle w:val="BookText"/>
        <w:rPr/>
      </w:pPr>
      <w:r>
        <w:rPr>
          <w:rFonts w:ascii="IRNazanin" w:hAnsi="IRNazanin" w:eastAsia="IRNazanin"/>
          <w:color w:val="111111"/>
          <w:sz w:val="28"/>
          <w:sz w:val="28"/>
          <w:szCs w:val="28"/>
          <w:rtl w:val="true"/>
          <w:lang w:bidi="fa-IR"/>
        </w:rPr>
        <w:t>سامان دادند بلکه معلولان را هم سامان‌دهی کردند و مشکلات را یکی بعد از دیگری از میان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خارج کشورهای اروپایی آمدند و مشکلات آنان را سامان دادند و رفع نمودند؟ آیا امکانات از بیرون کشورشان آوردند؟ آیا دست گدایی پیش دیگران دراز کردند و با امکانات دیگران زندگی مطلوب برای معلولان خودشان به وجود آوردند؟</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آنها با ارتباط درست با دیگر کشورها از امکانات جهانی بهره بردند ولی به روش صحیح داد و ستد و تعامل منطقی نه تکدی‌گری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 گویای این است که آنان با تلاش و قناعت؛ با روی پای خود ایستادن و احترام به نخبگان و متفکران و مخترعان خودشان؛ با ورود همگان به عرصه سازندگی و روا ندانستن تبعیض و با تخصیص و توزیع عادلانه داشته‌ها؛ با جلب اعتماد عمومی مردم؛ با شفافیت و اطلاع‌رسانی درست و بالاخره با عدم اسراف و تبذیر توانستند جریان توسعه در همه بخش‌ها و از جمله در بخش معلولین را شکل بدهند و به صورت یک جنبش ملی و فراگیر همه قشرهای جامعه و نیز معلولین را سامان‌دهی نمایند</w:t>
      </w:r>
      <w:r>
        <w:rPr>
          <w:rFonts w:eastAsia="IRNazanin" w:cs="IRNazanin"/>
          <w:color w:val="111111"/>
          <w:sz w:val="28"/>
          <w:szCs w:val="28"/>
          <w:rtl w:val="true"/>
          <w:lang w:bidi="fa-IR"/>
        </w:rPr>
        <w:t xml:space="preserve">.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5370_37923"/>
      <w:bookmarkStart w:id="60" w:name="pg5370_37923"/>
      <w:bookmarkEnd w:id="60"/>
    </w:p>
    <w:p>
      <w:pPr>
        <w:pStyle w:val="Heading2"/>
        <w:numPr>
          <w:ilvl w:val="1"/>
          <w:numId w:val="1"/>
        </w:numPr>
        <w:rPr/>
      </w:pPr>
      <w:bookmarkStart w:id="61" w:name="pg5370_37923"/>
      <w:bookmarkStart w:id="62" w:name="__RefHeading___Toc1255477_581953129"/>
      <w:bookmarkStart w:id="63" w:name="_Toc22"/>
      <w:bookmarkEnd w:id="61"/>
      <w:bookmarkEnd w:id="62"/>
      <w:r>
        <w:rPr>
          <w:rtl w:val="true"/>
        </w:rPr>
        <w:t>فصل دوم</w:t>
      </w:r>
      <w:r>
        <w:rPr>
          <w:rtl w:val="true"/>
        </w:rPr>
        <w:t xml:space="preserve">: </w:t>
      </w:r>
      <w:r>
        <w:rPr>
          <w:rtl w:val="true"/>
        </w:rPr>
        <w:t>پیدایش اندیشه مدرن</w:t>
      </w:r>
      <w:bookmarkEnd w:id="63"/>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1255479_581953129"/>
      <w:bookmarkStart w:id="65" w:name="_Toc23"/>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دوره قاجاریه واسطه بین دوره مدرن و دوره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محمدخان قاجار در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ق سلسله قاجاریه را بنیان گذاشت و بر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سلسله تا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ش یعنی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تداوم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امیرکبیر اصلاحات و مدرن شدن ایران سرعت گرفت و بالاخره او در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 کشته شد، ولی اصلاحات در ایران متوقف نشد؛ و با پیدایش مشروطیت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 و راه کارهای جدید برای معلولیت‌ها در دوره امیرکبیر وارد ایران شد و به تدریج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آبله‌کوبی، مبارزه با جذام و فلج اطفال که علل بسیاری از معلولیت‌ها بود، در همین دوره به عنوان یک روش علمی و ضروری در ایران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چه زمانی و توسط چه کسانی و چگونه اندیشه‌های مدرن وارد ایران شد؟ پیش از ایران در روسیه، اروپا و ترکیه اقداماتی در اصلاح امور معلولین انجام داده بودند؛ مدارسی برای آنان دایر شده بود، تا مثل افراد عادی سواد و دانش بیاموزند؛ مراکزی ایجاد شده بود تا به آنان، مهارت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می‌شد مثل دیگر مردم زندگی عادی و مطلوبی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تفکر اولین بار توسط مأمورین دولت که به آن کشورها مأموریت رفته بودند یا در سفرهای پادشاه و بازدید از مراکز معلولان در اروپا و بعداً توسط بازرگانان و سیاحان به ایران آورده شد و تلاش کردند ایرانیان را با این تفکر جدید آشنا سازند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 به معرفی اسناد و مدارک اولیه در این باره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درصدد است نخستین اندیشه‌هایی که محاسن وضعیت معلولین در دیگر کشورها را نشان می‌داد و در واقع خواهان تغییر شرایط معلولان ایران بود، را به ایرانیان معرفی کند</w:t>
      </w:r>
      <w:r>
        <w:rPr>
          <w:rFonts w:eastAsia="IRNazanin" w:cs="IRNazanin"/>
          <w:color w:val="111111"/>
          <w:sz w:val="28"/>
          <w:szCs w:val="28"/>
          <w:rtl w:val="true"/>
          <w:lang w:bidi="fa-IR"/>
        </w:rPr>
        <w:t xml:space="preserve">. </w:t>
      </w:r>
      <w:bookmarkStart w:id="66" w:name="pg5370_37925"/>
    </w:p>
    <w:p>
      <w:pPr>
        <w:pStyle w:val="Heading3"/>
        <w:numPr>
          <w:ilvl w:val="2"/>
          <w:numId w:val="1"/>
        </w:numPr>
        <w:rPr/>
      </w:pPr>
      <w:bookmarkStart w:id="67" w:name="__RefHeading___Toc1255481_581953129"/>
      <w:bookmarkStart w:id="68" w:name="_Toc24"/>
      <w:bookmarkEnd w:id="66"/>
      <w:bookmarkEnd w:id="67"/>
      <w:r>
        <w:rPr>
          <w:rtl w:val="true"/>
        </w:rPr>
        <w:t>امیرکبیر آغازگر تحولات</w:t>
      </w:r>
      <w:bookmarkEnd w:id="68"/>
    </w:p>
    <w:p>
      <w:pPr>
        <w:pStyle w:val="Heading4"/>
        <w:numPr>
          <w:ilvl w:val="3"/>
          <w:numId w:val="1"/>
        </w:numPr>
        <w:rPr/>
      </w:pPr>
      <w:bookmarkStart w:id="69" w:name="__RefHeading___Toc1255483_581953129"/>
      <w:bookmarkStart w:id="70" w:name="_Toc25"/>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دوره امیرکبیر نقطه عطفی در تاریخ معاصر ایران بوده است؛ از جمله ایرانیان در این دوره با آموزش معلولان و ناشنوایان در غرب و روسیه آشنا شده و تلاش کردند گرته برداری کرده و نظام جدید آموزشی ناشنوایان و معلولان را در ایران عملیاتی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و پس از آن مشروطیت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صدور فرمان در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زمینه‌ی ایجاد آموزش و پرورش جدید را در ایران فراهم آورد و موجب شد تا ایرانیان به مدارس جدید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موجب توجه و اهتمام به معلولان گردید و به تدریج مراکزی برای اجرای آموزش و تربیت معلولان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مشروطیت شرایط جهانی و منطقه‌ای و حتی شرایط ایران خواهان تحولات و رهایی از فقر و فلاکت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خواهان زندگی مطلوب با رفاه و امنیت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متفکران و نویسندگان به خواسته‌های مردم اهمیت می‌دادند و آنها را در مجلات و کتب منعکس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جدید، به معلولین به عنوان یک قشر اجتماعی فاقد امکانات اولیه زندگی هم توجه شد و برای اولین بار در برخی منابع به آنها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دیدگاه‌ها و اقدامات امیرکبیر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دبستان به سبک جدید 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ق توسط حاج میرزا حسن رشدیه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آخوند ملا مهدی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ششگلان تبریز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رشدیه در سفرش به بیروت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بازدید از مدارس فرانسوی در بیروت، از سبک و نظام تعلیماتی جدید الگوبرداری کرد و تلاش نمود این سبک را در ایران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رشدیه از طریق روزنامه باختر با دارالمعلمین فرانسوی در بیروت آشنا شده و به لبنان رفت و در آنجا تحصیل نمود</w:t>
      </w:r>
      <w:r>
        <w:rPr>
          <w:rFonts w:eastAsia="IRNazanin" w:cs="IRNazanin"/>
          <w:color w:val="111111"/>
          <w:sz w:val="28"/>
          <w:szCs w:val="28"/>
          <w:rtl w:val="true"/>
          <w:lang w:bidi="fa-IR"/>
        </w:rPr>
        <w:t>.</w:t>
      </w:r>
      <w:r>
        <w:rPr>
          <w:rStyle w:val="FootnoteAnchor"/>
          <w:rtl w:val="true"/>
        </w:rPr>
        <w:footnoteReference w:id="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تقی‌خان یا محمدتقی فراهانی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پرورده خاندان قائم مقام </w:t>
      </w:r>
      <w:bookmarkStart w:id="71" w:name="pg5370_37926"/>
    </w:p>
    <w:p>
      <w:pPr>
        <w:pStyle w:val="BookText"/>
        <w:rPr/>
      </w:pPr>
      <w:bookmarkEnd w:id="71"/>
      <w:r>
        <w:rPr>
          <w:rFonts w:ascii="IRNazanin" w:hAnsi="IRNazanin" w:eastAsia="IRNazanin"/>
          <w:color w:val="111111"/>
          <w:sz w:val="28"/>
          <w:sz w:val="28"/>
          <w:szCs w:val="28"/>
          <w:rtl w:val="true"/>
          <w:lang w:bidi="fa-IR"/>
        </w:rPr>
        <w:t>فراهانی و برخاسته از منطقه نخبه‌پرور فراهان بود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با اینکه پدرش کربلایی محمد قربان پیشه‌ور و از طبقه متوسط بود ولی امیرکبیر با جدیت و تلاش خودش، استعدادهای بی‌نظیرش را به دربار نشان داد و مقبول دربار واقع 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اگر او نبود، معلوم نیست آموزش و پرورش معلولان شکل می‌گرفت و اساساً شروع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تاریخ ایران او را باید سرآغاز و مبدع فعالیت‌های تعلیماتی معلولان دانست</w:t>
      </w:r>
      <w:r>
        <w:rPr>
          <w:rFonts w:eastAsia="IRNazanin" w:cs="IRNazanin"/>
          <w:color w:val="111111"/>
          <w:sz w:val="28"/>
          <w:szCs w:val="28"/>
          <w:rtl w:val="true"/>
          <w:lang w:bidi="fa-IR"/>
        </w:rPr>
        <w:t>.</w:t>
      </w:r>
    </w:p>
    <w:p>
      <w:pPr>
        <w:pStyle w:val="Heading4"/>
        <w:numPr>
          <w:ilvl w:val="3"/>
          <w:numId w:val="1"/>
        </w:numPr>
        <w:rPr/>
      </w:pPr>
      <w:bookmarkStart w:id="72" w:name="__RefHeading___Toc1255485_581953129"/>
      <w:bookmarkStart w:id="73" w:name="_Toc26"/>
      <w:bookmarkEnd w:id="72"/>
      <w:r>
        <w:rPr>
          <w:rtl w:val="true"/>
        </w:rPr>
        <w:t>مسافرت به روسیه و عثمانی</w:t>
      </w:r>
      <w:bookmarkEnd w:id="73"/>
    </w:p>
    <w:p>
      <w:pPr>
        <w:pStyle w:val="BookText"/>
        <w:rPr/>
      </w:pPr>
      <w:r>
        <w:rPr>
          <w:rFonts w:ascii="IRNazanin" w:hAnsi="IRNazanin" w:eastAsia="IRNazanin"/>
          <w:color w:val="111111"/>
          <w:sz w:val="28"/>
          <w:sz w:val="28"/>
          <w:szCs w:val="28"/>
          <w:rtl w:val="true"/>
          <w:lang w:bidi="fa-IR"/>
        </w:rPr>
        <w:t>امیرکبیر در بیست و دو سه سالگی به روسیه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مأموریتی خطیر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ایران از روسیه شکست خورده و سرزمین‌های حاصلخیزی از ایران جدا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برای پیگیری امور حقوقی و استیفای حقوقی ملت ایران همراه هیأتی به روسیه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شخصیتش را بیدار کرد و افکارش متوجه حقایقی شد؛ دانست که ایران در عقب‌ماندگی و فساد اداری و دربار غوطه‌ور است و جهان در حال پیشرفت و 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در بی‌سوادی و جهل و دیگر جوامع در رشد دانش و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 زبان روسی را یاد بگیرد و مستقیماً با منابع و مردم روسیه ارتباط برقرار کند</w:t>
      </w:r>
      <w:r>
        <w:rPr>
          <w:rFonts w:eastAsia="IRNazanin" w:cs="IRNazanin"/>
          <w:color w:val="111111"/>
          <w:sz w:val="28"/>
          <w:szCs w:val="28"/>
          <w:rtl w:val="true"/>
          <w:lang w:bidi="fa-IR"/>
        </w:rPr>
        <w:t>.</w:t>
      </w:r>
      <w:r>
        <w:rPr>
          <w:rStyle w:val="FootnoteAnchor"/>
          <w:rtl w:val="true"/>
        </w:rPr>
        <w:footnoteReference w:id="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بعد به وزارت آذربایجان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زبان ترکی را به خوبی یاد گرفت و پس از این وزارت، چهار سال عهده‌دار سفارت ایران در استامبول بود و در ارتباطات و گفت‌وگوها با عثمانی‌ها بدون مترجم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تنظیمات و اصلاحات عثمانی‌ها را از نزدیک مشاهده کرد و تجربه‌های فراوان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ارزنة الروم بود دستور داد مهم‌ترین آثار علمی از فرانسه خریداری و برای او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زبردستی به نام ژان داوید را گماشت تا آنها را ترجمه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74" w:name="pg5370_37927"/>
    </w:p>
    <w:p>
      <w:pPr>
        <w:pStyle w:val="BookText"/>
        <w:rPr/>
      </w:pPr>
      <w:bookmarkEnd w:id="74"/>
      <w:r>
        <w:rPr>
          <w:rFonts w:ascii="IRNazanin" w:hAnsi="IRNazanin" w:eastAsia="IRNazanin"/>
          <w:color w:val="111111"/>
          <w:sz w:val="28"/>
          <w:sz w:val="28"/>
          <w:szCs w:val="28"/>
          <w:rtl w:val="true"/>
          <w:lang w:bidi="fa-IR"/>
        </w:rPr>
        <w:t>این طریق با فرهنگ غرب و پیشرفت‌های فرانسه و دیگر کشورها بیشتر آشنا 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نخبگان معلولان در این دوره باید تجربه امیرکبیر را یک بار مطالعه کنند و از آن درس آموخته، به علل ترقی معلولین توجه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معلولین، چندین دهه است نتوانسته مشکلات خود را به طور اساسی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امیرکبیر با تهیه و مطالعه منابع و کتب از پیشرفت‌ها مطلع شد، اکنون هم باید به مطالعه پیشرفت‌های معلولین در دیگر کشورها پرداخت و از آنها عبرت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تبادل اطلاعات و تردد منابع علمی در زمینه معلولین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یک کتابخانه تخصصی برای معلولین نیست که شامل کتب و نشریات به زبان‌های مختلف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کتابخانه تخصصی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قم توسط دفتر فرهنگ معلولان راه‌اندازی شده، مشکلات جدی مالی دارد و نمی‌تواند همه کتب و مقالات و پایان‌نامه‌هایی که همه موضوعات معلولیتی منتشر می‌شود را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تحقیقات معلولیتی، اندک از رفرنس‌های جهانی استفاده شده و نتوانسته‌ایم به دستاوردهای جهان مدرن در عرصه معلولین آگاه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حکومت هم مهم است اگر همه عوامل ترقی مهیا باشد ولی حکومت موافق نباشد، پروسه ترقی جلو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ولیعهد فهیم و روشنفکر و والی تبریز موافق ترقی و پیشرفت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امکانات و زمینه‌های ترقی را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شاگردانی را برای تحصیل طب، مهندسی، نقشه‌برداری، صنعت چاپ و برخی فنون دیگر به اروپا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تأسیس کرد، کتاب‌های سودمند فرهنگی را ترجمه نمود، مقاله‌هایی از دائرة‌المعارف بریتانیکا را به فارسی برگرداند و منتشر کرد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همه این موارد زمینه‌ساز پیشرفت فرهنگ و جامعه معلولین هم بود</w:t>
      </w:r>
      <w:r>
        <w:rPr>
          <w:rFonts w:eastAsia="IRNazanin" w:cs="IRNazanin"/>
          <w:color w:val="111111"/>
          <w:sz w:val="28"/>
          <w:szCs w:val="28"/>
          <w:rtl w:val="true"/>
          <w:lang w:bidi="fa-IR"/>
        </w:rPr>
        <w:t>.</w:t>
      </w:r>
    </w:p>
    <w:p>
      <w:pPr>
        <w:pStyle w:val="Heading4"/>
        <w:numPr>
          <w:ilvl w:val="3"/>
          <w:numId w:val="1"/>
        </w:numPr>
        <w:rPr/>
      </w:pPr>
      <w:bookmarkStart w:id="75" w:name="__RefHeading___Toc1255487_581953129"/>
      <w:bookmarkStart w:id="76" w:name="_Toc27"/>
      <w:bookmarkEnd w:id="75"/>
      <w:r>
        <w:rPr>
          <w:rtl w:val="true"/>
        </w:rPr>
        <w:t>گزارش سفرنامه خسرو میرزا</w:t>
      </w:r>
      <w:bookmarkEnd w:id="7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 کلی و زمینه‌هایی که منجر به توجه ایرانیان به معلولان شد و درصدد </w:t>
      </w:r>
    </w:p>
    <w:p>
      <w:pPr>
        <w:pStyle w:val="BookText"/>
        <w:rPr/>
      </w:pPr>
      <w:r>
        <w:rPr>
          <w:rFonts w:ascii="IRNazanin" w:hAnsi="IRNazanin" w:eastAsia="IRNazanin"/>
          <w:color w:val="111111"/>
          <w:sz w:val="28"/>
          <w:sz w:val="28"/>
          <w:szCs w:val="28"/>
          <w:rtl w:val="true"/>
          <w:lang w:bidi="fa-IR"/>
        </w:rPr>
        <w:t>تربیت و تعلیم آنان برآمدند، برشمرده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گزارش‌هایی که این رویکرد را نشان داده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بار که توجه به معلولان مطرح شد، در سفر هیئت ایرانی به روسیه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به سرپرستی خسرو میرزا و دبیری امیرکبیر ده ماه در روسیه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جوانی بیست و اندی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پیشرفت‌های جامعه‌ای که تا یکصد و بیست سال پیش در تاریکی به سر می‌برد و اکنون در مسیر ترقی افتاده بود، اذهان هیئت ایرانی از جمله امیرکبیر را جلب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این سفر توسط میرزا مصطفی افشار تدوین شد و به نام سفرنامه خسرو میرزا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قسمت‌هایی از آن ناظر بر توجه به معلولان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آشنایی با نخستین توجه‌ها به معلولان این قسمت‌ها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وقتی از مرز ایران گذشتند و به تفلیس رسیدند، به دیدن مدرسه‌ای رفتند که اطفال مسلمین و گرجی، زبان ترکی و فارسی و اروسی و نقاشی و سایر علوم متعارفه درس می‌دهند، به تفاوت استعداد اطفال چهار مرتبه برای آن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مدرسه لالان بود که لال و کر مادرزاد را کتابت و قرائت یاد می‌دهند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مدارس برای اشتغال عموم و نیز معلولان تدابیری اندیشیده بودند و مراکز کار و کارخانه‌هایی تأسیس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دستگاه‌های صنعتی آنجا کارخانه ابریشم بود که مردی فرانسوی بنا کرده و دو دستگاه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برای پختن و پیله ابریشم و وا کردن آن و دومی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نقادی ابریشم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نوچرکسک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دفترخانه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مکاتبات دولتیه است و همه فرامین سلاطین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آنجا نگاهداری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ملاحظه این اوضاع و طریق احترامی که این طایفه کم مدرک به احکام و فرامین سلاطین خود می‌کنند، بسیار تألم و تأسف دست داد که چرا میان طوایف مختلف ایران که در عقل و ادراک بسیان تفوق دارند، این‌گونه کار معمول و متداول نباشد؛ دولت رعیت خود را تربیت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کارخانه‌هایی بنا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بیست و چهار هزار صنعت‌کار هست که پیش از این جزو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سرفی</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w:t>
      </w:r>
    </w:p>
    <w:p>
      <w:pPr>
        <w:pStyle w:val="BookText"/>
        <w:rPr/>
      </w:pPr>
      <w:r>
        <w:rPr>
          <w:rFonts w:ascii="IRNazanin" w:hAnsi="IRNazanin" w:eastAsia="IRNazanin"/>
          <w:color w:val="111111"/>
          <w:sz w:val="28"/>
          <w:sz w:val="28"/>
          <w:szCs w:val="28"/>
          <w:rtl w:val="true"/>
          <w:lang w:bidi="fa-IR"/>
        </w:rPr>
        <w:t>مهارت که در صنایع غریبه حاصل کرده‌اند، به مقام آزادی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رعیت آزاد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کارخانه‌ها با چرخ آب در گردش بودند، اکنون با چرخ بخار می‌گردند، و همه اجزای مصنوعات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زور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سهولت ساخته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کاشکی دولت علیّه ایران چند نفر از جوانان کار دیده برای تعلیم به این کارخانه‌ها می‌فرستاد که به خرج کم، در زمان اندک تحصیل انواع صنایع می‌کرد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مردم فقیر و بیچاره که بعضاً دارای انواع معلولیت هم بودند در جریان پیشرفت به رفاه و معیشت مطلوب رسیده بودند و نویسنده آرزو می‌کند کاش در ایران هم دولت چنین برنامه‌هایی را اجرا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سفرنامه تأکید می‌کند فقط مدرسه و آموزش عامل پیشرفت نیست، بلکه کارخانه و اشتغال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دفترخانه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اهمیت دارد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معلولان ایران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اسناد و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و ویژه معلولان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شامل آثار مکتوب جهان باشد نداریم؛ در حالی که بدون اینها نمی‌توان به پیشرفت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این‌گونه عوامل، زمینه‌های ترقی را فراهم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سفرنامه نویس از بازدید هیئت ایرانی از مسکو و دیدن مدرسه علوم یاد کرده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دیدنی‌های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مدرسه‌ای است که در کمال آراستگی مشتمل بر دو اتاق سفره و خوابگاه و مطبخ با جمیع مایحتاج در نهایت تنقیح، که در آن مدرسه از طبایع نباتات و جمادات و انسان و حیوانات به اقسام‌ها تعلیم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غرایب این مخلوقات را آنچه مقدور شده در آنجا جمع کرده‌اند، آنچه در شیشه نگاه داشتنی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پیشرفت‌های علمی قطعاً تأثیر در معلولیت زدایی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مدارس کر و لال‌ها و کورها، کارخانه‌ها برای اشتغال و در کنار آنها مراکز علمی برای پیشبرد طرح‌های علمی هم فعالیت داشت و امیرکبیر با رؤیت و تجربه‌آموزی از اینها، پس از روی کار آمدن تلاش کرد اینها را در ایران اجرایی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درباره شهر پطرزبورگ و مدرسه لالان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مؤسسات تعلیماتی مهم پطرزبورگ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نجبا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مشتمل بر چند قسمت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پایه و منصب جنرالی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دیگر در کار تربیت اطفال‌اند از دو تا هفت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صد نفر شاگرد بودند و آداب و زبان‌های مختلف یاد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هفت سالگی رسیدند، به قسمت دیگر می‌روند که مردان مسئول تعلیم‌اند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حساب و هندسه و دیگر چیزها تعلیم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دیگر برای تعلیم علم معادن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فنون و صنایع علماً و عملاً درس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تکمیل عمل معادن مغازه‌هایی ساخته‌اند و از سنگ‌های معادن مختلف گرد آورده‌اند تا شاگردان بیاموزند که نشان هر معدن چیست و هر رگی از آن چسان در طبیعت وجود دارد، و راه آب کردن آن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خیلی کامل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و اعتنا به شأن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نزدیک به هفتصد شاگرد دارد، و علم حساب و جغرافیا و حکمت طبیعی و موسیقی و زبان‌های اروپایی و دوخت و دوز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یک از این رشته‌ها معلم مخصوصی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در پطرزبورگ برای دختران ده مدرسه کوچک و سه مدرسه بزرگ تأسیس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مدارس همگی برای 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پاره‌ای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رقاصی و خوانندگی و نواختن فورط پیان و برخی برای یادگرفتن خط و ربط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اینجا و مسکو مدرسه لالان ترتیب داده‌اند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 علوم و تعلیم لغات و تحریر خط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دانسته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اخراجات این مدارس در همه ولایات روسیه با دولت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برای به کار گرفتن بیکاران و فقراء و معلولین بیکار، روش‌های دیگر هم اجرا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موسیقی و هنرهایی مثل تئاتر و بازی نمایشنامه در ایجاد اشتغال و نیز برای سرگرمی مردم و فرهنگ‌سازی نظر هیئت ایرانی را جلب کرده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آن تماشاخانه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سرتاسر ولایت‌های حاکم نشین روسیه، تماشاخانه برپا کرده‌اند که هر کدام از زن و مرد </w:t>
      </w:r>
      <w:bookmarkStart w:id="77" w:name="pg5370_37931"/>
    </w:p>
    <w:p>
      <w:pPr>
        <w:pStyle w:val="BookText"/>
        <w:rPr/>
      </w:pPr>
      <w:bookmarkEnd w:id="77"/>
      <w:r>
        <w:rPr>
          <w:rFonts w:ascii="IRNazanin" w:hAnsi="IRNazanin" w:eastAsia="IRNazanin"/>
          <w:color w:val="111111"/>
          <w:sz w:val="28"/>
          <w:sz w:val="28"/>
          <w:szCs w:val="28"/>
          <w:rtl w:val="true"/>
          <w:lang w:bidi="fa-IR"/>
        </w:rPr>
        <w:t xml:space="preserve">پانصد نفر عمله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هنرمند صاحب سوادند و در فنون محاوره و رقص و غنا مهارت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تربیت آنها مدرسه مخصوص بنا کرده‌اند و از اهل طرب و فصحا، معلم‌ها تعیین نموده، دختران و پسران فقرا را به خرج دولت در آنجا تربیت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از تحصیل هر یک را به هر کاری که در آن مهارت داشته باشد، مخصوص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بعضی مکالمات نظم و نشر را تقریر می‌کنند، برخی در مطایبات و مضحکات داخل بازی می‌شوند، طایفه‌ای به غنا و سرور مشغول می‌گردند، گروهی به بازی و رقص ارتکاب می‌نمایند، جمعی ادای مراسم میل و محبت را به اشاره و ایما می‌کنند، قومی در شعبده و نیرنگ وقت مصروف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سایر اموری که در تماشاخانه معمول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مواجب عمله و اخراجات تماشاخانه کلاً از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پطرزبورگ چهار تماشاخانه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تماشاخانه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هر روز انتشار می‌یابد، کیفیت بازی‌های آن شب را باسمه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توقف در پطرزبورگ در بیشتر شب‌ها شاهزاده و همراهان به تماشاخانه می‌رفتند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چند نکته از این قسمت سفرنامه می‌توان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در مدارس تعلیمات لازم را فرا گرفته ولی در کارخانه، تئاتر و دیگر مراکز به فراگیری فنون و کسب درآمد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ناشنوایان در تئاتر و هنرپیشگی در سینما و تئاتر مشهور هستند؛ و هنرپیشه‌های بزرگ ناشنوا فراوان بوده‌اند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اینکه تمامی مخارج بر عهده دولت روسیه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مدرن، دولت‌ها برای زمینه سازی اصلاح امور معلولان، انواع زیربناها و زیر ساخت‌ها را مهیا می‌کنند</w:t>
      </w:r>
      <w:r>
        <w:rPr>
          <w:rFonts w:eastAsia="IRNazanin" w:cs="IRNazanin"/>
          <w:color w:val="111111"/>
          <w:sz w:val="28"/>
          <w:szCs w:val="28"/>
          <w:rtl w:val="true"/>
          <w:lang w:bidi="fa-IR"/>
        </w:rPr>
        <w:t>.</w:t>
      </w:r>
    </w:p>
    <w:p>
      <w:pPr>
        <w:pStyle w:val="Heading4"/>
        <w:numPr>
          <w:ilvl w:val="3"/>
          <w:numId w:val="1"/>
        </w:numPr>
        <w:rPr/>
      </w:pPr>
      <w:bookmarkStart w:id="78" w:name="__RefHeading___Toc1255489_581953129"/>
      <w:bookmarkStart w:id="79" w:name="_Toc28"/>
      <w:bookmarkEnd w:id="78"/>
      <w:r>
        <w:rPr>
          <w:rtl w:val="true"/>
        </w:rPr>
        <w:t>اصلاحات عثمانی و تأثیر آن</w:t>
      </w:r>
      <w:bookmarkEnd w:id="7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مؤثر دیگر در ذهنیت امیرکبیر سفرهای او به عثمانی یا ترکیه کنونی بود</w:t>
      </w:r>
      <w:r>
        <w:rPr>
          <w:rFonts w:eastAsia="IRNazanin" w:cs="IRNazanin"/>
          <w:color w:val="111111"/>
          <w:sz w:val="28"/>
          <w:szCs w:val="28"/>
          <w:rtl w:val="true"/>
          <w:lang w:bidi="fa-IR"/>
        </w:rPr>
        <w:t xml:space="preserve">. </w:t>
      </w:r>
      <w:bookmarkStart w:id="80" w:name="pg5370_37932"/>
    </w:p>
    <w:p>
      <w:pPr>
        <w:pStyle w:val="BookText"/>
        <w:rPr/>
      </w:pPr>
      <w:bookmarkEnd w:id="80"/>
      <w:r>
        <w:rPr>
          <w:rFonts w:ascii="IRNazanin" w:hAnsi="IRNazanin" w:eastAsia="IRNazanin"/>
          <w:color w:val="111111"/>
          <w:sz w:val="28"/>
          <w:sz w:val="28"/>
          <w:szCs w:val="28"/>
          <w:rtl w:val="true"/>
          <w:lang w:bidi="fa-IR"/>
        </w:rPr>
        <w:t>به ویژه جریان اصلاح‌گرا در عثمانی و دوره تنظیمات در او بسیار تأثیر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تنظیمات یا اصلاحات در سلطنت سلطان عبدالمجید و صدارت رشید پاشا آغاز شد و به صدور فرمان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شریف گلخانه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همایون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همایون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منشور پایه اصلاحات را در مرحله نخست عصر تنظیمات بنا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عمده در پیشرفت آن مؤثر بود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تنظیمات نهضت نوگرایی و اصلاح طلبی در همه شئون جامعه عثمانی به ویژه در زمینه تعلیم و تربیت در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عبدالمجید پادشاه عثمانی که به پدر تنظیمات مشهور است، طی فرمانی در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 خواهان استفاده از علوم و فنون جدید و تأسیس مدارس 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معارف در همین دوره پی‌ریزی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مدارس جدید برای قشرهای مختلف جامعه عثمانی از جمله برای افراد دارای معلولیت تأسیس 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امیرکبیر در مدت اقامت در عثمانی در جریان مذاکرات عهدنامه ارزروم که مقارن دوره اول تنظیمات بود با جریان تنظیمات مستقیماً آشنا شد و با مصطفی رشید پاشا، طراح تنظیمات مراوده داشت</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81" w:name="__RefHeading___Toc1255491_581953129"/>
      <w:bookmarkStart w:id="82" w:name="_Toc29"/>
      <w:bookmarkEnd w:id="81"/>
      <w:r>
        <w:rPr>
          <w:rtl w:val="true"/>
        </w:rPr>
        <w:t>نتایج و ثمره‌ها</w:t>
      </w:r>
      <w:bookmarkEnd w:id="8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امیرکبیر پس از مطلع شدن با دیدن وضع معلولین در چند کشور، تجربه‌هایش را به ایران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درصدد تحولات در امور مختلف معلولین ایران بود و می‌خواست به وضعیت اسف‌بار معلولان خاتمه دهد و با الگوبرداری از نگاه‌های انسان مدارانه و توسعه محور موجود در غرب سعی در ایجاد تغییرات مشابهی در ایران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امیرکبیر از طریق سه کانال و منبع، تجارب و اطلاعات جدید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در بیست و دو سالگی به عنوان دبیر هیأتی سیاسی به سرپرستی خسرومیرزا به روسیه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هیئت در تفلیس، مسکو و سن پطرزبورگ از مدارس ویژه ناشنوایان، نابینایان و معلولان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آموزش و پرورش، مهارت‌آموزی، اشتغال‌زایی معلولین اطلاعات به دست آورده و وضعیت زندگی معلولان روسیه را مشاهده کردند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با سفر به امپراتوری عثمانی و مشاهده اصلاحات اطلاعات و تجارب لازم درباره معلولین به دست آورد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مطالعه بود و از این طریق با دنیای جدید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درصدد بود تجارب و دستاوردهای دنیای مدرن را وارد ایران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سفارت ارزنه الروم کتاب‌های اروپایی را جمع‌آوری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دو جلدی به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نمای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اطلاعات جغرافیایی، تاریخی، سیاسی و اقتصادی کشورهای پنج قاره جهان با ترجمه ژان داود زیر نظر او به فارسی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گزارش‌هایی از نهادهای مدنی که مستقیم و غیرمستقیم در حوزه معلولان، ناشنوایان و نابینایان فعالیت داشته‌اند و نیز فعالیت‌های دولتی در اصلاح وضع معلولان در فرانسه، روسیه، انگلستان، آلمان و مصر گزارش شده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پس از کسب اطلاع و آگاهی، اقداماتی در چند زمینه را شروع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اقدام امیرکبیر امر پیشگیری و ممانعت از ازدیاد معلولیت‌ها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آبله از بیماری‌های بود که نه تنها بسیار قربانی می‌گرفت بلکه موجب نابینایی تعداد زیادی از کودکان ایرانی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طرح مایه‌کوبی آبله را در ایران اجرا کرد تا مانع ادامه این وضعیت اسفناک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همراه با آگاه‌سازی جامعه همراه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دارالفنون و ایجاد رشته پزشکی زیر نظر ادوارد پولاک که با تربیت پزشکان، پزشکی جدید غرب را در ایران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 برای آموزش طب جدید در </w:t>
      </w:r>
      <w:r>
        <w:rPr>
          <w:rFonts w:eastAsia="IRNazanin" w:cs="IRNazanin"/>
          <w:color w:val="111111"/>
          <w:sz w:val="28"/>
          <w:szCs w:val="28"/>
          <w:lang w:bidi="fa-IR"/>
        </w:rPr>
        <w:t>1858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ق به پاریس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ش لقمان الدوله رئیس الاطباء اداره شعبه طب دارالفنون را به دست گرفت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 بیمارستان‌ها برای درمان ایرانیان؛ تأسیس دفتر مرکزی بهداشتی توسط تولوزان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صحیه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صحیه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دارالفنون تشکیل جلسه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عهده‌دار تأمین سلامت مردم مملکت بود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اولین مریض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خانه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سینای فعلی چهار راه حسن‌آباد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ناظم الاطباء به امر ناصرالدین شاه در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ش تأسیس 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 بیمارستان وزیری توسط حاج شیخ هادی بنا شد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مشیرالدوله مهندس‌باشی در دوره ناصرالدین شاه بیمارستانی جدید در مشهد ساخت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مراکز نگهداری معلولان یا دارالعجزه‌ها توسط دولت و اشخاص برای نگهداری از معلولان فقیر یا نیازمند به پرستاری از اقدامات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وستداهل رئیس نظمیه به ساخت و ایجاد یک دارالعجزه در تهران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گزارش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ماهانه پنج هزار تومان از محل تحدید تریاک می‌داد و مردم هم گویا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ان‌شاءاللّه این کورها، چلاق‌ها، بی‌دست‌ها، عاجزها که از همه جا به طهران جمع می‌شدند و محلی برای نگهداری نداشتند راحت بشوند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شهرداری یا بلدیه در آن دوره، حاکی از آن است که </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دارالایتام و دارالعجزه تهران به عنوان امور خیریه نگهداری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الممالک و معدل الدوله در منطقه گروس دارالایتامی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به معلولان نیز رسیدگی</w:t>
      </w:r>
    </w:p>
    <w:p>
      <w:pPr>
        <w:pStyle w:val="BookText"/>
        <w:rPr/>
      </w:pPr>
      <w:r>
        <w:rPr>
          <w:rFonts w:ascii="IRNazanin" w:hAnsi="IRNazanin" w:eastAsia="IRNazanin"/>
          <w:color w:val="111111"/>
          <w:sz w:val="28"/>
          <w:sz w:val="28"/>
          <w:szCs w:val="28"/>
          <w:rtl w:val="true"/>
          <w:lang w:bidi="fa-IR"/>
        </w:rPr>
        <w:t>می‌شد و صنایع دستی به آنها آموزش می‌دادند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دارالعجزه به معنای خانه عاجزین اولین نام برای مراکز معلولیتی در ایران بود که در فرهنگ عمومی کاربرد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تهران در شهرهای دیگر هم مراکزی جهت نگهداری، درمان و پرستاری معلولین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تبریز آذربایجان مکانی جهت نگهداری جذامیان، 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عاجزین یا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مساکین منطقه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نیز در مشهد خراسان دارالعجزه‌ای ایجاد شد و اینها را از مردم شهر جدا ساخته در اماکنی با امکانات لازم اسکان دادند تا تحت درمان قرار گیرند و مخارج مورد نیاز برای تأسیس و اداره آن را تأمین کردند</w:t>
      </w:r>
      <w:r>
        <w:rPr>
          <w:rStyle w:val="FootnoteAnchor"/>
          <w:rtl w:val="true"/>
        </w:rPr>
        <w:footnoteReference w:id="28"/>
      </w:r>
      <w:r>
        <w:rPr>
          <w:rFonts w:ascii="IRNazanin" w:hAnsi="IRNazanin" w:eastAsia="IRNazanin"/>
          <w:color w:val="111111"/>
          <w:sz w:val="28"/>
          <w:sz w:val="28"/>
          <w:szCs w:val="28"/>
          <w:rtl w:val="true"/>
          <w:lang w:bidi="fa-IR"/>
        </w:rPr>
        <w:t>و نیز در تبریز دارالعجزه‌ای ایجاد 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فارس و اصفهان نیز دارالعجزه‌هایی جهت معلولان با تأمین هزینه‌های تأسیس و جاری آن ایجاد 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اصلی‌ترین راه درآمد معلولین، تکدی بود، از این‌رو تکدی با معلولیت پیوند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دوره امیرکبیر مبارزه با تکدی آغاز شد و متکدیان زیر پوشش شهرداری‌ها سامان‌دهی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تکدی‌گری در دو مرحله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ممانعت از تکدی‌گری افراد سالم بود در این دوره تنها معلولان حق تکدی‌گری داشتند چرا که برای آنها هیچ فرصت شغلی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امیرکبیر در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ابلاغ تلگرافی در فقره گداهای دارالخلافه رسید، حسب‌الامر قدر همایون به جز طبقه عجزه که راه معاش آنها از تکدی می‌گذرد که از حکم مستثنی و خارج فرمودند، سایرین را که صحیح اعضا و غیر معیوب‌اند منع سخت و طرد شدید خواهد نمود که یک نفر در تمام شهر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امیرکبیر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این متکدیان، معلولان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واقع‌گیری و مراعات حال معلولان </w:t>
      </w:r>
    </w:p>
    <w:p>
      <w:pPr>
        <w:pStyle w:val="BookText"/>
        <w:rPr/>
      </w:pPr>
      <w:r>
        <w:rPr>
          <w:rFonts w:ascii="IRNazanin" w:hAnsi="IRNazanin" w:eastAsia="IRNazanin"/>
          <w:color w:val="111111"/>
          <w:sz w:val="28"/>
          <w:sz w:val="28"/>
          <w:szCs w:val="28"/>
          <w:rtl w:val="true"/>
          <w:lang w:bidi="fa-IR"/>
        </w:rPr>
        <w:t>توسط امیرکبیر تا آنجا بود که به آنان اجازه دادند یک دوره تکدی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یکباره آنان را بدون کسب درآمد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با ساخت گداخانه و مراقبت از آنها به آنها سامان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حمایت از معلولان برای رهایی از وضع نابسامانی که در آن به سر می‌بردند و گردآوری آنها و نگهداری در مراکز 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بیماران روانی و کم‌توان ذهنی نیز مریض‌خانه‌ای در طهران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ذکر شده که اداره نظمیه ابتدا متولی و مسئول دارالمجانین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سنوات بعد کار نگهداری آن به بلدیه تهران سپرده شد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دیگر عمران و شهرسازی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تسطیح و سنگ فرش نمودن خیابان‌ها و پیاده‌روها و رسیدگی به اوضاع فیزیکی شهر و ایجاد آبراه‌ها و تیرهای چراغ گاز و نفتی و برقی در بخش‌هایی از تهران به طور محدود انجام شد که رفت و آمد معلولان را هم تسهیل و میسر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اقدامات نتیجه آگاهی‌ها و تجاربی است که امیرکبیر و دیگر مسئولین و نخبگان در سفرهای خارجی کسب کردند و پس از الگوگیری در ایران شروع به اجرای آنها نمودند</w:t>
      </w:r>
      <w:r>
        <w:rPr>
          <w:rFonts w:eastAsia="IRNazanin" w:cs="IRNazanin"/>
          <w:color w:val="111111"/>
          <w:sz w:val="28"/>
          <w:szCs w:val="28"/>
          <w:rtl w:val="true"/>
          <w:lang w:bidi="fa-IR"/>
        </w:rPr>
        <w:t xml:space="preserve">. </w:t>
      </w:r>
      <w:bookmarkStart w:id="83" w:name="pg5370_37937"/>
    </w:p>
    <w:p>
      <w:pPr>
        <w:pStyle w:val="Heading3"/>
        <w:numPr>
          <w:ilvl w:val="2"/>
          <w:numId w:val="1"/>
        </w:numPr>
        <w:rPr/>
      </w:pPr>
      <w:bookmarkStart w:id="84" w:name="__RefHeading___Toc1255493_581953129"/>
      <w:bookmarkStart w:id="85" w:name="_Toc30"/>
      <w:bookmarkEnd w:id="83"/>
      <w:bookmarkEnd w:id="84"/>
      <w:r>
        <w:rPr>
          <w:rtl w:val="true"/>
        </w:rPr>
        <w:t>کتاب جهان نمای جدید</w:t>
      </w:r>
      <w:bookmarkEnd w:id="85"/>
    </w:p>
    <w:p>
      <w:pPr>
        <w:pStyle w:val="Heading4"/>
        <w:numPr>
          <w:ilvl w:val="3"/>
          <w:numId w:val="1"/>
        </w:numPr>
        <w:rPr/>
      </w:pPr>
      <w:bookmarkStart w:id="86" w:name="__RefHeading___Toc1255495_581953129"/>
      <w:bookmarkStart w:id="87" w:name="_Toc31"/>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کتاب جهان نمای جدید یک اثر مرجع و درباره کشورهای مختلف و پیشرفت و ترقی اروپا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می‌توانست دانش و اطلاعات جدید را به ایران منتقل کند از این‌رو به دستور امیرکبیر به فارسی ترجمه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مطالعه در اصلاحات روسیه و تنظیمات عثمانی، سرچشمه دیگر اندیشه‌های میرزا تقی‌خان آثار مؤلفان فرنگی به ویژه کتاب جهان 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سفارت ارزنةالروم، دستور داد پاره‌ای کتاب‌های اروپایی را گرد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گزینش مطالب مهم آن کتاب‌ها، کتاب کلانی در دو جلد در احوال جغرافیایی و تاریخی و سیاسی و اقتصادی جهان تألیف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امیر بر این کار نظارت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جهان نمای جدید نامیدند؛ زیرا نخستین تألیف فارسی است که اطلاعات عمومی از همه کشورهای جهان و حتی جزایر دور افتاده در اقیانوس‌ها، با آمارهای منظم به دست می‌دهد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از جهات مختلف ارزنده و سودمند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زمان آشنایی ایران با دانش جدید اروپایی، کتابی بدان صورت و معنی به فارسی نگارش نیافته بود، تا سالیان بعد هم مانندش را ننوشتند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کتاب نخستین اثر فارسی است که روشمند و متکی به شیوه علمی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ساختار مطلوب و فهرست بخش‌ها و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از جدول‌ها و اطلاعات آماری و مقایسه‌ای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مؤلفان به هنگام تألیف جهان نمای جدید از کتاب‌ها و منابع فرانسوی و انگلیسی و شاید نوشته‌های آلمانی که اتریشیان تألیف کرده بودند،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تألیف این اثر گویا این‌گونه بوده که نخست با مطالعه منابع، مطالب موردنظر گردآوری و مجموعه‌سازی شده و سپس آن مجموعه 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میرزا تقی‌خان در سفارت ارزنةالروم،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ترجمه آن کتاب‌ها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زبان فرانسوی و انگلیسی را نسبتاً خوب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آن را میرزا محمد حسین فراهانی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دبیرالملک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عموزاده قائم مقام و منشی میرزا تقی‌خان بود به عهده داشت و در مقدمه کتاب می‌نویسد</w:t>
      </w:r>
      <w:r>
        <w:rPr>
          <w:rFonts w:eastAsia="IRNazanin" w:cs="IRNazanin"/>
          <w:color w:val="111111"/>
          <w:sz w:val="28"/>
          <w:szCs w:val="28"/>
          <w:rtl w:val="true"/>
          <w:lang w:bidi="fa-IR"/>
        </w:rPr>
        <w:t xml:space="preserve">: </w:t>
      </w:r>
      <w:bookmarkStart w:id="88" w:name="pg5370_37938"/>
    </w:p>
    <w:p>
      <w:pPr>
        <w:pStyle w:val="BookText"/>
        <w:rPr/>
      </w:pPr>
      <w:bookmarkEnd w:id="88"/>
      <w:r>
        <w:rPr>
          <w:rFonts w:ascii="IRNazanin" w:hAnsi="IRNazanin" w:eastAsia="IRNazanin"/>
          <w:color w:val="111111"/>
          <w:sz w:val="28"/>
          <w:sz w:val="28"/>
          <w:szCs w:val="28"/>
          <w:rtl w:val="true"/>
          <w:lang w:bidi="fa-IR"/>
        </w:rPr>
        <w:t>در این زمان خجسته میرزا تقی‌خان وزیر نظام به سفارت عثمانی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فرمایش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تحریر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 در این فن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نوشته‌های مؤلفان فرنگستان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معتبره ایشان که در این اقرب زمان پس از سیاحت تسطیر و بیان کرده بودند به دستیاری و اهتمام بندگان معظم الیه، عالیجاه موسی ژان داودخان ترجمان اول دولت ابد مدت علیّه ترجمه کرده، مطالب آن را کمترین چاکر دربار گردون مدار همایون محمد حسین فراهانی بدون کلفت عبارت الفت داده به صورت کتاب ترتیب و در سلک تحریر منسلک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مقدمه، و شرحی که بعد از امیر بر آن افزوده‌اند، نشان می‌دهد که میرزا تقی‌خان خود بر کار تدوین و نگارش آن نظارت داشته؛ اما تحریر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مقاله راجع به ایران و شهر تهران، مؤلفان ایرانی، اطلاعات خودشان را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درباره وضع تهران در آن زمان از منابع خوب می‌باشد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89" w:name="__RefHeading___Toc1255497_581953129"/>
      <w:bookmarkStart w:id="90" w:name="_Toc32"/>
      <w:bookmarkEnd w:id="89"/>
      <w:r>
        <w:rPr>
          <w:rtl w:val="true"/>
        </w:rPr>
        <w:t>گزارش درباره معلولان</w:t>
      </w:r>
      <w:bookmarkEnd w:id="90"/>
    </w:p>
    <w:p>
      <w:pPr>
        <w:pStyle w:val="BookText"/>
        <w:rPr/>
      </w:pPr>
      <w:r>
        <w:rPr>
          <w:rFonts w:ascii="IRNazanin" w:hAnsi="IRNazanin" w:eastAsia="IRNazanin"/>
          <w:color w:val="111111"/>
          <w:sz w:val="28"/>
          <w:sz w:val="28"/>
          <w:szCs w:val="28"/>
          <w:rtl w:val="true"/>
          <w:lang w:bidi="fa-IR"/>
        </w:rPr>
        <w:t>کتاب جهان نما گزارشی از نهادهای مدنی که غیرمستقیم یا مستقیم مرتبط به معلولان، ناشنوایان و نابینایان هستند،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دانشگاه و آکادمی، کتابخانه، مدارس معلولین، و مدارس ویژه بانوان اطلاعاتی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نکات زمینه‌های تأسیس این نهادها را در ایران موجب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عنوان یک متن مرجع، اطلاعاتش درباره انواع معلولیت‌ها و معلولان مورد مراجعه و ارجاع متفکران و نویسندگان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اثری مهم و مؤثر در تحولات معلولان است</w:t>
      </w:r>
      <w:r>
        <w:rPr>
          <w:rFonts w:eastAsia="IRNazanin" w:cs="IRNazanin"/>
          <w:color w:val="111111"/>
          <w:sz w:val="28"/>
          <w:szCs w:val="28"/>
          <w:rtl w:val="true"/>
          <w:lang w:bidi="fa-IR"/>
        </w:rPr>
        <w:t>.</w:t>
      </w:r>
    </w:p>
    <w:p>
      <w:pPr>
        <w:pStyle w:val="Heading4"/>
        <w:numPr>
          <w:ilvl w:val="3"/>
          <w:numId w:val="1"/>
        </w:numPr>
        <w:rPr/>
      </w:pPr>
      <w:bookmarkStart w:id="91" w:name="__RefHeading___Toc1255499_581953129"/>
      <w:bookmarkStart w:id="92" w:name="_Toc33"/>
      <w:bookmarkEnd w:id="91"/>
      <w:r>
        <w:rPr>
          <w:rtl w:val="true"/>
        </w:rPr>
        <w:t>درباره فرانسه</w:t>
      </w:r>
      <w:bookmarkEnd w:id="9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جهان‌نمای جدید در مقاله درباره فرانسه، به انواع خدمات آموزشی و فرهنگی برای معلولان و مدارس برای نابینایان و ناشنوایان اشاره کرده است</w:t>
      </w:r>
      <w:r>
        <w:rPr>
          <w:rFonts w:eastAsia="IRNazanin" w:cs="IRNazanin"/>
          <w:color w:val="111111"/>
          <w:sz w:val="28"/>
          <w:szCs w:val="28"/>
          <w:rtl w:val="true"/>
          <w:lang w:bidi="fa-IR"/>
        </w:rPr>
        <w:t xml:space="preserve">. </w:t>
      </w:r>
      <w:bookmarkStart w:id="93" w:name="pg5370_37939"/>
    </w:p>
    <w:p>
      <w:pPr>
        <w:pStyle w:val="BookText"/>
        <w:rPr/>
      </w:pPr>
      <w:bookmarkEnd w:id="93"/>
      <w:r>
        <w:rPr>
          <w:rFonts w:ascii="IRNazanin" w:hAnsi="IRNazanin" w:eastAsia="IRNazanin"/>
          <w:color w:val="111111"/>
          <w:sz w:val="28"/>
          <w:sz w:val="28"/>
          <w:szCs w:val="28"/>
          <w:rtl w:val="true"/>
          <w:lang w:bidi="fa-IR"/>
        </w:rPr>
        <w:t>مراکزی برای رسیدگی و نگهداری معلولین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موظف است تا وقتی زنده هستند، مخارج آنها را بپردازد و از آنها نگهداری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تأسیسات کشور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 اعظم ملکی و دولتی که به زبان انگریز پارلمنت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مدرسه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آکادمیا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جمیع علوم و صناعات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عده شاگردان آن به </w:t>
      </w:r>
      <w:r>
        <w:rPr>
          <w:rFonts w:eastAsia="IRNazanin" w:cs="IRNazanin"/>
          <w:color w:val="111111"/>
          <w:sz w:val="28"/>
          <w:szCs w:val="28"/>
          <w:lang w:bidi="fa-IR"/>
        </w:rPr>
        <w:t>7446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سی و هشت کتابخانه که اعظم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خاص 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متجاوز از دو کرور کتاب در فنون مختلف در آن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سه باب مدرسه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دویست و بیست و پنج هزار و پانصد </w:t>
      </w:r>
      <w:r>
        <w:rPr>
          <w:rFonts w:eastAsia="IRNazanin" w:cs="IRNazanin"/>
          <w:color w:val="111111"/>
          <w:sz w:val="28"/>
          <w:szCs w:val="28"/>
          <w:rtl w:val="true"/>
          <w:lang w:bidi="fa-IR"/>
        </w:rPr>
        <w:t>(</w:t>
      </w:r>
      <w:r>
        <w:rPr>
          <w:rFonts w:eastAsia="IRNazanin" w:cs="IRNazanin"/>
          <w:color w:val="111111"/>
          <w:sz w:val="28"/>
          <w:szCs w:val="28"/>
          <w:lang w:bidi="fa-IR"/>
        </w:rPr>
        <w:t>225500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اشخاص متعلم به تدریس و تعلم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خانه 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خانه‌های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دیگری هم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بناهای عالی پاریس 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هفده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نظام و دوازده تا برای مردم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در اینها چنان است که هر یک از اهل نظام یا از عجزه و مساکین مملکت به واسطه امراض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طلب رزق مقسوم نومید و محروم ماند، و قادر به تحصیل قوت خود نبوده باشد، در آنجا سکنی دهند و مادام الحیوة جمیع اخراجاتشان را از دولت متحمل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خانه‌ای هم برای کوران و کران و لالان هست که آنان را تعلیم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ممالک فرنگستان قانونی است متداول که جماعت اناثیه را در خدمت استادان ادیب صنیع به تعلم علوم و صنایعی که نسوان را لابد است از یاد گرفتن آن، می‌گمارند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جهت در شهر پاریس سیصد و بیست و نه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تعلیم خانه بنا کرده‌اند که همیشه در آنها ده هزار و دویست </w:t>
      </w:r>
      <w:r>
        <w:rPr>
          <w:rFonts w:eastAsia="IRNazanin" w:cs="IRNazanin"/>
          <w:color w:val="111111"/>
          <w:sz w:val="28"/>
          <w:szCs w:val="28"/>
          <w:rtl w:val="true"/>
          <w:lang w:bidi="fa-IR"/>
        </w:rPr>
        <w:t>(</w:t>
      </w:r>
      <w:r>
        <w:rPr>
          <w:rFonts w:eastAsia="IRNazanin" w:cs="IRNazanin"/>
          <w:color w:val="111111"/>
          <w:sz w:val="28"/>
          <w:szCs w:val="28"/>
          <w:lang w:bidi="fa-IR"/>
        </w:rPr>
        <w:t>10200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بنات متعلمه مشغول تعلیم می‌باشند</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94" w:name="__RefHeading___Toc1255501_581953129"/>
      <w:bookmarkStart w:id="95" w:name="_Toc34"/>
      <w:bookmarkEnd w:id="94"/>
      <w:r>
        <w:rPr>
          <w:rtl w:val="true"/>
        </w:rPr>
        <w:t>درباره دیگر کشورها</w:t>
      </w:r>
      <w:bookmarkEnd w:id="9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جهان‌نمای جدید درباره روسیه، انگلستان، آلمان و مصر هم گزارش داده و به معرفی وضعیت معلولان و آسیب‌مندان این کشورها می‌پردازد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روسیه هم اطلاعاتی می‌دهد که ذکرش در سفرنامه خسرومیرزا آمد و نقل آن مطالب در اینجا مکرر و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نام برخی از مدرسه‌های آنجا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آکادیمیای جراحی و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کشت و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دوشیزگان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عامه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دهاتی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اشراف و 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می‌کنیم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ادامه از بانک‌ها، زندان‌ها و چگونگی تربیت زندانیان و کتاب‌فروشی‌ها در انگلستان گزارش داده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درباره شهر فرانکفورت آلمان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جراید و نشریات خبررسانی از </w:t>
      </w:r>
      <w:r>
        <w:rPr>
          <w:rFonts w:eastAsia="IRNazanin" w:cs="IRNazanin"/>
          <w:color w:val="111111"/>
          <w:sz w:val="28"/>
          <w:szCs w:val="28"/>
          <w:lang w:bidi="fa-IR"/>
        </w:rPr>
        <w:t>1651</w:t>
      </w:r>
      <w:r>
        <w:rPr>
          <w:rFonts w:ascii="IRNazanin" w:hAnsi="IRNazanin" w:eastAsia="IRNazanin"/>
          <w:color w:val="111111"/>
          <w:sz w:val="28"/>
          <w:sz w:val="28"/>
          <w:szCs w:val="28"/>
          <w:rtl w:val="true"/>
          <w:lang w:bidi="fa-IR"/>
        </w:rPr>
        <w:t>م در این شهر دایر شد و تا کنون همواره تداوم داشته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این نشریات موجب افزایش آگاهی‌های عمومی و حتی نوعی فرهنگ سازی برای معلولان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مصر می‌پردازد و می‌نویسد محمدعلی پاشا تأسیسات جدیدی در مصر بنا کرد، از جمله مدرسه بزرگی برای تعلیم علوم پزشکی و جراحی بنا کرده که همیشه سیصد نفر در آنجا درس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دارالشفایی بسیار بزرگ که ظرفیت هزار و هشتصد مریض دارد، مخارج همه اینها را دولت خدیو متحمل است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درست است که این‌گونه امکانات عمومی و برای همه مردم است ولی نیازهای معلولان هم تأمین شده و آنان هم منتفع و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زندگی آنان هم دچار تحولات ژرف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با استفاده از گزارش‌ها و اطلاعات این کتاب، در ایران هم نهادهای آموزشی، فرهنگی و اجتماعی تأسیس کرد و تلاش نمود تحولاتی ایجاد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گزارش کتاب جهان نما درباره روسیه، انگلستان، پاریس، فرانکفورت و مصر می‌توان فهمید که ترقی همه جانبه و در همه ابعاد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مدرسه و آموزش برای عموم مردم و معلولان دایر نمی‌کردند؛ بلکه در کنار آن بیمارستان، </w:t>
      </w:r>
    </w:p>
    <w:p>
      <w:pPr>
        <w:pStyle w:val="BookText"/>
        <w:rPr/>
      </w:pPr>
      <w:r>
        <w:rPr>
          <w:rFonts w:ascii="IRNazanin" w:hAnsi="IRNazanin" w:eastAsia="IRNazanin"/>
          <w:color w:val="111111"/>
          <w:sz w:val="28"/>
          <w:sz w:val="28"/>
          <w:szCs w:val="28"/>
          <w:rtl w:val="true"/>
          <w:lang w:bidi="fa-IR"/>
        </w:rPr>
        <w:t>آکادمی، حرفه‌آموزی، کارخانه، کتابخانه و کتاب فروشی، جراید و نشریات جهت اطلاع‌رسانی و دیگر انواع سازمان‌های مدنی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هدفشان ایجاد همه زمینه‌های پیشرفت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ایران بعداً وقتی مدرسه توسط باغچه‌بان ایجاد شد به دلیل فقدان دیگر نهادهای مدنی، تأثیر مدرسه هم کم‌رنگ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پیشرفت جامعه معلولان منوط به مجموعه‌ای از عناصر و علل و عوامل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باید حضور داشته باشند تا جریان ترقی تحقق یابد</w:t>
      </w:r>
      <w:r>
        <w:rPr>
          <w:rFonts w:eastAsia="IRNazanin" w:cs="IRNazanin"/>
          <w:color w:val="111111"/>
          <w:sz w:val="28"/>
          <w:szCs w:val="28"/>
          <w:rtl w:val="true"/>
          <w:lang w:bidi="fa-IR"/>
        </w:rPr>
        <w:t xml:space="preserve">. </w:t>
      </w:r>
      <w:bookmarkStart w:id="96" w:name="pg5370_37942"/>
    </w:p>
    <w:p>
      <w:pPr>
        <w:pStyle w:val="Heading3"/>
        <w:numPr>
          <w:ilvl w:val="2"/>
          <w:numId w:val="1"/>
        </w:numPr>
        <w:rPr/>
      </w:pPr>
      <w:bookmarkStart w:id="97" w:name="__RefHeading___Toc1255503_581953129"/>
      <w:bookmarkStart w:id="98" w:name="_Toc35"/>
      <w:bookmarkEnd w:id="96"/>
      <w:bookmarkEnd w:id="97"/>
      <w:r>
        <w:rPr>
          <w:rtl w:val="true"/>
        </w:rPr>
        <w:t>سفینه طالبی یا کتاب احمد</w:t>
      </w:r>
      <w:bookmarkEnd w:id="98"/>
    </w:p>
    <w:p>
      <w:pPr>
        <w:pStyle w:val="Heading4"/>
        <w:numPr>
          <w:ilvl w:val="3"/>
          <w:numId w:val="1"/>
        </w:numPr>
        <w:rPr/>
      </w:pPr>
      <w:bookmarkStart w:id="99" w:name="__RefHeading___Toc1255505_581953129"/>
      <w:bookmarkStart w:id="100" w:name="_Toc36"/>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 xml:space="preserve">از جمله کسانی که درباره معلولیت‌ها و معلولان ایرانی تحلیل و نظر داشت عبدالرحیم طالب 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طالبوف یا طالب‌زاده</w:t>
      </w:r>
      <w:r>
        <w:rPr>
          <w:rFonts w:eastAsia="IRNazanin" w:cs="IRNazanin"/>
          <w:color w:val="111111"/>
          <w:sz w:val="28"/>
          <w:szCs w:val="28"/>
          <w:rtl w:val="true"/>
          <w:lang w:bidi="fa-IR"/>
        </w:rPr>
        <w:t>) (</w:t>
      </w:r>
      <w:r>
        <w:rPr>
          <w:rFonts w:eastAsia="IRNazanin" w:cs="IRNazanin"/>
          <w:color w:val="111111"/>
          <w:sz w:val="28"/>
          <w:szCs w:val="28"/>
          <w:lang w:bidi="fa-IR"/>
        </w:rPr>
        <w:t>1213</w:t>
      </w:r>
      <w:r>
        <w:rPr>
          <w:rFonts w:eastAsia="IRNazanin" w:cs="IRNazanin"/>
          <w:color w:val="111111"/>
          <w:sz w:val="28"/>
          <w:szCs w:val="28"/>
          <w:rtl w:val="true"/>
          <w:lang w:bidi="fa-IR"/>
        </w:rPr>
        <w:t>-</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مؤثری به نام کتاب احمد یا سفینه طالبی نوشت و بارها این کتاب منتشر شده است، و تلاش کرد پیشرفت در اروپا و ضرورت اصلاحات در ایران را مطرح کرده است</w:t>
      </w:r>
      <w:r>
        <w:rPr>
          <w:rFonts w:eastAsia="IRNazanin" w:cs="IRNazanin"/>
          <w:color w:val="111111"/>
          <w:sz w:val="28"/>
          <w:szCs w:val="28"/>
          <w:rtl w:val="true"/>
          <w:lang w:bidi="fa-IR"/>
        </w:rPr>
        <w:t>.</w:t>
      </w:r>
    </w:p>
    <w:p>
      <w:pPr>
        <w:pStyle w:val="Heading4"/>
        <w:numPr>
          <w:ilvl w:val="3"/>
          <w:numId w:val="1"/>
        </w:numPr>
        <w:rPr/>
      </w:pPr>
      <w:bookmarkStart w:id="101" w:name="__RefHeading___Toc1255507_581953129"/>
      <w:bookmarkStart w:id="102" w:name="_Toc37"/>
      <w:bookmarkEnd w:id="101"/>
      <w:r>
        <w:rPr>
          <w:rtl w:val="true"/>
        </w:rPr>
        <w:t>زندگی‌نامه</w:t>
      </w:r>
      <w:bookmarkEnd w:id="10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عبدالرحیم طالب‌زاده و عبدالرحیم طالبوف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تبریز به سال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ش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نویسنده نوآور عصر مشروطه، آثارش را به منظور نشر مبانی فلسفه سیاسی و علوم طبیعی در میان مردم، به زبانی ساده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تفلیس رفت تا زبان روسی و مقدمات دانش جدید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آن زمان تبعیدگاه آزادی‌خواهان سراسر روسیه بود و فضای فرهنگی پیشرویی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طالبوف از فعالیت‌های اقتصادی سرمایه کافی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ش به سفر عتبات و حج رفت و برای درمان چشم هم به اروپا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تبریز به نمایندگی اولین دوره مجلس شورای ملی انتخاب شد، اما در این مجلس شرکت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شروع به نوشتن آثاری آموزشی کرد که آنها را می‌توان در سه دسته کلی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آثاری با جنبه تخیلی و داستانی، مثل مسالک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سفرنامه‌ای تخیلی است و کتاب احمد یا سفینه طالبی در توصیف مسائل علمی به شیوه داستانی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استامبول </w:t>
      </w:r>
      <w:r>
        <w:rPr>
          <w:rFonts w:eastAsia="IRNazanin" w:cs="IRNazanin"/>
          <w:color w:val="111111"/>
          <w:sz w:val="28"/>
          <w:szCs w:val="28"/>
          <w:lang w:bidi="fa-IR"/>
        </w:rPr>
        <w:t>1273</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جلد سوم آن با نام مسائل الحیات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تفلیس،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نوشته‌های اجتماعی و سیاسی او، مانند نخبه سپهری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استامبول،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ایضاحات در خصوص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کتاب‌هایی که طالبوف درباره فیزیک و هیئت جدید از روسی به فارسی ترجمه کرد و در زمان خود تازگی </w:t>
      </w:r>
      <w:bookmarkStart w:id="103" w:name="pg5370_37943"/>
    </w:p>
    <w:p>
      <w:pPr>
        <w:pStyle w:val="BookText"/>
        <w:rPr/>
      </w:pPr>
      <w:bookmarkEnd w:id="103"/>
      <w:r>
        <w:rPr>
          <w:rFonts w:ascii="IRNazanin" w:hAnsi="IRNazanin" w:eastAsia="IRNazanin"/>
          <w:color w:val="111111"/>
          <w:sz w:val="28"/>
          <w:sz w:val="28"/>
          <w:szCs w:val="28"/>
          <w:rtl w:val="true"/>
          <w:lang w:bidi="fa-IR"/>
        </w:rPr>
        <w:t>بسیار داشتند</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104" w:name="__RefHeading___Toc1255509_581953129"/>
      <w:bookmarkStart w:id="105" w:name="_Toc38"/>
      <w:bookmarkEnd w:id="104"/>
      <w:r>
        <w:rPr>
          <w:rtl w:val="true"/>
        </w:rPr>
        <w:t>درباره معلولان</w:t>
      </w:r>
      <w:bookmarkEnd w:id="105"/>
    </w:p>
    <w:p>
      <w:pPr>
        <w:pStyle w:val="BookText"/>
        <w:rPr/>
      </w:pPr>
      <w:r>
        <w:rPr>
          <w:rFonts w:ascii="IRNazanin" w:hAnsi="IRNazanin" w:eastAsia="IRNazanin"/>
          <w:color w:val="111111"/>
          <w:sz w:val="28"/>
          <w:sz w:val="28"/>
          <w:szCs w:val="28"/>
          <w:rtl w:val="true"/>
          <w:lang w:bidi="fa-IR"/>
        </w:rPr>
        <w:t xml:space="preserve">کتاب احمد که در سال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عبدالرحیم طالبوف نوشته شده مباحثی در حقوق مردم و اینکه مردم حق دارند به سرنوشت خود مسلط باشند، نوشته است که غیرمستقیم در سرنوشت معلولان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درباره ضرورت تأسیس مدرسه برای کر و لالان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مباحثی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طالبوف در این زمینه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می‌خواستم بیرون بروم، صادق آمد، کتابچه‌ای که از اداره بلدیه به اسم من فرستاده بودند،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کتابچه تاریخ افتتاح مکتب کوران، و دایره اطلاعات حالت عموم اعمایان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او به حساب خود طبع نموده، جلدی نیم منات قیمت گذاشته، وجه وصولی فروش او را نذر مجمع اعانه کوران مملکت قفقاز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قرار استاتستیک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مندرجه این کتابچه، در روسیه به هر ده هزار نفر بیست نفر کور هست، در فرانسه هشت، در آلمان و بالجیق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انگلیس هشت، در آمریکای شمالی به هر ده هزار نفر پنج نفر اعمی می‌باشد، یعنی هر جا علم و تمدن بیشتر است اعمی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الآن در روی زمین مقدار کوران از دو چشم نابینا قریب یک میلیان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را مطالعه نموده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اختیار متأثر شدم که صد سال بیشتر است که در کل شهرهای معتبر ملل متمدنه مدارس متعدده برای کوران، و چهارصد سال بیشتر است برای گنگان مکتب‌ها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چندین هزار نفر کوران تعلیمات خود را تمام نموده از ذلت فقر و سؤال خود و اولاد خود را می‌رهانند، از میان آنها اشخاص مستعد و دانا و فیلسوف و مؤلف بیرون آمده و می‌آید ولی اطفال بصیر و مستعد ممالک آسیا را به قدر اطفال کور سایر ملل مواظب و پرستاری نیست</w:t>
      </w:r>
      <w:r>
        <w:rPr>
          <w:rFonts w:eastAsia="IRNazanin" w:cs="IRNazanin"/>
          <w:color w:val="111111"/>
          <w:sz w:val="28"/>
          <w:szCs w:val="28"/>
          <w:rtl w:val="true"/>
          <w:lang w:bidi="fa-IR"/>
        </w:rPr>
        <w:t xml:space="preserve">. </w:t>
      </w:r>
      <w:bookmarkStart w:id="106" w:name="pg5370_37944"/>
    </w:p>
    <w:p>
      <w:pPr>
        <w:pStyle w:val="BookText"/>
        <w:rPr/>
      </w:pPr>
      <w:bookmarkEnd w:id="106"/>
      <w:r>
        <w:rPr>
          <w:rFonts w:ascii="IRNazanin" w:hAnsi="IRNazanin" w:eastAsia="IRNazanin"/>
          <w:color w:val="111111"/>
          <w:sz w:val="28"/>
          <w:sz w:val="28"/>
          <w:szCs w:val="28"/>
          <w:rtl w:val="true"/>
          <w:lang w:bidi="fa-IR"/>
        </w:rPr>
        <w:t>آنچه پسر جولایی در فرانسه برای اطفال کور ملت خود تأسیس نموده نجبا و رؤسای آسیا تأسیس آن را برای اطفال بصیر خودشان موفق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وظیفه نجابت و ریاست آنها مقتضی است که این حالت دلسوز و مصیبت انگیز جهالت ابنای وطن خود را ببینند؟ و این ابتذال مافوق تقریر ایشان را، که فقط نتیجه سیئه جهالت است، بدانند و به قدر حالت کوران سایر ملت مساعی مؤثر مبذول نفرمایند؟ اکنون در نفس دارالسلطنه و الخلافه اسلامیه استانبول نیز برای تعلیم لالان و کوران یک مکتب مکملی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هوای وطن ما ایران به تربیت شخصی غیرتمندی مستعد نیست که تأسی به همت ممدوحه انسان‌دوستی نموده، به جهت اطفال بصیر وطن خود مکتب مختصری که در همه دهکده‌های ممالک عالم احداث شده، اقلاً در شهرهای بزرگ ایران تأسیس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اساس مذهب پاک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 العلم من المهد الی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طالبوف وقتی در روسیه بوده یا وقتی به اروپا رفته درباره این موضوع کار کرده و در زمینه آموزش کوران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 و لالان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سودمندی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پیشرفت‌های آموزشی در کشورهای پیشرفته را مطالعه و تلاش کرد به عنوان الگویی برای ایران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طالبوف طی سفر به استانبول در هنگام انتشار روزنامه فکاهی شاهسون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مدرسه ویژه آموزش ناشنوایان که در روزگار سلطان عبدالحمید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بازدیدی به عمل آورد که او را به سوی لزوم تأسیس مدرسه برای قشر ناشنوایان در ایران سوق داد و در سال بعد آن را در جلد اول کتاب احمد مطرح کرد</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107" w:name="__RefHeading___Toc1255511_581953129"/>
      <w:bookmarkStart w:id="108" w:name="_Toc39"/>
      <w:bookmarkEnd w:id="107"/>
      <w:r>
        <w:rPr>
          <w:rtl w:val="true"/>
        </w:rPr>
        <w:t>نتیجه‌گیری</w:t>
      </w:r>
      <w:bookmarkEnd w:id="10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خوشبختانه آرزوی طالبوف بعد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اواخر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ق تحقق یافت و جبار باغچه‌بان در تبریز به فکر تأسیس کلاسی برای تعلیم کودکان کر </w:t>
      </w:r>
    </w:p>
    <w:p>
      <w:pPr>
        <w:pStyle w:val="BookText"/>
        <w:rPr/>
      </w:pPr>
      <w:r>
        <w:rPr>
          <w:rFonts w:ascii="IRNazanin" w:hAnsi="IRNazanin" w:eastAsia="IRNazanin"/>
          <w:color w:val="111111"/>
          <w:sz w:val="28"/>
          <w:sz w:val="28"/>
          <w:szCs w:val="28"/>
          <w:rtl w:val="true"/>
          <w:lang w:bidi="fa-IR"/>
        </w:rPr>
        <w:t xml:space="preserve">و لال افتاد و اطلاعیه ثبت‌نام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 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کتاب احمد در کنار سفرنامه خسرومیرزا به روسیه نگارش میرزا مصطفی افشار؛ جهان‌نمای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جغرافیای تاریخی و سیاسی و اقتصادی و طبیعی عالم، نوشته ژان داود و میرزا محمد حسین فراهانی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امیرکبیر تدوین شده و نسخه‌ای از آن در کتابخانه ملی ایران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چند اثر دیگر اسناد مهم درباره تاریخ افراد دارای معلولیت است و اولین اطلاعات و آگاهی‌ها درباره معلولان از طریق این منابع به نخبگان ایرانی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بعد، کسانی مثل جبار باغچه‌بان شروع به عملیاتی کردن ایده‌های مندرج در این کتاب‌ها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در دست نیست که باغچه‌بان دسترسی به این آثار داشته یا نه ولی چون مدتی از عمرش را در روسیه بود، احتمالاً نمونه‌ای از مدارس ناشنوایان را در آن دیار دیده و پس از مهاجرت به ایران درصدد دایر کردن چنین مدارسی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با جستجوی افزون‌تر، اسناد تاریخی دیگر به دست آید؛ از این‌رو لازم است منابع تاریخی جستجو شوند و تاریخ جامع برای معلولان ایران تألیف گردد</w:t>
      </w:r>
      <w:r>
        <w:rPr>
          <w:rFonts w:eastAsia="IRNazanin" w:cs="IRNazanin"/>
          <w:color w:val="111111"/>
          <w:sz w:val="28"/>
          <w:szCs w:val="28"/>
          <w:rtl w:val="true"/>
          <w:lang w:bidi="fa-IR"/>
        </w:rPr>
        <w:t xml:space="preserve">. </w:t>
      </w:r>
      <w:bookmarkStart w:id="109" w:name="pg5370_37946"/>
    </w:p>
    <w:p>
      <w:pPr>
        <w:pStyle w:val="Heading3"/>
        <w:numPr>
          <w:ilvl w:val="2"/>
          <w:numId w:val="1"/>
        </w:numPr>
        <w:rPr/>
      </w:pPr>
      <w:bookmarkStart w:id="110" w:name="__RefHeading___Toc1255513_581953129"/>
      <w:bookmarkStart w:id="111" w:name="_Toc40"/>
      <w:bookmarkEnd w:id="109"/>
      <w:bookmarkEnd w:id="110"/>
      <w:r>
        <w:rPr>
          <w:rtl w:val="true"/>
        </w:rPr>
        <w:t>سیف الملک و انتقال تجربه از روسیه</w:t>
      </w:r>
      <w:bookmarkEnd w:id="111"/>
    </w:p>
    <w:p>
      <w:pPr>
        <w:pStyle w:val="Heading4"/>
        <w:numPr>
          <w:ilvl w:val="3"/>
          <w:numId w:val="1"/>
        </w:numPr>
        <w:rPr/>
      </w:pPr>
      <w:bookmarkStart w:id="112" w:name="__RefHeading___Toc1255515_581953129"/>
      <w:bookmarkStart w:id="113" w:name="_Toc41"/>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 xml:space="preserve">در دوره سلطنت ناصرالدین شاه، میرزا عباسقلی خان نوری مازندرانی معروف به میر پنجه و ملقب به سیف الملک سفیر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ایلچی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روسیه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خاطراتش را بین سال‌های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 را نوشت و به صورت کتاب در ایران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مطالبی درباره معلولین و آموزش و مهارت‌آموزی آنان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سه سال بعد از شهادت امیرکبیر آغاز شد چون امیرکبیر در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زندگی‌نامه و اطلاعاتی درباره سیف الملک می‌آوریم و پس از آن به سراغ بررسی سفرنامه‌اش و تحلیل و گزارش او درباره معلولین می‌رویم</w:t>
      </w:r>
      <w:r>
        <w:rPr>
          <w:rFonts w:eastAsia="IRNazanin" w:cs="IRNazanin"/>
          <w:color w:val="111111"/>
          <w:sz w:val="28"/>
          <w:szCs w:val="28"/>
          <w:rtl w:val="true"/>
          <w:lang w:bidi="fa-IR"/>
        </w:rPr>
        <w:t>.</w:t>
      </w:r>
    </w:p>
    <w:p>
      <w:pPr>
        <w:pStyle w:val="Heading4"/>
        <w:numPr>
          <w:ilvl w:val="3"/>
          <w:numId w:val="1"/>
        </w:numPr>
        <w:rPr/>
      </w:pPr>
      <w:bookmarkStart w:id="114" w:name="__RefHeading___Toc1255517_581953129"/>
      <w:bookmarkStart w:id="115" w:name="_Toc42"/>
      <w:bookmarkEnd w:id="114"/>
      <w:r>
        <w:rPr>
          <w:rtl w:val="true"/>
        </w:rPr>
        <w:t>زندگی‌نامه سیف الملک</w:t>
      </w:r>
      <w:bookmarkEnd w:id="11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عباسقلی خان نوری میرپنجه سیف الملک سرتیپ پسر محمدزکی خان نوری، وزیر و سردار فارس، و پسرعمو و برادرزن میرزا آقاخان نوری میرپنجه سیف الملک صدراعظم نوری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آقاخان پس از اینکه به صدارت رسید نظرش بر این بود که در پایتخت روسیه نیز یکی از کسان خودش را سفیر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میرزا محمدحسین صدر دیوان‌خانه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ق از سن‌پطرزبورگ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لنینگراد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احضار کرد و محمودخان قراگزلو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نیابت سفارت داشت، به سمت کاردار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 هنگامی که الکساندر دوم پسر نیکولای اول امپراطور روسیه شد علی الرسم سفیر کبیری برای اعلان سلطنت خود به دربار ناصرالدین شاه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که از طرف ایران هم سفیری به درباره پطرزبورگ روانه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آقاخان موقع را مغتنم شمرده خواست که یکی از قوم و خویش‌های نزدیک خود را ترقی داده او را به یکی از مناصب عالیه مملکتی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این شخص را ملقب به سیف الملک نموده و با رتبه میرپنجی به مترجمی نظر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سفارت پطرزبورگ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شخص حکایت‌های عجیب و غریبی نقل می‌کنند که چنین اعمالی از یک نفر سفیر خیلی حیرت‌انگیز و تعجب‌آور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محرم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 به تهران بازگشت</w:t>
      </w:r>
      <w:r>
        <w:rPr>
          <w:rFonts w:eastAsia="IRNazanin" w:cs="IRNazanin"/>
          <w:color w:val="111111"/>
          <w:sz w:val="28"/>
          <w:szCs w:val="28"/>
          <w:rtl w:val="true"/>
          <w:lang w:bidi="fa-IR"/>
        </w:rPr>
        <w:t xml:space="preserve">. </w:t>
      </w:r>
      <w:bookmarkStart w:id="116" w:name="pg5370_37947"/>
    </w:p>
    <w:p>
      <w:pPr>
        <w:pStyle w:val="BookText"/>
        <w:rPr/>
      </w:pPr>
      <w:bookmarkEnd w:id="116"/>
      <w:r>
        <w:rPr>
          <w:rFonts w:ascii="IRNazanin" w:hAnsi="IRNazanin" w:eastAsia="IRNazanin"/>
          <w:color w:val="111111"/>
          <w:sz w:val="28"/>
          <w:sz w:val="28"/>
          <w:szCs w:val="28"/>
          <w:rtl w:val="true"/>
          <w:lang w:bidi="fa-IR"/>
        </w:rPr>
        <w:t>پس از کشته شدن امیرکبیر، ناصرالدین شاه نسبت به آقاخان نوری بدبین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زندانی و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بسیاری از عواملش از جمله سیف الملک هم به زندان و بعداً تبعید افتاد</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117" w:name="__RefHeading___Toc1255519_581953129"/>
      <w:bookmarkStart w:id="118" w:name="_Toc43"/>
      <w:bookmarkEnd w:id="117"/>
      <w:r>
        <w:rPr>
          <w:rtl w:val="true"/>
        </w:rPr>
        <w:t>دوره سفارت</w:t>
      </w:r>
      <w:bookmarkEnd w:id="118"/>
    </w:p>
    <w:p>
      <w:pPr>
        <w:pStyle w:val="BookText"/>
        <w:rPr/>
      </w:pPr>
      <w:r>
        <w:rPr>
          <w:rFonts w:ascii="IRNazanin" w:hAnsi="IRNazanin" w:eastAsia="IRNazanin"/>
          <w:color w:val="111111"/>
          <w:sz w:val="28"/>
          <w:sz w:val="28"/>
          <w:szCs w:val="28"/>
          <w:rtl w:val="true"/>
          <w:lang w:bidi="fa-IR"/>
        </w:rPr>
        <w:t xml:space="preserve">سیف الملک از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 سفیر کبیر ایران در روسیه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این دوره توسط منشی او، میرزا حبیب‌اللّه افشار قزوینی تحریر شده و بعداً به صورت کتاب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کتاب درباره این گزارش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اولین سفارت، یعنی سفارت میرزا عباسقلی‌خان نوری سیف‌الملک به وسیله یکی از دو منشی همراه او، میرزا حبیب‌اللّه افشار قزوینی، به رشته تحریر در آمده و اکنون به صورت کتاب منتشر می‌شود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این کتاب گزارش مأموریت یکی از سفرای فوق‌العاده ایران است که در دوران سلطنت ناصرالدین شاه قاجار بین سال‌های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روسیه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نظر شناخت روسیه دوران تزاری و نیز از لحاظ شناخت روابط دوستانه ایران و روسیه و بیان چگونگی اوضاع روسیه در آن ایام دقیق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عباسقلی‌خان میرپنجه نوری مازندرانی که در صدر این هیئت به روسیه رفته است یکی از منشیان خود یعنی میرزا حبیب‌اللّه افشار قزوینی را مأمور تحریر لحظه به لحظه وقایع این سفارت کرد و میرزا حبیب‌اللّه افشار قزوینی این سفرنامه را از روز حرکت از تهران تا روز مراجعت با نثری ساده و همه پسند تحریر و تدوین کرد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و انتهای این کتاب مربوط به ایران است و اطلاعات و مطالبی جامع درباره ایران و رجال آن ایام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مُحرر سعی کرده است تا اطلاعات جامع و مفیدی در زمینه شناخت ایرانیان ساکن روسیه در آن ایام به دست دهد و نیز آداب و سنن مردم روسیه، به خصوص دولت و دربار تزاری را ثبت و ضبط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برای نخستین بار چاپ و نشر می‌شود، ظاهراً بهترین گزارشی است که از </w:t>
      </w:r>
      <w:bookmarkStart w:id="119" w:name="pg5370_37948"/>
    </w:p>
    <w:p>
      <w:pPr>
        <w:pStyle w:val="BookText"/>
        <w:rPr/>
      </w:pPr>
      <w:bookmarkEnd w:id="119"/>
      <w:r>
        <w:rPr>
          <w:rFonts w:ascii="IRNazanin" w:hAnsi="IRNazanin" w:eastAsia="IRNazanin"/>
          <w:color w:val="111111"/>
          <w:sz w:val="28"/>
          <w:sz w:val="28"/>
          <w:szCs w:val="28"/>
          <w:rtl w:val="true"/>
          <w:lang w:bidi="fa-IR"/>
        </w:rPr>
        <w:t>چگونگی اوضاع دولت و درباره روسیه تزاری در آن زمان به تحریر در آمده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میرزا آقاخان نوری، که در آن اوقات، پس از قتل میرزا تقی‌خان فراهانی امیرکبیر مزدورانه به صدراعظمی ایران رسیده بود و گردانندگان دستگاه سیاسی کشور بالطبع از نزدیکان و بستگان او بودند، برادرزن و پسر عموی خود میرزا عباسقلی‌خان میرپنجه نوری مازندرانی را مأمور این سفارت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عباسقلی‌خان میرپنجه نوری مأمور این سفارت شد از طرف ناصرالدین شاه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گردید و اعضای این سفارت به قرار زیر مشخص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ایلچی کبیر یا سفیر کبیر، میرزا عباسقلی‌خان میرپنجه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 الخاقان مستشار سفارت کبری، محمدقاسم خان؛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عالیجاه نریمان خان، نایب اول، آجودان باشی و نایب اول سفارت کبری؛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عالیجاه حاجی میرزا محسن، نایب دویم آجودان باشی و مترجم اول سفارت کبری؛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عالیجاه میرزا صادق، حکیم باشی و نایب دویم سفارت کبری؛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یوسف نایب سوم؛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عالیجاهان میرزا حبیب‌اللّه و میرزا مهدی منشیان سفارت کبری؛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عالیجان نظرآقا مترجم که باید از تفلیس همراه هیئت می‌شد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سفیر در ایام و ماه‌های اقامت در روسیه، گاه به بازدید مراکز و مدارس و جاهای مختلف می‌رفته است و منشی سفارت گزارش این بازدیدها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قسمت‌هایی که درباره معلولین و معلولیت‌ها است می‌آورم</w:t>
      </w:r>
      <w:r>
        <w:rPr>
          <w:rFonts w:eastAsia="IRNazanin" w:cs="IRNazanin"/>
          <w:color w:val="111111"/>
          <w:sz w:val="28"/>
          <w:szCs w:val="28"/>
          <w:rtl w:val="true"/>
          <w:lang w:bidi="fa-IR"/>
        </w:rPr>
        <w:t>.</w:t>
      </w:r>
    </w:p>
    <w:p>
      <w:pPr>
        <w:pStyle w:val="Heading4"/>
        <w:numPr>
          <w:ilvl w:val="3"/>
          <w:numId w:val="1"/>
        </w:numPr>
        <w:rPr/>
      </w:pPr>
      <w:bookmarkStart w:id="120" w:name="__RefHeading___Toc1255521_581953129"/>
      <w:bookmarkStart w:id="121" w:name="_Toc44"/>
      <w:bookmarkEnd w:id="120"/>
      <w:r>
        <w:rPr>
          <w:rtl w:val="true"/>
        </w:rPr>
        <w:t>گزارش از معلولیت‌ها</w:t>
      </w:r>
      <w:bookmarkEnd w:id="12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توضیح درباره کتاب و سیف الملک به نقل مطالب این کتاب درباره معلولیت و معلولان می‌پردازم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بازدید از یتیم خانه مسکو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پنج‌شنبه، مواظبین خدمات سفارت کبری، قبل از ظهر اخبار تماشای یتیم‌خانه را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ساعت بعدازظهر همگی به منزلِ سفارت آمده، با اتباع در خدمتِ جنابِ معظم الیه،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صاحب‌منصبان بزرگ و زن‌های محترمه صاحبِ نشان، که مراقبت امور آنجا هستند، مراسمِ استقبال مرعی داشتند، و نهایتِ مراتبِ احترام و پذیرایی را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تماشای عمارت و معلوم داشتن وضع آنها، پیرزن بسیار محترمی را که مقدم بر همه و مربی اطفال خاصه دخترها بود جناب جلالت مآب ایلچی کبیر یک طاقه شال و یک عدد قلمدان هم مرحمت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طاقه شال ترمه‌نما، و سه توپ خطایی و چهار لوله زری هم التفات نموده قدغن داشتند که هر یک از دخترها که از عهده تعلّم نقاش و سوزن کاری و سایر کارها که دست دارند، خوب برآمده‌اند،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زن‌های محترمه و جنرال‌ها و صاحب منصبان بزرگ وداع نموده همگی تا دم گاری رسم مشایعت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معظم الیه سوار گاری شده، به منزل مراجعت فرمودند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یتیم‌خانه عمارتی است بسیار وسیع، مشتمل بر اوطاق‌های بزرگِ بی‌شمار، و پنج 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طبقه اختصاص به طبقه و اهلی دارد، مثلاً طبقه پایین مخصوص زن‌های حامله است که شوهر آنها بی‌بضاعت است، و یا دختر و زن بی‌شوهر از هر صنف مردم هستند که به طورهای ناشایست حمل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اوطاق مخصوص و خدمتکار علیحده دارند، که همدیگر را نمی‌بینند و نمی‌شناسند تا مایه شرمندگی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به جز مباشر عمارت مطلع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اگر امپراطور به تماشای عمارت بیاید، موافق زاکون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zskon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قانون،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مأذون نیست که داخل اوطاق‌های آن طبقه شود، 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دویم اطفال شیرخوار در دستِ دایه‌ها هستند، به طوری پاک و پاکیزه نگاه داشته‌اند که گویا هر یک نجیب‌زاده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هشتصد دایه، که رخت مخصوص دارند، در آن طبقه دیده شد که هر یک طفلی در بغل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سیم اطفال دو ساله الی سه ساله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خدمتکارها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چهار سال اولاد ذکور را بعضی به مدرسه‌ها می‌گذارند و بعضی را به دهات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یک به قدری که قابلیت بروز کند خدمت رجوع می‌کنند و نعمت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در ولایت روس نفوس به قدرت وسعتِ مملکت ندارند، این است که در خرید و فروش املاک در قبالجات نفوسِ آبادی را محدود و معین نموده، می‌فروشند و ملک را تابع رعیت می‌دانند که در حقیقت رعیت را زر خرید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اطفال را که به دهات خالصه می‌فرستند، در زیاد شدن نفوس، محل دیگر بنا می‌نمایند، از دخترها به همین پسرها می‌دهند، یک قریه خالصه آباد و بنیاد می‌شود و آنچه به مدرسه‌ها می‌فرستند، برحسب قابلیت خودشان صالدات و صاحب منصب و مراتب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تماماً زر خرید و خدمتگزار دولت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و صحیح الاعضا هستند در هر حال مشغول خدمت دیوان هستند وقتی که علیل و کور و شل شوند، عمارت و خرج و نوکر از جنب دولت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را تا زنده هستند پرستاری می‌نمایند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لازم به توضیح است که یتیم خانه اصطلاح عامی است که شامل همه اقشار ناتوان و 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در فرهنگ ایرانی واژه خاصی برای نامیدن این‌گونه مراکز نبوده و نویسنده با تسامح کلمه یتیم خانه را به کار برده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بازدید از مدارس نظام مسکو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برحسب خواهش مواظبین خدمات سفارت کبری به تماشای مدارس نظام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مدرسه دولتی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جنرالِ بزرگ بسیار محترم که متصدی امور آنجاست، با تمام معلمین و متعلمین در درب مدرسه به استقبال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 جناب معظم الیه تعظیم نظامی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جنرال بزرگ، صاحب حمایل و نشان‌ها، جمیع صاحب منصبان و معلمین را که با لباس نظام حاضر بودند،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معظم الیه به هر یک اظهار مهربانی فرمود، داخل مدرسه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اوطاق‌های مدرسه را، که به اصطلاح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کُرپز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 کاوا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تماشا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و تحسین بر انتظام امر آنجا و انضباط تعلیم معلمین فرمودند، مایه امتنان مباشرین و متعلمین گردیده، ایشان را وداع فرموده،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صاحب منصبان و </w:t>
      </w:r>
    </w:p>
    <w:p>
      <w:pPr>
        <w:pStyle w:val="BookText"/>
        <w:rPr/>
      </w:pPr>
      <w:r>
        <w:rPr>
          <w:rFonts w:ascii="IRNazanin" w:hAnsi="IRNazanin" w:eastAsia="IRNazanin"/>
          <w:color w:val="111111"/>
          <w:sz w:val="28"/>
          <w:sz w:val="28"/>
          <w:szCs w:val="28"/>
          <w:rtl w:val="true"/>
          <w:lang w:bidi="fa-IR"/>
        </w:rPr>
        <w:t xml:space="preserve">جنرال‌های امورات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در مقام مشایعت و شکرگزاری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جنرالِ بزرگ آنها جناب معظم الیه را به گاری نشانده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مدرسه مزبور قریب به پنجاه اوطاق بزرگ را مشتمل است از خوابگاه و سفره‌خانه و مدرس و منازل هر یک از اصنافِ اطفال به حسب تحصیل علوم نظام و جغرافیا و طب و طبیعی و در هر اوطاق‌ها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مخصوص اطفال محصلین علمی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کتاب مختص آن علم را جمع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اوطاق‌های تحصیل علم نظام، صورتِ جمیع جنگ‌های بزرگ را در پارچه‌های بزرگ کشیده، که به اصطلاح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می‌گویند، در دیوارهای تمام اوطاق‌ها چسبانده‌اند که اطفال رسوم مقابله با خصم و آداب جنگ را بدانند و از طفولیت آنها را تماشا می‌کنند که در وقت جنگ بیم و هراس نداشته باشند، و تمام کتب نظام در آن اوطاق‌ها ضبط است، و نقشه جمیع حرکات را کشیده در دیوارها چسبانده‌اند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اوطاق‌های تحصیل علم جغرافیا نقشه تمام روی زمین را به اقسام مختلف در دیوارها چسبانده‌اند، و سایر اسباب و مایحتاج علم را از کتاب و غیره حاضر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اوطاق‌های تحصیل علم طب، اقسامِ تشریحات و کُتب زیاد و آلات و ادوات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اوطاق‌های تحصیل علم طبیعی، در اوطاقی اقسام جمادات را از خاک‌های مختلف و سنگ‌های غریب و فلزات و جواهرات و معدنیات و غیرهم حاضر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کتبی که در وضع تکوین و خاصیت هر یک نوشته‌اند،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اوطاقی از اقسام نباتات و میوه‌جات که از مقوا و کاغذ ترکیب‌سازی نموده‌اند در شیشه خانه‌ها گذاشته‌اند و کتاب‌ها که مشتمل بر طبیعت و تکوین و ترکیب پیوند آنها است، جمع 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اوطاقی از اقسام حیوانات بَرّی و بحری وحشی و انسی چرنده و پرنده و غیرهم، با کتب مشتمل بر شرح حال این موجودات موجود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اوطاقی از اصناف آنان از سیاه و سفید و ترک و تاجیک و ایل و گیل از روس روم و هند و سند و غیرهم با موم ساخته با لباس‌های مختلف نگاه داشته‌اند، و کتب تواریخ که طرز معیشت و طور خلقت و وضع سلطنت و جمیع رسوم آنها را مشتمل </w:t>
      </w:r>
      <w:bookmarkStart w:id="122" w:name="pg5370_37952"/>
    </w:p>
    <w:p>
      <w:pPr>
        <w:pStyle w:val="BookText"/>
        <w:rPr/>
      </w:pPr>
      <w:bookmarkEnd w:id="122"/>
      <w:r>
        <w:rPr>
          <w:rFonts w:ascii="IRNazanin" w:hAnsi="IRNazanin" w:eastAsia="IRNazanin"/>
          <w:color w:val="111111"/>
          <w:sz w:val="28"/>
          <w:sz w:val="28"/>
          <w:szCs w:val="28"/>
          <w:rtl w:val="true"/>
          <w:lang w:bidi="fa-IR"/>
        </w:rPr>
        <w:t>باشد در آن اوطاق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خوابگاه اطفال را، که به جهت هر یک تختی زده و رختخوابی در کمال پاکیزگی انداخته‌اند و رسم او را در تخته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سر چوبی در پهلوی تخت نصب نموده‌اند، برحسب اشاره جنابِ امیرالامراءالعظام ایلچی کبیر شمردند، چهارصد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امروز روز سیم عید قزل در مورتا بود تمام اطفال مرخص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تعطیل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غیر از اطفال که پدر و مادر و خانه داشتند در مدرسه نبودند، قریب یکصد و پنجاه نفر بودند که از اطفالِ یتیم خانه سابق الذکر بودند، و جایی غیر از مدرسه ندارند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123" w:name="__RefHeading___Toc1255523_581953129"/>
      <w:bookmarkStart w:id="124" w:name="_Toc45"/>
      <w:bookmarkEnd w:id="123"/>
      <w:r>
        <w:rPr>
          <w:rtl w:val="true"/>
        </w:rPr>
        <w:t>مدرسه لاظروف</w:t>
      </w:r>
      <w:bookmarkEnd w:id="12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امیرالامراءالعظام از آنجا به مدرسه لاظروف، که از ارامنه اصفهان بوده است و از عهد صفویه به مسقو آمده و توقف نموده است،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صاحب منصبان و معلمین و متعلمین در دربِ مدرسه صف کشیده در ورودِ جنابِ معظم الیه تعظیم نظامی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غالب اطفال مدرسه مزبوره از ارامنه ایروان و تفلیس و گنجه و قراداغ بود و معلمین هم از اهل آنجا هستند و تعلیم السنه از فارسی و فرانسه و رومی و یونانی می‌نمایند لهذا کتبِ زیاد در علم السنه در آنجا جمع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کتب فارسی از تواریخ عجم و اشعار شیخ و خواجه و سایر دواوین مُجدول و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مُرقّعاتِ خطوط استادان نسخ و نستعلیق و شکسته و ثلث، که مطبوع طبعِ جناب امیرالامراء العظام ایلچی کبیر بود، حاضر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معظم‌الیه میل تماشا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مشغول ملاحظه کتب و مرقعات و صرف چای و شیرینی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اطفال به زبان فارسی در مقامِ امتنان و شکرگزاریِ مقدم تشریف جناب معظم الیه شرحی انشاء و انَشاد نموده بود، به آواز بلند ادا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معظم‌الیه سه عدد قلمدان خاتم و بعضی اسباب ایرانی به معلمین و متعلمین التفات فرموده، مراجعت نمودند</w:t>
      </w:r>
      <w:r>
        <w:rPr>
          <w:rFonts w:eastAsia="IRNazanin" w:cs="IRNazanin"/>
          <w:color w:val="111111"/>
          <w:sz w:val="28"/>
          <w:szCs w:val="28"/>
          <w:rtl w:val="true"/>
          <w:lang w:bidi="fa-IR"/>
        </w:rPr>
        <w:t>.</w:t>
      </w:r>
      <w:r>
        <w:rPr>
          <w:rStyle w:val="FootnoteAnchor"/>
          <w:rtl w:val="true"/>
        </w:rPr>
        <w:footnoteReference w:id="48"/>
      </w:r>
      <w:bookmarkStart w:id="125" w:name="pg5370_37953"/>
    </w:p>
    <w:p>
      <w:pPr>
        <w:pStyle w:val="Heading4"/>
        <w:numPr>
          <w:ilvl w:val="3"/>
          <w:numId w:val="1"/>
        </w:numPr>
        <w:rPr/>
      </w:pPr>
      <w:bookmarkStart w:id="126" w:name="__RefHeading___Toc1255525_581953129"/>
      <w:bookmarkStart w:id="127" w:name="_Toc46"/>
      <w:bookmarkEnd w:id="125"/>
      <w:bookmarkEnd w:id="126"/>
      <w:r>
        <w:rPr>
          <w:rtl w:val="true"/>
        </w:rPr>
        <w:t>بررسی و تحلیل</w:t>
      </w:r>
      <w:bookmarkEnd w:id="127"/>
    </w:p>
    <w:p>
      <w:pPr>
        <w:pStyle w:val="BookText"/>
        <w:rPr/>
      </w:pPr>
      <w:r>
        <w:rPr>
          <w:rFonts w:ascii="IRNazanin" w:hAnsi="IRNazanin" w:eastAsia="IRNazanin"/>
          <w:color w:val="111111"/>
          <w:sz w:val="28"/>
          <w:sz w:val="28"/>
          <w:szCs w:val="28"/>
          <w:rtl w:val="true"/>
          <w:lang w:bidi="fa-IR"/>
        </w:rPr>
        <w:t>بر اساس گزارشی که در بازدید از یتیم‌خانه مسکو داده، فقط اطفال بی‌پدر و مادر را در اینجا نگهداری نمی‌کرده‌اند؛ بلکه زنان بی‌شوهر و بی‌سرپرست، زنان و مردان بی‌بضاعت و فقیر، اطفال شیرخواره بی‌سرپرست هم نگهداری و اداره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علیل، کور و شل شدن آنان هم اشاره کرده و دولت را موظف به مراعات این افراد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بسیار بزرگ و وسیع و دارای پنج طبقه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بازدید از مدارس نظام مسکو از علوم مختلف که در این مدارس تعلیم داده می‌شود،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بی‌سرپرست یتیم‌خانه وقتی به مرحله خاصی می‌رسند و برای فراگیری علوم، توانمند شدند، به مدارس نظام منتقل شده و در آنجا آموزش می‌بینند تا به مدارج عالی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مدرسه لاظروف گزارش داده که بچه‌های فارسی زبان را نگهداری می‌کند و از منابع فارسی برای آموزش‌های فارسی استفاده می‌شود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سیف الملک از وضعیت معلولین ایرانی اطلاع داشته ولی اقدامی مثل تأسیس مدرسه یا بیمارستان برای آنان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عازم مأموریت در روسیه بوده و به زنجان می‌رسد، جذام که نوعی بیماری پوستی و قابل سرایت است، همه منطقه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سیف‌الملک مشاهده می‌کرده مجذومیان در کنار جاده‌ها برای گدایی بودند و او فقط نه تومان به آنان به عنوان صدقه می‌دهد</w:t>
      </w:r>
      <w:r>
        <w:rPr>
          <w:rFonts w:eastAsia="IRNazanin" w:cs="IRNazanin"/>
          <w:color w:val="111111"/>
          <w:sz w:val="28"/>
          <w:szCs w:val="28"/>
          <w:rtl w:val="true"/>
          <w:lang w:bidi="fa-IR"/>
        </w:rPr>
        <w:t>.</w:t>
      </w:r>
      <w:r>
        <w:rPr>
          <w:rStyle w:val="FootnoteAnchor"/>
          <w:rtl w:val="true"/>
        </w:rPr>
        <w:footnoteReference w:id="49"/>
      </w:r>
      <w:bookmarkStart w:id="128" w:name="pg5370_37954"/>
    </w:p>
    <w:p>
      <w:pPr>
        <w:pStyle w:val="Heading3"/>
        <w:numPr>
          <w:ilvl w:val="2"/>
          <w:numId w:val="1"/>
        </w:numPr>
        <w:rPr/>
      </w:pPr>
      <w:bookmarkStart w:id="129" w:name="__RefHeading___Toc1255527_581953129"/>
      <w:bookmarkStart w:id="130" w:name="_Toc47"/>
      <w:bookmarkEnd w:id="128"/>
      <w:bookmarkEnd w:id="129"/>
      <w:r>
        <w:rPr>
          <w:rtl w:val="true"/>
        </w:rPr>
        <w:t xml:space="preserve">ناصرالدین شاه </w:t>
      </w:r>
      <w:r>
        <w:rPr>
          <w:rtl w:val="true"/>
        </w:rPr>
        <w:t>(</w:t>
      </w:r>
      <w:r>
        <w:rPr/>
        <w:t>1247</w:t>
      </w:r>
      <w:r>
        <w:rPr>
          <w:rtl w:val="true"/>
        </w:rPr>
        <w:t>-</w:t>
      </w:r>
      <w:r>
        <w:rPr/>
        <w:t>1313</w:t>
      </w:r>
      <w:r>
        <w:rPr>
          <w:rtl w:val="true"/>
        </w:rPr>
        <w:t>ق</w:t>
      </w:r>
      <w:r>
        <w:rPr>
          <w:rtl w:val="true"/>
        </w:rPr>
        <w:t>)</w:t>
      </w:r>
      <w:bookmarkEnd w:id="130"/>
    </w:p>
    <w:p>
      <w:pPr>
        <w:pStyle w:val="Heading4"/>
        <w:numPr>
          <w:ilvl w:val="3"/>
          <w:numId w:val="1"/>
        </w:numPr>
        <w:rPr/>
      </w:pPr>
      <w:bookmarkStart w:id="131" w:name="__RefHeading___Toc1255529_581953129"/>
      <w:bookmarkStart w:id="132" w:name="_Toc48"/>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ناصرالدین شاه حدود پنجاه سال بر ایران حکومت کرد و در این دوره تحولات جدید و تاریخ مدرن معلولیت‌ها و معلولان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قاجاریه و فرزند محمدشاه، چهارمین پادشاه از سلسله قاجاریه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 بر تخت پادشاهی یعنی پنجاه سال تکیه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سفرنامه و خاطره‌نگاری از ناصرالدین شاه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هیچ‌کدام مبحث مستقل و جامع درباره معلولین و معلولیت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لابه‌لای گزارش‌ها و مباحث، گاه مطلبی درباره این موضوع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هیچ معلولی در ایران نیست با اینکه انواع معلولیت‌ها در این دوره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دو کتاب از ناصرالدین شاه، ابتدا مطالب مرتبط را استخراج و سپس به تجزیه و تحلیل آنها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 و عصر او در تاریخ معلولیت ایران اهمیت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نقطه عطف تاریخ معلولیت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دوره ناصرالدین شاه پزشکی سنتی سیطره داشت و به همین دلیل خبری از پیشگیری از معلولیت‌ها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دوره ناصرالدین شاه، امیرکبیر پزشکی نوین را به شهرهای مختلف برد و نهادسازی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آبله‌کوبی، مبارزه با جذام و فلج اطفال را به عنوان یک وظیفه همگانی اجرایی کرد و مانع پیشرفت انواع معلولیت‌ها در شهرها و روستاها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دوره امیرکبیر در عصر ناصری، تاریخ جدیدی برای معلولان ایران رقم خورد و مناسب است به معرفی این دوره بپردازیم</w:t>
      </w:r>
      <w:r>
        <w:rPr>
          <w:rFonts w:eastAsia="IRNazanin" w:cs="IRNazanin"/>
          <w:color w:val="111111"/>
          <w:sz w:val="28"/>
          <w:szCs w:val="28"/>
          <w:rtl w:val="true"/>
          <w:lang w:bidi="fa-IR"/>
        </w:rPr>
        <w:t>.</w:t>
      </w:r>
    </w:p>
    <w:p>
      <w:pPr>
        <w:pStyle w:val="Heading4"/>
        <w:numPr>
          <w:ilvl w:val="3"/>
          <w:numId w:val="1"/>
        </w:numPr>
        <w:rPr/>
      </w:pPr>
      <w:bookmarkStart w:id="133" w:name="__RefHeading___Toc1255531_581953129"/>
      <w:bookmarkStart w:id="134" w:name="_Toc49"/>
      <w:bookmarkEnd w:id="133"/>
      <w:r>
        <w:rPr>
          <w:rtl w:val="true"/>
        </w:rPr>
        <w:t>روزنامه خاطرات</w:t>
      </w:r>
      <w:bookmarkEnd w:id="13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ناصرالدین شاه خاطرات روزانه خود در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 را نوشته که به صورت کتاب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اظهارات کوتاه درباره معلولان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اکثر این اظهارات راجع اشخاصی است که دارای سمت و مسئولیت در درباره بودند و به دلیلی معلولیت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ترتیب صفحات کتاب، مطالب درباره معلولیت‌ها و معلولان را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به بررسی و </w:t>
      </w:r>
    </w:p>
    <w:p>
      <w:pPr>
        <w:pStyle w:val="BookText"/>
        <w:rPr/>
      </w:pPr>
      <w:r>
        <w:rPr>
          <w:rFonts w:ascii="IRNazanin" w:hAnsi="IRNazanin" w:eastAsia="IRNazanin"/>
          <w:color w:val="111111"/>
          <w:sz w:val="28"/>
          <w:sz w:val="28"/>
          <w:szCs w:val="28"/>
          <w:rtl w:val="true"/>
          <w:lang w:bidi="fa-IR"/>
        </w:rPr>
        <w:t>تحلیل این مطالب می‌پردازم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تکیه رفتیم، صارم الملک لنگان لنگان با چوب دست به حضور آوردند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سرایدار باشی آمد، چشمش چپ است آمد و قدری با او صحبت کردیم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میرزایی احتشام السلطنه دو سال است فلج شده و قبلاً حاکم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او را با حالت فلج بسیار بد و در حقیقت مرده متحرکی بود، دیدیم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را در اتاق زنانه شام خوردیم، خواننده‌های زنانه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قدم، شازده بودند اما کریم کور نبود رفته بود به همدان و مؤمن کور هم نبود رفته بود به کرمان شاهان</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امشب مهمان عزیز السلطان هستیم، برای شام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خماری با دسته‌اش، سه نفر مرد 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موزیک هم بودند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 ربیع‌الثانی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شکار رفتیم، میرزا عبداللّه یک دسته شکار قوچ و میش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میرشکار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میرشکار این بود که لنگ شده و با عصا راه می‌رفت، پیاده نمی‌تواند راه برود و سواره می‌رود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مجد الدوله مسئول شام بود و شب بیرون شام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 لنگ که غذای فرنگی می‌پخت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خوراک‌های خوب پخته بود، خوردیم، تعریف داشت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سقاباشی آمد، یک مشت از جثه‌اش باقی نمانده، دهنش کج شده، لاغر، ضعیف و گرفتار بواسیر بود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عصری به خانه نایب السلطنه رفتیم، آقا پایش درد می‌کرد و نمی‌توانست راه </w:t>
      </w:r>
      <w:bookmarkStart w:id="135" w:name="pg5370_37956"/>
    </w:p>
    <w:p>
      <w:pPr>
        <w:pStyle w:val="BookText"/>
        <w:rPr/>
      </w:pPr>
      <w:bookmarkEnd w:id="135"/>
      <w:r>
        <w:rPr>
          <w:rFonts w:ascii="IRNazanin" w:hAnsi="IRNazanin" w:eastAsia="IRNazanin"/>
          <w:color w:val="111111"/>
          <w:sz w:val="28"/>
          <w:sz w:val="28"/>
          <w:szCs w:val="28"/>
          <w:rtl w:val="true"/>
          <w:lang w:bidi="fa-IR"/>
        </w:rPr>
        <w:t>برود، سینه مال حرکت می‌کرد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شکار به جاجرود رفته در شکارگاه اکبری را دیدم، یک عینک گذاشته است که یک شیشه چشمش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مثل کاسه خشک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پدرش خان کوره، چشمش کور شده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گفتند آقا سید محمدباقر جمارانی معروف فلج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مفلوک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گرگ یراق حاجی ملاعلی بود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محمدعلی ناظم الملک یک چشم از مشهد وارد شد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مجموعاً ناصرالدین شاه، در دوازده مورد اظهار نظر کرده است که عیناً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فقط در یک جلد کتاب خاطرات که مربوط به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ناصرالدین شاه در کتاب دیگری هم اظهاراتی دارد که نقل می‌کنم و پس از آن به تجزیه و تحلیل آنها می‌پردازم</w:t>
      </w:r>
      <w:r>
        <w:rPr>
          <w:rFonts w:eastAsia="IRNazanin" w:cs="IRNazanin"/>
          <w:color w:val="111111"/>
          <w:sz w:val="28"/>
          <w:szCs w:val="28"/>
          <w:rtl w:val="true"/>
          <w:lang w:bidi="fa-IR"/>
        </w:rPr>
        <w:t>.</w:t>
      </w:r>
    </w:p>
    <w:p>
      <w:pPr>
        <w:pStyle w:val="Heading4"/>
        <w:numPr>
          <w:ilvl w:val="3"/>
          <w:numId w:val="1"/>
        </w:numPr>
        <w:rPr/>
      </w:pPr>
      <w:bookmarkStart w:id="136" w:name="__RefHeading___Toc1255533_581953129"/>
      <w:bookmarkStart w:id="137" w:name="_Toc50"/>
      <w:bookmarkEnd w:id="136"/>
      <w:r>
        <w:rPr>
          <w:rtl w:val="true"/>
        </w:rPr>
        <w:t>سفرنامه به فرنگستان</w:t>
      </w:r>
      <w:bookmarkEnd w:id="137"/>
    </w:p>
    <w:p>
      <w:pPr>
        <w:pStyle w:val="BookText"/>
        <w:rPr/>
      </w:pPr>
      <w:r>
        <w:rPr>
          <w:rFonts w:ascii="IRNazanin" w:hAnsi="IRNazanin" w:eastAsia="IRNazanin"/>
          <w:color w:val="111111"/>
          <w:sz w:val="28"/>
          <w:sz w:val="28"/>
          <w:szCs w:val="28"/>
          <w:rtl w:val="true"/>
          <w:lang w:bidi="fa-IR"/>
        </w:rPr>
        <w:t>خاطرات روزانه ناصرالدین شاه در سفر به فرنگستان منتشر شده که مشخصات این کتاب در پایان می‌آید، و اینجا گزارشی که پادشاه درباره معلولیت داشته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مهم‌ترین آنها دو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ناصرالدین شاه اولین پادشاه ایرانی بود که در سفر به اروپا، از محل نگهداری معلولین در پاریس و آلمان بازدید کرد و آموزش و پرورش آنها، مهارت‌آموزی، فراگیری خط بریل توسط نابینایان و فراگیری زبان اشاره توسط ناشنوایان و دیگر فعالیت‌های این مراکز را از نزدیک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بسیار تعجب‌آور بود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محترمانه آن تکدی‌گری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فقر و نبود اشتغال در ایران در </w:t>
      </w:r>
    </w:p>
    <w:p>
      <w:pPr>
        <w:pStyle w:val="BookText"/>
        <w:rPr/>
      </w:pPr>
      <w:r>
        <w:rPr>
          <w:rFonts w:ascii="IRNazanin" w:hAnsi="IRNazanin" w:eastAsia="IRNazanin"/>
          <w:color w:val="111111"/>
          <w:sz w:val="28"/>
          <w:sz w:val="28"/>
          <w:szCs w:val="28"/>
          <w:rtl w:val="true"/>
          <w:lang w:bidi="fa-IR"/>
        </w:rPr>
        <w:t>دوره ناصری بسیار رواج داشت، به ویژه در معلولین فراوان‌تر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برای ریشه‌کنی تکدی‌گری و سامان‌دهی به متکدیان اقداماتی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گستردگی این پدیده مجبور بود در چند مرحله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فرمانی از ناصرالدین شاه بود که بر اساس آن متکدیان دارای معلولیت استثنا شده و اینان مجاز به گدایی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گدایان عادی و سالم جمع‌آوری می‌شدند و در گداخانه‌ها سامان‌دهی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فرمان آمده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ابلاغ تلگرافی در فقره گداهای دارالخلافه رسید حسب‌الامر قدر همایون به جز عجزه که راه معاش آنها از تکدی می‌گذرد که از حکم مستثنی و خارج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سایرین که صحیح اعضاء و غیر معیوب‌اند، منع سخت و طرد شدید خواهد نمود که یک نفر در تمام شهر دیده نشود</w:t>
      </w:r>
      <w:r>
        <w:rPr>
          <w:rFonts w:eastAsia="IRNazanin" w:cs="IRNazanin"/>
          <w:color w:val="111111"/>
          <w:sz w:val="28"/>
          <w:szCs w:val="28"/>
          <w:rtl w:val="true"/>
          <w:lang w:bidi="fa-IR"/>
        </w:rPr>
        <w:t>.</w:t>
      </w:r>
      <w:r>
        <w:rPr>
          <w:rStyle w:val="FootnoteAnchor"/>
          <w:rtl w:val="true"/>
        </w:rPr>
        <w:footnoteReference w:id="63"/>
      </w:r>
      <w:bookmarkStart w:id="138" w:name="pg5370_37958"/>
    </w:p>
    <w:p>
      <w:pPr>
        <w:pStyle w:val="Heading3"/>
        <w:numPr>
          <w:ilvl w:val="2"/>
          <w:numId w:val="1"/>
        </w:numPr>
        <w:rPr/>
      </w:pPr>
      <w:bookmarkStart w:id="139" w:name="__RefHeading___Toc1255535_581953129"/>
      <w:bookmarkStart w:id="140" w:name="_Toc51"/>
      <w:bookmarkEnd w:id="138"/>
      <w:bookmarkEnd w:id="139"/>
      <w:r>
        <w:rPr>
          <w:rtl w:val="true"/>
        </w:rPr>
        <w:t>دستاوردها</w:t>
      </w:r>
      <w:bookmarkEnd w:id="140"/>
    </w:p>
    <w:p>
      <w:pPr>
        <w:pStyle w:val="Heading4"/>
        <w:numPr>
          <w:ilvl w:val="3"/>
          <w:numId w:val="1"/>
        </w:numPr>
        <w:rPr/>
      </w:pPr>
      <w:bookmarkStart w:id="141" w:name="__RefHeading___Toc1255537_581953129"/>
      <w:bookmarkStart w:id="142" w:name="_Toc52"/>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چند دهه طول کشید تا نخبگان و سپس مردم ایران با اندیشه‌های مدرن آشنا شدند و فهمیدند معلولان مثل افراد عادی می‌توانند خواندن و نوشتن یاد بگیرند و زندگی مطلوب و اشتغال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ابتدا در سفر به روسیه، عثمانی و اروپا دیدند و با الگوگیری خواستند در ایران هم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دوره اروپا و روسیه به جداسازی معلولین اعتقاد داشتند و معتقد بودند آنان را باید در مراکز خاص خودشان نگهداری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 توانستند در مراکز آموزشی عادی تحصیل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جداسازی و ایزوله‌سازی در دوره قاجار به شکل دارالعجزه‌ها، گرته برداری صرف از اروپا بود که در مورد معلولان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 و حرکتی، نابینا، بیماران حاد روانی و کم‌توان ذهنی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هم، معلولان در آسایشگاه‌ها یا نواخانه‌ها یا عزلتگاه‌ها نگهداری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آن هنوز در سازمان‌های اجتماعی محور،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دستاوردهای این دوره را در چند بخش معرفی می‌کنم</w:t>
      </w:r>
      <w:r>
        <w:rPr>
          <w:rFonts w:eastAsia="IRNazanin" w:cs="IRNazanin"/>
          <w:color w:val="111111"/>
          <w:sz w:val="28"/>
          <w:szCs w:val="28"/>
          <w:rtl w:val="true"/>
          <w:lang w:bidi="fa-IR"/>
        </w:rPr>
        <w:t>.</w:t>
      </w:r>
    </w:p>
    <w:p>
      <w:pPr>
        <w:pStyle w:val="Heading4"/>
        <w:numPr>
          <w:ilvl w:val="3"/>
          <w:numId w:val="1"/>
        </w:numPr>
        <w:rPr/>
      </w:pPr>
      <w:bookmarkStart w:id="143" w:name="__RefHeading___Toc1255539_581953129"/>
      <w:bookmarkStart w:id="144" w:name="_Toc53"/>
      <w:bookmarkEnd w:id="143"/>
      <w:r>
        <w:rPr>
          <w:rtl w:val="true"/>
        </w:rPr>
        <w:t>مدنیت و نهادهای مدنی</w:t>
      </w:r>
      <w:bookmarkEnd w:id="144"/>
    </w:p>
    <w:p>
      <w:pPr>
        <w:pStyle w:val="BookText"/>
        <w:rPr/>
      </w:pPr>
      <w:r>
        <w:rPr>
          <w:rFonts w:ascii="IRNazanin" w:hAnsi="IRNazanin" w:eastAsia="IRNazanin"/>
          <w:color w:val="111111"/>
          <w:sz w:val="28"/>
          <w:sz w:val="28"/>
          <w:szCs w:val="28"/>
          <w:rtl w:val="true"/>
          <w:lang w:bidi="fa-IR"/>
        </w:rPr>
        <w:t>تا دو، سه دهه پس از تأسیس قاجاریه، اکثر مردم در دهات زندگی می‌کردند و به مشاغل کشاورزی و دامپروری خرد مشغول بودند، ولی با آشنا شدن با شیوه‌های مدرن زندگی، کم‌کم به شهرها کوچ کردند و در شهرها نهادهای جدید تأسیس شد و زندگی مدرن مدنی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ساختار روستایی، معلولین زیاد به چشم نمی‌آمدند، زیرا بسیار از آنها مثل اعضاء خانواده در نگهداری دام یا کشاورزی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معلولیت شدید روانی یا جسمی داشتند، آنها را در جاهای دور از دسترس مثل طویله نگهداری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ظهور شهرنشینی، معلولان تجمع داشته و به چشم می‌آمدند و لازم بود برای امور آنان تدبیری می‌شد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تأسیس بلدیه یا شهرداری، امور ناتوانان بر عهده بلدیه گذاشته شد و بلدیه، دارالعجزه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نگهداری ناتوانان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و پستی به نام </w:t>
      </w:r>
      <w:bookmarkStart w:id="145" w:name="pg5370_37959"/>
    </w:p>
    <w:p>
      <w:pPr>
        <w:pStyle w:val="BookText"/>
        <w:rPr/>
      </w:pPr>
      <w:bookmarkEnd w:id="145"/>
      <w:r>
        <w:rPr>
          <w:rFonts w:ascii="IRNazanin" w:hAnsi="IRNazanin" w:eastAsia="IRNazanin"/>
          <w:color w:val="111111"/>
          <w:sz w:val="28"/>
          <w:sz w:val="28"/>
          <w:szCs w:val="28"/>
          <w:rtl w:val="true"/>
          <w:lang w:bidi="fa-IR"/>
        </w:rPr>
        <w:t>گداباشی پدید آمد که به امور متکدیان رسیدگی می‌کرد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به منظور شکل‌گیری مدنیت و پیشرفت لازم بود نخبگان دارای معلولیت امور را به دست گرفته و مدیریت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نخبگانی بودند ولی به دلیل اندک بودن و به دلیل اینکه با هم متحد و هماهنگ نبودند، کمتر مؤثر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مشهورترین آنان این‌گونه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ملک المتکلمین کم‌بینا؛ واعظ اصفهانی معلول از ناحیه پا از مشروطه خواهان؛ ابراهیم خان زند مشهور به انور شیرازی شاعر؛ ادیب نیشابوری ادیب؛ محمود اعمی شهرکردی؛ میرزا اسماعیل خائف شیرازی شاعر؛ میرزا فتح‌اللّه خرم سنه اردلان شاعر؛ میرزا محمدباقر رشتی؛ نجف‌قلی سرشار قراچه داغی، طایر شیرازی شاعر و مولا عبداللّه فاضل بوشهری؛ جهانگیر میرزا شاهزاده نابینا مؤلف و مترجم؛ محمدحسین بیگ افشار ناشنوا و گنگ و نقاش؛ صدیق خلوت شاعر ناشنوا؛ میرزا شوریده شیرازی شاعر نابینا؛ شفیعا شیرازی شاعر نابینا؛ افصح المتکلمین مدیر نشریه خیرالکلام معلول از ناحیه پا؛ مظفر حسین کاشانی شاعر معلول از ناحیه پا</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146" w:name="__RefHeading___Toc1255541_581953129"/>
      <w:bookmarkStart w:id="147" w:name="_Toc54"/>
      <w:bookmarkEnd w:id="146"/>
      <w:r>
        <w:rPr>
          <w:rtl w:val="true"/>
        </w:rPr>
        <w:t>الگوسازی</w:t>
      </w:r>
      <w:bookmarkEnd w:id="14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اطلاعاتی که از شیوه‌های مدنی یا نهادهای مدنی معلولین در ایران منتشر می‌شد و به مردم ایران نشان می‌داد که راه اصلاح امور معلولین در اروپا چگونه بوده و به چه روشی می‌توان از آن کشورها الگوگیری کرد، اینها بسیار در فرایند اصلاح امور معلولین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داود بن ضادرو ارمنی و اصالتاً ایرانی اطلاعاتی درباره مدرسه‌های نابینایان، ناشنوایان و معلولین جسمی و حرکتی مستقر در پاریس و نیز وضعیت معلولان در فرانسه و چگونگی حل مشکلات آنها و سامان‌دهی </w:t>
      </w:r>
      <w:bookmarkStart w:id="148" w:name="pg5370_37960"/>
    </w:p>
    <w:p>
      <w:pPr>
        <w:pStyle w:val="BookText"/>
        <w:rPr/>
      </w:pPr>
      <w:bookmarkEnd w:id="148"/>
      <w:r>
        <w:rPr>
          <w:rFonts w:ascii="IRNazanin" w:hAnsi="IRNazanin" w:eastAsia="IRNazanin"/>
          <w:color w:val="111111"/>
          <w:sz w:val="28"/>
          <w:sz w:val="28"/>
          <w:szCs w:val="28"/>
          <w:rtl w:val="true"/>
          <w:lang w:bidi="fa-IR"/>
        </w:rPr>
        <w:t>به وضع فرهنگی و اجتماعی آنها بر ایران آورد و همگان را نسبت به مطلوبیت وضع معلولین در فرانسه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آگاهی‌ها مؤثر واقع شد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فرخ‌خان امین الدوله سفیر ایران و همراهش رضا قلی میرزا حسین بن عبداللّه سرابی در انگلیس نیز از تیمارستانی در لندن بازدید کرد و شرح مفصلی از آن آورد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همه این گزارش‌ها، به ایرانیان به ویژه خانواده‌هایی که معلول داشتند، القا می‌کرد که چرا معلولان ایران نباید، وضعی مثل اروپایی‌ها داشته باشند؟ و مدام مطالبه می‌کردند</w:t>
      </w:r>
      <w:r>
        <w:rPr>
          <w:rFonts w:eastAsia="IRNazanin" w:cs="IRNazanin"/>
          <w:color w:val="111111"/>
          <w:sz w:val="28"/>
          <w:szCs w:val="28"/>
          <w:rtl w:val="true"/>
          <w:lang w:bidi="fa-IR"/>
        </w:rPr>
        <w:t>.</w:t>
      </w:r>
    </w:p>
    <w:p>
      <w:pPr>
        <w:pStyle w:val="Heading4"/>
        <w:numPr>
          <w:ilvl w:val="3"/>
          <w:numId w:val="1"/>
        </w:numPr>
        <w:rPr/>
      </w:pPr>
      <w:bookmarkStart w:id="149" w:name="__RefHeading___Toc1255543_581953129"/>
      <w:bookmarkStart w:id="150" w:name="_Toc55"/>
      <w:bookmarkEnd w:id="149"/>
      <w:r>
        <w:rPr>
          <w:rtl w:val="true"/>
        </w:rPr>
        <w:t>مشروطیت و معلولین</w:t>
      </w:r>
      <w:bookmarkEnd w:id="150"/>
    </w:p>
    <w:p>
      <w:pPr>
        <w:pStyle w:val="BookText"/>
        <w:rPr/>
      </w:pPr>
      <w:r>
        <w:rPr>
          <w:rFonts w:ascii="IRNazanin" w:hAnsi="IRNazanin" w:eastAsia="IRNazanin"/>
          <w:color w:val="111111"/>
          <w:sz w:val="28"/>
          <w:sz w:val="28"/>
          <w:szCs w:val="28"/>
          <w:rtl w:val="true"/>
          <w:lang w:bidi="fa-IR"/>
        </w:rPr>
        <w:t>نهضت مشروطه ذاتاً یک جنبش اصلاح‌گرا بود، از این‌رو نمی‌توانست نسبت به معلولین کاری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هنوز تحقیق جامع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مشروطه‌خواهان شروع شود و آراء یک یک آنان رصد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سید جمال واعظ اصفهانی یک سال پس از مشروطه، با انتقاد از وضع اسفبار معلولان ایران، به مقایسه معلولان ایران و اروپا و کم کاری حاکمان در این زمینه پرداخت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طرفداران مشروطیت حداقل خواستار، تأسیس و ایجاد دارالعجزه بودند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مجلس اول در خصوص فقرا، بیچارگان و معلولان مذاکراتی داشت و ساختن دارالعجزه تصویب شد تا بتواند مشکلات آنها را حل و فصل نماید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یکی از دولت‌های مشروطه در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م به اصلاح امور موقوفات پرداخت و بخشی از درآمد موقوفات را به امور معلولان اختصاص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فقرات ماده اولی تخصیص خواهد یافت به تأسیس مدارس ایتام و فقراء و مریض‌خانه‌های عمومی و سایر مؤسسات خیریه از قبیل تأسیس دارالعجزه و اعانه و جمع‌آوری فقرا </w:t>
      </w:r>
      <w:bookmarkStart w:id="151" w:name="pg5370_37961"/>
    </w:p>
    <w:p>
      <w:pPr>
        <w:pStyle w:val="BookText"/>
        <w:rPr/>
      </w:pPr>
      <w:bookmarkEnd w:id="151"/>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مقاله ستاره ایران خواهان توجه ویژه مسئولان به ضعفا و بینوایان شد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قیام خیابانی که شش ماه طول کشید، برای انجام اصلاحات اساسی در زمینه‌های سیاسی، اجتماعی و اقتصادی تلاش شد که ایجاد سازمان‌های عام المنفعه چون دارالعجزه و دارالمساکین و خانه تربیت از جمله برنامه‌های اجتماعی او بود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همه اسناد فوق گویای این است که مشروطیت ذاتاً باید نجات بخش معلولان باشد؛ ولی متأسفانه اسناد مشروطیت از نگاه معلولیتی تاکنون بررسی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پروژه‌ای باید در سطح ملی مطرح شود و از عهده یک یا چند محقق خارج است و لازم است بودجه کلان به آن اختصاص یابد</w:t>
      </w:r>
      <w:r>
        <w:rPr>
          <w:rFonts w:eastAsia="IRNazanin" w:cs="IRNazanin"/>
          <w:color w:val="111111"/>
          <w:sz w:val="28"/>
          <w:szCs w:val="28"/>
          <w:rtl w:val="true"/>
          <w:lang w:bidi="fa-IR"/>
        </w:rPr>
        <w:t>.</w:t>
      </w:r>
    </w:p>
    <w:p>
      <w:pPr>
        <w:pStyle w:val="Heading4"/>
        <w:numPr>
          <w:ilvl w:val="3"/>
          <w:numId w:val="1"/>
        </w:numPr>
        <w:rPr/>
      </w:pPr>
      <w:bookmarkStart w:id="152" w:name="__RefHeading___Toc1255545_581953129"/>
      <w:bookmarkStart w:id="153" w:name="_Toc56"/>
      <w:bookmarkEnd w:id="152"/>
      <w:r>
        <w:rPr>
          <w:rtl w:val="true"/>
        </w:rPr>
        <w:t>اقتصاد و معیشت</w:t>
      </w:r>
      <w:bookmarkEnd w:id="153"/>
    </w:p>
    <w:p>
      <w:pPr>
        <w:pStyle w:val="BookText"/>
        <w:rPr/>
      </w:pPr>
      <w:r>
        <w:rPr>
          <w:rFonts w:ascii="IRNazanin" w:hAnsi="IRNazanin" w:eastAsia="IRNazanin"/>
          <w:color w:val="111111"/>
          <w:sz w:val="28"/>
          <w:sz w:val="28"/>
          <w:szCs w:val="28"/>
          <w:rtl w:val="true"/>
          <w:lang w:bidi="fa-IR"/>
        </w:rPr>
        <w:t>جامعه سنتی با اقتصاد سنتی نمی‌توانست فقر، عدم رفاه و فقدان اشتغال معلولین را در ایران سامان‌دهی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تجربه‌آموزی از کشورهای پیشرفته، به شیوه‌های اقتصاد مدرن آگاه شدند و درصدد اجرای آن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پژوهشگران درباره وضع فقر می‌نویسد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قراین مستقیمی موجود است که وضعیت اجتماعی معلولان را دقیق‌تر و مستندتر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مسئله ارتباط فقر و معلولیت است که بر اساس مدارک موجود اثبات اینکه اکثر معلولان فقیر بودند کاری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طبقه‌بندی اجتماعی آن روزگار این جایگاه برای آنها تقریباً تثبیت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معلولانی که قادر به انجام کارهای یدی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اکثر جمعیت معلولان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اقتصاد این چنینی درآمدی نداشتند، تنها تکدی‌گری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امید به منت و مرحمت و لطف آدم‌هایی داشتند که می‌توانستند کار کنند و اگر رحمی داشتند بخش اندکی از درآمدهای خود را به اینها اختصاص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تاریخ آن دوران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محکمی از راویان خارجی و ایرانی از بسیاری </w:t>
      </w:r>
      <w:bookmarkStart w:id="154" w:name="pg5370_37962"/>
    </w:p>
    <w:p>
      <w:pPr>
        <w:pStyle w:val="BookText"/>
        <w:rPr/>
      </w:pPr>
      <w:bookmarkEnd w:id="154"/>
      <w:r>
        <w:rPr>
          <w:rFonts w:ascii="IRNazanin" w:hAnsi="IRNazanin" w:eastAsia="IRNazanin"/>
          <w:color w:val="111111"/>
          <w:sz w:val="28"/>
          <w:sz w:val="28"/>
          <w:szCs w:val="28"/>
          <w:rtl w:val="true"/>
          <w:lang w:bidi="fa-IR"/>
        </w:rPr>
        <w:t>متکدیان معلول وجود دارد که با معلولیت‌های مختلف و ظاهر فقیرانه به گدایی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نقایص جسمانی و زخم‌ها و بیماری‌های وحشت‌انگیز که بسیار رقت‌انگیز و نامطبوع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گداهای ژولیده و کثیفی افراد را احاطه می‌کردند و برای برانگیختن حس ترحم اعضای ناقص و جراحات خود را نشان می‌دادند و با ناله و عجز و لابه و التماس و هیاهو طلب کمک می‌کردند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با اینکه در روسیه یا کشورهای اروپایی با آموزش به معلولین، آنها را آماده برای مشاغل مختلف می‌کردند و پس از مهارت‌آموزی، معلولان در مشاغل آبرومند، کسب و کار و درآمد نسبتاً خوبی داشتند، اما در ایران آنان بیشتر از راه گدایی</w:t>
      </w:r>
      <w:r>
        <w:rPr>
          <w:rStyle w:val="FootnoteAnchor"/>
          <w:rtl w:val="true"/>
        </w:rPr>
        <w:footnoteReference w:id="76"/>
      </w:r>
      <w:r>
        <w:rPr>
          <w:rFonts w:ascii="IRNazanin" w:hAnsi="IRNazanin" w:eastAsia="IRNazanin"/>
          <w:color w:val="111111"/>
          <w:sz w:val="28"/>
          <w:sz w:val="28"/>
          <w:szCs w:val="28"/>
          <w:rtl w:val="true"/>
          <w:lang w:bidi="fa-IR"/>
        </w:rPr>
        <w:t>و بعضاً در روضه‌خوانی، مداحی، نوازندگی و خوانندگی، دست فروشی، دعانویسی و دعاگویی، نقاشی و طنز وارد شده و اشتغال داشتند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گدایان انواع و اقسام داشتند و به شیوه‌های مختلف گدایی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همه رقت‌انگیز گدایان جذامی بودند که پوست سر و صورت و دستان آنها به شکل وحشت‌آوری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را از شهر و حتی از دهات بیرون می‌کردند و آنان در بیرون شهر در قبرستان‌ها و اماکن مخروبه بیتوته می‌کردند و از مسافران گدایی می‌نمودند</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155" w:name="__RefHeading___Toc1255547_581953129"/>
      <w:bookmarkStart w:id="156" w:name="_Toc57"/>
      <w:bookmarkEnd w:id="155"/>
      <w:r>
        <w:rPr>
          <w:rtl w:val="true"/>
        </w:rPr>
        <w:t>نقش پزشکی</w:t>
      </w:r>
      <w:bookmarkEnd w:id="15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بسیاری از کودکان بر اثر آبله، بینایی خود را از دست می‌دادند، یا آبله موجب نابینایی یا از دست دادن بافت‌های حرکتی دست و پا و گردن می‌شد و مبتلا به معلولیت حرکتی می‌شدند؛ پشه مالاریا آسیب‌هایی به شنوایی، بینایی، حرکت اندام‌ها وارد می‌آورد و خلاصه عوامل متعدد وجود داشت و موجب بروز و پیدایش انواع معلولیت‌ها در شهرها و روستاها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با پیشرفت پزشکی، عده‌ای </w:t>
      </w:r>
      <w:bookmarkStart w:id="157" w:name="pg5370_37963"/>
    </w:p>
    <w:p>
      <w:pPr>
        <w:pStyle w:val="BookText"/>
        <w:rPr/>
      </w:pPr>
      <w:bookmarkEnd w:id="157"/>
      <w:r>
        <w:rPr>
          <w:rFonts w:ascii="IRNazanin" w:hAnsi="IRNazanin" w:eastAsia="IRNazanin"/>
          <w:color w:val="111111"/>
          <w:sz w:val="28"/>
          <w:sz w:val="28"/>
          <w:szCs w:val="28"/>
          <w:rtl w:val="true"/>
          <w:lang w:bidi="fa-IR"/>
        </w:rPr>
        <w:t>از اطباء به فکر درمان معلولیت‌ها یا پیشگیری از معلولیت‌ها افتادند و اقدامات در این حوزه با جدیت آغاز و تداوم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تحقیقات جامع درباره تاریخ بیماری‌های منجر به معلولیت و عوامل مختلف معلولیت زا در ایران سراغ نداریم؛ نیز تاریخ تحولات درمان معلولیت، دستاوردهای پزشکان و موفقیت‌های آنان در هر دوره تحقیق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تاریخ پیشین معلولیت و درمان معلولیت برای پژوهشگران، معلولین و مدیریت درمان در ایران ناشناخته است</w:t>
      </w:r>
      <w:r>
        <w:rPr>
          <w:rFonts w:eastAsia="IRNazanin" w:cs="IRNazanin"/>
          <w:color w:val="111111"/>
          <w:sz w:val="28"/>
          <w:szCs w:val="28"/>
          <w:rtl w:val="true"/>
          <w:lang w:bidi="fa-IR"/>
        </w:rPr>
        <w:t>.</w:t>
      </w:r>
    </w:p>
    <w:p>
      <w:pPr>
        <w:pStyle w:val="Heading4"/>
        <w:numPr>
          <w:ilvl w:val="3"/>
          <w:numId w:val="1"/>
        </w:numPr>
        <w:rPr/>
      </w:pPr>
      <w:bookmarkStart w:id="158" w:name="__RefHeading___Toc1255549_581953129"/>
      <w:bookmarkStart w:id="159" w:name="_Toc58"/>
      <w:bookmarkEnd w:id="158"/>
      <w:r>
        <w:rPr>
          <w:rtl w:val="true"/>
        </w:rPr>
        <w:t>نخستین آشنایی‌ها</w:t>
      </w:r>
      <w:bookmarkEnd w:id="159"/>
    </w:p>
    <w:p>
      <w:pPr>
        <w:pStyle w:val="BookText"/>
        <w:rPr/>
      </w:pPr>
      <w:r>
        <w:rPr>
          <w:rFonts w:ascii="IRNazanin" w:hAnsi="IRNazanin" w:eastAsia="IRNazanin"/>
          <w:color w:val="111111"/>
          <w:sz w:val="28"/>
          <w:sz w:val="28"/>
          <w:szCs w:val="28"/>
          <w:rtl w:val="true"/>
          <w:lang w:bidi="fa-IR"/>
        </w:rPr>
        <w:t>پیشرفت‌های اروپا از سده دهم و یازدهم قمری آغاز شد و ایرانیان از طریق مسافرت به کشورهای اروپایی، یا از طریق سفیران دولتی یا هیئت‌های تجاری و سیاسی اعزامی به کشورهای اروپایی، آشنایی ملت ایران با غرب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سلطان محمد خدابنده صفوی </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سفیری به فرمان فیلیپ دوم پادشاه اسپانیا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کشیشی همراهش بود که فارسی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او خواست به پسرش ریاضی و نجوم درس دهد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اما وضعیت آموزش و تحصیل بهداشت و طب مثل سابق بود تا اینکه در دوره قاجاریه، حوادثی مثل شکست‌های ایران از روسیه در چند جنگ و جدا شدن بخش‌هایی از ایران مسئولین و رهبران ایران را متقاعد کرد تا نظام سیاسی و فرهنگی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کم‌کم این بحث مطرح شد که افرادی به اروپا اعزام شوند و با اعزام‌های مکرر دانش دارو و درمان و پیشگیری در ایران به تدریج متحول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میرزا </w:t>
      </w:r>
      <w:r>
        <w:rPr>
          <w:rFonts w:eastAsia="IRNazanin" w:cs="IRNazanin"/>
          <w:color w:val="111111"/>
          <w:sz w:val="28"/>
          <w:szCs w:val="28"/>
          <w:rtl w:val="true"/>
          <w:lang w:bidi="fa-IR"/>
        </w:rPr>
        <w:t>(</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فتحعلی شاه قاجار در ملاقات با یکی از سران فرانسه از او خواست سالانه تعدادی از جوانان ایرانی به پاریس اعزام و به تحصیل علوم جدید بپردازند</w:t>
      </w:r>
      <w:r>
        <w:rPr>
          <w:rFonts w:eastAsia="IRNazanin" w:cs="IRNazanin"/>
          <w:color w:val="111111"/>
          <w:sz w:val="28"/>
          <w:szCs w:val="28"/>
          <w:rtl w:val="true"/>
          <w:lang w:bidi="fa-IR"/>
        </w:rPr>
        <w:t>.</w:t>
      </w:r>
      <w:r>
        <w:rPr>
          <w:rStyle w:val="FootnoteAnchor"/>
          <w:rtl w:val="true"/>
        </w:rPr>
        <w:footnoteReference w:id="8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دانشجویی که از این طریق اعزام شد، </w:t>
      </w:r>
      <w:bookmarkStart w:id="160" w:name="pg5370_37964"/>
    </w:p>
    <w:p>
      <w:pPr>
        <w:pStyle w:val="BookText"/>
        <w:rPr/>
      </w:pPr>
      <w:bookmarkEnd w:id="160"/>
      <w:r>
        <w:rPr>
          <w:rFonts w:ascii="IRNazanin" w:hAnsi="IRNazanin" w:eastAsia="IRNazanin"/>
          <w:color w:val="111111"/>
          <w:sz w:val="28"/>
          <w:sz w:val="28"/>
          <w:szCs w:val="28"/>
          <w:rtl w:val="true"/>
          <w:lang w:bidi="fa-IR"/>
        </w:rPr>
        <w:t>میرزا مسعود نام داشت و بعدها به حاجی میرزا مسعود ابشلقی معروف شد و به وزارت امور خارجه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دو جوان به نام‌های محمدکاظم پسر نقاش باشی عباس میرزا و حاجی بابای افشار در </w:t>
      </w:r>
      <w:r>
        <w:rPr>
          <w:rFonts w:eastAsia="IRNazanin" w:cs="IRNazanin"/>
          <w:color w:val="111111"/>
          <w:sz w:val="28"/>
          <w:szCs w:val="28"/>
          <w:lang w:bidi="fa-IR"/>
        </w:rPr>
        <w:t>1811</w:t>
      </w:r>
      <w:r>
        <w:rPr>
          <w:rFonts w:ascii="IRNazanin" w:hAnsi="IRNazanin" w:eastAsia="IRNazanin"/>
          <w:color w:val="111111"/>
          <w:sz w:val="28"/>
          <w:sz w:val="28"/>
          <w:szCs w:val="28"/>
          <w:rtl w:val="true"/>
          <w:lang w:bidi="fa-IR"/>
        </w:rPr>
        <w:t>م به لندن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محمدکاظم هجده ماه بعد به مرض سل در لندن درگذشت و حاجی بابا افشار پس از پنج سال تحصیل در رشته طب به ایران بازگشت و به منصب حکیم باشی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باشی منصبی بود که در دوره قاجاریه ایجاد شد و پیش از آن در ایران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یا مقامات ارشد حکومتی حکیم باشی را تعیین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حکیم باشی نظارت بر درمان و طبابت و کار پزشکان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حکیم باشی که در غرب تحصیل کرد و با دانش روز پزشکی آشنا شده بود، همین حاجی بابا افشار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مجدداً در سال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1815</w:t>
      </w:r>
      <w:r>
        <w:rPr>
          <w:rFonts w:ascii="IRNazanin" w:hAnsi="IRNazanin" w:eastAsia="IRNazanin"/>
          <w:color w:val="111111"/>
          <w:sz w:val="28"/>
          <w:sz w:val="28"/>
          <w:szCs w:val="28"/>
          <w:rtl w:val="true"/>
          <w:lang w:bidi="fa-IR"/>
        </w:rPr>
        <w:t>م عباس میرزا، پنج تن دیگر را به لندن برای تحصیل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اینها به نام میرزا جعفر در رشته شیمی یا پزشکی قرار شد تحصیل کند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پس از این اعزام و تحصیل افراد در رشته داروسازی و پزشکی در اروپا، ترکیه و روسیه ادامه یافت و این اولین آشنایی ایرانیان با دانش جدید طبابت و داروسازی بود</w:t>
      </w:r>
      <w:r>
        <w:rPr>
          <w:rFonts w:eastAsia="IRNazanin" w:cs="IRNazanin"/>
          <w:color w:val="111111"/>
          <w:sz w:val="28"/>
          <w:szCs w:val="28"/>
          <w:rtl w:val="true"/>
          <w:lang w:bidi="fa-IR"/>
        </w:rPr>
        <w:t>.</w:t>
      </w:r>
    </w:p>
    <w:p>
      <w:pPr>
        <w:pStyle w:val="Heading4"/>
        <w:numPr>
          <w:ilvl w:val="3"/>
          <w:numId w:val="1"/>
        </w:numPr>
        <w:rPr/>
      </w:pPr>
      <w:bookmarkStart w:id="161" w:name="__RefHeading___Toc1255551_581953129"/>
      <w:bookmarkStart w:id="162" w:name="_Toc59"/>
      <w:bookmarkEnd w:id="161"/>
      <w:r>
        <w:rPr>
          <w:rtl w:val="true"/>
        </w:rPr>
        <w:t>دوره قاجاریه</w:t>
      </w:r>
      <w:bookmarkEnd w:id="16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روی کار آمدن قاجاریه در ایران یعنی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 xml:space="preserve">ق، از یک طرف معلولیت‌ها در ایران گسترش یافته بود؛ زیرا جنگ‌های ایران با روسیه و عثمانی موجب افزایش مجروحین و معلولین شده بود؛ همچنین منازعات داخلی اعم از درگیری‌های قبایل و اقوام تا تعویض حاکمیت و روی کار آمدن سلسله حکومتی جدید، فقر و کمبود امکانات، فقدان نظام پزشکی مدرن و سیطره طب قدیم، شیوه‌های خشونت‌آمیز حاکمان با مخالفان مثل میل کشیدن و کورسازی اینها همگی بر آمار </w:t>
      </w:r>
      <w:bookmarkStart w:id="163" w:name="pg5370_37965"/>
    </w:p>
    <w:p>
      <w:pPr>
        <w:pStyle w:val="BookText"/>
        <w:rPr/>
      </w:pPr>
      <w:bookmarkEnd w:id="163"/>
      <w:r>
        <w:rPr>
          <w:rFonts w:ascii="IRNazanin" w:hAnsi="IRNazanin" w:eastAsia="IRNazanin"/>
          <w:color w:val="111111"/>
          <w:sz w:val="28"/>
          <w:sz w:val="28"/>
          <w:szCs w:val="28"/>
          <w:rtl w:val="true"/>
          <w:lang w:bidi="fa-IR"/>
        </w:rPr>
        <w:t>معلولان و گسترش معلولیت‌ها افزوده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اروپا رو به پیشرفت بود و توانسته بود با پزشکی مدرن، معلولیت را مهار کند و پیشگیری از معلولیت‌ها را توسعه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امیرکبیر و پس از او برخی از مدیران و مسئولین به فکر افتادند پزشکی مدرن را در ایران توسعه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تحصیل کرده‌ها را برای فراگیری دانش پزشکی به اروپا اعزام کردند و در مدرسه دارالفنون رشته پزشکی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چند سال پزشکی مدرن در ایران فراگیر شد و موجب معلولیت‌زدایی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شیوه‌های ورود اندیشه مدرن به ایران و نقش این اندیشه در مبارزه با معلولیت‌ها، پزشکی است</w:t>
      </w:r>
      <w:r>
        <w:rPr>
          <w:rFonts w:eastAsia="IRNazanin" w:cs="IRNazanin"/>
          <w:color w:val="111111"/>
          <w:sz w:val="28"/>
          <w:szCs w:val="28"/>
          <w:rtl w:val="true"/>
          <w:lang w:bidi="fa-IR"/>
        </w:rPr>
        <w:t>.</w:t>
      </w:r>
    </w:p>
    <w:p>
      <w:pPr>
        <w:pStyle w:val="Heading4"/>
        <w:numPr>
          <w:ilvl w:val="3"/>
          <w:numId w:val="1"/>
        </w:numPr>
        <w:rPr/>
      </w:pPr>
      <w:bookmarkStart w:id="164" w:name="__RefHeading___Toc1255553_581953129"/>
      <w:bookmarkStart w:id="165" w:name="_Toc60"/>
      <w:bookmarkEnd w:id="164"/>
      <w:r>
        <w:rPr>
          <w:rtl w:val="true"/>
        </w:rPr>
        <w:t>گزارش‌های نخستین</w:t>
      </w:r>
      <w:bookmarkEnd w:id="165"/>
    </w:p>
    <w:p>
      <w:pPr>
        <w:pStyle w:val="BookText"/>
        <w:rPr/>
      </w:pPr>
      <w:r>
        <w:rPr>
          <w:rFonts w:ascii="IRNazanin" w:hAnsi="IRNazanin" w:eastAsia="IRNazanin"/>
          <w:color w:val="111111"/>
          <w:sz w:val="28"/>
          <w:sz w:val="28"/>
          <w:szCs w:val="28"/>
          <w:rtl w:val="true"/>
          <w:lang w:bidi="fa-IR"/>
        </w:rPr>
        <w:t>برای برنامه‌ریزی حال و آینده، مطالعه گذشته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تاریخ پزشکی با رویکرد به معلولیت‌ها هنوز در ایران تدوین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اسناد و مدارکی هست که به برخی از آنها اشاره می‌کنم و نخستین گزارش‌هایی درباره پزشکی مدرن را معرفی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قاجاریه تا دوره امیرکبیر، شیوه‌های علمی پیشگیری از معلولیت مثل شیوه آبله‌کوبی و شیوه مبارزه با فلج اطفال در ایران اجرا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پیدایش جذام به سرعت شایع می‌شد، به ویژه اگر قابلیت تسرّی و واگیری داشت و منطقه وسیعی درگیر بیماری می‌شدند که سرانجام آن معلولیت عده زیادی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دوره پزشکی سنتی در ایران سیطره داشت و این نوع پزشکی نمی‌توانست با بیماری‌های مسری یا مادرزاد مقابله کند</w:t>
      </w:r>
      <w:r>
        <w:rPr>
          <w:rFonts w:eastAsia="IRNazanin" w:cs="IRNazanin"/>
          <w:color w:val="111111"/>
          <w:sz w:val="28"/>
          <w:szCs w:val="28"/>
          <w:rtl w:val="true"/>
          <w:lang w:bidi="fa-IR"/>
        </w:rPr>
        <w:t>.</w:t>
      </w:r>
      <w:r>
        <w:rPr>
          <w:rStyle w:val="FootnoteAnchor"/>
          <w:rtl w:val="true"/>
        </w:rPr>
        <w:footnoteReference w:id="8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دیگر عدم پیشرفت‌های امروزی برای معلولان بوده؛ کفش طبی یا بریس، صندلی چرخدار یا ویلچر، واکر، اندام‌های مصنوعی و یا تقویت کننده اندام‌ها؛ پروتزها، دست و پای مصنوعی، اروتزها، عینک و سمعک و غیره همگی </w:t>
      </w:r>
      <w:bookmarkStart w:id="166" w:name="pg5370_37966"/>
    </w:p>
    <w:p>
      <w:pPr>
        <w:pStyle w:val="BookText"/>
        <w:rPr/>
      </w:pPr>
      <w:bookmarkEnd w:id="166"/>
      <w:r>
        <w:rPr>
          <w:rFonts w:ascii="IRNazanin" w:hAnsi="IRNazanin" w:eastAsia="IRNazanin"/>
          <w:color w:val="111111"/>
          <w:sz w:val="28"/>
          <w:sz w:val="28"/>
          <w:szCs w:val="28"/>
          <w:rtl w:val="true"/>
          <w:lang w:bidi="fa-IR"/>
        </w:rPr>
        <w:t>مصنوعات جدیدی هستند که در دوران قاجار در ایران وجود نداشتند و بدون آنها معلولان قادر به حرکت و ادامه زندگی نسبتاً عادی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سنتی کمک کننده به معلول هم کارآیی لازم را برای تحرک و تردد او ایجاد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گزارش‌هایی از افرادی به نام عصاکش وجود دارد که اینها در معابر عمومی دست نابینایان را می‌گرفتند و به نظر می‌آید یا فرزندانشان این کار را می‌کردند یا دوستی یا نوکری بوده که همراهی‌اش می‌کرد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با پیشرفت اندیشه پزشکی مدرن، عینک، عصا و انواع پروتزها و دیگر وسایل مورد نیاز وارد ایران شد یا بعداً در ایران ساخته شد</w:t>
      </w:r>
      <w:r>
        <w:rPr>
          <w:rFonts w:eastAsia="IRNazanin" w:cs="IRNazanin"/>
          <w:color w:val="111111"/>
          <w:sz w:val="28"/>
          <w:szCs w:val="28"/>
          <w:rtl w:val="true"/>
          <w:lang w:bidi="fa-IR"/>
        </w:rPr>
        <w:t>.</w:t>
      </w:r>
    </w:p>
    <w:p>
      <w:pPr>
        <w:pStyle w:val="Heading4"/>
        <w:numPr>
          <w:ilvl w:val="3"/>
          <w:numId w:val="1"/>
        </w:numPr>
        <w:rPr/>
      </w:pPr>
      <w:bookmarkStart w:id="167" w:name="__RefHeading___Toc1255555_581953129"/>
      <w:bookmarkStart w:id="168" w:name="_Toc61"/>
      <w:bookmarkEnd w:id="167"/>
      <w:r>
        <w:rPr>
          <w:rtl w:val="true"/>
        </w:rPr>
        <w:t>نقش دارالفنون</w:t>
      </w:r>
      <w:bookmarkEnd w:id="16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دارالفنون نخستین مرکز آموزشی مدرن بود که به همت میرزا تقی خان امیرکبیر در مقر دارالخلافه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تأسیس دارالفنون را به شرطی قبول کرد که فقط به آموزش امور نظامی و طب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طب هم برای استفاده در مراکز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تکمیل ساختمان دارالفنون و آغاز رسمی آن، امیرکبیر اجازه گشایش رشته‌های آواسازی، مهندسی و جراحی را از شاه گرفت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پس از افتتاح مدرسه، یاکوب ادوارد پولاک</w:t>
      </w:r>
      <w:r>
        <w:rPr>
          <w:rStyle w:val="FootnoteAnchor"/>
          <w:rtl w:val="true"/>
        </w:rPr>
        <w:footnoteReference w:id="85"/>
      </w:r>
      <w:r>
        <w:rPr>
          <w:rFonts w:ascii="IRNazanin" w:hAnsi="IRNazanin" w:eastAsia="IRNazanin"/>
          <w:color w:val="111111"/>
          <w:sz w:val="28"/>
          <w:sz w:val="28"/>
          <w:szCs w:val="28"/>
          <w:rtl w:val="true"/>
          <w:lang w:bidi="fa-IR"/>
        </w:rPr>
        <w:t>به عنوان رشته جراحی و طب 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محمد جعفرخان فرزند محمود خان ملک‌الشعراء معلم طب و طبیعیات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تأسیس وزارت علوم و به وزارت رسیدن اعتضادالسلطنه، اداره دارالفنون به وزیر علوم رسید و اعتبار بیشتر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اعتضادالسلطنة، بیمارستانی وابسته به دارالفنون برای آموزش دانشجویان رشته پزشکی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طب در نظر حاکمیت آن‌چنان بود که از ابتدای تأسیس دارالفنون تا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فارغ التحصیلان رشته طب گواهینامه دریافت می‌کردند</w:t>
      </w:r>
      <w:r>
        <w:rPr>
          <w:rFonts w:eastAsia="IRNazanin" w:cs="IRNazanin"/>
          <w:color w:val="111111"/>
          <w:sz w:val="28"/>
          <w:szCs w:val="28"/>
          <w:rtl w:val="true"/>
          <w:lang w:bidi="fa-IR"/>
        </w:rPr>
        <w:t>.</w:t>
      </w:r>
      <w:r>
        <w:rPr>
          <w:rStyle w:val="FootnoteAnchor"/>
          <w:rtl w:val="true"/>
        </w:rPr>
        <w:footnoteReference w:id="86"/>
      </w:r>
      <w:bookmarkStart w:id="169" w:name="pg5370_37967"/>
    </w:p>
    <w:p>
      <w:pPr>
        <w:pStyle w:val="BookText"/>
        <w:rPr/>
      </w:pPr>
      <w:bookmarkEnd w:id="169"/>
      <w:r>
        <w:rPr>
          <w:rFonts w:ascii="IRNazanin" w:hAnsi="IRNazanin" w:eastAsia="IRNazanin"/>
          <w:color w:val="111111"/>
          <w:sz w:val="28"/>
          <w:sz w:val="28"/>
          <w:szCs w:val="28"/>
          <w:rtl w:val="true"/>
          <w:lang w:bidi="fa-IR"/>
        </w:rPr>
        <w:t>از جمله مشکلات رشته طب در ایران و در دارالفنون، تشریح و کالبد شکافی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فقیهان و مراجع تقلید اجازه نمی‌دادند جسد مسلمان تشریح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تشریح هم کار آموزش مختل بود؛ در این بین چند تن از خارجیان مستقر در دارالفنون فوت کردند و جسد آنان جهت تشریح تحویل شد</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170" w:name="__RefHeading___Toc1255557_581953129"/>
      <w:bookmarkStart w:id="171" w:name="_Toc62"/>
      <w:bookmarkEnd w:id="170"/>
      <w:r>
        <w:rPr>
          <w:rtl w:val="true"/>
        </w:rPr>
        <w:t>مجلس حفظ الصحه</w:t>
      </w:r>
      <w:bookmarkEnd w:id="171"/>
    </w:p>
    <w:p>
      <w:pPr>
        <w:pStyle w:val="BookText"/>
        <w:rPr/>
      </w:pPr>
      <w:r>
        <w:rPr>
          <w:rFonts w:ascii="IRNazanin" w:hAnsi="IRNazanin" w:eastAsia="IRNazanin"/>
          <w:color w:val="111111"/>
          <w:sz w:val="28"/>
          <w:sz w:val="28"/>
          <w:szCs w:val="28"/>
          <w:rtl w:val="true"/>
          <w:lang w:bidi="fa-IR"/>
        </w:rPr>
        <w:t xml:space="preserve">مشکلات درمانی مردم و فراگیری برخی امراض موجب شد که در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ق انجمنی با حضور پزشکان ایرانی و خارجی در دارالفنون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حافظ الصحه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اقدام این مجلس پیشگیری برای امراض واگیردار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جلسه که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 همان سال برگزار شد، اعضاء تصمیماتی درباره پیشگیری از بیماری طاعون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طاعون در عراق شایع شده و عده بسیار را کشته بود و بیم آن می‌رفت که از طریق زوار به ایران هم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اقدام در تاریخ ایران برای پیشگیری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و آموزش در دارالفنون نیاز به منابع درسی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طب، کتابی توسط پولاک معلم طب به نام تشریح بدن انسان توسط انتشارات دارالفنون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اثر به زبان فرانسه است و محمدحسین افشار آن را به فارسی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پولاک کتاب دیگری به نام زبدة الحکمة تألیف و توسط حکیم الممالک ترجمه و در دارالفنون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بزرگ دایر شد و پزشکان مجرب در هر شهر به نام حافظ الصحه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آشنایی با کار این مراکز آموزشی از اصفهان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شیوع آبله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حافظ الصحه اصفهان اعلام کرد که آبله در این شهر شایع شده و مردم باید تدابیر و توصیه‌ها را جدی بگیرند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سرایت این مرض به واسطه ماده مخصوصی است که ممکن است به واسطه تنفس وارد بدن شده و یا آنکه به واسطه تماس شخص سالم با شخصی که </w:t>
      </w:r>
      <w:bookmarkStart w:id="172" w:name="pg5370_37968"/>
    </w:p>
    <w:p>
      <w:pPr>
        <w:pStyle w:val="BookText"/>
        <w:rPr/>
      </w:pPr>
      <w:bookmarkEnd w:id="172"/>
      <w:r>
        <w:rPr>
          <w:rFonts w:ascii="IRNazanin" w:hAnsi="IRNazanin" w:eastAsia="IRNazanin"/>
          <w:color w:val="111111"/>
          <w:sz w:val="28"/>
          <w:sz w:val="28"/>
          <w:szCs w:val="28"/>
          <w:rtl w:val="true"/>
          <w:lang w:bidi="fa-IR"/>
        </w:rPr>
        <w:t>مبتلای به این مرض است عارض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مرض در فصل بهار و تابستان بروز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است در دارالسلطنه اصفهان این مرض بروز نموده است بهتر آن است که قبل از آنکه شیوعی پیدا نماید آبله اطفال را کوبید که چندین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آنکه مانع از شیوع این مرض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از بعضی آفات که نتیجه این مرض است محفوظ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مدتی مشغول پرستاری مریض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که به دستور شاه کوبیدن آبله توسط مأمورین مخصوص انجام می‌شود بنده حافظ الصحه از صبح تا ظهر در مریضخانه مبارک فتح آباد واقع در چهارباغ در جنب مدرسه مجاناً آبله اطفال را می‌کوبم و همه کس می‌تواند طفل خود را در آن محل حاضر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همه قسم اعمال جراحی و طبابتی در این محل انجام می‌شود</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73" w:name="__RefHeading___Toc1255559_581953129"/>
      <w:bookmarkStart w:id="174" w:name="_Toc63"/>
      <w:bookmarkEnd w:id="173"/>
      <w:r>
        <w:rPr>
          <w:rtl w:val="true"/>
        </w:rPr>
        <w:t>پیشرفت پزشکی جدید</w:t>
      </w:r>
      <w:bookmarkEnd w:id="174"/>
    </w:p>
    <w:p>
      <w:pPr>
        <w:pStyle w:val="BookText"/>
        <w:rPr/>
      </w:pPr>
      <w:r>
        <w:rPr>
          <w:rFonts w:ascii="IRNazanin" w:hAnsi="IRNazanin" w:eastAsia="IRNazanin"/>
          <w:color w:val="111111"/>
          <w:sz w:val="28"/>
          <w:sz w:val="28"/>
          <w:szCs w:val="28"/>
          <w:rtl w:val="true"/>
          <w:lang w:bidi="fa-IR"/>
        </w:rPr>
        <w:t>پزشکی جدید در ایران از دوره قاجار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پزشک انگلیسی در دربار فتحعلی شاه، محمدشاه و عباس میرزا ولیعهد به طبابت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نخستین دانشجویانی که به منظور آموزش علوم جدید به اروپا رهسپار گشتند، چند تن دانشجوی پزشکی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رضا مهندس باشی، میرزا بابا افشار، بهرام خان، ملا محمد قبلی معروف به حکیم قبلی از این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رساله پزشکی جدید با عنوان رساله در تعلیم آبله زدن را به فارسی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تأسیس دارالفنون دکتر کلوکه به امر ناصرالدین شاه در خانه شخصی خود جراحی و طب جدید تدریس می‌کرد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دانش آموختگان پزشکی در دارالفنون برای تکمیل تحصیلات خود به فرانسه اعزام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مدرسان مدرسه دارالفنون در زمینه پزشکی ادوارد یاکوب پولاک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پولاک آثاری در زمینه تشریح، جراحی و چشم پزشکی 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طولوزان پزشک خاص ناصرالدین شاه که آثاری از او به فارسی ترجمه شده است و دکتر فوریه که مدت سه سال در ایران </w:t>
      </w:r>
    </w:p>
    <w:p>
      <w:pPr>
        <w:pStyle w:val="BookText"/>
        <w:rPr/>
      </w:pPr>
      <w:r>
        <w:rPr>
          <w:rFonts w:ascii="IRNazanin" w:hAnsi="IRNazanin" w:eastAsia="IRNazanin"/>
          <w:color w:val="111111"/>
          <w:sz w:val="28"/>
          <w:sz w:val="28"/>
          <w:szCs w:val="28"/>
          <w:rtl w:val="true"/>
          <w:lang w:bidi="fa-IR"/>
        </w:rPr>
        <w:t xml:space="preserve">بود و دکتر شنیدر که تا سال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 در ایران اقامت داشت از جمله پزشکانی بودند که در مدرسه دارالفنون تدریس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فارغ‌التحصیلان پزشکی دارالفنون نیز در همین مدرسه به آموزش پزشکی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رضا دکتر، میرزا علی رئیس الاطباء، نظام الحکما و دکتر حیدر میرزا از این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زین‌العابدین خان ادهم معروف به لقمان الممالک که پس از پایان تحصیلات در دارالفنون به پاریس رفته در آنجا تحصیلات پزشکی خود را کامل کرده بود، به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ش در تبریز مدرسه لقمانیه یا دارالتربیت را تأسیس کرد که در آن مقدمات طب، علوم طبیعی و داروسازی تدریس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فارغ‌التحصیلان دارالفنون مریض‌خانه‌ای احداث شد تا دوره کارآموزی را در آن بگذرانند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مریض‌خانه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امروزه بیمارستان سینا نام دارد، نخستین بیمارستان مدرن تهران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نخستین جراحی‌های پزشکان دارالفنون در روزنامه‌ها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پزشکان سنتی، آموزش پزشکی در دارالفنون را به دیده تأیید نمی‌نگریستند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مخالف آموزش پزشکی در دارالفنون حاج میرزا بابای شیرازی ملقب به ملک الاطباء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مدرسه در واکنش، از میرزا احمد طبیب کاشانی درخواست کرد در این مدرسه طب سنتی تدریس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میان دانشجویان نیز کسانی بودند که دوره طب سنتی را دیده بودند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سید علی که خود در دارالفنون به تحصیل می‌پرداخت، برای شاگردان مدرسه کتاب شرح نفیسی را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ش رشته طب از مدرسه دارالفنون جدا شد و به صورت مدرسه عالی طب در محل جداگانه‌ای شروع به 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ش بخش داروسازی و دندان‌سازی به این مدرسه افزوده شد و در نهایت به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 با تأسیس دانشگاه تهران مدرسه عالی طب به صورت یکی از دانشکده‌های دانشگاه‌های دانشگاه تهران درآمد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همه این اقدامات و تلاش‌ها در معلولیت‌ها و سرنوشت معلولان ایران هم مؤثر بود</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5370_37971"/>
      <w:bookmarkStart w:id="176" w:name="pg5370_37971"/>
      <w:bookmarkEnd w:id="176"/>
    </w:p>
    <w:p>
      <w:pPr>
        <w:pStyle w:val="Heading2"/>
        <w:numPr>
          <w:ilvl w:val="1"/>
          <w:numId w:val="1"/>
        </w:numPr>
        <w:rPr/>
      </w:pPr>
      <w:bookmarkStart w:id="177" w:name="pg5370_37971"/>
      <w:bookmarkStart w:id="178" w:name="__RefHeading___Toc1255561_581953129"/>
      <w:bookmarkStart w:id="179" w:name="_Toc64"/>
      <w:bookmarkEnd w:id="177"/>
      <w:bookmarkEnd w:id="178"/>
      <w:r>
        <w:rPr>
          <w:rtl w:val="true"/>
        </w:rPr>
        <w:t>فصل سوم</w:t>
      </w:r>
      <w:r>
        <w:rPr>
          <w:rtl w:val="true"/>
        </w:rPr>
        <w:t xml:space="preserve">: </w:t>
      </w:r>
      <w:r>
        <w:rPr>
          <w:rtl w:val="true"/>
        </w:rPr>
        <w:t>مشارکت مردمی</w:t>
      </w:r>
      <w:bookmarkEnd w:id="17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0" w:name="__RefHeading___Toc1255563_581953129"/>
      <w:bookmarkStart w:id="181" w:name="_Toc65"/>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معلولیت همزاد انسان است و از زمان پیدایش انسان معلولیت هم با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تاریخ معلولیت با ثبت و ضبط حوادث مربوط به معلولیت جدید است و متأسفانه مورخان درباره حوادث معلولین و تحولات معلولیت‌ها مطالب اندکی جمع‌آوری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مورخان گویا خود را موظف می‌دانستند که رخدادهای دربارها، پادشاهان و خلاصه نهاد حکومت را بنویسند و خود را متعهد به جامعه و مردم به ویژه اقشار پایین جامعه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بخش حاکمیت معلولیت وجود نداشت یا خیلی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حادثه‌ای مربوط به حاکمیت بود؛ مثل دستور پادشاه در کور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شاهزادگان، چنین رخدادهایی 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تاریخ‌نگاری درگذشته موضوعش و قلمرو‌اش حاکمیت بود، برخلاف امروزه که تاریخ به هر نوع تحول و رخدادی می‌پردازد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 به نخستین تلاش‌های ایرانیان در مشارکت و مساعدت با معلولین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درصدد هستیم بدانیم در دوره معاصر چه کسانی و چه جریان‌هایی زودتر از دیگران به سراغ معلولیت رفته و در جهت پیشرفت معلولین مساعدت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گذشته به نخستین تلاش‌های دولتی‌ها پرداختیم و اکنون به نخستین تلاش‌های مردمی می‌پردازیم؛ مشخصاً چند سند از مجله درة النجف یافته‌ام، و این اسناد را معرفی و بررسی می‌کنم</w:t>
      </w:r>
      <w:r>
        <w:rPr>
          <w:rFonts w:eastAsia="IRNazanin" w:cs="IRNazanin"/>
          <w:color w:val="111111"/>
          <w:sz w:val="28"/>
          <w:szCs w:val="28"/>
          <w:rtl w:val="true"/>
          <w:lang w:bidi="fa-IR"/>
        </w:rPr>
        <w:t xml:space="preserve">. </w:t>
      </w:r>
      <w:bookmarkStart w:id="182" w:name="pg5370_37973"/>
    </w:p>
    <w:p>
      <w:pPr>
        <w:pStyle w:val="Heading3"/>
        <w:numPr>
          <w:ilvl w:val="2"/>
          <w:numId w:val="1"/>
        </w:numPr>
        <w:rPr/>
      </w:pPr>
      <w:bookmarkStart w:id="183" w:name="__RefHeading___Toc1255565_581953129"/>
      <w:bookmarkStart w:id="184" w:name="_Toc66"/>
      <w:bookmarkEnd w:id="182"/>
      <w:bookmarkEnd w:id="183"/>
      <w:r>
        <w:rPr>
          <w:rtl w:val="true"/>
        </w:rPr>
        <w:t>مردم و معلولین</w:t>
      </w:r>
      <w:bookmarkEnd w:id="184"/>
    </w:p>
    <w:p>
      <w:pPr>
        <w:pStyle w:val="Heading4"/>
        <w:numPr>
          <w:ilvl w:val="3"/>
          <w:numId w:val="1"/>
        </w:numPr>
        <w:rPr/>
      </w:pPr>
      <w:bookmarkStart w:id="185" w:name="__RefHeading___Toc1255567_581953129"/>
      <w:bookmarkStart w:id="186" w:name="_Toc67"/>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معلولیت از آغاز پیدایش انسان همواره همراه او بوده و معلولیت و انسان همزاد هستند، اما از قدیم، مردم دوگونه اقدامات انفرادی و جمعی برای معلولان انجام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اقدامات انفرادی، تاریخ جامعی سراغ نداریم، درباره تلاش‌های جمعی در تاریخ باستان تا دوره معاصر هم خبر نداریم و نمی‌دانیم تشکل و مراکز آموزشی و غیره از چه زمانی شکل گرفت و دایر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اطلاعات کافی و جامع درباره تشکل‌های جدید و کنونی در کشوری مثل ایران به سختی به دست می‌آید و در این باره تحقیقات جامع انجام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تشکل یک سرمایه اجتماعی و تاریخی است؛ اندیشه‌های متعدد تجمیع و پردازش شده؛ همچنین سرمایه‌ها و امکانات مالی و اقتصادی فراوان سامان‌دهی شده تا اینکه یک تشکیلات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رغم اهمیت تشکل، برای حفظ، انتقال تجارب و توسعه آن کمتر اهتمام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هیچ منبعی درباره تشکیلات و تشکل معلولین و تاریخ تحولات تشکل معلولیتی در ایران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اولین تشکل برای معلولین توسط چه کسی و کجا و با چه انگیزه‌ای در ایران پدید آمد و تأسیس شد؟ نمی‌دانیم تشکیلات ناشنوایان با تشکل نابینایان و این دو با تشکل معلولان حرکتی و این سه با تشکل معلولان ذهنی چه تفاوت‌هایی داشته است؟ نمی‌دانیم دولت‌ها چه نقشی در پیدایش تشکل‌های معلولیتی داشتند؟ همچنین نیکوکاران و گروه‌های اجتماعی مرجع چه سهمی در سیر تحولات تشکل‌های معلولیتی داشتند؟ و مهم‌تر تشکل‌های جامع یا مجمعی که شامل چند تشکل‌اند و اعضای آن مدیران تشکل‌های همسو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تاریخچه‌ای در ایران دارند؟ کِی و توسط چه کسی بنیان‌گذاری شدند؟ چه تأثیر مثبتی داشته‌اند؟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ده‌ها پرسش اینگونه‌ای هست که بدون پاسخ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کنون پژوهش میدانی یا کاربردی و راهبردی یا مرجع یا جامع درباره تاریخ فعالیت‌های مردمی چه فردی و یا جمعی سراغ نداریم</w:t>
      </w:r>
      <w:r>
        <w:rPr>
          <w:rFonts w:eastAsia="IRNazanin" w:cs="IRNazanin"/>
          <w:color w:val="111111"/>
          <w:sz w:val="28"/>
          <w:szCs w:val="28"/>
          <w:rtl w:val="true"/>
          <w:lang w:bidi="fa-IR"/>
        </w:rPr>
        <w:t xml:space="preserve">. </w:t>
      </w:r>
      <w:bookmarkStart w:id="187" w:name="pg5370_37974"/>
    </w:p>
    <w:p>
      <w:pPr>
        <w:pStyle w:val="Heading4"/>
        <w:numPr>
          <w:ilvl w:val="3"/>
          <w:numId w:val="1"/>
        </w:numPr>
        <w:rPr/>
      </w:pPr>
      <w:bookmarkStart w:id="188" w:name="__RefHeading___Toc1255569_581953129"/>
      <w:bookmarkStart w:id="189" w:name="_Toc68"/>
      <w:bookmarkEnd w:id="187"/>
      <w:bookmarkEnd w:id="188"/>
      <w:r>
        <w:rPr>
          <w:rtl w:val="true"/>
        </w:rPr>
        <w:t>چرایی عدم اهتمام به معلولین</w:t>
      </w:r>
      <w:bookmarkEnd w:id="189"/>
    </w:p>
    <w:p>
      <w:pPr>
        <w:pStyle w:val="BookText"/>
        <w:rPr/>
      </w:pPr>
      <w:r>
        <w:rPr>
          <w:rFonts w:ascii="IRNazanin" w:hAnsi="IRNazanin" w:eastAsia="IRNazanin"/>
          <w:color w:val="111111"/>
          <w:sz w:val="28"/>
          <w:sz w:val="28"/>
          <w:szCs w:val="28"/>
          <w:rtl w:val="true"/>
          <w:lang w:bidi="fa-IR"/>
        </w:rPr>
        <w:t>تاریخ همواره شاهد جنگ‌ها؛ کُشت و کشتارها؛ حوادث مهلک طبیعی مثل زلزله، سیل و صاعقه؛ بیماری‌های فراگیر و مهلک مثل آبله، وبا و فلج اطفال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تاریخ بشر با تاریخ این گونه حوادث همزاد و توأمان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بشر متولد شد و پا به هستی گذاشت، جسمش همواره در معرض زوال و فساد بوده است، به همین دلیل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و معلولیت معیّت دارند؛ یعنی همیشه با هم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جنگ، تصادف، بیماری مهلک و حوادث آن‌چنان جسم انسان را تحلیل می‌بَرَد و توانایی‌های جسمی را از میان برمی‌دارد که ره‌آورد و نتیجه آن همان معلولیت مثل نابینایی، ناشنوایی، ناتوانی در تحرک و حرکت اندام حرکتی مثل دست و پا یا نقص در قوای ذهنی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بشر با معلولیت معیّت داشته باشند لاجرم ایرانیان هم همواره در معرض انواع معلولیت‌ها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 گذشته شاهد اپیدمی فلج اطفال، جذام، وبا و امثال اینها در ایران بوده‌ایم و گاه ظرف چند روز در یک منطقه صدها انسان بی‌گناه می‌مردند یا پذیرای جسمی معلول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پیشرفت دانش پزشکی بخشی از مشکلات مرتفع گردید اما با گسترش زندگی شهری در عوض بر عوامل معلولیت زا و علت‌های معلولیت آفرین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ماشینی مدرن عناصری را به زندگی بشر آورد که به مراتب خطرناک‌تر و مهلک‌تر و معلولیت آفرین‌تر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مهم این است که مورخین تاریخ جنگ‌ها، منازعات قبیلگی و عوامل مختلف مهلک را گزارش کرده‌اند اما کمتر به سرگذشت انسان‌هایی که بر اثر این عوامل معلول شده‌اند پرداخته‌اند و تجربه نابیناها، ناشنوایان و دیگر معلولانی که در تاریخ حضور داشته‌اند، کمتر منعکس شده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اصلی غفلت از معلولیت و معلولین در تاریخ ایران این است که مورخین به روش گزینشی، گزارش می‌دهند؛ یعنی همه وقایع را ثبت و ضبط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اگر پادشاهی فرزند خود را میل کشیده و کور کرده، گزارش می‌کنند، اما اگر آبله صدها تن را کور کرده، از نظر مورخین مهم نیست و از کنار آن به سادگی ردّ </w:t>
      </w:r>
    </w:p>
    <w:p>
      <w:pPr>
        <w:pStyle w:val="BookText"/>
        <w:rPr/>
      </w:pP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پاره‌ای حوادث مورد توجه بوده و از پاره‌ای حوادث غفلت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تاریخ معلولیت و معلولان دارای نقص‌های بسیار است؛ یا حداقل باید گفت گزینشی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و دلایل دیگر تاریخ ایران فاقد گزارش جامع و حتی نیمه کامل از معلولیت و تجارب انسان‌ها و اقوام و ملیت‌های ایرانی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بی‌مبالاتی و غفلت معلوم است، چیست؟ ثمره این وضعیت تدبیر نداشتن، چاره‌جویی نکردن، به فکر راه کار نبودن، تشکیلات تأسیس نکردن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قرون گذشته هیچ نهاد جامع و کارآمد برای رسیدگی به امور معلولین، برای آموزش آنها و برای رفاه آنان در ایران نمی‌یابیم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تشکل‌ها محصول دوره جدید و تاریخ جدید‌اند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تاریخ گذشته، ایرانیان دارای معلولیت و معلولین بودند، امّا تفکر معلولیت نبود؛ معلولیت‌زایی جریان داشت اما اندیشه معلولیت زدایی نبود؛ نیز تشکل و راه کار معلولیت زدایی هم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دوره جدید رسیدیم که با مشروطیت در ایران آغاز شد و به تدریج، ایرانیان متوجه شدند معلول هم، انسانی مثل دیگر انسان‌ها است، نیازهایی دارد و لازم است به امور او رسیدگی گردد و می‌تواند در جامعه مشارکت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این تفکر در اذهان رخنه کرد، وضعیت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به سراغ راه کار رفتند از جمله راه کارها، ایجاد سازمان برای هماهنگی توانایی و امکانات مردمی یعنی تشکیلات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تجزیه و تحلیل وضعیتی که فرهنگ عدم اهتمام به معلولین را شکل می‌داد، دشوار است و شامل عناصر ساختاری متعدد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اهمّ عناصر ساختاری این فرهنگ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عنصری غیر مفید برای جامعه است؛ معلول سفیه و یا ناتوان از اداره امور خودش است، بنابراین باید امور خود را به ولی و انسان دیگر بسپارد تا او را اداره کند؛ از این‌رو معلولین عناصر مهم و قابل توجه در سرنوشت جامعه نمی‌باشند و نباید وقت صرف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مدرسه و به کار گماردن معلم برای آنان صحیح نیست چون هدر دادن نیرو و امکانات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معلولین آموزش پذیر و تربیت پذیر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تشکل برای اصلاح امور آنان هم بی‌فایده است</w:t>
      </w:r>
      <w:r>
        <w:rPr>
          <w:rFonts w:eastAsia="IRNazanin" w:cs="IRNazanin"/>
          <w:color w:val="111111"/>
          <w:sz w:val="28"/>
          <w:szCs w:val="28"/>
          <w:rtl w:val="true"/>
          <w:lang w:bidi="fa-IR"/>
        </w:rPr>
        <w:t xml:space="preserve">. </w:t>
      </w:r>
      <w:bookmarkStart w:id="190" w:name="pg5370_37976"/>
    </w:p>
    <w:p>
      <w:pPr>
        <w:pStyle w:val="BookText"/>
        <w:rPr/>
      </w:pPr>
      <w:bookmarkEnd w:id="190"/>
      <w:r>
        <w:rPr>
          <w:rFonts w:ascii="IRNazanin" w:hAnsi="IRNazanin" w:eastAsia="IRNazanin"/>
          <w:color w:val="111111"/>
          <w:sz w:val="28"/>
          <w:sz w:val="28"/>
          <w:szCs w:val="28"/>
          <w:rtl w:val="true"/>
          <w:lang w:bidi="fa-IR"/>
        </w:rPr>
        <w:t>عناصر فکری و فرهنگی مزبور مانع جدی بر سر راه ایجاد سازمان، تقسیم کار، برنامه‌ریزی برای اصلاح امور معلولان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همین عناصر این ذهنیت را پدید می‌آورد که تاریخ نگاری معلولیت و معلولان بدون فایده و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دوره جدید با تنویر اذهان و به دست آوردن تجارب مدرن، همگان متوجه شدند، این عناصر فرهنگی و این تفکر اشتباه است و معلولین با آموزش و توان‌افزایی، می‌توانند بهترین سرمایه برای کشور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جدیدی گشایش یافت</w:t>
      </w:r>
      <w:r>
        <w:rPr>
          <w:rFonts w:eastAsia="IRNazanin" w:cs="IRNazanin"/>
          <w:color w:val="111111"/>
          <w:sz w:val="28"/>
          <w:szCs w:val="28"/>
          <w:rtl w:val="true"/>
          <w:lang w:bidi="fa-IR"/>
        </w:rPr>
        <w:t>.</w:t>
      </w:r>
    </w:p>
    <w:p>
      <w:pPr>
        <w:pStyle w:val="Heading4"/>
        <w:numPr>
          <w:ilvl w:val="3"/>
          <w:numId w:val="1"/>
        </w:numPr>
        <w:rPr/>
      </w:pPr>
      <w:bookmarkStart w:id="191" w:name="__RefHeading___Toc1255571_581953129"/>
      <w:bookmarkStart w:id="192" w:name="_Toc69"/>
      <w:bookmarkEnd w:id="191"/>
      <w:r>
        <w:rPr>
          <w:rtl w:val="true"/>
        </w:rPr>
        <w:t>دوره باستان</w:t>
      </w:r>
      <w:bookmarkEnd w:id="192"/>
    </w:p>
    <w:p>
      <w:pPr>
        <w:pStyle w:val="BookText"/>
        <w:rPr/>
      </w:pPr>
      <w:r>
        <w:rPr>
          <w:rFonts w:ascii="IRNazanin" w:hAnsi="IRNazanin" w:eastAsia="IRNazanin"/>
          <w:color w:val="111111"/>
          <w:sz w:val="28"/>
          <w:sz w:val="28"/>
          <w:szCs w:val="28"/>
          <w:rtl w:val="true"/>
          <w:lang w:bidi="fa-IR"/>
        </w:rPr>
        <w:t>گفته شد انسان به دلیل اینکه جسم دارد و جسم ذاتاً تغییرپذیر است و هر جسمی سیر تولد تا مرگ و تبدیل به جسم دیگر را ذاتاً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جسم انسان بیماری، معلولیت و نقصان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تصور می‌کنند انسان یا گروهی از انسان‌ها معلولیت ندارند و معلولیت یا بیماری در شأن آنها نیست، در واقع جسم بودن انسان را نفی کرده و برای انسان مقام تجرد مثل ملائکه و خداوند در نظر گرفته‌اند البته چنین عقایدی در اسلام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انبیایی در چند هزار سال قبل می‌زیسته‌اند، بیماری‌های سخت و معلولیت‌هایی مثل نابینایی عارض بر جسم آنها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انبیایی مثل یعقوب، شعیب، اسحاق و ایوب بر اساس مستندات اسلامی چنین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شعیب از نوادگان ابراهیم علیه السلام و نام پدرش مدین بن ابراهیم بود و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میلاد یعنی حدود چهار هزار سال قبل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منابع اسلامی مثل صفدی در کتاب نکت‌الهمیان</w:t>
      </w:r>
      <w:r>
        <w:rPr>
          <w:rStyle w:val="FootnoteAnchor"/>
          <w:rtl w:val="true"/>
        </w:rPr>
        <w:footnoteReference w:id="90"/>
      </w:r>
      <w:r>
        <w:rPr>
          <w:rFonts w:ascii="Amiri" w:hAnsi="Amiri" w:eastAsia="Amiri" w:cs="Amiri"/>
          <w:color w:val="111111"/>
          <w:sz w:val="28"/>
          <w:sz w:val="28"/>
          <w:szCs w:val="28"/>
          <w:rtl w:val="true"/>
          <w:lang w:bidi="ar-SA"/>
        </w:rPr>
        <w:t>به نابینایی شعیب اشاره کرده‌اند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درباره او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لَنَراکَ فینا ضَعیفاً</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شیعه مثل سید هاشم بحرانی می‌گویند منظور از ضعیف در این آیه یعنی ضعف چشم و بینایی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معنای این آیه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شعیب به او می‌گفتند تو </w:t>
      </w:r>
    </w:p>
    <w:p>
      <w:pPr>
        <w:pStyle w:val="BookText"/>
        <w:rPr/>
      </w:pPr>
      <w:r>
        <w:rPr>
          <w:rFonts w:ascii="IRNazanin" w:hAnsi="IRNazanin" w:eastAsia="IRNazanin"/>
          <w:color w:val="111111"/>
          <w:sz w:val="28"/>
          <w:sz w:val="28"/>
          <w:szCs w:val="28"/>
          <w:rtl w:val="true"/>
          <w:lang w:bidi="fa-IR"/>
        </w:rPr>
        <w:t>در بین ما کم بینا هستی</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همو روایتی از رسول خدا صلی اللّه علیه و آله و سلم آورده که دلالت بر نابینایی شعیب دارد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کتاب مستقل درباره حضرت شعیب</w:t>
      </w:r>
      <w:r>
        <w:rPr>
          <w:rStyle w:val="FootnoteAnchor"/>
          <w:rtl w:val="true"/>
        </w:rPr>
        <w:footnoteReference w:id="94"/>
      </w:r>
      <w:r>
        <w:rPr>
          <w:rFonts w:ascii="IRNazanin" w:hAnsi="IRNazanin" w:eastAsia="IRNazanin"/>
          <w:color w:val="111111"/>
          <w:sz w:val="28"/>
          <w:sz w:val="28"/>
          <w:szCs w:val="28"/>
          <w:rtl w:val="true"/>
          <w:lang w:bidi="fa-IR"/>
        </w:rPr>
        <w:t>نوشته و ادله را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به رغم نابینایی، پیامبری بود که به دلالت آیات قرآن با مدیریت صحیح و با پرهیز از استبداد گرایی موجب توسعه و ارتقای جامعه گردید، نیروی انسانی کارآمد را افزایش داد، فرهنگ تعاون و هم‌افزایی را گسترش بخشید، نظام اقتصادی عادلانه ایجاد کرد با استثمار و غارت اموال مردم مبارزه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پیامبر دیگری است که در متون و احادیث نابینا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ابراهیم و برادر اسماعیل است و حدود چهار هزار سال قبل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با این ویژگی‌ها او 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دارای مقام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 یافتن به رحمت الهی یعنی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نیکوکاری و داشتن حسن شهرت و وجاهت و مقبولیت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خیر گستر و نیکوکار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مجموعاً قرآن کریم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مثبت به عنوان فضائل اخلاقی، اعتقادی و فکری برای اسحاق برشمرده است</w:t>
      </w:r>
      <w:r>
        <w:rPr>
          <w:rFonts w:eastAsia="IRNazanin" w:cs="IRNazanin"/>
          <w:color w:val="111111"/>
          <w:sz w:val="28"/>
          <w:szCs w:val="28"/>
          <w:rtl w:val="true"/>
          <w:lang w:bidi="fa-IR"/>
        </w:rPr>
        <w:t>.</w:t>
      </w:r>
      <w:r>
        <w:rPr>
          <w:rStyle w:val="FootnoteAnchor"/>
          <w:rtl w:val="true"/>
        </w:rPr>
        <w:footnoteReference w:id="9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اسحاق و شعیب، حضرت ایوب و حضرت یعقوب هم به عنوان کسانی که آسیب جسمی پیدا کردند در قرآن مطرح و معرفی شده‌اند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نیز در قرآن کریم، به صراحت آمده که حضرت زکریا و حضرت مریم مادر حضرت عیسی با اشاره با مردم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نشان دهنده این است که در آن دوره مردم به دلیل حضور ناشنوایان با زبان اشاره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آیات مربوط به زکریا و مریم دلالت دارد بر اینکه در آن زمان‌ها کسانی دارای اختلال شنیداری و گفتاری بود‌ند</w:t>
      </w:r>
      <w:r>
        <w:rPr>
          <w:rFonts w:eastAsia="IRNazanin" w:cs="IRNazanin"/>
          <w:color w:val="111111"/>
          <w:sz w:val="28"/>
          <w:szCs w:val="28"/>
          <w:rtl w:val="true"/>
          <w:lang w:bidi="fa-IR"/>
        </w:rPr>
        <w:t xml:space="preserve">. </w:t>
      </w:r>
      <w:bookmarkStart w:id="193" w:name="pg5370_37978"/>
    </w:p>
    <w:p>
      <w:pPr>
        <w:pStyle w:val="BookText"/>
        <w:rPr/>
      </w:pPr>
      <w:bookmarkEnd w:id="193"/>
      <w:r>
        <w:rPr>
          <w:rFonts w:ascii="IRNazanin" w:hAnsi="IRNazanin" w:eastAsia="IRNazanin"/>
          <w:color w:val="111111"/>
          <w:sz w:val="28"/>
          <w:sz w:val="28"/>
          <w:szCs w:val="28"/>
          <w:rtl w:val="true"/>
          <w:lang w:bidi="fa-IR"/>
        </w:rPr>
        <w:t>نیز در احادیث نبوی و نیز گفتار ائمه علیهم السلام هست که با ناشنوایان با اشاره ارتباط برقرار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تورات که متن مقدس برای یهودیان و مسیحیان است، فراوان درباره نابینایان، ناشنوایان و افراد دارای آسیب‌های حرکتی مثل فلج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کر و لال در تورات و در زبان عبری، حِرِش </w:t>
      </w:r>
      <w:r>
        <w:rPr>
          <w:rFonts w:eastAsia="Times New Roman" w:cs="Times New Roman" w:ascii="Times New Roman" w:hAnsi="Times New Roman"/>
          <w:color w:val="111111"/>
          <w:sz w:val="28"/>
          <w:szCs w:val="28"/>
          <w:lang w:val="en-US" w:bidi="en-US"/>
        </w:rPr>
        <w:t>Heresh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تلقی تورات از معلولین و به ویژه ناشنوایان با دیدگاه اسلام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تورات دیدگاه منفی نسبت به معلولین دارند و آنان را عناصر مخل و سربار دانسته که باید کنار زده و از بین بروند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دقیقاً برعکس دیدگاه اسلام که معتقد است اینان مثل دیگر انسان‌ها حق و حقوق دارند و مدیریت جامعه به حقوق آنها رسیدگی کند و شرایط مطلوب برای آنان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در قرون باستان تا دوره معاصر دو دیدگاه کلان درباره معلولان جریان داشته و هر یک طرفدارانی داشته است</w:t>
      </w:r>
      <w:r>
        <w:rPr>
          <w:rFonts w:eastAsia="IRNazanin" w:cs="IRNazanin"/>
          <w:color w:val="111111"/>
          <w:sz w:val="28"/>
          <w:szCs w:val="28"/>
          <w:rtl w:val="true"/>
          <w:lang w:bidi="fa-IR"/>
        </w:rPr>
        <w:t>.</w:t>
      </w:r>
    </w:p>
    <w:p>
      <w:pPr>
        <w:pStyle w:val="Heading4"/>
        <w:numPr>
          <w:ilvl w:val="3"/>
          <w:numId w:val="1"/>
        </w:numPr>
        <w:rPr/>
      </w:pPr>
      <w:bookmarkStart w:id="194" w:name="__RefHeading___Toc1255573_581953129"/>
      <w:bookmarkStart w:id="195" w:name="_Toc70"/>
      <w:bookmarkEnd w:id="194"/>
      <w:r>
        <w:rPr>
          <w:rtl w:val="true"/>
        </w:rPr>
        <w:t>دوره جدید</w:t>
      </w:r>
      <w:bookmarkEnd w:id="195"/>
    </w:p>
    <w:p>
      <w:pPr>
        <w:pStyle w:val="BookText"/>
        <w:rPr/>
      </w:pPr>
      <w:r>
        <w:rPr>
          <w:rFonts w:ascii="IRNazanin" w:hAnsi="IRNazanin" w:eastAsia="IRNazanin"/>
          <w:color w:val="111111"/>
          <w:sz w:val="28"/>
          <w:sz w:val="28"/>
          <w:szCs w:val="28"/>
          <w:rtl w:val="true"/>
          <w:lang w:bidi="fa-IR"/>
        </w:rPr>
        <w:t>در دوره قاجاریه شرایطی در ایران پدید آمد و مردم نسبت به تحولات و پیشرفت‌های دیگر کشورها و عقب‌ماندگی مردم ایران آگاه شدند؛ و متوجه شدند که ناامنی، زورگویی، بی‌قانونی و بی‌عدالتی و عدم رسیدگی به ستم دیدگان ناشی از فقدان دستگاه عدلیه یا دادگستری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خواهان استقرار عدلیه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رخدادها به پیدایش جنبش مشروطیت در ایران انجامیده بالاخره مظفرالدین شاه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ق فرمان مشروطیت را صادر کرد و در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تشکیل شد و این حوادث سرآغاز سلسله حوادث دیگر گردید که مجموعاً به نام مشروطیت معروف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مشروطیت در همه شئون ملت تأثیر گذاشت از جمله در زمینه معلولین و معلولیت هم تحولاتی به تدریج شکل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چند دهه قبل از مشروطیت، در دوره صدارت امیرکبیر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هنگام سفر امیر در رأس هیئتی به روسیه و ترکیه، با مدارس معلولین آشنا شد و اطلاعات خود را به ایران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مفصلی در این باره در فصل اول این کتاب آمده است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این اسناد گویای نقش دولت در ایجاد تحولات مدرن در عرصه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هم در ایجاد تحولات و پیشرفت معلولین مؤثر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دو قرن جدید معلوم شد و همگان فهمیدند که برای ایجاد تحول در معلولین خود مردم باید، مشارکت کنند و دولت به تنهایی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سندی در این باره در یکی از نشریات دوره مشروطیت یعنی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و در مجله درة النجف منتشر شده که بسیار مهم و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اصلی و نکات کلیدی در زمینه معلولین در یک گزارش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فصل مفصلاً به بررسی این گزارش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دمکراسی غربی فقط یک رقیب یعنی نظام سوسیالیستی شوروی داشت که با فروپاشی آن معلوم شد، دولت بدون مردم نمی‌تواند حلال مشکلات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کشورهایی که حضور و مشارکت مردم در عرصه‌های رسیدگی و حل مشکلات معلولین را نهادینه و تثبیت کرده و آن را به صورت یک فرهنگ مطرح نموده، موفق‌تر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فرهنگ مردم پشتیبان حقوق معلولان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جدید شاهد ظهور دمکراسی معلولیتی هستیم، یعنی فرهنگ معلولین متکی برخواست مردم و مشارکت مردم شده و این تجربه و دستاورد مهمی است</w:t>
      </w:r>
      <w:r>
        <w:rPr>
          <w:rFonts w:eastAsia="IRNazanin" w:cs="IRNazanin"/>
          <w:color w:val="111111"/>
          <w:sz w:val="28"/>
          <w:szCs w:val="28"/>
          <w:rtl w:val="true"/>
          <w:lang w:bidi="fa-IR"/>
        </w:rPr>
        <w:t xml:space="preserve">. </w:t>
      </w:r>
      <w:bookmarkStart w:id="196" w:name="pg5370_37980"/>
    </w:p>
    <w:p>
      <w:pPr>
        <w:pStyle w:val="Heading3"/>
        <w:numPr>
          <w:ilvl w:val="2"/>
          <w:numId w:val="1"/>
        </w:numPr>
        <w:rPr/>
      </w:pPr>
      <w:bookmarkStart w:id="197" w:name="__RefHeading___Toc1255575_581953129"/>
      <w:bookmarkStart w:id="198" w:name="_Toc71"/>
      <w:bookmarkEnd w:id="196"/>
      <w:bookmarkEnd w:id="197"/>
      <w:r>
        <w:rPr>
          <w:rtl w:val="true"/>
        </w:rPr>
        <w:t>آموزش‌پذیری</w:t>
      </w:r>
      <w:bookmarkEnd w:id="198"/>
    </w:p>
    <w:p>
      <w:pPr>
        <w:pStyle w:val="Heading4"/>
        <w:numPr>
          <w:ilvl w:val="3"/>
          <w:numId w:val="1"/>
        </w:numPr>
        <w:rPr/>
      </w:pPr>
      <w:bookmarkStart w:id="199" w:name="__RefHeading___Toc1255577_581953129"/>
      <w:bookmarkStart w:id="200" w:name="_Toc72"/>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در مجله درةالنجف، مطلبی درباره تحول‌پذیری معلولان به ویژه نابینایان و ناشنوایان با آموزش آنان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مهم‌تر این است که بر آموزش به عنوان یک نهاد مردمی تأکید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درة النجف به مدیریت شیخ حسین اصفهانی و با همکاری جمعی از فرهیختگان ایرانی در نجف اشرف منتشر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سال اول، جزء سوم،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مهمی دارد؛ از جمله یک گزارش هم درباره وضعیت معلولین ایران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را عیناً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بیشتر درباره مدرسه ناشنوایان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ماه گزارش دیگری درباره وضعیت آموزش و پرورش عمومی و ضرورت تأسیس مدرسه برای معلولین در ایران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بررسی‌های به عمل آمده معلوم شد این گزارش اولین مطلب آماری درباره وضعیت نابینایان و ناشنوایان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ایران و معلولین ایران را با معلولین جهان مقایسه کرده و ضرورت آموزش و پرورش و ایجاد تشکیلات آموزشی و فرهنگی برای آنان را ضروری می‌داند</w:t>
      </w:r>
      <w:r>
        <w:rPr>
          <w:rFonts w:eastAsia="IRNazanin" w:cs="IRNazanin"/>
          <w:color w:val="111111"/>
          <w:sz w:val="28"/>
          <w:szCs w:val="28"/>
          <w:rtl w:val="true"/>
          <w:lang w:bidi="fa-IR"/>
        </w:rPr>
        <w:t>.</w:t>
      </w:r>
    </w:p>
    <w:p>
      <w:pPr>
        <w:pStyle w:val="Heading4"/>
        <w:numPr>
          <w:ilvl w:val="3"/>
          <w:numId w:val="1"/>
        </w:numPr>
        <w:rPr/>
      </w:pPr>
      <w:bookmarkStart w:id="201" w:name="__RefHeading___Toc1255579_581953129"/>
      <w:bookmarkStart w:id="202" w:name="_Toc73"/>
      <w:bookmarkEnd w:id="201"/>
      <w:r>
        <w:rPr>
          <w:rtl w:val="true"/>
        </w:rPr>
        <w:t>تغییر جامعه معلولین با آموزش</w:t>
      </w:r>
      <w:bookmarkEnd w:id="202"/>
    </w:p>
    <w:p>
      <w:pPr>
        <w:pStyle w:val="BookText"/>
        <w:rPr/>
      </w:pPr>
      <w:r>
        <w:rPr>
          <w:rFonts w:ascii="IRNazanin" w:hAnsi="IRNazanin" w:eastAsia="IRNazanin"/>
          <w:color w:val="111111"/>
          <w:sz w:val="28"/>
          <w:sz w:val="28"/>
          <w:szCs w:val="28"/>
          <w:rtl w:val="true"/>
          <w:lang w:bidi="fa-IR"/>
        </w:rPr>
        <w:t>مدارس جدید به عنوان تشکل مردمی، در تحول زندگی معلولین ایران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متن این مقاله را ابتدا می‌آورم و سپس به بررسی آن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اموری که سابقاً از محالات اولیه محسوب و استحاله آن از ابده بدیهیات بود، امروزه به قوه علمیه از مرحله امکان گذشته که سهل است، بلکه جزء ضروریات تعیش انسانی و قوام زندگانی هیئت جامعه بشری گردیده، از آن جمله تعلیم و تعلم کسانی که از حلیه بصر عاری و از قوه تنطق عاجزاند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که سابقاً درس خواندن آدم کور یا عالم شدن شخص لال در قوه مخیله احدی خطور نکردی چه بر حسب قانون معمولی وسیله تعلیم و تعلم در این دو صنف از اولاد انسانی نیست زیرا که یکی واجد عمی و دیگری فاقد لسان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است که قرن‌ها بر این دو صنف از ابناء نوع ما گذشته و می‌گذرد که از ذوق بدائع علمیه و ادراک نفایس معلومه محرومند و در تمام عمر خود از این همه ظهورات بدیعه عالم تکوین و خلقت، به محسوسات صرفه یا مسموعات محضه اکتفا کردند و از صد نفر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تعیش و گذران معاش کَلّ بر دیگران شده و آبروی خود را در کف حاجت گذاشته به سایرین با کمال ذلت و نکبت می‌فروشد و فی الحقیقة از این وضع زندگانی و تعیش هم معذور بوده و هستند و آن پنج نفر دیگر هم در منتهی درجه فقر و پریشانی و غایت القصوای حیرت و سرگردانی به اعمال رذیله و اشغال خسیسه مشغول و معاش خود را می‌گذرانند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خیلی هم اتفاق افتاده که بعضی وحشی صفتان حیوان سیرت، این دو عضو ناقص را مخل آسایش سایر اعضاء فرض کرده و در همان صغر سن و اوان طفولیت ریشه حیات آن فلک زدگان بی‌چشم و زبان را قطع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آفتاب بینش و دانش فضای وسیع عالم را نورانی و قلوب افراد انسانی از زنگ جهل زدوده شد، به اطراف و جوانب هیئت جامعه خود در سطح کوته نظری انداختند امور تعیش و رسوم زندگانی خود را صعب و اعضاء هیئت جامعه را از حال یکدیگر بی‌خبر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قطعه‌ای از اقطاع زمین که از فرط جهل به حال عالم، تابش آفتاب و گردش چرخ را مخصوص خود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کمیت همت را در میدان تسهیل وسائل تعیش و اطلاع از احوال و اوضاع یکدیگر تاختند، بیابان‌های فقر لم یزرع و کوه‌های سخت مرتفع و دریاهای متلاطم مواج بی‌پایان را در تخت سلطنت و نفوذ قوه بخار در آوردند و مسافرت اعضای هیئت جامعه را از شرق به غرب و از این طرف کره بدان صفحه کره به حدی سهل و آسان گردید که در مدت هشتاد روزه عالم را پیمودند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قوه برق، اصوات هیئت جامعه را از اقصی نقطه شرق به منتهی الیه محیط کره از طرف غرب به گوش یکدیگر رسانیدند و به وسیله استکشاف قوه نور اعضای هیئت جامعه صورت‌های یکدیگر را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مرکز و دایره محل هیئت جامعه را در مقدار چهل میلیون معین نمودند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رفته رفته کلیه نواقص و سختی‌های تعیش خود را به منتهی درجه </w:t>
      </w:r>
    </w:p>
    <w:p>
      <w:pPr>
        <w:pStyle w:val="BookText"/>
        <w:rPr/>
      </w:pPr>
      <w:r>
        <w:rPr>
          <w:rFonts w:ascii="IRNazanin" w:hAnsi="IRNazanin" w:eastAsia="IRNazanin"/>
          <w:color w:val="111111"/>
          <w:sz w:val="28"/>
          <w:sz w:val="28"/>
          <w:szCs w:val="28"/>
          <w:rtl w:val="true"/>
          <w:lang w:bidi="fa-IR"/>
        </w:rPr>
        <w:t>کمال و سهولت رسانیدند و فی الحقیقه سطح کره از دو طرف به منزله خانه‌ای شد که عموم اهل خانه در هر آن از حال یکدیگر مطلع و در حوائج معاون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اینکه عده سکنه این خانه به هزار و پانصد کرور چیزی احصاء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آنکه از تمشیت و ترتیب امور جامعه خود فراغت یافتند، به عموم اعضای هیئت جامعه التفاتی نموده، دو عضو آنها را از لذائذ اجتماع محروم و ارجاع خدمتی بدانها در جامعه هیئت انسانی معذور دیدند، چه یکی واجد 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فاقد لسان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از دیدن بدائع کونیه 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از اظهار مافی الضمیر خود محروم، نه این قابل تعلیم و نه آن لایق تعلم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حرمان این دو عضو هیئت جامعه از لذائذ اجتماع و روحانیت تمدن و برنیامدن کاری از دست آنها موجب تنقیص جامعه و علت شکست انتظام انجمن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از دو قرن پیش در مقام آن بر آمدند که این نقصان را بر طرف و این شکست را جبران نمایند و این دو عضو را در فوائد و عوائد اجتماعیه و التذاذ روحانیت تمدن تازه دنیا و خدمات عمرانیه با خود سهیم و شریک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که انجمن‌ها تشکیل شد و افکار ثاقبه را در میدان علاج این درد روی هم ریختند تا گوی سبقت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جروم کردان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همگنان ربوده، اثبات نمود که تعلیم و تعلم این دو عضو ناقص ما در کمال سهولت صورت پذیرد به این تقریب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گفتن و نوشتن مربوط و منوط به قوه فکریه و اخطارات ذهنیه است و هیچ یک از گفتن و نوشتن مربوط و منوط به یکدیگر نیست، هم چنان که اظهارات ما فی الضمیر به ترتیبی که در گفتن و نوشتن مخصوص است متوقف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انسان مقاصد خود را در ضمن علائم و اماراتی خاص به ترتیب اشکال و هیئاتی خاص بفهماند و بفهمد بدون اینکه از عهده گفتن و نوشتن به طرز معمولی برآید چنانکه در اشخاص لال بالطبیعه این معنی متحقق و موجود است که هر چیزی را به یک نحو اشاره‌ای که خالی از مناسبت با او نیست می‌فهماند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الامر ممکن است که این معنی طبیعی را در تحت میزان علمی آورده و به اسهل ما یکون در تکمیل آن بکوشیم و به همین ترتیب در تعلیم و تعلم این دو عضو ناقص خود ساعی و جاهد باشیم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 و تعلم این دو عضو ناقص خود ساعی و جاهد باشیم</w:t>
      </w:r>
      <w:r>
        <w:rPr>
          <w:rFonts w:eastAsia="IRNazanin" w:cs="IRNazanin"/>
          <w:color w:val="111111"/>
          <w:sz w:val="28"/>
          <w:szCs w:val="28"/>
          <w:rtl w:val="true"/>
          <w:lang w:bidi="fa-IR"/>
        </w:rPr>
        <w:t xml:space="preserve">). </w:t>
      </w:r>
      <w:bookmarkStart w:id="203" w:name="pg5370_37983"/>
    </w:p>
    <w:p>
      <w:pPr>
        <w:pStyle w:val="BookText"/>
        <w:rPr/>
      </w:pPr>
      <w:bookmarkEnd w:id="203"/>
      <w:r>
        <w:rPr>
          <w:rFonts w:ascii="IRNazanin" w:hAnsi="IRNazanin" w:eastAsia="IRNazanin"/>
          <w:color w:val="111111"/>
          <w:sz w:val="28"/>
          <w:sz w:val="28"/>
          <w:szCs w:val="28"/>
          <w:rtl w:val="true"/>
          <w:lang w:bidi="fa-IR"/>
        </w:rPr>
        <w:t>این بود که سایرین هم دنبال این تقریب را گرفته و به تکمیل آن پرداختند و فعلاً در ممالک متمدنه، مدارس عدیده به جهت تعلیم این دو عضو هیئت جامعه که از قوه تنطق و دیدن عاجز و محرومند، تأسیس شده و ما در این مجله عدد مدارس و عده شاگردانی که فقط از زبان لالند در بلاد متمدنه به عرض می‌رسانیم و در مجله آتیه کیفیت تعلیم آنها و بی‌چشمان را متعرض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ممالک</w:t>
      </w:r>
    </w:p>
    <w:p>
      <w:pPr>
        <w:pStyle w:val="BookText"/>
        <w:rPr/>
      </w:pPr>
      <w:r>
        <w:rPr>
          <w:rFonts w:ascii="IRNazanin" w:hAnsi="IRNazanin" w:eastAsia="IRNazanin"/>
          <w:color w:val="111111"/>
          <w:sz w:val="28"/>
          <w:sz w:val="28"/>
          <w:szCs w:val="28"/>
          <w:rtl w:val="true"/>
          <w:lang w:bidi="fa-IR"/>
        </w:rPr>
        <w:t>عدد مدارس</w:t>
      </w:r>
    </w:p>
    <w:p>
      <w:pPr>
        <w:pStyle w:val="BookText"/>
        <w:rPr/>
      </w:pPr>
      <w:r>
        <w:rPr>
          <w:rFonts w:ascii="IRNazanin" w:hAnsi="IRNazanin" w:eastAsia="IRNazanin"/>
          <w:color w:val="111111"/>
          <w:sz w:val="28"/>
          <w:sz w:val="28"/>
          <w:szCs w:val="28"/>
          <w:rtl w:val="true"/>
          <w:lang w:bidi="fa-IR"/>
        </w:rPr>
        <w:t>عده شاگردان</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فرانسه</w:t>
      </w:r>
    </w:p>
    <w:p>
      <w:pPr>
        <w:pStyle w:val="BookText"/>
        <w:rPr/>
      </w:pPr>
      <w:r>
        <w:rPr>
          <w:rFonts w:ascii="IRNazanin" w:hAnsi="IRNazanin" w:eastAsia="IRNazanin"/>
          <w:color w:val="111111"/>
          <w:sz w:val="28"/>
          <w:sz w:val="28"/>
          <w:szCs w:val="28"/>
          <w:rtl w:val="true"/>
          <w:lang w:bidi="fa-IR"/>
        </w:rPr>
        <w:t>ولایات متحده امریک</w:t>
      </w:r>
    </w:p>
    <w:p>
      <w:pPr>
        <w:pStyle w:val="BookText"/>
        <w:rPr/>
      </w:pPr>
      <w:r>
        <w:rPr>
          <w:rFonts w:ascii="IRNazanin" w:hAnsi="IRNazanin" w:eastAsia="IRNazanin"/>
          <w:color w:val="111111"/>
          <w:sz w:val="28"/>
          <w:sz w:val="28"/>
          <w:szCs w:val="28"/>
          <w:rtl w:val="true"/>
          <w:lang w:bidi="fa-IR"/>
        </w:rPr>
        <w:t>انگلیس</w:t>
      </w:r>
    </w:p>
    <w:p>
      <w:pPr>
        <w:pStyle w:val="BookText"/>
        <w:rPr/>
      </w:pP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ایتالیا</w:t>
      </w:r>
    </w:p>
    <w:p>
      <w:pPr>
        <w:pStyle w:val="BookText"/>
        <w:rPr/>
      </w:pPr>
      <w:r>
        <w:rPr>
          <w:rFonts w:ascii="IRNazanin" w:hAnsi="IRNazanin" w:eastAsia="IRNazanin"/>
          <w:color w:val="111111"/>
          <w:sz w:val="28"/>
          <w:sz w:val="28"/>
          <w:szCs w:val="28"/>
          <w:rtl w:val="true"/>
          <w:lang w:bidi="fa-IR"/>
        </w:rPr>
        <w:t>التمسا</w:t>
      </w:r>
    </w:p>
    <w:p>
      <w:pPr>
        <w:pStyle w:val="BookText"/>
        <w:rPr/>
      </w:pPr>
      <w:r>
        <w:rPr>
          <w:rFonts w:ascii="IRNazanin" w:hAnsi="IRNazanin" w:eastAsia="IRNazanin"/>
          <w:color w:val="111111"/>
          <w:sz w:val="28"/>
          <w:sz w:val="28"/>
          <w:szCs w:val="28"/>
          <w:rtl w:val="true"/>
          <w:lang w:bidi="fa-IR"/>
        </w:rPr>
        <w:t>اسوج</w:t>
      </w:r>
    </w:p>
    <w:p>
      <w:pPr>
        <w:pStyle w:val="BookText"/>
        <w:rPr/>
      </w:pPr>
      <w:r>
        <w:rPr>
          <w:rFonts w:ascii="IRNazanin" w:hAnsi="IRNazanin" w:eastAsia="IRNazanin"/>
          <w:color w:val="111111"/>
          <w:sz w:val="28"/>
          <w:sz w:val="28"/>
          <w:szCs w:val="28"/>
          <w:rtl w:val="true"/>
          <w:lang w:bidi="fa-IR"/>
        </w:rPr>
        <w:t>سویسرا</w:t>
      </w:r>
    </w:p>
    <w:p>
      <w:pPr>
        <w:pStyle w:val="BookText"/>
        <w:rPr/>
      </w:pPr>
      <w:r>
        <w:rPr>
          <w:rFonts w:ascii="IRNazanin" w:hAnsi="IRNazanin" w:eastAsia="IRNazanin"/>
          <w:color w:val="111111"/>
          <w:sz w:val="28"/>
          <w:sz w:val="28"/>
          <w:szCs w:val="28"/>
          <w:rtl w:val="true"/>
          <w:lang w:bidi="fa-IR"/>
        </w:rPr>
        <w:t>بلجیکا</w:t>
      </w:r>
    </w:p>
    <w:p>
      <w:pPr>
        <w:pStyle w:val="BookText"/>
        <w:rPr/>
      </w:pPr>
      <w:r>
        <w:rPr>
          <w:rFonts w:ascii="IRNazanin" w:hAnsi="IRNazanin" w:eastAsia="IRNazanin"/>
          <w:color w:val="111111"/>
          <w:sz w:val="28"/>
          <w:sz w:val="28"/>
          <w:szCs w:val="28"/>
          <w:rtl w:val="true"/>
          <w:lang w:bidi="fa-IR"/>
        </w:rPr>
        <w:t>نروج</w:t>
      </w:r>
    </w:p>
    <w:p>
      <w:pPr>
        <w:pStyle w:val="BookText"/>
        <w:rPr/>
      </w:pPr>
      <w:r>
        <w:rPr>
          <w:rFonts w:ascii="IRNazanin" w:hAnsi="IRNazanin" w:eastAsia="IRNazanin"/>
          <w:color w:val="111111"/>
          <w:sz w:val="28"/>
          <w:sz w:val="28"/>
          <w:szCs w:val="28"/>
          <w:rtl w:val="true"/>
          <w:lang w:bidi="fa-IR"/>
        </w:rPr>
        <w:t>اسپانیا</w:t>
      </w:r>
    </w:p>
    <w:p>
      <w:pPr>
        <w:pStyle w:val="BookText"/>
        <w:rPr/>
      </w:pPr>
      <w:r>
        <w:rPr>
          <w:rFonts w:ascii="IRNazanin" w:hAnsi="IRNazanin" w:eastAsia="IRNazanin"/>
          <w:color w:val="111111"/>
          <w:sz w:val="28"/>
          <w:sz w:val="28"/>
          <w:szCs w:val="28"/>
          <w:rtl w:val="true"/>
          <w:lang w:bidi="fa-IR"/>
        </w:rPr>
        <w:t>روسیا</w:t>
      </w:r>
    </w:p>
    <w:p>
      <w:pPr>
        <w:pStyle w:val="BookText"/>
        <w:rPr/>
      </w:pPr>
      <w:r>
        <w:rPr>
          <w:rFonts w:ascii="IRNazanin" w:hAnsi="IRNazanin" w:eastAsia="IRNazanin"/>
          <w:color w:val="111111"/>
          <w:sz w:val="28"/>
          <w:sz w:val="28"/>
          <w:szCs w:val="28"/>
          <w:rtl w:val="true"/>
          <w:lang w:bidi="fa-IR"/>
        </w:rPr>
        <w:t>ممالک متفرقه عالم</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30896</w:t>
      </w:r>
    </w:p>
    <w:p>
      <w:pPr>
        <w:pStyle w:val="BookText"/>
        <w:rPr/>
      </w:pPr>
      <w:r>
        <w:rPr>
          <w:rFonts w:eastAsia="Times New Roman" w:cs="Times New Roman" w:ascii="Times New Roman" w:hAnsi="Times New Roman"/>
          <w:color w:val="111111"/>
          <w:sz w:val="28"/>
          <w:szCs w:val="28"/>
          <w:lang w:val="en-US" w:bidi="en-US"/>
        </w:rPr>
        <w:t>7055</w:t>
      </w:r>
    </w:p>
    <w:p>
      <w:pPr>
        <w:pStyle w:val="BookText"/>
        <w:rPr/>
      </w:pPr>
      <w:r>
        <w:rPr>
          <w:rFonts w:eastAsia="Times New Roman" w:cs="Times New Roman" w:ascii="Times New Roman" w:hAnsi="Times New Roman"/>
          <w:color w:val="111111"/>
          <w:sz w:val="28"/>
          <w:szCs w:val="28"/>
          <w:lang w:val="en-US" w:bidi="en-US"/>
        </w:rPr>
        <w:t>20646</w:t>
      </w:r>
    </w:p>
    <w:p>
      <w:pPr>
        <w:pStyle w:val="BookText"/>
        <w:rPr/>
      </w:pPr>
      <w:r>
        <w:rPr>
          <w:rFonts w:eastAsia="Times New Roman" w:cs="Times New Roman" w:ascii="Times New Roman" w:hAnsi="Times New Roman"/>
          <w:color w:val="111111"/>
          <w:sz w:val="28"/>
          <w:szCs w:val="28"/>
          <w:lang w:val="en-US" w:bidi="en-US"/>
        </w:rPr>
        <w:t>50614</w:t>
      </w:r>
    </w:p>
    <w:p>
      <w:pPr>
        <w:pStyle w:val="BookText"/>
        <w:rPr/>
      </w:pPr>
      <w:r>
        <w:rPr>
          <w:rFonts w:eastAsia="Times New Roman" w:cs="Times New Roman" w:ascii="Times New Roman" w:hAnsi="Times New Roman"/>
          <w:color w:val="111111"/>
          <w:sz w:val="28"/>
          <w:szCs w:val="28"/>
          <w:lang w:val="en-US" w:bidi="en-US"/>
        </w:rPr>
        <w:t>10489</w:t>
      </w:r>
    </w:p>
    <w:p>
      <w:pPr>
        <w:pStyle w:val="BookText"/>
        <w:rPr/>
      </w:pPr>
      <w:r>
        <w:rPr>
          <w:rFonts w:eastAsia="Times New Roman" w:cs="Times New Roman" w:ascii="Times New Roman" w:hAnsi="Times New Roman"/>
          <w:color w:val="111111"/>
          <w:sz w:val="28"/>
          <w:szCs w:val="28"/>
          <w:lang w:val="en-US" w:bidi="en-US"/>
        </w:rPr>
        <w:t>10129</w:t>
      </w:r>
    </w:p>
    <w:p>
      <w:pPr>
        <w:pStyle w:val="BookText"/>
        <w:rPr/>
      </w:pPr>
      <w:r>
        <w:rPr>
          <w:rFonts w:eastAsia="Times New Roman" w:cs="Times New Roman" w:ascii="Times New Roman" w:hAnsi="Times New Roman"/>
          <w:color w:val="111111"/>
          <w:sz w:val="28"/>
          <w:szCs w:val="28"/>
          <w:lang w:val="en-US" w:bidi="en-US"/>
        </w:rPr>
        <w:t>680</w:t>
      </w:r>
    </w:p>
    <w:p>
      <w:pPr>
        <w:pStyle w:val="BookText"/>
        <w:rPr/>
      </w:pPr>
      <w:r>
        <w:rPr>
          <w:rFonts w:eastAsia="Times New Roman" w:cs="Times New Roman" w:ascii="Times New Roman" w:hAnsi="Times New Roman"/>
          <w:color w:val="111111"/>
          <w:sz w:val="28"/>
          <w:szCs w:val="28"/>
          <w:lang w:val="en-US" w:bidi="en-US"/>
        </w:rPr>
        <w:t>380</w:t>
      </w:r>
    </w:p>
    <w:p>
      <w:pPr>
        <w:pStyle w:val="BookText"/>
        <w:rPr/>
      </w:pPr>
      <w:r>
        <w:rPr>
          <w:rFonts w:eastAsia="Times New Roman" w:cs="Times New Roman" w:ascii="Times New Roman" w:hAnsi="Times New Roman"/>
          <w:color w:val="111111"/>
          <w:sz w:val="28"/>
          <w:szCs w:val="28"/>
          <w:lang w:val="en-US" w:bidi="en-US"/>
        </w:rPr>
        <w:t>864</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eastAsia="Times New Roman" w:cs="Times New Roman" w:ascii="Times New Roman" w:hAnsi="Times New Roman"/>
          <w:color w:val="111111"/>
          <w:sz w:val="28"/>
          <w:szCs w:val="28"/>
          <w:lang w:val="en-US" w:bidi="en-US"/>
        </w:rPr>
        <w:t>460</w:t>
      </w:r>
    </w:p>
    <w:p>
      <w:pPr>
        <w:pStyle w:val="BookText"/>
        <w:rPr/>
      </w:pPr>
      <w:r>
        <w:rPr>
          <w:rFonts w:eastAsia="Times New Roman" w:cs="Times New Roman" w:ascii="Times New Roman" w:hAnsi="Times New Roman"/>
          <w:color w:val="111111"/>
          <w:sz w:val="28"/>
          <w:szCs w:val="28"/>
          <w:lang w:val="en-US" w:bidi="en-US"/>
        </w:rPr>
        <w:t>20156</w:t>
      </w:r>
    </w:p>
    <w:p>
      <w:pPr>
        <w:pStyle w:val="Heading4"/>
        <w:numPr>
          <w:ilvl w:val="3"/>
          <w:numId w:val="1"/>
        </w:numPr>
        <w:rPr/>
      </w:pPr>
      <w:bookmarkStart w:id="204" w:name="__RefHeading___Toc1255581_581953129"/>
      <w:bookmarkStart w:id="205" w:name="_Toc74"/>
      <w:bookmarkEnd w:id="204"/>
      <w:r>
        <w:rPr>
          <w:rtl w:val="true"/>
        </w:rPr>
        <w:t>بررسی و تحلیل</w:t>
      </w:r>
      <w:bookmarkEnd w:id="205"/>
    </w:p>
    <w:p>
      <w:pPr>
        <w:pStyle w:val="BookText"/>
        <w:rPr/>
      </w:pPr>
      <w:r>
        <w:rPr>
          <w:rFonts w:ascii="IRNazanin" w:hAnsi="IRNazanin" w:eastAsia="IRNazanin"/>
          <w:color w:val="111111"/>
          <w:sz w:val="28"/>
          <w:sz w:val="28"/>
          <w:szCs w:val="28"/>
          <w:rtl w:val="true"/>
          <w:lang w:bidi="fa-IR"/>
        </w:rPr>
        <w:t xml:space="preserve">مطلبی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در مجله درة النجف منتشر شده و دارای نکات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از این مقاله استخراج 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آموزش نابینایان و ناشنوایان محال و غیر ممکن شمرده </w:t>
      </w:r>
    </w:p>
    <w:p>
      <w:pPr>
        <w:pStyle w:val="BookText"/>
        <w:rPr/>
      </w:pPr>
      <w:r>
        <w:rPr>
          <w:rFonts w:ascii="IRNazanin" w:hAnsi="IRNazanin" w:eastAsia="IRNazanin"/>
          <w:color w:val="111111"/>
          <w:sz w:val="28"/>
          <w:sz w:val="28"/>
          <w:szCs w:val="28"/>
          <w:rtl w:val="true"/>
          <w:lang w:bidi="fa-IR"/>
        </w:rPr>
        <w:t>می‌شد ولی امروز در جهان مدرن نه تنها ممکن دانسته‌اند بلکه ضروری هم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اینان در گذران معاش ناتوان بودند و زندگی و معیشت آنان وابسته به مساعدت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درصد دیگر هم زندگی نکبت باری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منتهای فقر و پریشانی و سرگردانی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گزارش تأکید می‌کند بشر با کمک تعقل و خرد و دانش خود توانست یک مسئله محال و ناممکن را ممکن و عملی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نوشتن و خواندن و مواد و یادگیری نابینایان و ناشنوایان را ممکن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صنف چون ابزارهای یادگیری یعنی بینایی و گفتار و شنوایی را نداشتند، سواد و یادگیری دانش آنان در مخیله احدی نمی‌آمد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قرن‌ها از ادراک و داشتن معلومات و دانش محروم بودند و چون در گذران زندگی متکی به دیگران بودند، از این‌رو در کمال ذلت و نکبت زندگی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آنان با انجام اعمال رذیله و پست و پایین‌ترین شغل‌ها، زندگی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مردم نابینایان و ناشنوایان را در خردسالی می‌کشتند و حیات و زندگی آنان را قطع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کشتن نابینایان و ناشنوایان این بود که تصور می‌کردند اینان مخل آسایش جامعه‌اند و ممکن است به مردم ضرر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راه‌هایی برای آموزش آنها کشف شد و توانستند جهل زدایی کرده و معرفت پیدا کنند و راه و رسم زندگی و روی پای خود ایستادن و زندگی مستقل را آموختند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اختراعاتی مثل برق، تلفن و غیره هم به کمک آمد و زندگی را برای این اقشار آسان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کره زمین از یکدیگر مطلع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برق و تلفن و دیگر اختراعات مردم سامانه‌های اطلاع‌رسانی تأسیس 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اطلاع‌رسانی، تعاون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معلوم شد کدام </w:t>
      </w:r>
    </w:p>
    <w:p>
      <w:pPr>
        <w:pStyle w:val="BookText"/>
        <w:rPr/>
      </w:pPr>
      <w:r>
        <w:rPr>
          <w:rFonts w:ascii="IRNazanin" w:hAnsi="IRNazanin" w:eastAsia="IRNazanin"/>
          <w:color w:val="111111"/>
          <w:sz w:val="28"/>
          <w:sz w:val="28"/>
          <w:szCs w:val="28"/>
          <w:rtl w:val="true"/>
          <w:lang w:bidi="fa-IR"/>
        </w:rPr>
        <w:t>گروه و دسته چه نیازها و حاجاتی دارند، اقدام به مساعدت با همکاری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قرن قبل نخبگان جوامع پیشرفته متوجه شدند با وجود معلولان، جامع نقصان دارد، چون گروه‌هایی مثل ناشنوایان نمی‌توانند با دیگر افراد ارتباط داشته باشند، لذا نمی‌توانند از لذت‌ها و مواهب و امکانات جامعه برخوردار شوند تا نابینایان و ناشنوایان در سرنوشت جامعه خود و در ساختن تمدن شرکت داشته باشند و مزه مشارکت اجتماعی را بچشند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حلّ این مشکل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نابینایان و ناشنوایان در جامعه و استفاده از امکانات اجتماعی و نیز عرضه خدمات به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 دست به کار شدند؛ تشکل‌ها شکل گرفت و انجمن‌ها تأسیس شد و همگان افکارشان را روی هم ریختند تا به این که نظر و راه‌کار جروم کردان پذیرفته شده او می‌گفت از راه آموزش و پرورش می‌توان آنها را جامعه‌پذیر نمود به طوری که مثل انسان‌های عادی در جامعه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این نتیجه که تعلیم و تربیت آنان ضروری‌تر و مقدم بر همه چیز است و از این راه اجتماعی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جروم کردان توانست روشی را اثبات کند که نابینایان و ناشنوایان بتوانند خواندن و نوشتن را با استفاده از علائم فرا بگیرند و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تدریج تکمیل شد و در نهایت به صورت خط بریل و زبان اشاره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 به روشی ناشنوایان بتوانند آنچه در ذهن دارند بفهمانند و مقاصد خود را تفهیم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روشی که پیشنهاد شد و روی آن کار شد، استفاده از علائم و اشارات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تکمیل آن، به صورت یک روش علمی در مدارس شروع به آموزش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مدارسی برای آنان دایر شد و شاگردان ناشنوا شروع به یاد گرفتن علائم و اشارات و چگونگی تفهیم و تفاهم با استفاده از آنها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مدارس مختلف و نهادهای آموزشی گوناگون در کشورهای پیشرفته افتتاح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ناشنوایان و مدارس فعال در کشورهای مختلف را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آلمان با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و پنجاه هزار دانش‌آموز ناشنوا بیشترین آمار محصل ناشنوا و نهاد ناشنوایی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فهرست نامی از ایران، عراق و دیگر کشورهای اسلامی نیست فقط کشورهای اروپایی و آمریکا را ذکر کرده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مقاله این است که علت اصلی پیشرفت نابینایان و ناشنوایان آموزش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آنان می‌توانند در آموزش آنان کمک کنند، سپس مردم با ساخت و تأسیس مراکز آموزشی می‌توانند در تحول و در پیشرفت معلولیت مساعدت نمایند</w:t>
      </w:r>
      <w:r>
        <w:rPr>
          <w:rFonts w:eastAsia="IRNazanin" w:cs="IRNazanin"/>
          <w:color w:val="111111"/>
          <w:sz w:val="28"/>
          <w:szCs w:val="28"/>
          <w:rtl w:val="true"/>
          <w:lang w:bidi="fa-IR"/>
        </w:rPr>
        <w:t xml:space="preserve">. </w:t>
      </w:r>
      <w:bookmarkStart w:id="206" w:name="pg5370_37987"/>
    </w:p>
    <w:p>
      <w:pPr>
        <w:pStyle w:val="Heading3"/>
        <w:numPr>
          <w:ilvl w:val="2"/>
          <w:numId w:val="1"/>
        </w:numPr>
        <w:rPr/>
      </w:pPr>
      <w:bookmarkStart w:id="207" w:name="__RefHeading___Toc1255583_581953129"/>
      <w:bookmarkStart w:id="208" w:name="_Toc75"/>
      <w:bookmarkEnd w:id="206"/>
      <w:bookmarkEnd w:id="207"/>
      <w:r>
        <w:rPr>
          <w:rtl w:val="true"/>
        </w:rPr>
        <w:t>مشارکت نهادهای مردمی</w:t>
      </w:r>
      <w:bookmarkEnd w:id="208"/>
    </w:p>
    <w:p>
      <w:pPr>
        <w:pStyle w:val="Heading4"/>
        <w:numPr>
          <w:ilvl w:val="3"/>
          <w:numId w:val="1"/>
        </w:numPr>
        <w:rPr/>
      </w:pPr>
      <w:bookmarkStart w:id="209" w:name="__RefHeading___Toc1255585_581953129"/>
      <w:bookmarkStart w:id="210" w:name="_Toc76"/>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از قدیم مردم بیشتر علاقه به آموزش و پرورش داشته و در این زمینه بیش از جاهای دیگر سرمایه‌گذاری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مردمی مثل روحانیون هم همواره به آموزش مردم حساس بوده و در امور ساخت و تأسیس مدارس و کمک به آموزش مردم فعالیت کرده‌اند</w:t>
      </w:r>
      <w:r>
        <w:rPr>
          <w:rFonts w:eastAsia="IRNazanin" w:cs="IRNazanin"/>
          <w:color w:val="111111"/>
          <w:sz w:val="28"/>
          <w:szCs w:val="28"/>
          <w:rtl w:val="true"/>
          <w:lang w:bidi="fa-IR"/>
        </w:rPr>
        <w:t>.</w:t>
      </w:r>
    </w:p>
    <w:p>
      <w:pPr>
        <w:pStyle w:val="Heading4"/>
        <w:numPr>
          <w:ilvl w:val="3"/>
          <w:numId w:val="1"/>
        </w:numPr>
        <w:rPr/>
      </w:pPr>
      <w:bookmarkStart w:id="211" w:name="__RefHeading___Toc1255587_581953129"/>
      <w:bookmarkStart w:id="212" w:name="_Toc77"/>
      <w:bookmarkEnd w:id="211"/>
      <w:r>
        <w:rPr>
          <w:rtl w:val="true"/>
        </w:rPr>
        <w:t>مشارکت روحانیون در آموزش و پیشرفت معلولین</w:t>
      </w:r>
      <w:bookmarkEnd w:id="212"/>
    </w:p>
    <w:p>
      <w:pPr>
        <w:pStyle w:val="BookText"/>
        <w:rPr/>
      </w:pPr>
      <w:r>
        <w:rPr>
          <w:rFonts w:ascii="IRNazanin" w:hAnsi="IRNazanin" w:eastAsia="IRNazanin"/>
          <w:color w:val="111111"/>
          <w:sz w:val="28"/>
          <w:sz w:val="28"/>
          <w:szCs w:val="28"/>
          <w:rtl w:val="true"/>
          <w:lang w:bidi="fa-IR"/>
        </w:rPr>
        <w:t xml:space="preserve">مجله درة النجف به تاریخ رجب </w:t>
      </w:r>
      <w:r>
        <w:rPr>
          <w:rFonts w:eastAsia="IRNazanin" w:cs="IRNazanin"/>
          <w:color w:val="111111"/>
          <w:sz w:val="28"/>
          <w:szCs w:val="28"/>
          <w:lang w:bidi="fa-IR"/>
        </w:rPr>
        <w:t>1328/1286</w:t>
      </w:r>
      <w:r>
        <w:rPr>
          <w:rFonts w:ascii="IRNazanin" w:hAnsi="IRNazanin" w:eastAsia="IRNazanin"/>
          <w:color w:val="111111"/>
          <w:sz w:val="28"/>
          <w:sz w:val="28"/>
          <w:szCs w:val="28"/>
          <w:rtl w:val="true"/>
          <w:lang w:bidi="fa-IR"/>
        </w:rPr>
        <w:t>ش مطلبی درباره آموزش و پرورش نابینایان و ناشنوایان توسط مدارس مردمی و تأثیر این فعالیت‌ها در پیشرفت آنان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متن این مقاله را می‌آورم و در ادامه به تجزیه و تحلیل آن می‌پردازیم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بر حسب ترتیب بایستی که بقیه مکاتیب و کیفیت تعلیمات اشخاص نابینا و بی‌زبان ممالک خارجه را به عرض قائین و مشترکین عظام برسانیم تا که بر حال نکبت اشتمال اولاد بینا و با زبان خود متنبه شده و عرق دیانت و وطن پرستی و قومیت آنها به جوش آمده و بر غیرت خود روا ندارند که جگر گوشه‌های خوش چشم و شیرین زبانشان، غریق دریای جهل بوده و کوران بی‌زبان خارجه، در محیط دانش غوطه‌ور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قبل از تمام شدن این صحبت خوف آن است که حاصل زحمات جمعی از اعاظم علمای احرار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مقدمه پیشرفت بزرگ‌تر مقصودی بود که در تأسیس اداره مکتب مبارک علوی داشته و دارند به هدر رود و اختلال اساس مکتب علوی کمّا و کیفا به تعطیل یکسره آن تقاضا نماید، لهذا بر خود لازم دانسته که اولاً تاریخ اجمالی و اهمیت این مکتب را بالخصوص عرضه داشت عموم قارئین کرام نموده و خاطر نشان همگی نماییم که سعی در انتظار و بقاء این محترم اساس در این ارض اقدس بر طبق معارف پروران اسلام پرست لازم و واجب است واحدی را در این باب خصوصیتی نخواهد بود و پس از آن به صحبت خود پردازیم</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اواسط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محکم قطعی از مرکز مقدس روحانی اسلام بر وجوب تأسیس مکاتب و مدارس به طرز جدید شرف صدور یافت، حوزه محترمه علمیه در مقام آن برآمدند که در ارض اقدس نجف اشرف علی ساکنها السلام مکتبی تأسیس نمایند تا پیش قدمی خودشان را در امتثال اوامر مطاعه از دیگران به عالم شهود رسانیده و هم به سایر اخوان دینی و وطنی خود در سایر نقاط سرمشق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فقدان معلم آشنا به اوضاع جدیده، این عزم راسخ الهی را به عهده تعویق انداخت تا در غره ذی الحجه سنه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ذیل، به توفیق تأسیس یک باب مکتب ابتدایی به مدیری و معلمی آقا شیخ یحیی معین العلماء محلاتی موفق و نائل گردیدند، اسامی آقایان مؤسسین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حاجی آقا میرزا مهدی آیت اللّه زاده، جناب حاجی میرزا احمد آیت اللّه زاده، جناب حاجی آقا شیرازی، جناب آقا میرزا علی آقا تبریزی، جناب آقا سید مهدی لاهیجانی، جناب آقا سید محمدرضا همدانی، جناب آقا میرزا موسی رشتی، جناب آقا حاج شیخ محمدحسن رشتی، جناب آقا حاج شیخ اسحاق رشتی، جناب حاج شیخ محمدباقر اصفهانی، جناب آقا شریف رشتی، جناب حاج میرزا عبدالحسین مدرس اصفهانی، جناب حاج میرزا رحیم بادکوبی،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واسطه مسافرت بعض اعضاء عامله و اشتغال سایرین به امور نوعیه، راجع به قلع و قمع استبداد ایران در امور مکتب اختلالی رخ نمود و جناب حاجی میرزا ابوالقاسم حجة الاسلام زاده کاشی از اوائل جمادی الاولی سنه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اواسط ذی‌القعده از سال مزبور متصدی زحمات مکتب گردیدند و الحق عموم را رهین منت خود فرمودند و پس از مدت مزبور، آقایان ذیل به عنوان هیئت مدیره مکتب منتخب شده و تکمیل نواقص و قرض مکتب را که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بود به عهده خود گرفتند، آقایان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حاجی شیخ محمد طالقانی، آقای حاج شیخ اسحاق رشتی، آقای آقا شریف رشتی، آقای آقا سید مهدی لاهیجانی، آقای آقا سید عبداللّه اصفهانی، آقای حاجی میرزا ابوالقاسم کاشانی، آقای آقا میرزا موسی رشتی، آقای آقا مهدی کاشی که فعلاً به سمت مدیری معرفی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جناب حاجی میرزا محمدرحیم بادکوبی در وقت انتخاب، مکه معظمه مشرف بودند، پس از مراجعت به ملاحظه اینکه جزء هیئت مؤسسه در بدو امر می‌باشند، ثانیاً نیز عضویتشان در هیئت مدیره </w:t>
      </w:r>
    </w:p>
    <w:p>
      <w:pPr>
        <w:pStyle w:val="BookText"/>
        <w:rPr/>
      </w:pPr>
      <w:r>
        <w:rPr>
          <w:rFonts w:ascii="IRNazanin" w:hAnsi="IRNazanin" w:eastAsia="IRNazanin"/>
          <w:color w:val="111111"/>
          <w:sz w:val="28"/>
          <w:sz w:val="28"/>
          <w:szCs w:val="28"/>
          <w:rtl w:val="true"/>
          <w:lang w:bidi="fa-IR"/>
        </w:rPr>
        <w:t>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آقا میرزا مهدی آیت اللّه زاده خراسانی و آقای شیخ محمدتقی آیت اللّه زاده طهرانی در جلسه انتخاب، شرف حضور داشتند و عضویت این هیئت را هم قبول فرمودند، ولی به ملاحظه کثرت مشاغل و رجوعات نوعیه، از التزام به لوازم عضویت از قبیل حضور در هر جلسه و رسیدگی به خصوصیات، متعذر شده و همراهی در مقاصد و صوابدید هیئت مدیره را در اصلاحات مکتب ملتزم و تا کنون هم از هرگونه مساعدت و همراهی دریغ نفرمودند، والحق از همت خالصانه و مراقبت خدا پسندانه همه آقایان، خاصه آقای آقا سید مهدی لاهیجانی که اغلب اوقات را در مکتب به سر برده و شخصاً به بعض امور رسیدگی می‌نمایند، در قلیل مدتی امر مکتب بالا گرفت و شاگردان به ترقیات فوق‌العاده نائل شدند، چنانکه در امتحان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که فی الوقع امتحان تعلیمات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آنها بود موجب تحیر و تحسین کل مدعوین در جلسه امتحان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چیزی که هست این است که فعلاً بنیه علمی و استعداد تعلیمی مکتب به مراتب از بنیه تعلم و استعداد تحصیل شاگردان کمتر است و محتاج به یک نفر معلم جامع ابتدایی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تا کنون از طرف هیئت مدیره در جلب یک نفر معلم از ایران اقدامات شده، نتیجه نداده و هر اندازه که در طلبیدن کتب نافعه از قبیل جغرافیا، حساب، هیئت، صرف، نحو، فارسی، عربی و ترکی مقداری از السنه خارجه مترجم سعی نمودند فایده نبخشید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معلوم است این وضع هرج و مرج در تعلیم و تعلم که ناشی از بی‌معلمی است با عدم وفاء دخل مکتب به مصارف او خیلی مایه یأس و نومیدی است، مسلم است اداره‌ای که در هر ماهه یک مصرف مستقیم نود تومان با یک دخل غیر مستقیم که هیچ‌گاه به بیش از چهل تومان نرسد، داشته باشد هرگز بقاء و دوامی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الحق هیئت مدیره با کثرت ابتلاآت شخصی هر کدام تا کنون قرض مکتب را پرداخته و هر چه توانسته و می‌توانند به عنوان قرض به مکتب رسانیده و می‌رسانند، خاصه آقای آقا میرزا مهدی آیت اللّه زاده خراسانی که قطع نظر از اینکه قرین الشرف حضرت آیت 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ماهه به عنوان اعانه مستقیماً یک لیرای عثمانی به صندوق مکتب می‌دهند، شخصاً از اعانه‌های غیر </w:t>
      </w:r>
    </w:p>
    <w:p>
      <w:pPr>
        <w:pStyle w:val="BookText"/>
        <w:rPr/>
      </w:pPr>
      <w:r>
        <w:rPr>
          <w:rFonts w:ascii="IRNazanin" w:hAnsi="IRNazanin" w:eastAsia="IRNazanin"/>
          <w:color w:val="111111"/>
          <w:sz w:val="28"/>
          <w:sz w:val="28"/>
          <w:szCs w:val="28"/>
          <w:rtl w:val="true"/>
          <w:lang w:bidi="fa-IR"/>
        </w:rPr>
        <w:t>مستقیم حتی الامکان دریغ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حال این اساس هر چند اولیاء مهذب خالص القصد قویّ العمل داشته باشد، دولتی راماند سریع الطلوع والافول، خوش درخشنده و مستعجل خواهد بود، مگر آنکه اداره شکل عمومیت پیدا کند و هر فردی خود را در نگاهداری آن سهیم و شریک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معارف پروران اسلام پرست لازم است که عطف توجهی به خصوص به حال این مکتب نموده، فی الجمله اهمیت مقام و موقع آن را منظور نظر داشته، روا ندارند که این مبارک مکتب که مادر هزاران مکتب‌ها است، در شیعه خانه عالم عموماً و ایران خصوصاً تعطیل شود، چنانکه هنوز یک سال از عمر او نگذشته بود که در کربلای معلا و کاظمین و مدینه 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ساکنیها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و تأسیس مکتب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معارف پروران اسلام پرست به خوبی می‌دانند که پس از آن که در این مرکز مهم روحانی که محل طواف و زیارتگاه کرورها نفوس مسلمانان عالم است، یک باب مکتب صحیح تام العیار دایر و مفتوح باشد، انظار عامه بدان نقطه مهمه توجه کلی نموده، به سرعت هر چه تمام‌تر در مقام اقتباس از آن بر آمده در کلیه محال و ولایات خود مکتب بسیار صحیح دایر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هر زائر و مسافری پس از طواف و زیارت در این صفحات مقدسیه عرش درجات خاصه ارض اقدس علوی و مراجعت به محل مألوف عزیزترین تحفه و بالاترین و سوغاتی که به جهت اعزّه و اصدقاء خود هدیه می‌برد و در هر مجلس دید و بازدید به نقل آن مبادرت خواهد نمود، همانا سیاحت و تماشای تعلیمات و امتحانات دروس و مشق جهاد اطفال و سرود ملی شاگردان مکتب علوی در ارض اقدس نجف اشرف خواهد بود، اثرات این مکتب در نشر معارف فی مابین فضای مسلمان خانه عالم بیش از آن است که در حیز تحریر و تقریر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جلیله معارف است که در مقام انتظام و تعلیمات این مکتب بر آمده و به واسطه هیئت محترمه مدیره، نظرات معارف پرورانه خود را به مکتب علوی انداخته اساس برو اغرام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و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را در تحت نظارت و مراقبت کامله خویش در آورند، چه نظارت و مراقبت از این مکتب نظارت و مراقبت از حال کلیه مکاتب ایران خواهد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در جزوات آتیه مجلّه ترتیب نظام تعلیمات و حساب هر ماهه و اسامی </w:t>
      </w:r>
      <w:bookmarkStart w:id="213" w:name="pg5370_37991"/>
    </w:p>
    <w:p>
      <w:pPr>
        <w:pStyle w:val="BookText"/>
        <w:rPr/>
      </w:pPr>
      <w:bookmarkEnd w:id="213"/>
      <w:r>
        <w:rPr>
          <w:rFonts w:ascii="IRNazanin" w:hAnsi="IRNazanin" w:eastAsia="IRNazanin"/>
          <w:color w:val="111111"/>
          <w:sz w:val="28"/>
          <w:sz w:val="28"/>
          <w:szCs w:val="28"/>
          <w:rtl w:val="true"/>
          <w:lang w:bidi="fa-IR"/>
        </w:rPr>
        <w:t>معاونین مکتب مبارک علوی را به عرض قارئین عظام می‌رسانیم و پس از آن به تاریخ قرائت خانه خواهیم پرداخت تا صحت و سقم مندرجات بعض مطبوعات در تبجیلات بی‌محل و توهینات بی‌موقع معلوم گردد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عده‌ای از روحانیون ایرانی ساکن نجف اشرف برای آموزش معلولان اقدام به تأسیس تشکلی به نام مکتب علوی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و تلاش‌های آنان گزارش شد</w:t>
      </w:r>
      <w:r>
        <w:rPr>
          <w:rFonts w:eastAsia="IRNazanin" w:cs="IRNazanin"/>
          <w:color w:val="111111"/>
          <w:sz w:val="28"/>
          <w:szCs w:val="28"/>
          <w:rtl w:val="true"/>
          <w:lang w:bidi="fa-IR"/>
        </w:rPr>
        <w:t>.</w:t>
      </w:r>
    </w:p>
    <w:p>
      <w:pPr>
        <w:pStyle w:val="Heading4"/>
        <w:numPr>
          <w:ilvl w:val="3"/>
          <w:numId w:val="1"/>
        </w:numPr>
        <w:rPr/>
      </w:pPr>
      <w:bookmarkStart w:id="214" w:name="__RefHeading___Toc1255589_581953129"/>
      <w:bookmarkStart w:id="215" w:name="_Toc78"/>
      <w:bookmarkEnd w:id="214"/>
      <w:r>
        <w:rPr>
          <w:rtl w:val="true"/>
        </w:rPr>
        <w:t>گسترش آموزش در مدینه</w:t>
      </w:r>
      <w:bookmarkEnd w:id="215"/>
    </w:p>
    <w:p>
      <w:pPr>
        <w:pStyle w:val="BookText"/>
        <w:rPr/>
      </w:pPr>
      <w:r>
        <w:rPr>
          <w:rFonts w:ascii="IRNazanin" w:hAnsi="IRNazanin" w:eastAsia="IRNazanin"/>
          <w:color w:val="111111"/>
          <w:sz w:val="28"/>
          <w:sz w:val="28"/>
          <w:szCs w:val="28"/>
          <w:rtl w:val="true"/>
          <w:lang w:bidi="fa-IR"/>
        </w:rPr>
        <w:t>پس از موفقیت مکتب علوی و راه‌اندازی مدارس و دوره‌های آموزشی برای معلولان و کودکان، روحانیون ایرانی ساکن نجف به فکر افتادند تشکیلاتی به نام مکتب جعفری در مدینه تأسیس کنند و همان خط‌مشی را اجرا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مدینه 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 من حلّ بها و دفن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ارشاد و هدایت جناب آقای حاج شیخ اسداللّه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امسال از اسلامبول به حج بیت اللّه الحرام و زیارت مدینه منوره نائل و موفق گردیدند، یک باب مکتب جعفری به طرز جدید مخصوص به اولاد اعراب نخاوله و بنی علی جناب شریف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توفیقه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شاگردان قریب به شصت نفر و دروس متداوله؛ ترکی، عربی، حساب، جغرافی،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مصرف این مکتب ماهانه بیست لیرای عثمانی و از طرف جناب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کیسه پر فتوت ایشان پرداخته می‌شود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قرار تقریر یکی از اعاظم که در سه ماه قبل به زیارت مدینه منوره از نجف اشرف مشرف شدند، پیشرفت چهل روزه اطفال این مکتب به مراتب از شاگردان مکتب اتحاد و ترقی در ظرف یک سال و نیم بیشتر است، مخصوصاً یکی از اولاد حرب را که فعلاً در توحش کمتر از برابره آفریقای مرکزی نیستند، جناب شریف شخصاً از بیابان رمل‌زار عرب صید نموده و در مکتب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ترقی تحصیل </w:t>
      </w:r>
      <w:bookmarkStart w:id="216" w:name="pg5370_37992"/>
    </w:p>
    <w:p>
      <w:pPr>
        <w:pStyle w:val="BookText"/>
        <w:rPr/>
      </w:pPr>
      <w:bookmarkEnd w:id="216"/>
      <w:r>
        <w:rPr>
          <w:rFonts w:ascii="IRNazanin" w:hAnsi="IRNazanin" w:eastAsia="IRNazanin"/>
          <w:color w:val="111111"/>
          <w:sz w:val="28"/>
          <w:sz w:val="28"/>
          <w:szCs w:val="28"/>
          <w:rtl w:val="true"/>
          <w:lang w:bidi="fa-IR"/>
        </w:rPr>
        <w:t xml:space="preserve">وحدت زکاء و فهم این وحشی‌زاده بیابانی بجوری است که جالب اعضاء اتحاد و ترقی عثمانی گردیده، اعراب نخاوله و بنوالحرب و بنو علی که مذهب جعفری را دارند به واسطه ترقیات این مکتب و آوازه سرعت پیشرفت تحصیلات آن، مقامی عزیز پیدا کرده و به همین اندازه از نسیم علم که به مشام آنها رسیده بر خود می‌بالند و عموم از مساعدت و همراهی مشوقانه اعضاء شعبه اتحاد و ترقی با جناب شریف در امر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از وقتی که لیاقت و قابلیت شاگردان آن را احراز کرده‌اند ممنون و متشکرند، همواره توفیق و تأیید آنها را در تشیید اتحاد اسلامی و ترقی عالم مسلمانان از خداوند متعال مسئلت می‌نماییم، بقیه معلومات خودمان را در اوضاع آن مرکز معشوق مسلمین در صفحات آینده به عرض خواهیم رسانید</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217" w:name="__RefHeading___Toc1255591_581953129"/>
      <w:bookmarkStart w:id="218" w:name="_Toc79"/>
      <w:bookmarkEnd w:id="217"/>
      <w:r>
        <w:rPr>
          <w:rtl w:val="true"/>
        </w:rPr>
        <w:t>توسعه در شام</w:t>
      </w:r>
      <w:bookmarkEnd w:id="218"/>
    </w:p>
    <w:p>
      <w:pPr>
        <w:pStyle w:val="BookText"/>
        <w:rPr/>
      </w:pPr>
      <w:r>
        <w:rPr>
          <w:rFonts w:ascii="IRNazanin" w:hAnsi="IRNazanin" w:eastAsia="IRNazanin"/>
          <w:color w:val="111111"/>
          <w:sz w:val="28"/>
          <w:sz w:val="28"/>
          <w:szCs w:val="28"/>
          <w:rtl w:val="true"/>
          <w:lang w:bidi="fa-IR"/>
        </w:rPr>
        <w:t>پس از موفقیت طرح آموزش معلولان یک شعبه هم در شام دایر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فعالیت‌های این واحد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متجاوز از یک سال است که به سعی و اهتمام و سرپرستی جناب آقای آقا سید محسن که از اجله علمای حقه این دوره بشمارند، یک باب مکتب جعفری و یک مریضخانه و یک دارالعجزه</w:t>
      </w:r>
      <w:r>
        <w:rPr>
          <w:rStyle w:val="FootnoteAnchor"/>
          <w:rtl w:val="true"/>
        </w:rPr>
        <w:footnoteReference w:id="10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دایر است و جناب معظم الیه عمارت مکتب را در جوار خانه خود قرار داده که هر وقت بخواهند، رسیدگی به امورات آنجا نمایند و مخصوصاً امسال در اواخر ربیع الثانی در مجلس جشن سالیانه مکتب که عموم اعاظم و اشراف شام مدعو بودند، احساسات تلبیه اسلام پرستانه اطفال که به ذریعه خطابه‌ها و نطق‌های شیرین خود در ضمن امتحان خود تقدیم حاضرین می‌نمودند، عموم را به حیرت انداخته کلیه تعلیمات آنجا در تحت نظارت و مراقبت کامله جناب سید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وقتی یکی از معلمین که مذهب اشعری دارد که در کلاس تعلیم خود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الخیر و الشّر کلّه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سید محترم </w:t>
      </w:r>
      <w:bookmarkStart w:id="219" w:name="pg5370_37993"/>
    </w:p>
    <w:p>
      <w:pPr>
        <w:pStyle w:val="BookText"/>
        <w:rPr/>
      </w:pPr>
      <w:bookmarkEnd w:id="219"/>
      <w:r>
        <w:rPr>
          <w:rFonts w:ascii="IRNazanin" w:hAnsi="IRNazanin" w:eastAsia="IRNazanin"/>
          <w:color w:val="111111"/>
          <w:sz w:val="28"/>
          <w:sz w:val="28"/>
          <w:szCs w:val="28"/>
          <w:rtl w:val="true"/>
          <w:lang w:bidi="fa-IR"/>
        </w:rPr>
        <w:t>پس از التفات به مکتب آمده و در کلاس حاضر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مذهب جعفری خیر از جانب خدا و شر از طرف قامت ناساز بی‌اندام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صریح قرآن به آن ناطق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اصابک من حسنة فمن اللّه و ما اصابک من سیّئة فمن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شخص اعتراض نمودند که شغل معلم فقط تعلیم است نه افاده عقیده خود و تزلزل عقاید اطفال و امروزه از پرتو وجود این سید محترم، جعفری مذهبان قطر شام از اول ثمره متمدنین آنجا محسوبند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تمدن دیگران همان اقتباس از تمدن غربی است که مشوب به هزار جهت شهوت رانی‌های حیوانی است و اما این تمدن مأخوذ از تمدن اسلامی و سراسر مطابق با موازین قامت انسانی است و هر ساله کتابچه خرج و دخل این سه اداره مهمه لازمه نوعیه را طبع و نشر فرموده و به همه جا ارسال می‌دارند، چنانکه به اداره ما هم در ماه قبل یک نسخه اهداء فرمودند</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220" w:name="__RefHeading___Toc1255593_581953129"/>
      <w:bookmarkStart w:id="221" w:name="_Toc80"/>
      <w:bookmarkEnd w:id="220"/>
      <w:r>
        <w:rPr>
          <w:rtl w:val="true"/>
        </w:rPr>
        <w:t>تجزیه و تحلیل</w:t>
      </w:r>
      <w:bookmarkEnd w:id="221"/>
    </w:p>
    <w:p>
      <w:pPr>
        <w:pStyle w:val="BookText"/>
        <w:rPr/>
      </w:pPr>
      <w:r>
        <w:rPr>
          <w:rFonts w:ascii="IRNazanin" w:hAnsi="IRNazanin" w:eastAsia="IRNazanin"/>
          <w:color w:val="111111"/>
          <w:sz w:val="28"/>
          <w:sz w:val="28"/>
          <w:szCs w:val="28"/>
          <w:rtl w:val="true"/>
          <w:lang w:bidi="fa-IR"/>
        </w:rPr>
        <w:t>مجله درة‌النجف در گزارش نخست مطرح کرد که جهان متمدن برای حل مشکل نابینایان و ناشنوایان به راه کار مهمی دست یافت و با آموزش و پرورش متناسب با شرایط آنان توسط مردم و نهادهای مردمی، آنان سواددار و دارای معلومات و دانش و تجربه شده و در جامعه فعال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مدارس و مراکز آموزشی بسیار در کشورهای غربی دایر شد و در ظرف چند دهه شرایط معلولان عوض 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مسلمان و به ویژه علمای شیعه در نجف به فکر افتادند همین شیوه را در شهرهای شیعی مثل نجف اشرف هم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تشکیلاتی به نام مکتب علوی از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ق یعنی از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در نجف اشرف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تشکل مردمی، نخستین نهادی است که در جامعه شیعی فعالیت خود را آغاز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اینکه نخستین مدرسه‌ای که بر اساس راه‌کار و نظریه جروم کاردان در امریکا تأسیس شد، در سال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ق یعنی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در نجف اشرف توسط علمای شیعه نهضت عمومی برای راه‌اندازی مدارس برای معلولین مطرح و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فاصله تلاش‌های مسلمانان شیعه با حرکت فراگیر در غرب چندان زیاد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نکات مهم در این گزارش را می‌شمارم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نکته‌ای که مطرح شده اهمیت مقایسه بلاد اسلامی با بلاد متمدن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گزارش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آمارها و اطلاعات درباره مدارس، کیفیت آموزش نابینایان و ناشنوایان ممالک خارجه را به عرض مردم خود برسانیم تا نسبت به نکبتی که اولاد آنها را فرا گرفته متنبه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این شیوه اهمیت دارد یعنی در این دوره هم ضروری است اطلاعات و آمارهای کشورهای پیشرفته در زمینه معلولین شناسی گزارش شود تا مردم متوجه شود، وضعیت موجود را می‌توان تغییر داد و می‌توان شرایط بهتر و ایده‌آل برای معلولان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پیشرفته در موضوعات مختلف مثل اشتغال و درآمد، سوادآموزی و فیزیوتراپی به دستاوردها و تجارب راهگشایی دست یافته‌اند و لازم است این تجارب و دانش‌ها را از آنها گرفته و با بومی‌سازی و حذف موارد ناهماهنگ با فرهنگ و جامعه خودی اجرا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ابتدا تأکید می‌کند که لازم است گزارشی از مدرسه‌ها، روش آموزش نابینایان و ناشنوایان و فرزندان دارای این عوارض به مردم و نخبگان ایران داده شود تا به وضع اسف‌بار این قشر در ایران آگاه شوند و حداقل نسبت به عقب‌ماندگی بچه‌های بینا و عادی، متنبه گردند و عرق دیانت و وطن پرستی آنها به جوش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نخبگان نباید بپذیرند که جگر گوشه‌های با چشم و با زبان ایران در دریای جهل غوطه‌ور باشند و علاوه بر اینکه برای اینان تلاش می‌کنند برای ناشنوایان و نابینایان هم تلاش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نجف به این نتیجه رسیدند که مرکزی برای تعلیم و تربیت معلولان به نام مکتب علوی تأسیس گردد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نجف اشرف پیش قدم شد و این مرکز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اواسط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حوزه علمیه تأسیس چند مکتب و مدرسه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دیگران الگوسازی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دلیل فقدان معلم متبحر و مجرب اجرای این طرح به تعویق افتاد و قرار شد در ذی الحجه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مدرسه ابتدایی به مدیریت شیخ یحیی معین العلماء دایر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 ماه از اجرای آن می‌گذشت ولی پیش آمدن مسائل مشروطیت مدتی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مجدداً در جمادی‌الاول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حوزه علمیه نجف اشرف بر خود واجب دانسته‌اند، جهت سامان‌دهی امور معلولان، مرکزی در نجف اشرف دایر کنند تا سرمشق و الگو برای عالمان در دیگر ممالک مسلمان دیگر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شود این تفکر با تفکری که هم اکنون در قم هست که کاملاً مخالف معلولین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اعضای هیئت امنای این مدرسه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حدوداً پانزده نفر را به عنوان مؤسس 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اندکی که مکتب دایر شده، شاگردان رشد فراوان داشته‌اند و در امتحانات موفق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پایه آنان ضعیف‌تر از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در نجف اشرف است و از کمبود معلم رنج می‌برد و از ایران برای جلب معلم درخواست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ایران در آن زمان پیشرفته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شخصیت‌های روحانی بعضاً کمک و مساعدت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لازم است عموم مردم خود را موظف به مشارکت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تقلید و حوزویان باید به این قشر و تربیت و تعلیم آن سعی و اهتمام مطلوبی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افرادی در کاظمین، سامرا، کربلا و مدینه و دیگر جاها از مکتب نجف اشرف الگوگیری کرده و مراکزی برای معلولین احداث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مشکل مکتب علوی نداشتن یا کمبود کتب درسی و معلم حاذق بود البته در زمینه بودجه هم مشکل داشتند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مراکز خوب کار کنند، می‌توانند هزاران مبلغ معارف مذهب را پرورش </w:t>
      </w:r>
    </w:p>
    <w:p>
      <w:pPr>
        <w:pStyle w:val="BookText"/>
        <w:rPr/>
      </w:pP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منوره به کوشش حاج شیخ اسداللّه مامقانی، یک باب مکتب جعفری در مدینه منور احداث شده شصت شاگرد دارد، بیشتر شاگردان از شیعیان نخاوله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گسترش اینگونه مدارس، فرزندان مذهب شیعه به رشد دلخواه برسند و در جامعه موفق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هم خبر می‌رسد آقا سید محسن از علمای حقه یک باب مکتب علوی، یک مریض خانه و یک دارالعجزه دایر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دارالعجزه همان نواخانه‌های ایران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موجب الگو شدن برای دیگر کشورها و مناطق شد و در جاهای مختلف دارالعجزه برای ناتوانان و معلولین تأسیس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این دو گزارش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ق یعنی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منتشر شده و اولین اسنادی است که به وضعیت معلولین در جهان تشیع و ضرورت وظیفه شناسی حوزه علمیه را مطرح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که به عنوان مدیر مدرسه یا به عنوان هیئت مؤسس آمده لازم است روی آنها کار شود تا از طریق آنها اطلاعات درباره مکتب علوی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گزارش خودش عضو هیئت مؤسس بوده یا در هیئت مدیره حضور داشته و از نزدیک با اقدامات و کارهای آموزشی معلولان آشنا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مهم این است که تعیین اعضای هیئت مدیره انتخابی و با رأی‌گیری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که به معلولین داده می‌شد مثل مکتب خانه‌های قدیم نبوده و شامل جغرافیا، تاریخ، حساب، هیئت، صرف و نحو، فارسی، عربی، ترکی، زبان خارجی و غیره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و خرج با هم متناسب نیست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درآمد داشتند در حالی 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مخارج و نویسنده معتقد است این وضع تداوم فعالیت را با خلل مواجه می‌نماید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تا کنون قرض‌ها از طریق مساعدت‌های مردمی پرداخت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امیدی نیست چون خود دولت‌ها سریع الطفوع و الافول هستند یعنی زود می‌آیند و زود هم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پروران اسلام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پشتیبان مالی و غیرمالی مکتب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معارف پروران اسلام پرست لازم است که عطف توجه به این مکتب نموده و با توجه به مقام و موقع آن روا ندارند این مکتب که مادر هزاران مکتب است در شیعه خانه عالم عموماً و در ایران خصوصاً تعطیل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مقام و موقع این مکتب و اینکه مادر هزاران مکتب است را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موقع و اهمیت مرکزی که بر آموزش معلولین می‌پردازد در چی است؟</w:t>
      </w:r>
    </w:p>
    <w:p>
      <w:pPr>
        <w:pStyle w:val="BookText"/>
        <w:rPr/>
      </w:pPr>
      <w:r>
        <w:rPr>
          <w:rFonts w:ascii="IRNazanin" w:hAnsi="IRNazanin" w:eastAsia="IRNazanin"/>
          <w:color w:val="111111"/>
          <w:sz w:val="28"/>
          <w:sz w:val="28"/>
          <w:szCs w:val="28"/>
          <w:rtl w:val="true"/>
          <w:lang w:bidi="fa-IR"/>
        </w:rPr>
        <w:t>قدر متیقن مساعدت‌ها و دستگیری‌های یک دین به مردم، در کمک آن دین از بیچارگان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مذهب و دین توانست معلولان را آموزش دهد، سواددار کند و راه درست زندگی را به آنها یاد دهد و پس از سواددار شدن و عالم شدن، شغل و درآمد و زندگی مساعدی داشته باشند، این مکتب و مذهب در نظر مردم جهان، موفق است و می‌توان به آن تکیه کرد و به آن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مؤلف این گزارش به مقام و موقعیت این مکتب تأکید نموده است و آن را مادر هزاران مکتب دیگر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مکتب علوی و مدرسه معلولین در کربلا، کاظمین، نجف و مدینه مهم است چون این مراکز مهم روحانی، زیارتگاه کرورها نفوس مسلمان عالم است و یک مکتب صحیح تام العیار می‌تواند انظار عامه را جلب کند و آنان با اقتباس در محله‌ها و ولایات خود، مکتب صحیح را دایر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زائر و مسافر پس از زیارت از نجف، کربلا و مدینه و دیگر شهرهای زیارتی بهترین سوغات و بالاترین تحفه برای عزیزان و دوستانش، گزارش دیدارش از مکتب علوی و چگونگی تعلیم فرزندان در این مکتب و امتحانات آنجا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شیوه اطلاع‌رسانی عمومی می‌شود و همگان در جریان امور مکتب و آموزش معلولین قرار می‌گیرند و خواهان اجرای آن در شهرهای خود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آن وزارت معارف موظف می‌شود به این خواست عمومی توجه 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گزارشی از امور مالی و حساب‌ها و معاونین و مدیران مکتب و کارهای آنان را به عرض قارئین عظام خواهند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اینکه روحانیت شیعه با اقدام نیک خواهانه و خیرجویانه خود و تعلیم و تربیت معلولان مسلمان و شیعه در نجف اشرف، کاظمین، کربلا و مدینه توانست گام‌های بلندی بردارد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 ورود کلیسا و نمایندگان کلیسا مثل کریستوفل چند سال بعد از تأسیس مکتب علوی جعفری به ایران همین نکته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کلیسا متوجه شد شیعیان و روحانیت شیعه گوی سبقت را ربوده و در جذب و تربیت فرزندان شیعه فعال شده است، به همین دلیل آنان هم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مجله درةالنجف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یعنی حدود یکصد ده سال قبل برای مدیران و مسئولین ارشد حوزه علمیه قم هم مؤثر است</w:t>
      </w:r>
      <w:r>
        <w:rPr>
          <w:rFonts w:eastAsia="IRNazanin" w:cs="IRNazanin"/>
          <w:color w:val="111111"/>
          <w:sz w:val="28"/>
          <w:szCs w:val="28"/>
          <w:rtl w:val="true"/>
          <w:lang w:bidi="fa-IR"/>
        </w:rPr>
        <w:t xml:space="preserve">. </w:t>
      </w:r>
      <w:bookmarkStart w:id="222" w:name="pg5370_37999"/>
    </w:p>
    <w:p>
      <w:pPr>
        <w:pStyle w:val="Heading2"/>
        <w:numPr>
          <w:ilvl w:val="1"/>
          <w:numId w:val="1"/>
        </w:numPr>
        <w:rPr/>
      </w:pPr>
      <w:bookmarkStart w:id="223" w:name="__RefHeading___Toc1255595_581953129"/>
      <w:bookmarkStart w:id="224" w:name="_Toc81"/>
      <w:bookmarkEnd w:id="222"/>
      <w:bookmarkEnd w:id="223"/>
      <w:r>
        <w:rPr>
          <w:rtl w:val="true"/>
        </w:rPr>
        <w:t>فصل چهارم</w:t>
      </w:r>
      <w:r>
        <w:rPr>
          <w:rtl w:val="true"/>
        </w:rPr>
        <w:t xml:space="preserve">: </w:t>
      </w:r>
      <w:r>
        <w:rPr>
          <w:rtl w:val="true"/>
        </w:rPr>
        <w:t>عوامل مؤثر در موفقیت</w:t>
      </w:r>
      <w:bookmarkEnd w:id="22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5" w:name="__RefHeading___Toc1255597_581953129"/>
      <w:bookmarkStart w:id="226" w:name="_Toc82"/>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امروزه به دلیل پیچیدگی امور اقتصادی و اجتماعی به راحتی نمی‌توان برای پیشرفت و موفقیت معلولان راه‌حل ارائه داد؛ اجرای هر روشی پیامدها و آثار منفی یا مثبت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اقدامات که با نیت خیر هم برای معلولین انجام شده اما در نهایت ضرر و زیان‌هایی را متوجه آنها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درصدد است عوامل مختلف که برای موفقیت جامعه هدف پیشنهاد شده را معرفی کند؛ نیز به تجزیه و تحلیل جوانب این شیوه‌ها هم می‌پردازد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دیده شده، افرادی که هیچ شناخت و تجربه‌ای نسبت به معلولیت و معلولیت‌ها ندارند، مرکزی به نام معلولین تأسیس کرده و به دلیل روابطی که داشتند، مبالغ بسیاری را ثروت اندوزی کردند و مهم‌تر اینکه با اجرای اقداماتی به سرنوشت معلولین آسیب رسانده‌اند و موجب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اعتمادی شده‌اند</w:t>
      </w:r>
      <w:r>
        <w:rPr>
          <w:rFonts w:eastAsia="IRNazanin" w:cs="IRNazanin"/>
          <w:color w:val="111111"/>
          <w:sz w:val="28"/>
          <w:szCs w:val="28"/>
          <w:rtl w:val="true"/>
          <w:lang w:bidi="fa-IR"/>
        </w:rPr>
        <w:t xml:space="preserve">. </w:t>
      </w:r>
      <w:bookmarkStart w:id="227" w:name="pg5370_38001"/>
    </w:p>
    <w:p>
      <w:pPr>
        <w:pStyle w:val="Heading3"/>
        <w:numPr>
          <w:ilvl w:val="2"/>
          <w:numId w:val="1"/>
        </w:numPr>
        <w:rPr/>
      </w:pPr>
      <w:bookmarkStart w:id="228" w:name="__RefHeading___Toc1255599_581953129"/>
      <w:bookmarkStart w:id="229" w:name="_Toc83"/>
      <w:bookmarkEnd w:id="227"/>
      <w:bookmarkEnd w:id="228"/>
      <w:r>
        <w:rPr>
          <w:rtl w:val="true"/>
        </w:rPr>
        <w:t>هم‌افزایی مردمی</w:t>
      </w:r>
      <w:bookmarkEnd w:id="229"/>
    </w:p>
    <w:p>
      <w:pPr>
        <w:pStyle w:val="Heading4"/>
        <w:numPr>
          <w:ilvl w:val="3"/>
          <w:numId w:val="1"/>
        </w:numPr>
        <w:rPr/>
      </w:pPr>
      <w:bookmarkStart w:id="230" w:name="__RefHeading___Toc1255601_581953129"/>
      <w:bookmarkStart w:id="231" w:name="_Toc84"/>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مردم در ایران و نیز در عراق و افغانستان وقتی جذب فعالیت معلولیت می‌شوند که احساس کنند کارشان مشروع است و از طرف دینشان تأیید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هم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افراد و در همه موارد این‌گونه نبوده ولی در بسیاری از موارد این‌گونه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پیشرفت معلولین تابع حضور و مشارکت مردم است و مشارکت مردم تابع تأیید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دینی و جواز شرعی نسبت به فعالیت‌ها در حوزه معلولین تأثیر جدی و اساسی در پیشرفت معلولین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رقابت‌های متدینان ادیان مختلف در جذب معلولین مطرح باشد؛ برای مثال اگر مسلمانان متوجه شوند، مسیحی‌ها مشغول فعالیت در حوزه معلولین هستند تا آنها را جذب مسیحیت کنند؛ مسلمانان با پی بردن به اینگونه فعالیت‌ها، به حوزه معلولین ورود پیدا کرده و فعالیت خود را گسترش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حاضر درباره عوامل و فاکتورهای فرهنگی است که فعالیت‌های مردمی را افزایش می‌دهد؛ به عبارت دیگر مردم چه کار کنند و از چه عواملی استفاده کنند تا جامعه هدف را توسعه و پیشرفت دهند؟</w:t>
      </w:r>
    </w:p>
    <w:p>
      <w:pPr>
        <w:pStyle w:val="BookText"/>
        <w:rPr/>
      </w:pPr>
      <w:r>
        <w:rPr>
          <w:rFonts w:ascii="IRNazanin" w:hAnsi="IRNazanin" w:eastAsia="IRNazanin"/>
          <w:color w:val="111111"/>
          <w:sz w:val="28"/>
          <w:sz w:val="28"/>
          <w:szCs w:val="28"/>
          <w:rtl w:val="true"/>
          <w:lang w:bidi="fa-IR"/>
        </w:rPr>
        <w:t>این مبحث پاسخی به این پرسش است</w:t>
      </w:r>
      <w:r>
        <w:rPr>
          <w:rFonts w:eastAsia="IRNazanin" w:cs="IRNazanin"/>
          <w:color w:val="111111"/>
          <w:sz w:val="28"/>
          <w:szCs w:val="28"/>
          <w:rtl w:val="true"/>
          <w:lang w:bidi="fa-IR"/>
        </w:rPr>
        <w:t>.</w:t>
      </w:r>
    </w:p>
    <w:p>
      <w:pPr>
        <w:pStyle w:val="Heading4"/>
        <w:numPr>
          <w:ilvl w:val="3"/>
          <w:numId w:val="1"/>
        </w:numPr>
        <w:rPr/>
      </w:pPr>
      <w:bookmarkStart w:id="232" w:name="__RefHeading___Toc1255603_581953129"/>
      <w:bookmarkStart w:id="233" w:name="_Toc85"/>
      <w:bookmarkEnd w:id="232"/>
      <w:r>
        <w:rPr>
          <w:rtl w:val="true"/>
        </w:rPr>
        <w:t>رویکرد و رقابت دینی</w:t>
      </w:r>
      <w:bookmarkEnd w:id="233"/>
    </w:p>
    <w:p>
      <w:pPr>
        <w:pStyle w:val="BookText"/>
        <w:rPr/>
      </w:pPr>
      <w:r>
        <w:rPr>
          <w:rFonts w:ascii="IRNazanin" w:hAnsi="IRNazanin" w:eastAsia="IRNazanin"/>
          <w:color w:val="111111"/>
          <w:sz w:val="28"/>
          <w:sz w:val="28"/>
          <w:szCs w:val="28"/>
          <w:rtl w:val="true"/>
          <w:lang w:bidi="fa-IR"/>
        </w:rPr>
        <w:t>بسیاری از تشکل‌های اولیه معلولیتی در ایران توسط کلیسا و میسیونرهای مسیحی احداث شد مدرسه نابینایان کریستوفل در اصفهان، مدرسه دخترانه مهر آئین در اصفهان و مرکز آموزشی در کلیسای شمعون در شیراز، اولین تلاش‌ها برای جذب معلولین به آموزش و تحصیل و در ضمن به مسیحیت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واکنش متدینان و روحانیون مسلمان، احداث مراکز آموزشی در مقابل آنها بوده به این دلیل مکتب علوی، مدرسه کر و لال‌های گلبیدی، مدرسه شوریده در شیراز و </w:t>
      </w:r>
      <w:bookmarkStart w:id="234" w:name="pg5370_38002"/>
    </w:p>
    <w:p>
      <w:pPr>
        <w:pStyle w:val="BookText"/>
        <w:rPr/>
      </w:pPr>
      <w:bookmarkEnd w:id="234"/>
      <w:r>
        <w:rPr>
          <w:rFonts w:ascii="IRNazanin" w:hAnsi="IRNazanin" w:eastAsia="IRNazanin"/>
          <w:color w:val="111111"/>
          <w:sz w:val="28"/>
          <w:sz w:val="28"/>
          <w:szCs w:val="28"/>
          <w:rtl w:val="true"/>
          <w:lang w:bidi="fa-IR"/>
        </w:rPr>
        <w:t>مدرسه ابابصیر در اصفهان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مهمی هست و آن عدم تداوم دائمی تشکل‌های ایرانی و اسلامی و بر عکس تداوم تشکل‌های غیر اسلامی و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تداوم هم نیست بلکه تشکل‌های مسیحی روز به روز از نظر مالی و امکانات توسعه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کریستوفل تشکیلات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تبلیغ مسیحی کریستوفل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کرده و الآن یک تشکیلات بین‌المللی با سرمایه بسیار زیاد و امکانات فراوان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ابابصیر روز به روز با موانع بیشتر مواجه است و نحیف‌تر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ایران تشکل خیریه یا معلولیتی که یک سده عمر داشته باشد سراغ نداریم اما در غرب اینگونه تشکل‌ها حتی با پانصد سال عمر هم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جدید اولین تلاش از جانب روحانیون ایرانی در نجف اشرف برداشته شده و مدارس زنجیره‌ای برای تعلیم و تربیت معلولان دایر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مدرسه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از دو گزارش که در مجله درةالنجف چاپ شده، درباره این اقدامات تحقیق دیگر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نمی‌دانیم آیا این اقدام هم در واکنش به فعالیت‌های ارباب کلیسا بوده یا نه یک فعالیت خودجوش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تا کنون مطالعه جامع در این باره صورت نگرفته و نمی‌دانیم سهم علل و عوامل مختلف در عملکرد تشکل‌های این چنینی چیست؟</w:t>
      </w:r>
    </w:p>
    <w:p>
      <w:pPr>
        <w:pStyle w:val="BookText"/>
        <w:rPr/>
      </w:pPr>
      <w:r>
        <w:rPr>
          <w:rFonts w:ascii="IRNazanin" w:hAnsi="IRNazanin" w:eastAsia="IRNazanin"/>
          <w:color w:val="111111"/>
          <w:sz w:val="28"/>
          <w:sz w:val="28"/>
          <w:szCs w:val="28"/>
          <w:rtl w:val="true"/>
          <w:lang w:bidi="fa-IR"/>
        </w:rPr>
        <w:t>با اینکه در ایران فعالیت‌های ملی و سراسری بدون اتکا به مذهب تشیع و دین اسلام، کمتر اجرایی می‌شود؛ زیرا مردم به این مذهب باور دارند و خانواده معلولان فرزندان خود را به دست غیر متدینین نمی‌سپارند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اگر متوجه شوند یک مؤسسه رویکرد مذهبی دارد، با تمام وجود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باور دینی مردم در مشارکت و مساعدت و همکاری برای پیشبرد پروژه‌های مردمی بسیار مؤثر است</w:t>
      </w:r>
      <w:r>
        <w:rPr>
          <w:rFonts w:eastAsia="IRNazanin" w:cs="IRNazanin"/>
          <w:color w:val="111111"/>
          <w:sz w:val="28"/>
          <w:szCs w:val="28"/>
          <w:rtl w:val="true"/>
          <w:lang w:bidi="fa-IR"/>
        </w:rPr>
        <w:t>.</w:t>
      </w:r>
    </w:p>
    <w:p>
      <w:pPr>
        <w:pStyle w:val="Heading4"/>
        <w:numPr>
          <w:ilvl w:val="3"/>
          <w:numId w:val="1"/>
        </w:numPr>
        <w:rPr/>
      </w:pPr>
      <w:bookmarkStart w:id="235" w:name="__RefHeading___Toc1255605_581953129"/>
      <w:bookmarkStart w:id="236" w:name="_Toc86"/>
      <w:bookmarkEnd w:id="235"/>
      <w:r>
        <w:rPr>
          <w:rtl w:val="true"/>
        </w:rPr>
        <w:t>مدیریت کارآمد</w:t>
      </w:r>
      <w:bookmarkEnd w:id="236"/>
    </w:p>
    <w:p>
      <w:pPr>
        <w:pStyle w:val="BookText"/>
        <w:rPr/>
      </w:pPr>
      <w:r>
        <w:rPr>
          <w:rFonts w:ascii="IRNazanin" w:hAnsi="IRNazanin" w:eastAsia="IRNazanin"/>
          <w:color w:val="111111"/>
          <w:sz w:val="28"/>
          <w:sz w:val="28"/>
          <w:szCs w:val="28"/>
          <w:rtl w:val="true"/>
          <w:lang w:bidi="fa-IR"/>
        </w:rPr>
        <w:t>صرف حضور و مشارکت مردمی در پیشبرد جامعه هدف کافی نیست و لازم است فعالیت‌های مردمی مدیریت شود و یک مدیریت کارآمد آنها را اداره 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آمار مساعدت‌ها و خدمات مردم بسیار زیاد است اما به دلیل خوب مدیریت </w:t>
      </w:r>
      <w:bookmarkStart w:id="237" w:name="pg5370_38003"/>
    </w:p>
    <w:p>
      <w:pPr>
        <w:pStyle w:val="BookText"/>
        <w:rPr/>
      </w:pPr>
      <w:bookmarkEnd w:id="237"/>
      <w:r>
        <w:rPr>
          <w:rFonts w:ascii="IRNazanin" w:hAnsi="IRNazanin" w:eastAsia="IRNazanin"/>
          <w:color w:val="111111"/>
          <w:sz w:val="28"/>
          <w:sz w:val="28"/>
          <w:szCs w:val="28"/>
          <w:rtl w:val="true"/>
          <w:lang w:bidi="fa-IR"/>
        </w:rPr>
        <w:t>نشدن تأثیر این مساعدت‌ها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بدانند، وقتی به مراکز معلولین یا پروژه‌های معلولیتی کمک کنند که مطمئن شوند، آن مرکز یا آن پروژه دارای مدیریت کارآمد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مدیریت کارآمد ندارند، ابتدا تلاش کنند چنین مدیریتی را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فقط تشکیلات مردمی کافی و مکفی نیست بلکه مدیریت با تجربه و متخصص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یا چهار دهه اخیر، ده‌ها تشکل با خط‌مشی‌های متعدد ولی هدف واحد برای سامان‌دهی به امور معلولین ایجاد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اندک اطلاعی از اوضاع معلولین داشته باشد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معلولین با جمعیت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با انواع معضلات در عرصه‌های آموزش و پرورش، اشتغال، جامعه پذیری، درآمد و اشتغال و ده‌ها نوع مشکل دیگر دست به گریبان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مشکلات زیربنایی و اساسی‌ترند؛ از قبیل تأخر فرهنگی، فقدان پایگاه اطلاع‌رسانی مدرن یا ندانستن مهارت و نداشتن و مجهز نبودن به ابزارآلات به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مشکلات بسیار پیچیده است و حل آنها نیاز به دانش و تجربه یعنی به مدیریت کارآمد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پول و امکانات مادی فراوانی داشته باشیم، آیا اشتغال معلولین سامان‌دهی خواهد شد، یا اینکه مدیریت کارآمد باید با درایت و شیوه علمی این امکانات را در جهت ایجاد اشتغال اجرایی کند</w:t>
      </w:r>
      <w:r>
        <w:rPr>
          <w:rFonts w:eastAsia="IRNazanin" w:cs="IRNazanin"/>
          <w:color w:val="111111"/>
          <w:sz w:val="28"/>
          <w:szCs w:val="28"/>
          <w:rtl w:val="true"/>
          <w:lang w:bidi="fa-IR"/>
        </w:rPr>
        <w:t>.</w:t>
      </w:r>
    </w:p>
    <w:p>
      <w:pPr>
        <w:pStyle w:val="Heading4"/>
        <w:numPr>
          <w:ilvl w:val="3"/>
          <w:numId w:val="1"/>
        </w:numPr>
        <w:rPr/>
      </w:pPr>
      <w:bookmarkStart w:id="238" w:name="__RefHeading___Toc1255607_581953129"/>
      <w:bookmarkStart w:id="239" w:name="_Toc87"/>
      <w:bookmarkEnd w:id="238"/>
      <w:r>
        <w:rPr>
          <w:rtl w:val="true"/>
        </w:rPr>
        <w:t>ضرورت تشکیلات</w:t>
      </w:r>
      <w:bookmarkEnd w:id="23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و مشارکت مردم وقتی تأثیر خواهد داشت که در قالب تشکیلات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تشکل، مساعدت‌ها و مشارکت‌های مردمی، تبدیل به عوامل فساد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فردی می‌خواهد به یک مؤسسه مردمی کمک مالی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لازم است بررسی کند که آیا آن مؤسسه، سازمان و ظرفیت لازم برای استفاده درست از این پول را دارد یا نه؟ چون یک فرد یا چند فرد به تنهایی نمی‌توانند مبالغ را در مسیر درست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تشکیلات و سازمانی وجود داشته باشد، علاوه بر آن مدیریت کارآمد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اینها، باید طرح و برنامه علمی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مطمئن شدن از چنین داشته‌هایی می‌تواند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اگر به یک مؤسسه که نه تشکیلات و نه مدیریت خوب و نه طرح و برنامه دارد، کمک کند، نه تنها به پیشرفت منجر نخواهد شد بلکه دارای پیامدهای منفی مثل دزدی و اختلاس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مواجه با مشکلات، اولین راه‌کاری که به ذهن می‌آید این است که یک نفره نمی‌توان کار کرد و لازم است تشکیلات احداث کرد و با تشکیلات به جنگ مشکلات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مشکلات به نیازهای اساسی فرهنگی، انتقال تجارب و نیز مهارت افزایی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مساعدت مالی، زمینه‌های اشتغال و فراگیری روش‌های کسب و کار کمک به معلولین برای اینکه به عنصری سودمند تبدیل شود و مثل انسان‌های عادی و سالم در خدمات جامعه و توسعه اجتماعی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بدون تشکل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از قدیم این ذهنیت ایجاد شده و به معلولین محترم القاء شده که آنان باید در حاشیه باشند و توانایی بر عهده داشتن نقش‌های سازنده را ندارند، اما توصیه اکید می‌شود که حتماً معلولین در تشکل مشارکت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آنان توسط دیگران با حداقل‌ها اداره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دهه‌های جدید ثابت شد نه تنها آنها مثل دیگر افراد می‌توانند کار کنند، درآمدزا و مسئولیت‌پذیر باشند، بلکه به دلیل خلاقیت و ابتکار ویژه نقش‌های مهمی بر عهده گیرند که افراد سالم و عادی توانایی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کنار زدن آنان صحیح نیست، بلکه با آموزش و توجیه آنان، استعدادهای خدادادی نهفته در درون آنان به فعلیت رسیده و به عنصر خدوم و سودمند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اولین و مهم‌ترین نکته در مدیریت این است که مدیر باید اعتماد به نفس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اعتماد خیالی و بدون اساس بلکه اعتمادی که مبتنی بر دانش و مهارت و تجربه 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افزایش مسئولیت‌پذیری آنان، می‌توان از مذهب و دین به عنوان یک ضرورت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اینان روحیه‌ای شکننده و حساس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مذهب و تعالیم دینی تسلی بخش آنان است، به آنان امید زندگی و شور و نشاط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ترویج متون دینی در جامعه معلولین، می‌توان اخلاق و معنویت، وظایف و احکام و باورها و عقاید آنان را ارتقاء بخشید</w:t>
      </w:r>
      <w:r>
        <w:rPr>
          <w:rFonts w:eastAsia="IRNazanin" w:cs="IRNazanin"/>
          <w:color w:val="111111"/>
          <w:sz w:val="28"/>
          <w:szCs w:val="28"/>
          <w:rtl w:val="true"/>
          <w:lang w:bidi="fa-IR"/>
        </w:rPr>
        <w:t xml:space="preserve">. </w:t>
      </w:r>
      <w:bookmarkStart w:id="240" w:name="pg5370_38005"/>
    </w:p>
    <w:p>
      <w:pPr>
        <w:pStyle w:val="Heading4"/>
        <w:numPr>
          <w:ilvl w:val="3"/>
          <w:numId w:val="1"/>
        </w:numPr>
        <w:rPr/>
      </w:pPr>
      <w:bookmarkStart w:id="241" w:name="__RefHeading___Toc1255609_581953129"/>
      <w:bookmarkStart w:id="242" w:name="_Toc88"/>
      <w:bookmarkEnd w:id="240"/>
      <w:bookmarkEnd w:id="241"/>
      <w:r>
        <w:rPr>
          <w:rtl w:val="true"/>
        </w:rPr>
        <w:t>تعیین خط‌مشی</w:t>
      </w:r>
      <w:bookmarkEnd w:id="242"/>
    </w:p>
    <w:p>
      <w:pPr>
        <w:pStyle w:val="BookText"/>
        <w:rPr/>
      </w:pPr>
      <w:r>
        <w:rPr>
          <w:rFonts w:ascii="IRNazanin" w:hAnsi="IRNazanin" w:eastAsia="IRNazanin"/>
          <w:color w:val="111111"/>
          <w:sz w:val="28"/>
          <w:sz w:val="28"/>
          <w:szCs w:val="28"/>
          <w:rtl w:val="true"/>
          <w:lang w:bidi="fa-IR"/>
        </w:rPr>
        <w:t>نقش مردم در پیشرفت جامعه هدف وقتی کامل می‌شود که همراه با طرح و برنامه و تعیین خط‌مشی و حساب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وقتی مسائل و مشکلات معلولیتی را مشاهده می‌کنند، به فکر احداث تشکل می‌افتند و مرکزی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کمتر فکر می‌کنند که چه نوع مرکز با چه خط‌مشی و کدام هدف را می‌خواهند؟ و دارای چه برنامه کاری است؟</w:t>
      </w:r>
    </w:p>
    <w:p>
      <w:pPr>
        <w:pStyle w:val="BookText"/>
        <w:rPr/>
      </w:pPr>
      <w:r>
        <w:rPr>
          <w:rFonts w:ascii="IRNazanin" w:hAnsi="IRNazanin" w:eastAsia="IRNazanin"/>
          <w:color w:val="111111"/>
          <w:sz w:val="28"/>
          <w:sz w:val="28"/>
          <w:szCs w:val="28"/>
          <w:rtl w:val="true"/>
          <w:lang w:bidi="fa-IR"/>
        </w:rPr>
        <w:t>مراکز معلولیتی هر کدام به فراخور امکانات و داشته‌های خود، خط‌مشی و اهدافی برای خود منظور و مصوب کرده و جهت تحقق آنها، شروع به فعالیت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این مراکز، می‌توان آنها را از نظر خط‌مشی به چند دسته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خدمات‌رسانی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اطلاع‌رسانی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انتشاراتی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ژنتیکی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توانبخشی و فیزیوتراپی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استارت آپی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حرفه‌ای و مهارت‌افزایی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کاریابی و اشتغال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تأسیس هر مرکزی لازم است تعیین شود کدام یک از خط‌مشی و </w:t>
      </w:r>
    </w:p>
    <w:p>
      <w:pPr>
        <w:pStyle w:val="BookText"/>
        <w:rPr/>
      </w:pPr>
      <w:r>
        <w:rPr>
          <w:rFonts w:ascii="IRNazanin" w:hAnsi="IRNazanin" w:eastAsia="IRNazanin"/>
          <w:color w:val="111111"/>
          <w:sz w:val="28"/>
          <w:sz w:val="28"/>
          <w:szCs w:val="28"/>
          <w:rtl w:val="true"/>
          <w:lang w:bidi="fa-IR"/>
        </w:rPr>
        <w:t>رویکردهای فوق را می‌خواهد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اکنون به توضیح هر کی از خط‌مشی‌های شانزده گانه فوق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دارای خط‌مشی آموزشی چند گونه‌اند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مدارس و مراکز تحصیلی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سوادآموزی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نیازهای پایه مثل آموزش کامپیوتر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ارتباطات اجتماعی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خط بریل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کتاب گویا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زبان اشاره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دارای فعالیت‌های خدمات‌رسانی چند گونه‌اند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نیازهای ضروری مثل خوراک، پوشاک، عصا و ویلچر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نیازهای فرهنگی مثل لوح و قلم، کامپیوتر و ضبط صوت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نیازهای کتابخانه‌ای مثل کتاب درسی، نشریه، کتاب گویا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مالی و اقتصادی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وام، خانه، مخارج ازدواج، هزینه تحصیل و تهیه جهیزیه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دارای فعالیت اطلاع‌رسانی چند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مراکز از نظر عملکرد و نوع کاری که انجام می‌دهند چند گونه‌اند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شغلی و بازار را عرضه می‌کنند؛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درسی و آموزشی می‌دهند؛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مربوط به ازدواج و خانواده می‌دهند؛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راهنمایی علمی مثلاً برای پایان‌نامه نویسان است؛</w:t>
      </w:r>
    </w:p>
    <w:p>
      <w:pPr>
        <w:pStyle w:val="BookText"/>
        <w:rPr/>
      </w:pPr>
      <w:r>
        <w:rPr>
          <w:rFonts w:ascii="IRNazanin" w:hAnsi="IRNazanin" w:eastAsia="IRNazanin"/>
          <w:color w:val="111111"/>
          <w:sz w:val="28"/>
          <w:sz w:val="28"/>
          <w:szCs w:val="28"/>
          <w:rtl w:val="true"/>
          <w:lang w:bidi="fa-IR"/>
        </w:rPr>
        <w:t>اما به لحاظ ابزاری که برای اطلاع‌رسانی انتخاب می‌کنند چند گونه‌اند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اینترنتی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اطلاعات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کاغذی یا الکترونیک یا صوتی یا بریل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مراکز انتشاراتی که چاپ و نشر کتاب‌های ویژه معلولان می‌پردازند و </w:t>
      </w:r>
    </w:p>
    <w:p>
      <w:pPr>
        <w:pStyle w:val="BookText"/>
        <w:rPr/>
      </w:pPr>
      <w:r>
        <w:rPr>
          <w:rFonts w:ascii="IRNazanin" w:hAnsi="IRNazanin" w:eastAsia="IRNazanin"/>
          <w:color w:val="111111"/>
          <w:sz w:val="28"/>
          <w:sz w:val="28"/>
          <w:szCs w:val="28"/>
          <w:rtl w:val="true"/>
          <w:lang w:bidi="fa-IR"/>
        </w:rPr>
        <w:t>چند گونه‌اند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 کتاب کودک و نوجوان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آماده‌سازی و توزیع کتاب گویا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آماده‌سازی و توزیع کتاب به زبان اشاره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مصور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الکترونیک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به خط بریل</w:t>
      </w:r>
    </w:p>
    <w:p>
      <w:pPr>
        <w:pStyle w:val="BookText"/>
        <w:rPr/>
      </w:pPr>
      <w:r>
        <w:rPr>
          <w:rFonts w:ascii="IRNazanin" w:hAnsi="IRNazanin" w:eastAsia="IRNazanin"/>
          <w:color w:val="111111"/>
          <w:sz w:val="28"/>
          <w:sz w:val="28"/>
          <w:szCs w:val="28"/>
          <w:rtl w:val="true"/>
          <w:lang w:bidi="fa-IR"/>
        </w:rPr>
        <w:t>مراکزی که کتاب بریل منتشر می‌کنند خود دو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مذهبی که عمدتاً قرآن بریل و ادعیه بریل منتشر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عمومی که به درخواست و اقتضای جامعه معلولان، کتاب بریل منتشر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فروش این مراکز دو گروه‌اند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محصولات خود را رایگان توزیع می‌کنند؛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محصولات را می‌فروشند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مشاوره‌ای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مراکز تاکنون هر نوع مشاوره‌ای را تقبل می‌کرده‌اند ولی آهسته آهسته مشاوره آموزشی و درسی از مشاوره روانی و این دو از مشاوره ازدواج و خانواده تفکیک شده و هر کدام مراکز تخصصی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آینده مراکز مشاوره‌ای به چند دسته تقسیم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مراکز ازدواج مستقل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ژنتیکی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ژنتیک با بررسی‌هایی روی نوع سلول‌ها و چینش و ساختار آنها به اطلاعاتی دست می‌یابد که می‌تواند در پیشگیری‌ها و در انواع اقدامات سودمند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توانبخشی و فیزیوتراپی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توانبخشی دارای کاربرد جامع و کلی و کاربرد خاص توانمندسازی جسمانی است، همچنین مراکز هم دو رویکرد دارند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کشورهای پیشرفته توانبخشی جسمی کمتر شد و به جای آن توانبخشی </w:t>
      </w:r>
    </w:p>
    <w:p>
      <w:pPr>
        <w:pStyle w:val="BookText"/>
        <w:rPr/>
      </w:pPr>
      <w:r>
        <w:rPr>
          <w:rFonts w:ascii="IRNazanin" w:hAnsi="IRNazanin" w:eastAsia="IRNazanin"/>
          <w:color w:val="111111"/>
          <w:sz w:val="28"/>
          <w:sz w:val="28"/>
          <w:szCs w:val="28"/>
          <w:rtl w:val="true"/>
          <w:lang w:bidi="fa-IR"/>
        </w:rPr>
        <w:t>روحی و فکری و اجتماعی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رشته‌هایی مثل کتاب‌تراپی، رمان‌تراپی، سکس‌تراپی، فرهنگ‌تراپی رونق یافته‌اند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مراکز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مراکز درصدد فرهنگ‌سازی از طریق انجام پژوهش‌های مورد نیاز و تألیف محصولات علمی مثل کتاب، مقاله، گزارش و مصاحبه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معمولاً این کارها را انجام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محصولات فرهنگی و علمی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محتوا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نشست و همایش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عمرانی و شهرسازی</w:t>
      </w:r>
    </w:p>
    <w:p>
      <w:pPr>
        <w:pStyle w:val="BookText"/>
        <w:rPr/>
      </w:pPr>
      <w:r>
        <w:rPr>
          <w:rFonts w:ascii="IRNazanin" w:hAnsi="IRNazanin" w:eastAsia="IRNazanin"/>
          <w:color w:val="111111"/>
          <w:sz w:val="28"/>
          <w:sz w:val="28"/>
          <w:szCs w:val="28"/>
          <w:rtl w:val="true"/>
          <w:lang w:bidi="fa-IR"/>
        </w:rPr>
        <w:t>مرکزی هستند که در زمینه مناسب‌سازی، طراحی اتاق، دستشویی، محل‌های تردد و خلاصه در زمینه شهرسازی و مبلمان اماکن خصوصی و عمومی معلولان کار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w:t>
      </w:r>
    </w:p>
    <w:p>
      <w:pPr>
        <w:pStyle w:val="BookText"/>
        <w:rPr/>
      </w:pPr>
      <w:r>
        <w:rPr>
          <w:rFonts w:ascii="IRNazanin" w:hAnsi="IRNazanin" w:eastAsia="IRNazanin"/>
          <w:color w:val="111111"/>
          <w:sz w:val="28"/>
          <w:sz w:val="28"/>
          <w:szCs w:val="28"/>
          <w:rtl w:val="true"/>
          <w:lang w:bidi="fa-IR"/>
        </w:rPr>
        <w:t>مراکز مذهبی به آموزش احکام و عقاید، قرائت و حفظ قرآن، تواشیح و گروه سرود مذهبی 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استارت آپی</w:t>
      </w:r>
    </w:p>
    <w:p>
      <w:pPr>
        <w:pStyle w:val="BookText"/>
        <w:rPr/>
      </w:pPr>
      <w:r>
        <w:rPr>
          <w:rFonts w:ascii="IRNazanin" w:hAnsi="IRNazanin" w:eastAsia="IRNazanin"/>
          <w:color w:val="111111"/>
          <w:sz w:val="28"/>
          <w:sz w:val="28"/>
          <w:szCs w:val="28"/>
          <w:rtl w:val="true"/>
          <w:lang w:bidi="fa-IR"/>
        </w:rPr>
        <w:t>مراکزی که خط‌مشی استارت آپ یا استار آپ یا رویکرد نوین بر پایه دانش ارتباطات، اینترنت و سامانه‌های مجازی دارند در حال ازدیاد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انواع دارند و معلولان به دلیل وضع جسمانی خود از این نوع مراکز استقبال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این مراکز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خدمات مثل فروش غذا یا فروش ملزومات منزل از طریق شبکه‌های مجازی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وسایل مدرن مثل عصا یا عینک با استفاده از فناوری‌های مدرن ارتباطی یا نانو</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نمایشگاه جی تکس در امارات و الکامپ در ایران هر سال دستاوردهای جدید را به نمایش می‌گذارد و معلولین هم شرکت گسترده دارند</w:t>
      </w:r>
      <w:r>
        <w:rPr>
          <w:rFonts w:eastAsia="IRNazanin" w:cs="IRNazanin"/>
          <w:color w:val="111111"/>
          <w:sz w:val="28"/>
          <w:szCs w:val="28"/>
          <w:rtl w:val="true"/>
          <w:lang w:bidi="fa-IR"/>
        </w:rPr>
        <w:t xml:space="preserve">. </w:t>
      </w:r>
      <w:bookmarkStart w:id="243" w:name="pg5370_38009"/>
    </w:p>
    <w:p>
      <w:pPr>
        <w:pStyle w:val="BookText"/>
        <w:rPr/>
      </w:pPr>
      <w:bookmarkEnd w:id="243"/>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و مهارت‌آموزی</w:t>
      </w:r>
    </w:p>
    <w:p>
      <w:pPr>
        <w:pStyle w:val="BookText"/>
        <w:rPr/>
      </w:pPr>
      <w:r>
        <w:rPr>
          <w:rFonts w:ascii="IRNazanin" w:hAnsi="IRNazanin" w:eastAsia="IRNazanin"/>
          <w:color w:val="111111"/>
          <w:sz w:val="28"/>
          <w:sz w:val="28"/>
          <w:szCs w:val="28"/>
          <w:rtl w:val="true"/>
          <w:lang w:bidi="fa-IR"/>
        </w:rPr>
        <w:t>در این مراکز انواع حرفه‌های صنعتی یا کشاورزی و غیره مثل مکانیکی، ساختمان‌سازی، نجاری، خیاطی، تعمیر موبایل و تعمیر وسایل منزل و غیره را یاد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کاریابی و اشتغال</w:t>
      </w:r>
    </w:p>
    <w:p>
      <w:pPr>
        <w:pStyle w:val="BookText"/>
        <w:rPr/>
      </w:pPr>
      <w:r>
        <w:rPr>
          <w:rFonts w:ascii="IRNazanin" w:hAnsi="IRNazanin" w:eastAsia="IRNazanin"/>
          <w:color w:val="111111"/>
          <w:sz w:val="28"/>
          <w:sz w:val="28"/>
          <w:szCs w:val="28"/>
          <w:rtl w:val="true"/>
          <w:lang w:bidi="fa-IR"/>
        </w:rPr>
        <w:t>مراکزی ایجاد شده‌اند که کارشان پیدا کردن کار و شغل برای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مراکز گاه آموزش هم می‌دهند و گاه فقط کار و اشتغال ایجاد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و صنایع دستی</w:t>
      </w:r>
    </w:p>
    <w:p>
      <w:pPr>
        <w:pStyle w:val="BookText"/>
        <w:rPr/>
      </w:pPr>
      <w:r>
        <w:rPr>
          <w:rFonts w:ascii="IRNazanin" w:hAnsi="IRNazanin" w:eastAsia="IRNazanin"/>
          <w:color w:val="111111"/>
          <w:sz w:val="28"/>
          <w:sz w:val="28"/>
          <w:szCs w:val="28"/>
          <w:rtl w:val="true"/>
          <w:lang w:bidi="fa-IR"/>
        </w:rPr>
        <w:t>مراکز هنری مثل معرق، سوخته، قلم کاری، نقاشی و چندین رشته دیگر در ایران همیشه رونق داشته و به دلایل مختلف مورد استقبال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مراکز چند اقدام انجام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برپایی مجتمع‌ها، فروشگاه‌ها و بازارچه‌های فروش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حراجی‌ها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کارگاه‌ها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ورزشی</w:t>
      </w:r>
    </w:p>
    <w:p>
      <w:pPr>
        <w:pStyle w:val="BookText"/>
        <w:rPr/>
      </w:pPr>
      <w:r>
        <w:rPr>
          <w:rFonts w:ascii="IRNazanin" w:hAnsi="IRNazanin" w:eastAsia="IRNazanin"/>
          <w:color w:val="111111"/>
          <w:sz w:val="28"/>
          <w:sz w:val="28"/>
          <w:szCs w:val="28"/>
          <w:rtl w:val="true"/>
          <w:lang w:bidi="fa-IR"/>
        </w:rPr>
        <w:t>مراکزی که دارای خط‌مشی ورزشی هستند، به جذب نیرو، آموزش، آماده‌سازی، تیم‌سازی و برگزاری مسابقات 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درمانی</w:t>
      </w:r>
    </w:p>
    <w:p>
      <w:pPr>
        <w:pStyle w:val="BookText"/>
        <w:rPr/>
      </w:pPr>
      <w:r>
        <w:rPr>
          <w:rFonts w:ascii="IRNazanin" w:hAnsi="IRNazanin" w:eastAsia="IRNazanin"/>
          <w:color w:val="111111"/>
          <w:sz w:val="28"/>
          <w:sz w:val="28"/>
          <w:szCs w:val="28"/>
          <w:rtl w:val="true"/>
          <w:lang w:bidi="fa-IR"/>
        </w:rPr>
        <w:t>انجام اقدامات پزشکی، تهیه و توزیع دارو، تأسیس درمانگاه و انجام مشاوره پزشکی از اهم کارهایی است که مراکز با رویکرد و خط‌مشی درمانی انجام می‌دهند</w:t>
      </w:r>
      <w:r>
        <w:rPr>
          <w:rFonts w:eastAsia="IRNazanin" w:cs="IRNazanin"/>
          <w:color w:val="111111"/>
          <w:sz w:val="28"/>
          <w:szCs w:val="28"/>
          <w:rtl w:val="true"/>
          <w:lang w:bidi="fa-IR"/>
        </w:rPr>
        <w:t>.</w:t>
      </w:r>
    </w:p>
    <w:p>
      <w:pPr>
        <w:pStyle w:val="Heading4"/>
        <w:numPr>
          <w:ilvl w:val="3"/>
          <w:numId w:val="1"/>
        </w:numPr>
        <w:rPr/>
      </w:pPr>
      <w:bookmarkStart w:id="244" w:name="__RefHeading___Toc1255611_581953129"/>
      <w:bookmarkStart w:id="245" w:name="_Toc89"/>
      <w:bookmarkEnd w:id="244"/>
      <w:r>
        <w:rPr>
          <w:rtl w:val="true"/>
        </w:rPr>
        <w:t>مراکز چند منظوره و ارزیابی</w:t>
      </w:r>
      <w:bookmarkEnd w:id="24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مراکزی هم هست که چند مأموریت را با هم انجام می‌دهند، مثلاً مذهبی، اطلاع‌رسانی و علمی هستند یا خدماتی و ورزشی را با هم انجام می‌دهند</w:t>
      </w:r>
      <w:r>
        <w:rPr>
          <w:rFonts w:eastAsia="IRNazanin" w:cs="IRNazanin"/>
          <w:color w:val="111111"/>
          <w:sz w:val="28"/>
          <w:szCs w:val="28"/>
          <w:rtl w:val="true"/>
          <w:lang w:bidi="fa-IR"/>
        </w:rPr>
        <w:t xml:space="preserve">. </w:t>
      </w:r>
      <w:bookmarkStart w:id="246" w:name="pg5370_38010"/>
    </w:p>
    <w:p>
      <w:pPr>
        <w:pStyle w:val="BookText"/>
        <w:rPr/>
      </w:pPr>
      <w:bookmarkEnd w:id="246"/>
      <w:r>
        <w:rPr>
          <w:rFonts w:ascii="IRNazanin" w:hAnsi="IRNazanin" w:eastAsia="IRNazanin"/>
          <w:color w:val="111111"/>
          <w:sz w:val="28"/>
          <w:sz w:val="28"/>
          <w:szCs w:val="28"/>
          <w:rtl w:val="true"/>
          <w:lang w:bidi="fa-IR"/>
        </w:rPr>
        <w:t>از طرف دیگر مراکزی هستند که تمام اهداف و اقدامات یک رشته را انجام نمی‌دهند بلکه بخشی از محتوای آن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مشاوره فقط مشاوره ازدواج یا مشاوره تحصیلی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پرسیده شود کدام‌یک از این خط‌مشی‌ها بهتر است؟ پاسخ این است که بهتر بودن و مؤثر بودن اولاً نسبی است و ثانیاً به عوامل و شرایط و اصول بسیار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خلاصه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خط‌مشی که رفاه و معیشت و خوشبختی در جمعیت بیشتر و در زمان کمتر و با هزینه کمتر ایجاد کند، آن هم رفاه و معیشت پایدار و ماندگار، این خط‌مشی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مردم باید به این نکات توجه داشته باشند</w:t>
      </w:r>
      <w:r>
        <w:rPr>
          <w:rFonts w:eastAsia="IRNazanin" w:cs="IRNazanin"/>
          <w:color w:val="111111"/>
          <w:sz w:val="28"/>
          <w:szCs w:val="28"/>
          <w:rtl w:val="true"/>
          <w:lang w:bidi="fa-IR"/>
        </w:rPr>
        <w:t>.</w:t>
      </w:r>
    </w:p>
    <w:p>
      <w:pPr>
        <w:pStyle w:val="Heading4"/>
        <w:numPr>
          <w:ilvl w:val="3"/>
          <w:numId w:val="1"/>
        </w:numPr>
        <w:rPr/>
      </w:pPr>
      <w:bookmarkStart w:id="247" w:name="__RefHeading___Toc1255613_581953129"/>
      <w:bookmarkStart w:id="248" w:name="_Toc90"/>
      <w:bookmarkEnd w:id="247"/>
      <w:r>
        <w:rPr>
          <w:rtl w:val="true"/>
        </w:rPr>
        <w:t>ثُبات قدم</w:t>
      </w:r>
      <w:bookmarkEnd w:id="248"/>
    </w:p>
    <w:p>
      <w:pPr>
        <w:pStyle w:val="BookText"/>
        <w:rPr/>
      </w:pPr>
      <w:r>
        <w:rPr>
          <w:rFonts w:ascii="IRNazanin" w:hAnsi="IRNazanin" w:eastAsia="IRNazanin"/>
          <w:color w:val="111111"/>
          <w:sz w:val="28"/>
          <w:sz w:val="28"/>
          <w:szCs w:val="28"/>
          <w:rtl w:val="true"/>
          <w:lang w:bidi="fa-IR"/>
        </w:rPr>
        <w:t>همان‌طور که اگر فردی مذبذب باشد و هدف و خط‌مشی مشخص و معینی در زندگی خود نداشته باشد و هر چند روز در پی کاری و مقصودی باشد، عمرش و توانایی‌هایش را از دست می‌دهد و به موفقیت نمی‌رسد، مرکز مذبذب و فاقد خط‌مشی ثابت امکانات و توانایی‌های خود را از دست می‌دهد و به موفقیت نخواهید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متصدیان و بنیان‌گذاران هر مرکز، ابتدا خط‌مشی و اهداف خاصی را برای خود تصویب و تعیین کند، آن هم با مطالعه و کارشناسی انتخاب 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بسیاری از مراکز معلولین بر اثر چشم و هم چشمی یا تسلیم شرایط شدن پدید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دیده دوستش مرکزی ایجاد کرده و از خیرین دریافت‌هایی داشته و وضع مالی‌اش خوب شده، او هم همین راه انتخاب کرده است؛ یا دیده راه‌اندازی مراکز خیریه مد روز شده و همه دنبال آن هستند، او هم به سراغش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مدتی فرد دیگر را دیده که مثلاً مرکز آموزشی راه‌اندازی کرده کارهای خود را رها کرده و به سراغ کار جدید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مراکز که متأسفانه بر اساس کارشناسی علمی و طرح و برنامه منطقی ایجاد نشده و ثبات قدم ندارند و هر چند ماه به دنبال خط‌مشی جدید هستند ضربه‌های اساسی </w:t>
      </w:r>
      <w:bookmarkStart w:id="249" w:name="pg5370_38011"/>
    </w:p>
    <w:p>
      <w:pPr>
        <w:pStyle w:val="BookText"/>
        <w:rPr/>
      </w:pPr>
      <w:bookmarkEnd w:id="249"/>
      <w:r>
        <w:rPr>
          <w:rFonts w:ascii="IRNazanin" w:hAnsi="IRNazanin" w:eastAsia="IRNazanin"/>
          <w:color w:val="111111"/>
          <w:sz w:val="28"/>
          <w:sz w:val="28"/>
          <w:szCs w:val="28"/>
          <w:rtl w:val="true"/>
          <w:lang w:bidi="fa-IR"/>
        </w:rPr>
        <w:t>به خودشان و نیز به معلولان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از امکانات را هدر می‌دهند</w:t>
      </w:r>
      <w:r>
        <w:rPr>
          <w:rFonts w:eastAsia="IRNazanin" w:cs="IRNazanin"/>
          <w:color w:val="111111"/>
          <w:sz w:val="28"/>
          <w:szCs w:val="28"/>
          <w:rtl w:val="true"/>
          <w:lang w:bidi="fa-IR"/>
        </w:rPr>
        <w:t>.</w:t>
      </w:r>
    </w:p>
    <w:p>
      <w:pPr>
        <w:pStyle w:val="Heading4"/>
        <w:numPr>
          <w:ilvl w:val="3"/>
          <w:numId w:val="1"/>
        </w:numPr>
        <w:rPr/>
      </w:pPr>
      <w:bookmarkStart w:id="250" w:name="__RefHeading___Toc1255615_581953129"/>
      <w:bookmarkStart w:id="251" w:name="_Toc91"/>
      <w:bookmarkEnd w:id="250"/>
      <w:r>
        <w:rPr>
          <w:rtl w:val="true"/>
        </w:rPr>
        <w:t>خط‌مشی مخرب</w:t>
      </w:r>
      <w:bookmarkEnd w:id="251"/>
    </w:p>
    <w:p>
      <w:pPr>
        <w:pStyle w:val="BookText"/>
        <w:rPr/>
      </w:pPr>
      <w:r>
        <w:rPr>
          <w:rFonts w:ascii="IRNazanin" w:hAnsi="IRNazanin" w:eastAsia="IRNazanin"/>
          <w:color w:val="111111"/>
          <w:sz w:val="28"/>
          <w:sz w:val="28"/>
          <w:szCs w:val="28"/>
          <w:rtl w:val="true"/>
          <w:lang w:bidi="fa-IR"/>
        </w:rPr>
        <w:t>بعضی معتقدند معلولین در زمینه‌های مختلف مشکل دارند و هرگونه اقدامی و کاری انجام شود یا هر خط‌مشی انتخاب شود، خوب است؛ اما بعضی دیگر معتقدند هر اقدام و کاری باید سنجیده باشد چون بعضی از کارها به ظاهر خوب است ولی در واقع مخرب است و تبعات منفی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معلولین با جمعیت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با انواع معضلات در عرصه‌های آموزش و پرورش، اشتغال، جامعه‌پذیری، درآمد و اشتغال و ده‌ها نوع مشکل دیگر دست به گریبان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مشکلات زیربنایی و اساسی‌ترند؛ از قبیل تأخر فرهنگی، فقدان پایگاه اطلاع‌رسانی مدرن یا فقدان مهارت‌های به روز؛ نبود وسایل و امکانات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راه‌کارها به جای حلّ مشکلات، پیامدهای تخریبی دارد و بر مشکلات می‌افزاید و لازم است برای حل مشکلات به نیازهای اساسی فرهنگی، انتقال تجارب و نیز مهارت افزایی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مساعدت مالی، زمینه‌های اشتغال و فراگیری روش‌های کسب و کار در اختیار آنان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هدف کمک به معلولین است تا به عنصری سودمند تبدیل شود و مثل انسان‌های عادی در خدمات جامعه و توسعه اجتماعی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از قدیم این ذهنیت ایجاد شده و به معلولین محترم القاء شده که آنان باید در حاشیه باشند و توانایی بر عهده داشتن نقش‌های سازنده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آنان توسط دیگران با حداقل‌ها اداره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دهه‌های جدید ثابت شد نه تنها آنها مثل دیگر افراد می‌توانند کار کنند، درآمدزا و مسئولیت‌پذیر باشند، بلکه به دلیل خلاقیت و ابتکار ویژه نقش‌های مهمی بر عهده گیرند که افراد سالم و عادی توانایی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کنار زدن آنان صحیح نیست، بلکه با آموزش و توجیه آنان، استعدادهای خدادادی نهفته در درون آنان به فعلیت رسیده و به عنصر خدوم و سودمند تبدیل می‌شوند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و دین اگر برای مردم عادی یک ضرورت باشد، برای معلولین یک </w:t>
      </w:r>
      <w:bookmarkStart w:id="252" w:name="pg5370_38012"/>
    </w:p>
    <w:p>
      <w:pPr>
        <w:pStyle w:val="BookText"/>
        <w:rPr/>
      </w:pPr>
      <w:bookmarkEnd w:id="252"/>
      <w:r>
        <w:rPr>
          <w:rFonts w:ascii="IRNazanin" w:hAnsi="IRNazanin" w:eastAsia="IRNazanin"/>
          <w:color w:val="111111"/>
          <w:sz w:val="28"/>
          <w:sz w:val="28"/>
          <w:szCs w:val="28"/>
          <w:rtl w:val="true"/>
          <w:lang w:bidi="fa-IR"/>
        </w:rPr>
        <w:t>ضرورت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اینان روحیه‌ای شکننده و حساس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مذهب و تعالیم دینی تسلی‌بخش آنان است، به آنان امید زندگی و شور و نشاط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ترویج متون دینی در جامعه معلولین، می‌توان اخلاق و معنویت، وظایف و احکام و باورها و عقاید آنان را ارتقاء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راه‌کارهای حداقلی و راه‌کارهای سطحی‌نگر نه تنها سودمند نیست بلکه تخریب کننده‌اند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گزینش خط‌مشی باید حداکثر دقت را داشت و راهی را انتخاب کرد که نه تنها مخرب نباشد و پیامد منفی نداشته باشد بلکه تأثیر سازنده داشته باشد</w:t>
      </w:r>
      <w:r>
        <w:rPr>
          <w:rFonts w:eastAsia="IRNazanin" w:cs="IRNazanin"/>
          <w:color w:val="111111"/>
          <w:sz w:val="28"/>
          <w:szCs w:val="28"/>
          <w:rtl w:val="true"/>
          <w:lang w:bidi="fa-IR"/>
        </w:rPr>
        <w:t>.</w:t>
      </w:r>
    </w:p>
    <w:p>
      <w:pPr>
        <w:pStyle w:val="Heading4"/>
        <w:numPr>
          <w:ilvl w:val="3"/>
          <w:numId w:val="1"/>
        </w:numPr>
        <w:rPr/>
      </w:pPr>
      <w:bookmarkStart w:id="253" w:name="__RefHeading___Toc1255617_581953129"/>
      <w:bookmarkStart w:id="254" w:name="_Toc92"/>
      <w:bookmarkEnd w:id="253"/>
      <w:r>
        <w:rPr>
          <w:rtl w:val="true"/>
        </w:rPr>
        <w:t>همکاری متقابل</w:t>
      </w:r>
      <w:bookmarkEnd w:id="254"/>
    </w:p>
    <w:p>
      <w:pPr>
        <w:pStyle w:val="BookText"/>
        <w:rPr/>
      </w:pPr>
      <w:r>
        <w:rPr>
          <w:rFonts w:ascii="IRNazanin" w:hAnsi="IRNazanin" w:eastAsia="IRNazanin"/>
          <w:color w:val="111111"/>
          <w:sz w:val="28"/>
          <w:sz w:val="28"/>
          <w:szCs w:val="28"/>
          <w:rtl w:val="true"/>
          <w:lang w:bidi="fa-IR"/>
        </w:rPr>
        <w:t>معلولین بعضاً از ورود و مشارکت مردم در امورشان کراهت دارند، همچنین مردم از حضور و مشارکت مردم در جامعه بعضاً اظهار ناراحتی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پیشرفت هر دو طرف منوط به همکاری متقابل معلولین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جوامعی که بین مردم و معلولین ارتباط سازنده و همکاری متقابل ایجاد کرده‌اند، به نتایج مطلوب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معلولین و معلولیت در طول تاریخ یکی از زمینه‌های عمده تبعیض، محرومیت و نابرابری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دوره‌های تاریخی مختلف و در جوامع گوناگون این افراد به طور فیزیکی یا اجتماعی، از حقوق طبیعی و قانونی‌شان حذف، طرد و یا محروم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نوزدهم و نیمه اول قرن بیستم توجه به معلولین به شکل جداسازی، نگهداری و آموزش‌های محدود در نوانخانه‌ها، آسایشگاه‌ها و مدارس استثنایی بوده است اما در اواخر قرن بیستم و با تلاش سازمان‌های غیردولتی، ملی و بین‌المللی، چرخش عمده‌ای در نگرش نسبت به معلولیت و برخورد با آن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معلولیت که تا این زمان یا به عنوان نتیجه جرم و نوعی گناه و یا به عنوان نقص و عیب خداداد تلقی می‌گردید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محدودیت‌های فیزیکی، حسی و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گردید که ریشه در نارسایی‌های اجتماعی و اقتصادی دارند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کمیساریای عالی حقوق بشر سازمان ملل در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w:t>
      </w:r>
    </w:p>
    <w:p>
      <w:pPr>
        <w:pStyle w:val="BookText"/>
        <w:rPr/>
      </w:pPr>
      <w:r>
        <w:rPr>
          <w:rFonts w:ascii="IRNazanin" w:hAnsi="IRNazanin" w:eastAsia="IRNazanin"/>
          <w:color w:val="111111"/>
          <w:sz w:val="28"/>
          <w:sz w:val="28"/>
          <w:szCs w:val="28"/>
          <w:rtl w:val="true"/>
          <w:lang w:bidi="fa-IR"/>
        </w:rPr>
        <w:t>کشورهایی که دارای سطح استاندارد و قابل قبول زندگی هستند، نیز افراد دارای ناتوانی و معلولیت از حقوق اقتصادی، اجتماعی و فرهنگی برابری با سایر افراد جامعه برخوردار نیستند و فرصت‌های همسان با سایر مردم جامعه در اختیار آنها 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نیز معلولیت و معلول کمابیش سرگذشتی همانند سایر نقاط جهان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باستان و حتی دوره‌های تاریخی نزدیک به ما حذف و طرد معلولین و نگاه جامعه به این افراد به عنوان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حاکم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شاهنامه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نامدار ایران را به گناه موی سپید در بیابان رها می کنند تا طعمه جانوران شود در بعضی از نقاط کشور پیران و بیماران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برده و در محلی به نام خرفت خانه رها می‌کردند تا مزاحم دیگران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طرز نگاه جامعه و فرهنگ ایرانی به معلولیت به عنوان موقعیتی که شخص معلول را به شدت نیازمند می‌سازد و برداشت ناصحیح از تأکیدات اسلام بر دستگیری، اطعام و صدقه دادن به نیازمندان از یک سو و سوی دیگر تأکیدات حقیقی و مجازی در شعر و ادب ایرانی در خصوص معلولیت‌هایی مانند نابینایی به عنوان مفاهیم منفی و بازدارنده و ناتوان کننده موجب شده‌اند تا فرد معلول مترادف با فرد نیازمند تلقی شده، متفاوت و مجزا از دیگران تعریف و ارزیابی شود و موجوداتی شناخته شوند که برای تحقق رستگاری دیگران می‌یابد مورد دستگیری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ظهور مردانی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خزائلی و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مدارس ویژه آموزش به کودکان معلول نگرش به معلولیت و معلولین وارد مرحله جدیدی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دهه‌های اخیر اصلاحات و جامعه مدنی در ایران گسترش یافت و دولت‌های جدید مستقیم یا غیر مستقیم در پیشرفت جامعه مدنی نقش داشتند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متفاوتی نسبت به گذشته در خصوص معلولین به وجود آمد و تشکل‌های مردمی فراوان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هم اینک صدها سازمان غیردولتی در امور مربوط به معلولین مشغول فعالیت‌اند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1993</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 سازمان ملل متحد به عنوان دهه معلولین در آسیا و اقیانوسیه نامگذاری شد </w:t>
      </w:r>
    </w:p>
    <w:p>
      <w:pPr>
        <w:pStyle w:val="BookText"/>
        <w:rPr/>
      </w:pPr>
      <w:r>
        <w:rPr>
          <w:rFonts w:ascii="IRNazanin" w:hAnsi="IRNazanin" w:eastAsia="IRNazanin"/>
          <w:color w:val="111111"/>
          <w:sz w:val="28"/>
          <w:sz w:val="28"/>
          <w:szCs w:val="28"/>
          <w:rtl w:val="true"/>
          <w:lang w:bidi="fa-IR"/>
        </w:rPr>
        <w:t>و توجه این سازمان به بهبود وضع معلولین در این کشورها، موجب ایجاد ساختارها و نهادهای جدیدی در سطح ملی و منطقه‌ای برای معلولین گردید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برخلاف گذشته که باور داشتند معلول نباید حضور اجتماعی داشته باشد و باید مطرود شود و از صحنه جامعه حذف گردد، در دهه‌های اخیر دیدگاه انسانی از حرمت و حیات و حقوق معلولان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همه مدافع معلولین شده‌اند و کسی در نقد و طرد و مرگ آنان حرفی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بسیاری از معلولان به این نتیجه رسیده‌اند که بدون مشارکت و یاری افراد عادی، پیشرفت ممکن نخواهد شد</w:t>
      </w:r>
      <w:r>
        <w:rPr>
          <w:rFonts w:eastAsia="IRNazanin" w:cs="IRNazanin"/>
          <w:color w:val="111111"/>
          <w:sz w:val="28"/>
          <w:szCs w:val="28"/>
          <w:rtl w:val="true"/>
          <w:lang w:bidi="fa-IR"/>
        </w:rPr>
        <w:t xml:space="preserve">. </w:t>
      </w:r>
      <w:bookmarkStart w:id="255" w:name="pg5370_38015"/>
    </w:p>
    <w:p>
      <w:pPr>
        <w:pStyle w:val="Heading3"/>
        <w:numPr>
          <w:ilvl w:val="2"/>
          <w:numId w:val="1"/>
        </w:numPr>
        <w:rPr/>
      </w:pPr>
      <w:bookmarkStart w:id="256" w:name="__RefHeading___Toc1255619_581953129"/>
      <w:bookmarkStart w:id="257" w:name="_Toc93"/>
      <w:bookmarkEnd w:id="255"/>
      <w:bookmarkEnd w:id="256"/>
      <w:r>
        <w:rPr>
          <w:rtl w:val="true"/>
        </w:rPr>
        <w:t>کارآمدی و تواناسازی</w:t>
      </w:r>
      <w:bookmarkEnd w:id="257"/>
    </w:p>
    <w:p>
      <w:pPr>
        <w:pStyle w:val="Heading4"/>
        <w:numPr>
          <w:ilvl w:val="3"/>
          <w:numId w:val="1"/>
        </w:numPr>
        <w:rPr/>
      </w:pPr>
      <w:bookmarkStart w:id="258" w:name="__RefHeading___Toc1255621_581953129"/>
      <w:bookmarkStart w:id="259" w:name="_Toc94"/>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در مبحث پیش به عوامل سازمانی که موجب به پیشرفت می‌گردد، پرداختیم؛ و در این مبحث به علل و عوامل اجرایی که در پیشرفت مؤثر هستند، می‌پردازیم</w:t>
      </w:r>
      <w:r>
        <w:rPr>
          <w:rFonts w:eastAsia="IRNazanin" w:cs="IRNazanin"/>
          <w:color w:val="111111"/>
          <w:sz w:val="28"/>
          <w:szCs w:val="28"/>
          <w:rtl w:val="true"/>
          <w:lang w:bidi="fa-IR"/>
        </w:rPr>
        <w:t>.</w:t>
      </w:r>
    </w:p>
    <w:p>
      <w:pPr>
        <w:pStyle w:val="Heading4"/>
        <w:numPr>
          <w:ilvl w:val="3"/>
          <w:numId w:val="1"/>
        </w:numPr>
        <w:rPr/>
      </w:pPr>
      <w:bookmarkStart w:id="260" w:name="__RefHeading___Toc1255623_581953129"/>
      <w:bookmarkStart w:id="261" w:name="_Toc95"/>
      <w:bookmarkEnd w:id="260"/>
      <w:r>
        <w:rPr>
          <w:rtl w:val="true"/>
        </w:rPr>
        <w:t>اقدامات تکراری و موازی</w:t>
      </w:r>
      <w:bookmarkEnd w:id="261"/>
    </w:p>
    <w:p>
      <w:pPr>
        <w:pStyle w:val="BookText"/>
        <w:rPr/>
      </w:pPr>
      <w:r>
        <w:rPr>
          <w:rFonts w:ascii="IRNazanin" w:hAnsi="IRNazanin" w:eastAsia="IRNazanin"/>
          <w:color w:val="111111"/>
          <w:sz w:val="28"/>
          <w:sz w:val="28"/>
          <w:szCs w:val="28"/>
          <w:rtl w:val="true"/>
          <w:lang w:bidi="fa-IR"/>
        </w:rPr>
        <w:t>پیشرفت و توسعه جامعه هدف منوط به این است که بودجه‌های محدود اختصاص یافته به پروژه‌های معلولین به هدر نرود؛ اما اقدامات تکراری و موازی موجب می‌شود بودجه‌ها هدر رود و برای پروژه‌های مهم و ضروری بودجه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معقول و منطقی است که پروژه‌ای که اجرا شده یا مؤسسه و مرکزی درصدد اجرای پروژه‌ای است، نباید این پروژه توسط مراکز دیگری پیگیری و دنبال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معلولین برعکس است و گاه یک پروژه را چندین مؤسسه دنبال می‌کنند، اساساً یک کار که انجام می‌شود دیگران هم می‌خواهند همان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ده‌ها مرکز قرآن بریل یا کتاب گویا تولید می‌کنند، بدون اینکه برای این اندازه تولید، مشتری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موازی هر چند کار قبلی ضعیف باشد، به طور کلی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جامعه معلولین آن‌قدر کار انجام نشده دارد و صرف امکانات به پروژه‌های تکراری موجب نپرداختن به کارهای ضروری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مؤسسات و نهادها ظرفیت و امکانات خاص خود دارند لازم است کارها بین همه تقسیم گردد تا هر کس و هر نهاد تکلیف خود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اجرای این سیاست راحت نیست و کاری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آن ایجاد یک مدیریت متمرکز و یک اتاق فکر در سازمان بهزیستی است تا هر سال برنامه جامع تدوین، وظایف هر نهاد مشخص و به صورت مکتوب و ابلاغی در اختیارش قرار گیرد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این شرایط که بهزیستی چنین کارهایی را انجام نمی‌دهد، از طریق بانک اطلاعات می‌توان اطلاع‌رسانی و اطلاع‌یابی کرد و از پروژه‌های تکراری و </w:t>
      </w:r>
      <w:bookmarkStart w:id="262" w:name="pg5370_38016"/>
    </w:p>
    <w:p>
      <w:pPr>
        <w:pStyle w:val="BookText"/>
        <w:rPr/>
      </w:pPr>
      <w:bookmarkEnd w:id="262"/>
      <w:r>
        <w:rPr>
          <w:rFonts w:ascii="IRNazanin" w:hAnsi="IRNazanin" w:eastAsia="IRNazanin"/>
          <w:color w:val="111111"/>
          <w:sz w:val="28"/>
          <w:sz w:val="28"/>
          <w:szCs w:val="28"/>
          <w:rtl w:val="true"/>
          <w:lang w:bidi="fa-IR"/>
        </w:rPr>
        <w:t>موازی ممانعت به عمل آورد</w:t>
      </w:r>
      <w:r>
        <w:rPr>
          <w:rFonts w:eastAsia="IRNazanin" w:cs="IRNazanin"/>
          <w:color w:val="111111"/>
          <w:sz w:val="28"/>
          <w:szCs w:val="28"/>
          <w:rtl w:val="true"/>
          <w:lang w:bidi="fa-IR"/>
        </w:rPr>
        <w:t>.</w:t>
      </w:r>
    </w:p>
    <w:p>
      <w:pPr>
        <w:pStyle w:val="Heading4"/>
        <w:numPr>
          <w:ilvl w:val="3"/>
          <w:numId w:val="1"/>
        </w:numPr>
        <w:rPr/>
      </w:pPr>
      <w:bookmarkStart w:id="263" w:name="__RefHeading___Toc1255625_581953129"/>
      <w:bookmarkStart w:id="264" w:name="_Toc96"/>
      <w:bookmarkEnd w:id="263"/>
      <w:r>
        <w:rPr>
          <w:rtl w:val="true"/>
        </w:rPr>
        <w:t>حمایت و پشتوانه اجتماعی</w:t>
      </w:r>
      <w:bookmarkEnd w:id="264"/>
    </w:p>
    <w:p>
      <w:pPr>
        <w:pStyle w:val="BookText"/>
        <w:rPr/>
      </w:pPr>
      <w:r>
        <w:rPr>
          <w:rFonts w:ascii="IRNazanin" w:hAnsi="IRNazanin" w:eastAsia="IRNazanin"/>
          <w:color w:val="111111"/>
          <w:sz w:val="28"/>
          <w:sz w:val="28"/>
          <w:szCs w:val="28"/>
          <w:rtl w:val="true"/>
          <w:lang w:bidi="fa-IR"/>
        </w:rPr>
        <w:t>معلولان به ناچار باید متکی بر نهادهای با ثبات و بادوام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دولت و مسئولین آن عمر محدود دارند و عوض می‌شوند نیز برنامه‌های آنها عوض می‌شود، نمی‌توانند تکیه‌گاه مطمئن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مراکز معلولیتی توانایی لازم برای ارضا و اقناء جامعه و ایجاد مقبولیت و مشروعیت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معلولیت در همه کشورها به ویژه در کشورهایی مثل ایران،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معلولین بسیار و هر روز بر تعداد آن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بدون مساعدت مردم نمی‌تواند امور معلولین را سامان‌دهی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مردم تا کنون خدمات بسیار داشته‌اند؛ ولی همیشه و همه جا، نقش مردم سازنده نبوده و مراکزی بوده‌اند که ظاهری نیکوکارانه داشته ولی وقتی با شیوه علمی عملکرد آنها بررسی شود؛ متوجه خسارت‌ها و زیان‌های آنها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سازمان‌های غیردولتی بعضاً، نقش مؤثری در توانمندسازی معلولین در زمینه‌های شخصی و اجتماعی، محو وابستگی‌ها و پیشبرد موفقیت‌آمیز برنامه‌ها داشته‌اند؛ ولی تشکل‌هایی هم بوده‌اند که نه تنها نقش مثبت نداشته بلکه عملکرد مخرب هم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مراکز گاه نتوانسته‌اند با مردم همفکری و همزبانی داشته و فرهنگ متعارف مردم را مبنای اجرای برنامه‌های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مسائل موجب شده، جامعه با مراکز معلولیتی سازگاری و همکاری تمام عیار نداشته و گاه نوعی بیگانگی بین آنها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معلولین نیاز ذاتی و اساسی به مشارکت مردمی دارند، باید نظر مردم را به روش‌های صحیح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مشارکت همگانی مردم، توسعه اجتماعی، اقتصادی و فرهنگی معلولین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در این باره توضیح بدهم که تا میانه قرن بیستم اصول برنامه‌های توسعه بر محور برنامه‌ریزی‌های کلان دولتی و نوسازی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از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دهه‌های اخیر، محوریت برنامه‌های توسعه بر برنامه‌ریزی‌های خُرد و فراگیر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از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محول گردیده و نقش گروه‌های اجتماعی و سازمان‌های غیردولتی در </w:t>
      </w:r>
    </w:p>
    <w:p>
      <w:pPr>
        <w:pStyle w:val="BookText"/>
        <w:rPr/>
      </w:pPr>
      <w:r>
        <w:rPr>
          <w:rFonts w:ascii="IRNazanin" w:hAnsi="IRNazanin" w:eastAsia="IRNazanin"/>
          <w:color w:val="111111"/>
          <w:sz w:val="28"/>
          <w:sz w:val="28"/>
          <w:szCs w:val="28"/>
          <w:rtl w:val="true"/>
          <w:lang w:bidi="fa-IR"/>
        </w:rPr>
        <w:t>پیشبرد این برنامه‌ها اهمیت یافته است و سازمان‌های غیردولتی توانسته‌اند نقش مهمی در تحقق جامعه مدنی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عرصه‌های اجتماعی و اقتصادی فارغ بودن سازمان‌های غیردولتی از بروکراسی پیچیده بخش دولتی و منفعت‌طلبی بخش خصوصی این امکان را فراهم ساخته تا در زمینه افزایش آگاهی‌های عمومی، رفاه و بهداشت جامعه و خانواده و بالاخره معلولیت موفق‌تر از بخش‌های دولتی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امتیازاتی که در خصوص سازمان‌های غیردولتی بیان شد، عوامل دیگری که بنای سازمان‌های غیردولتی بر آنها استوار است، مانند سیال بودن برنامه‌ها، عدم کانون‌های انباشت قدرت و بالاخره ثابت نبودن پست‌های مدیریتی، موجب کارآمدی آنها و کاهش خطر انحراف و فسادشان شده و اینها را در جهان به حلال مشکلات معلولان تبدیل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شیوه پدرسالارانه جامعه ایرانی که احساس مسئولیت را همگانی ساخته در موقعیت کنونی که دولت می‌کوشد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را در خصوص معلولین برای تقویت و یاری افراد دارای ناتوانی نتیجه بخش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به طور عام گرایش به ایفای نقش‌پذیری و پذیرفتن مسئولیت کمک به دیگران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 دستورات اسلام مبنی بر کمک به برادران دینی و نیازمندان تقویت شده و بستر مناسب و توانمندی برای حل مشکلات مردم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سازمان‌های معلولین به عنوان مراکز مؤثر در بهبود زندگی این قشر، می‌توانند نقش و عملکرد مخرب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شرایطی است که به سودجویی و رانت‌خواری اقدام کنند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تشکل‌های مردمی اگر به دو نکته توجه داشته باشند، موفقیت آنها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ساختار و فلسفه وجودی خودشان توجه داشته باشند، این تشکل‌ها ساختار و ذاتی دارند که مثلاً برای سودجویی یا برای اینکه ابزار دست دولت یا استفاده ابزاری از جامعه هدف طراحی نشده‌اند بلکه ذات و ساختار آنها برای همکاری در پیشبرد اهداف معلولیتی است که توضیح داده شد؛ دوم این تشکل‌ها باید به وضعیت و شرایط فرهنگی و اجتماعی میدان فعالیت خود توجه </w:t>
      </w:r>
      <w:bookmarkStart w:id="265" w:name="pg5370_38018"/>
    </w:p>
    <w:p>
      <w:pPr>
        <w:pStyle w:val="BookText"/>
        <w:rPr/>
      </w:pPr>
      <w:bookmarkEnd w:id="265"/>
      <w:r>
        <w:rPr>
          <w:rFonts w:ascii="IRNazanin" w:hAnsi="IRNazanin" w:eastAsia="IRNazanin"/>
          <w:color w:val="111111"/>
          <w:sz w:val="28"/>
          <w:sz w:val="28"/>
          <w:szCs w:val="28"/>
          <w:rtl w:val="true"/>
          <w:lang w:bidi="fa-IR"/>
        </w:rPr>
        <w:t>داشته و آن را به خوبی بشناسند</w:t>
      </w:r>
      <w:r>
        <w:rPr>
          <w:rFonts w:eastAsia="IRNazanin" w:cs="IRNazanin"/>
          <w:color w:val="111111"/>
          <w:sz w:val="28"/>
          <w:szCs w:val="28"/>
          <w:rtl w:val="true"/>
          <w:lang w:bidi="fa-IR"/>
        </w:rPr>
        <w:t>.</w:t>
      </w:r>
    </w:p>
    <w:p>
      <w:pPr>
        <w:pStyle w:val="Heading4"/>
        <w:numPr>
          <w:ilvl w:val="3"/>
          <w:numId w:val="1"/>
        </w:numPr>
        <w:rPr/>
      </w:pPr>
      <w:bookmarkStart w:id="266" w:name="__RefHeading___Toc1255627_581953129"/>
      <w:bookmarkStart w:id="267" w:name="_Toc97"/>
      <w:bookmarkEnd w:id="266"/>
      <w:r>
        <w:rPr>
          <w:rtl w:val="true"/>
        </w:rPr>
        <w:t>تبعیض و نابرابری</w:t>
      </w:r>
      <w:bookmarkEnd w:id="267"/>
    </w:p>
    <w:p>
      <w:pPr>
        <w:pStyle w:val="BookText"/>
        <w:rPr/>
      </w:pPr>
      <w:r>
        <w:rPr>
          <w:rFonts w:ascii="IRNazanin" w:hAnsi="IRNazanin" w:eastAsia="IRNazanin"/>
          <w:color w:val="111111"/>
          <w:sz w:val="28"/>
          <w:sz w:val="28"/>
          <w:szCs w:val="28"/>
          <w:rtl w:val="true"/>
          <w:lang w:bidi="fa-IR"/>
        </w:rPr>
        <w:t>مراکز موجود و فعال در ایران گاه ناخواسته و بدون آگاهی به سراغ تبعیض می‌روند و موجب ترویج ظلم و نابرابری در جامعه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یعنی برتری دادن به افراد یا گروه‌هایی از جامعه هدف و تخصیص امکانات به یک بخش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معلولین انواع مختلف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تخصیص امکانات و اختصاص انواع مساعدت‌ها به یک گروه و غفلت از گروه‌های دیگر معمولاً به نابینایان توجه می‌شود و مسابقه قرآن هر سال برای آنان برقرار می‌گردد ولی ناشنوایان تاکنون مسابقه قرآنی نداشته‌اند و گروه‌هایی مثل معلولان ذهنی کاملاً فراموش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تبعیض این است که مدیریت مراکز برنامه جامع که نتایج آن همگانی و عمومی باشد، پی‌ریزی نکنند و اقداماتی فقط برای یک گروه معدود و محدود انجام دهند، به عنوان مثال به جای برنامه‌ریزی برای ازدواج جوانان دارای معلولیت، فقط به بیست جوان امکانات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بی‌عدالتی است مگر همه ثبت‌نام شوند و به نوبت به آنان رسیدگی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موضوع بسیار مهم در مراکز معلولیتی این است که ارتباط بین مراکز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مراکز با هم ارتباط داشته و کارها را تقسیم کنند، امکان ارائه خدمات بیشتر به معلولین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تبعیض‌ها ناشی از اقدامات بر اساس سلیقه‌های شخصی و ناآگاهی از نیازهای عمومی جامعه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نتیجه تبعیض، ناتوان و ناکارآمدی تشکل‌های معلولیتی و در نهایت خود معلولین است</w:t>
      </w:r>
      <w:r>
        <w:rPr>
          <w:rFonts w:eastAsia="IRNazanin" w:cs="IRNazanin"/>
          <w:color w:val="111111"/>
          <w:sz w:val="28"/>
          <w:szCs w:val="28"/>
          <w:rtl w:val="true"/>
          <w:lang w:bidi="fa-IR"/>
        </w:rPr>
        <w:t>.</w:t>
      </w:r>
    </w:p>
    <w:p>
      <w:pPr>
        <w:pStyle w:val="Heading4"/>
        <w:numPr>
          <w:ilvl w:val="3"/>
          <w:numId w:val="1"/>
        </w:numPr>
        <w:rPr/>
      </w:pPr>
      <w:bookmarkStart w:id="268" w:name="__RefHeading___Toc1255629_581953129"/>
      <w:bookmarkStart w:id="269" w:name="_Toc98"/>
      <w:bookmarkEnd w:id="268"/>
      <w:r>
        <w:rPr>
          <w:rtl w:val="true"/>
        </w:rPr>
        <w:t>پاسخگویی به مردم</w:t>
      </w:r>
      <w:bookmarkEnd w:id="26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مراکز معلولیتی اگر چند ویژگی ذاتی داشته باشند، کارآمدی آنها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مراکز را به گونه‌ای تعریف کرده‌اند که عناصری مانند ارادی بودن در عضویت و </w:t>
      </w:r>
    </w:p>
    <w:p>
      <w:pPr>
        <w:pStyle w:val="BookText"/>
        <w:rPr/>
      </w:pPr>
      <w:r>
        <w:rPr>
          <w:rFonts w:ascii="IRNazanin" w:hAnsi="IRNazanin" w:eastAsia="IRNazanin"/>
          <w:color w:val="111111"/>
          <w:sz w:val="28"/>
          <w:sz w:val="28"/>
          <w:szCs w:val="28"/>
          <w:rtl w:val="true"/>
          <w:lang w:bidi="fa-IR"/>
        </w:rPr>
        <w:t>تأسیس، مشارکتی بودن، غیرانتفاعی بودن و استقلال از دولت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ماهیت و هویت سازمان مردمی دارای مشخصات ذیل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عدم وابستگی به دولت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غیرانتفاعی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داوطلبانه و عضو پذیر</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 به جامعه و نیازهای مردم</w:t>
      </w:r>
    </w:p>
    <w:p>
      <w:pPr>
        <w:pStyle w:val="BookText"/>
        <w:rPr/>
      </w:pPr>
      <w:r>
        <w:rPr>
          <w:rFonts w:ascii="IRNazanin" w:hAnsi="IRNazanin" w:eastAsia="IRNazanin"/>
          <w:color w:val="111111"/>
          <w:sz w:val="28"/>
          <w:sz w:val="28"/>
          <w:szCs w:val="28"/>
          <w:rtl w:val="true"/>
          <w:lang w:bidi="fa-IR"/>
        </w:rPr>
        <w:t xml:space="preserve">بنابراین، تشکل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 مردمی عبارت است از نهادی مستقل، بدون وابستگی به دولت و غیرسیاسی که توسط افراد خیرخواه و بشردوست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تشکل برای انجام هدفی مشترک و معین گرد هم آمده‌اند تا خدمات مشخصی را به صورت داوطلبانه و غیرانتفاعی انجام دهند و نسبت به مردمی که برای خدمت به آنها اعلام موجودیت نموده‌اند، همراه با احساس مسئولیت پاسخگو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عناصر ارادی بودن، غیرانتفاعی بودن و استقلال در سازمان‌های غیردولتی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نهاد مردمی اگر ویژگی‌های فوق را داشته باشد، کارآمدی و سوددهی خواهد داشت؛ ولی مراکزی که فاقد این ویژگی‌ها باشند، هر اندازه از این مختصات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کارآیی آن کاسته می‌شود و به مرکزی زیان‌آور و مخرب تبدیل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نهاد مردمی که به جای استقلال، وابسته به قشر اجتماعی خاص یا حزب خاص باشد، مخرب و زیان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جای اینکه منافع معلولین را تأمین کند، منافع یک حزب یا آن گروه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اگر مرکز به جای غیرانتفاعی بودن در پی تجارت و کسب سود باشد، در فعالیت‌های خود حتی دست در کیسه و جیب معلولین برده و از آنان هم اخاذی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معلولین مضر هم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بخشی از آسیب‌شناسی را می‌توان از طریق ویژگی‌ها و هویت احزاب به دست آورد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مراکز با داشتن ویژگی‌های مزبور، فعالیت شفاف و به روز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وابسته به دولت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مشکلات بروکراتیک و پیچیدگی‌های اداری دولتی کارآیی خود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دیگر در پی </w:t>
      </w:r>
      <w:bookmarkStart w:id="270" w:name="pg5370_38020"/>
    </w:p>
    <w:p>
      <w:pPr>
        <w:pStyle w:val="BookText"/>
        <w:rPr/>
      </w:pPr>
      <w:bookmarkEnd w:id="270"/>
      <w:r>
        <w:rPr>
          <w:rFonts w:ascii="IRNazanin" w:hAnsi="IRNazanin" w:eastAsia="IRNazanin"/>
          <w:color w:val="111111"/>
          <w:sz w:val="28"/>
          <w:sz w:val="28"/>
          <w:szCs w:val="28"/>
          <w:rtl w:val="true"/>
          <w:lang w:bidi="fa-IR"/>
        </w:rPr>
        <w:t>سود اقتصادی و معادلات سودگرایانه نیستند بلکه خدمت و رفع مشکلات معلولان برای آنها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مراکز همواره خود را پاسخگو به مردم می‌دانند در شرایط مقتضی، گزارش کار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سرجمع این تلاش‌ها کارآیی بالای این مراکز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مراکز معدودی در ایران هستند که چنین شرایطی را داشته باشند</w:t>
      </w:r>
      <w:r>
        <w:rPr>
          <w:rFonts w:eastAsia="IRNazanin" w:cs="IRNazanin"/>
          <w:color w:val="111111"/>
          <w:sz w:val="28"/>
          <w:szCs w:val="28"/>
          <w:rtl w:val="true"/>
          <w:lang w:bidi="fa-IR"/>
        </w:rPr>
        <w:t>.</w:t>
      </w:r>
    </w:p>
    <w:p>
      <w:pPr>
        <w:pStyle w:val="Heading4"/>
        <w:numPr>
          <w:ilvl w:val="3"/>
          <w:numId w:val="1"/>
        </w:numPr>
        <w:rPr/>
      </w:pPr>
      <w:bookmarkStart w:id="271" w:name="__RefHeading___Toc1255631_581953129"/>
      <w:bookmarkStart w:id="272" w:name="_Toc99"/>
      <w:bookmarkEnd w:id="271"/>
      <w:r>
        <w:rPr>
          <w:rtl w:val="true"/>
        </w:rPr>
        <w:t>منفعت‌گرایی، گروه‌گرایی و حقیقت‌گرایی</w:t>
      </w:r>
      <w:bookmarkEnd w:id="272"/>
    </w:p>
    <w:p>
      <w:pPr>
        <w:pStyle w:val="BookText"/>
        <w:rPr/>
      </w:pPr>
      <w:r>
        <w:rPr>
          <w:rFonts w:ascii="IRNazanin" w:hAnsi="IRNazanin" w:eastAsia="IRNazanin"/>
          <w:color w:val="111111"/>
          <w:sz w:val="28"/>
          <w:sz w:val="28"/>
          <w:szCs w:val="28"/>
          <w:rtl w:val="true"/>
          <w:lang w:bidi="fa-IR"/>
        </w:rPr>
        <w:t>تحزب غیر از تشکل و نهاد مردمی غیر از حزب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رابطه این دو، نیاز به بررسی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معلولین جهت حلّ مشکلات و نیازمندی‌های مشترک و ملموس اقدام به تشکیل نهاد مردمی یا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نموده و از این طریق سعی دارند، مسائل و امور مربوط به خود را اداره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به دلیل نقص عضو همواره با مسائل و محدودیت‌هایی در زمینه فعالیت فردی و اجتماعی روبه‌رو بوده‌اند و معلولیت ایشان موانع و مشکلات بسیار در راه بهره‌مندی از مواهب طبیعی و موقعیت‌های اجتماعی برای آنها ایجاد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افراد و نهادهای مرتبط با این گروه مثل خانواده، فرزند و همسر نیز به طور غیر مستقیم یا دست دوم تحت تأثیر این مشکلات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نشان می‌دهد زمانی که معلولین در گروه‌های اجتماعی متشکل می‌شوند به واسطه ایجاد حس همدلی و خودآگاهی جمعی آستانه تحمل در ایشان بالا رفته و احساس امیدواری و توانمندی ایشان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سازمان‌های غیردولتی معلولین در نیمه اول قرن بیستم در اروپا تشکیل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پیش از آن در قرن نوزدهم در بخش آموزش و بهداشت و پزشکی مؤسسات خیریه فعالیت داشتند اما این مؤسسات عمدتاً توسط یک یا چند فرد خیر تأسیس شده و خود معلولین نقش اساسی در اداره آنها نداشتند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مؤسسات را که هم اینک نیز انواع مختلف آن در زمینه‌های گوناگون در امور مربوط به معلولین فعالیت دارند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سازمان‌های غیردولتی برای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در مقابل سازمان‌هایی که توسط خود معلولین تشکیل و اداره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سازمان‌های غیردولتی از آن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ایران سازمان‌های غیردولتی معلولین ابتدا از سوی میسیونرهای مسیحی و از نوع سازمان‌های غیردولتی برای معلولین، مانند خیریه‌هایی در تهران و تبریز و آموزشگاه کریستوفل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کشیش مسیحی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بخش‌هایی از جامعه در قالب مدرسه یا مؤسسه آموزشی مثل ابابصیر و شوریده شیرازی یا مدرسه کر و لال‌های باغچه‌بان، تشکل‌هایی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اول تشکل‌ها اعم از مواردی که مسیحی‌ها ایجاد کردند یا بعداً خود ایرانیان شکل دادند تماماً توسط افراد عادی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نسل دوم تشکل‌های مردمی ایران نهادهایی می‌بینیم که توسط خود معلولین تأسیس شده است؛ مثل انجمن نابینایان ایران، انجمن ناشنوایان ایران که نسل دوم آن توسط خود نابینایان و ناشنوایان اداره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در خصوص سازمان‌های غیردولتی به طور عام و سازمان‌های غیردولتی معلولین به طور خاص این است که با توجه به نو بودن این پدیده در ایران و اساساً نو بودن مفاهیم و ارکان جامعه مدنی در ایران، این ارکان هنوز در کشور ما به خوبی قوام نیافته و تمامی ویژگی‌ها و عناصری که یک سازمان غیردولتی می‌باید در برگیرد در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در ایران به عنوان سازمان‌های غیردولتی وجود دارد معمولاً یا یک سازمان‌های غیردولتی سازمان یافته از سوی دولت است و یا نظامی که تحت نظارت یا هدایت و مدیریت بخش‌هایی از دولت عمل می‌کند تلاش‌های سازمان‌های بین‌المللی نظیر سازمان ملل در جهت تقویت سازمان‌های غیردولتی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معلولین قرار گرفت لذا این سازمان دهه </w:t>
      </w:r>
      <w:r>
        <w:rPr>
          <w:rFonts w:eastAsia="IRNazanin" w:cs="IRNazanin"/>
          <w:color w:val="111111"/>
          <w:sz w:val="28"/>
          <w:szCs w:val="28"/>
          <w:lang w:bidi="fa-IR"/>
        </w:rPr>
        <w:t>1982</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دهه سازمان ملل و معلولیت نامید و دولت‌ها را ملزم دانست تا در راه ایجاد فرهنگ، حمایت‌ها و امکانات مناسب برای توسعه تقویت تشکل‌های معلولین و بهبود زندگی افراد دارای معلولیت بکوشند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ملل با تشکیل کمیته‌های ویژه بررسی و حل مشکلات افراد دارای معلولیت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ویژه امور معلولین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Hoc Committee 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اسکاپ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ESCAP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ارائه گزارش‌های تحقیقی این بخش‌ها در مجامع عمومی خود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برگزاری همایش‌ها و اجلاس‌هایی بین‌المللی و انجام پیمایش‌ها سعی نموده تا اهمیت و ضرورت رسیدگی به افراد دارای معلولیت را آشکار ساخته و </w:t>
      </w:r>
    </w:p>
    <w:p>
      <w:pPr>
        <w:pStyle w:val="BookText"/>
        <w:rPr/>
      </w:pPr>
      <w:r>
        <w:rPr>
          <w:rFonts w:ascii="IRNazanin" w:hAnsi="IRNazanin" w:eastAsia="IRNazanin"/>
          <w:color w:val="111111"/>
          <w:sz w:val="28"/>
          <w:sz w:val="28"/>
          <w:szCs w:val="28"/>
          <w:rtl w:val="true"/>
          <w:lang w:bidi="fa-IR"/>
        </w:rPr>
        <w:t>دولت‌های عضو را مشتاق، متعهد و ملزم به تلاش بی‌وقفه برای حل مشکلات مبتلا به این افراد و سازمان‌های آنها نماید؛ معلولان طبق آمار سازمان ملل ده درصد از جمعیت جهان یعنی حدود ششصد و پنجاه میلیون نفر را شامل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علی‌رغم تلاش‌های سازمان ملل طی دهه اول معلولین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دهه دوم معلولین آسیا و اقیانوسیه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دهه سوم معلولین قاره آفریقا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ارائه خط‌مشی‌ها، استراتژی‌ها و برنامه‌های کاربردی به دولت‌ها در خصوص توانمندسازی افراد دارای معلولیت، کماکان در بسیاری از کشورها فعالیت جدی و سرمایه‌گذاری جدی برای توسعه زندگی فردی و اجتماعی افراد دارای معلولیت از طریق ایجاد تشکل صورت نگرفته و یا به صورت بسیار ناقص و یا نادرست انجام شده است که خود این امر در افزایش مشکلات معلولین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کشورهایی که با ترویج حسّ تعاون و همدلی و تبلیغ تشکل به جای اقدامات انفرادی و فردی به حلّ مشکلات معلولین اقدام کرده‌اند، موفق‌تر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سازمان ملل تشکل‌خواهی و گسترش فرهنگ جمعی کار کردن را برای معلولین به عنوان یک اصل مهم پذیرفته و به فرهنگ‌سازی تشکل معلولیتی مبادرت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روحیه فردیت، به خودگرایی و همه چیز را برای خود خواستن و نادیده انگاشتن زندگی دیگری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فردیت و فردگرایی در جامعه معلولین، بزرگ‌ترین آسیب‌های اجتماعی و فرهنگی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توصیه شده است که مدیران مراکز معلولین، امور و کارها را با مشاوره و مشارکت اعضا انجام دهند؛ هر هفته یا هر ماه جلساتی با مشارکت اعضاء و مدیران داشته و مجال طرح مبحث و گفت‌وگو به آنان بدهند؛ از ترویج روحیه‌های استبدادی و تک محوری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 این است که در معلولان این حس تقویت شده که تمامی شئون مرتبط به خودشان توسط خود افراد نابینا یا ناشنوا و غیره اداره شود و معمولاً نسبت به ورود افراد عادی اکراه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تجربه آنها نشان می‌دهد که توسط افراد عادی گزیده شده یا به آنها خیانت کرده‌اند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تحقیقات نشان می‌دهد مواردی که افراد عادی مساعدت کرده‌اند بسیار بیشتر از مواردی است که خیانت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خیانت‌ها اندک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حس خودگردانی معلولین عکس‌العمل‌های دیگری در جاهایی که مثلاً نابینایی در دانشگاه می‌خواسته برای شاگردان عادی تدریس کند، وجود داشته و افراد عادی از پذیرش این استاد نابینا اکراه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الآن وقت طرح اینگونه منازعات نیست و معلولین لازم است با افراد عادی خواهان مشارکت همکاری و تعامل داشته باشند و نوعی همدلی و همسویی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خود نابینایان یا ناشنوایان حس خودگردانی را ترویج کنند و دائم مطرح کنند در جلسات ما افراد عادی نباید حاضر باشند یا در مؤسسات ما افراد عادی نباید حضور داشته باشند، خود این مسئله موجب ضرر و زیان جدی برای معلولین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خیرین خودشان را کنار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مدیران دولتی مساعدت نخواهند کرد، ضرر بیشتر متوجه معلولین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تشکل‌های غیردولتی که ترکیبی از نیروهای معلول و عادی البته با احتساب ویژگی‌های انسانی و اخلاقی را در اختیار داشته‌اند موفق‌تر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هم در غرب و هم در ایران مؤیدهای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تحقیقات موجود، تشکل‌هایی که توسط معلولین مدیریت شده توسعه سطحی آنها مناسب ولی پیشروی در عمق کمتر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محصولات آنان می‌توان به خوبی به این نکته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تشکل‌هایی بوده که توسط یک معلول تأسیس و اداره شده ولی دارای روش و رویه سودجویی و استفاده ابزاری از معلولان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معلول و غیر معلول ندارد و ما باید روی ملاک‌ها و عملکردها توجه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همین‌جا لازم است به مسئله‌ای به نام افتراق یا دوگانگی هم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معلولین بر این باوراند که نباید دائم از معلولین و نابیناها و ناشنوایان و غیره سخن گفت و افتراق معلولین و عادی‌ها را به رخ کشید بلکه باید وحدت و یکی بودن جامعه عادی و جامعه معلولین را تبلیغ و ترویج کرد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در نهایت به ضرر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تاکنون مدیریت دولتی یک مدرسه و یک نظام آموزشی و یک سیستم ورزشی و یک سامانه اطلاع‌رسانی ایجاد می‌کرده و می‌گفته همه مردم اعم از معلول و عادی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معلولین چون توان استفاده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عادی‌ها عقب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نخبگان داخلی و سازمان‌های بین‌الملل به دولت توصیه کردند یک سیستم مستقل و متناسب با </w:t>
      </w:r>
      <w:bookmarkStart w:id="273" w:name="pg5370_38024"/>
    </w:p>
    <w:p>
      <w:pPr>
        <w:pStyle w:val="BookText"/>
        <w:rPr/>
      </w:pPr>
      <w:bookmarkEnd w:id="273"/>
      <w:r>
        <w:rPr>
          <w:rFonts w:ascii="IRNazanin" w:hAnsi="IRNazanin" w:eastAsia="IRNazanin"/>
          <w:color w:val="111111"/>
          <w:sz w:val="28"/>
          <w:sz w:val="28"/>
          <w:szCs w:val="28"/>
          <w:rtl w:val="true"/>
          <w:lang w:bidi="fa-IR"/>
        </w:rPr>
        <w:t>شرایط معلولین در همه زمینه‌ها باید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خواستار حقوق ویژه برای معلولان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اعتراف دارند معلولین مثل عادی‌ها در ویژگی‌ها و شرایط انسانی مشترک‌اند ولی در برخی مسائل نیاز به سامانه‌های ویژه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کارگران که در بسیاری از امور با دیگران اشتراک دارند ولی جامعه‌ای با اقتضائات خاص خود دارند و نیاز به قانون خاص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ایجاد حصارهایی که موجب بیرون کردن عده‌ای از جمع مشارکت کنندگان شود، صحیح نیست؛ موفقیت و پیشرفت معلولین منوط به داشتن روحیه تساهل و تسامح و استفاده از حداکثر افراد خواهان همکاری است</w:t>
      </w:r>
      <w:r>
        <w:rPr>
          <w:rFonts w:eastAsia="IRNazanin" w:cs="IRNazanin"/>
          <w:color w:val="111111"/>
          <w:sz w:val="28"/>
          <w:szCs w:val="28"/>
          <w:rtl w:val="true"/>
          <w:lang w:bidi="fa-IR"/>
        </w:rPr>
        <w:t>.</w:t>
      </w:r>
    </w:p>
    <w:p>
      <w:pPr>
        <w:pStyle w:val="Heading4"/>
        <w:numPr>
          <w:ilvl w:val="3"/>
          <w:numId w:val="1"/>
        </w:numPr>
        <w:rPr/>
      </w:pPr>
      <w:bookmarkStart w:id="274" w:name="__RefHeading___Toc1255633_581953129"/>
      <w:bookmarkStart w:id="275" w:name="_Toc100"/>
      <w:bookmarkEnd w:id="274"/>
      <w:r>
        <w:rPr>
          <w:rtl w:val="true"/>
        </w:rPr>
        <w:t>وابستگی یا تکدی‌گری</w:t>
      </w:r>
      <w:bookmarkEnd w:id="275"/>
    </w:p>
    <w:p>
      <w:pPr>
        <w:pStyle w:val="BookText"/>
        <w:rPr/>
      </w:pPr>
      <w:r>
        <w:rPr>
          <w:rFonts w:ascii="IRNazanin" w:hAnsi="IRNazanin" w:eastAsia="IRNazanin"/>
          <w:color w:val="111111"/>
          <w:sz w:val="28"/>
          <w:sz w:val="28"/>
          <w:szCs w:val="28"/>
          <w:rtl w:val="true"/>
          <w:lang w:bidi="fa-IR"/>
        </w:rPr>
        <w:t>اجرای برخی برنامه‌ها به جای کمک به رفاه و معیشت معلولان موجب وابستگی بیشتر آنان و اتکا دائمی به مساعدت‌هایی که مردم انجام می‌دهند،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معیار اصلی یک خط‌مشی مطلوب از خط‌مشی نامطلوب در گداپروری، رشد تکدی‌گری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برنامه‌ای که به معلولین در کسب درآمد تا تردد و رفت و آمد و غیره استقلال بدهد، مطلوب است و هر روشی که آنها را وابسته‌تر کند،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جوامع و ملت‌ها نیازمندی معلولان و مساعدت به آنان را به عنوان یک اصل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صحیح این است که مساعدت کلی انجام نشود بلکه در هر مورد نیاز دارند مساعدت و در بقیه زمینه‌ها مثل دیگران روی پای خودشان اقدام کنند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فرهنگ‌ها نیازمند بودن معلولین و ضرورت مساعدت و کمک به آنان را با واژه‌هایی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فارسی واژگانی مثل معلول، توانخواه و توان‌یاب و در فرهنگ عربی، اعاقه و ذوی الحاجات و در انگلیسی </w:t>
      </w:r>
      <w:r>
        <w:rPr>
          <w:rFonts w:eastAsia="Times New Roman" w:cs="Times New Roman" w:ascii="Times New Roman" w:hAnsi="Times New Roman"/>
          <w:color w:val="111111"/>
          <w:sz w:val="28"/>
          <w:szCs w:val="28"/>
          <w:lang w:val="en-US" w:bidi="en-US"/>
        </w:rPr>
        <w:t>Disability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Handicap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همگی اشاره به واقعیت موجود در این فرهنگ‌ها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این است که قشری از جامعه به دلیل ناتوانی‌های جسمی محتاج کمک دیگران‌اند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اگر به صورت افراطی و کلی مطرح شود منجر به ترویج روحیه گداپروری و تکدی‌گری در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نباید به معلولین القاء شود که در همه زمینه‌ها ناتوان‌اند بلکه باید توانایی‌های آنها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مثل افراد عادی توانایی‌های خود را به کار گیرند و فقط در مواردی که واقعاً ناتوان هستند، مساعدت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معلولیت معادل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Disability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گاه مترادف با واژه‌هایی مانند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Impirimity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معنی اختلال و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Handicap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معنی نیازمندی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این ترادف معنی را قبول نداشته و تعاریف متفاوتی از این سه اصطلاح ارائه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بهداشت جهانی طبقه‌بندی جهانی اختلالات، معلولیت و نیازمندی را مشخص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تعریف بسیار مهم بود چرا که چرخشی را از دیدگاه سنتی مبتنی بر یکی دانستن معلول، بیمار و نیازمند به سوی تفکیک این سه گروه یا مفهوم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طبقه‌بندی معلولین افرادی هستند که جامعه آنها را معلول ساخته است در صورتی که بیماران یا نیازمندان بیشتر دچار عوارض طبیعی، محیطی یا فردی هستند، معلولیت بر اثر نگرش منفی جامعه به افراد دارای مشکلات جسمی برای این افراد به وجود آمده است و به عنوان یک برچسب اجتماعی و فرهنگی تلقی می‌شود که منجر به محرومیت این گروه از بسیاری از حقوق خویش شده است و آنها را ناتوان می‌سازد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فعالیت‌های سازمان ملل و سازمان‌های معلولین در سطح ملی، منطقه‌ای و بین‌المللی برای جلب توجه و سرمایه‌گذاری جدی دولت‌ها در امور مربوط به معلولین بسیاری از دولت‌ها این امر را به طور سطحی و صرفاً جهت رفع تکلیف مورد توجه قرار داده و با ارائه گزارش‌های نادرست و غیر واقعی مشکل را بیش از پیش پیچیده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معلولین را بر آن داشت تا با تشکیل اولین کنگره جهانی خود در سنگاپور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 بر مسائل و مشکلات مشترک ششصد میلیون معلول در جهان و حقوق از دست رفته آنها، وظایف دولت‌ها را به آنها گوشزد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بین‌الملل معلولین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Disabled People International D.P.L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همان سال و صدور قطع‌نامه توسط این سازمان جهانی معلولین به ویژه قطع‌نامه ساپور و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این سازمان گام بلندی در جهت اطلاع‌رسانی به جهانیان در خصوص معلولین و معلولیت و خواسته‌های افراد دارای معلولیت بردارند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 تأکید می‌نمایند اگر معلولین نیازهایی دارند باید توسط خودشان و با روش‌های انسانی و آبرومندانه مرتفع گردد و از روش‌های منفی باید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بسیاری از سازمان‌های مردمی به جای رو آوردن به اشتغال‌های آبرومند، به سراغ روش‌های مخرب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نهادی دارای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فرهنگی مثل معلم، استاد دانشگاه پژوهشگر است و می‌تواند واسطه شده و پروژه‌های علمی از مراکز دولتی برای آنها بگیرد و به وضعیت آنان سامان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آنان را وادار می‌کند که در بازار راه افتاده و قبض دست گرفته و از مردم پول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شیوه‌ها منجر به ایجاد و گسترش فرهنگ تکدی گرایانه خواهد شد با آن هم تکدی‌گرایی نوین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اگر نهادهای دولتی و مردم معلولان را انسان‌هایی که در زمینه‌هایی توانمندی دارند، قبول کنند و حقوق آنها را مراعات نمایند، معلولان نیاز به هیچ مساعدت و کمکی ندارند مگر درصد اندکی از آنان که مثلاً کاملاً فلج شده و از کار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بسیاری از ناشنوایان توان تدریس، توان چکیده‌نویسی برای بانک‌های اطلاعاتی، توان تهیه گزارش و روزنامه‌نگاری، توان گویندگی در رادیو و صدها کار 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مدیریت‌های دولتی و سازمان‌ها و کارخانجات خصوصی حاضر نیستند از آنها استفاده کنند مگر اینکه استثمار کنند و به آنان پرداخت کمتر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اگر مساعدت و کمک مالی بدون حساب و محاسبه انجام شود و در چارچوب برنامه جامع و سنجیده عملی گردد، رشد وابستگی و افزایش تکدی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گداپروری یعنی مساعدت و کمک رایگان به معلولان به طوری که آن فرد تلاش و اهتمام خود برای مهارت افزایی و کسب و کار و کار برای کسب درآمد را کنار گذاشته و به آن دریافت‌های رایگان بسنده 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گدایی یک شکل سنتی و قدیمی دارد و برای همگان معلوم و شناخته شده است، ولی روش مدرن آن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مراکز با این ادعا که افراد تحت پوشش دارند و به آنها رسیدگی می‌کنند، از دولت و از منابع مختلف مبالغ دریافت می‌کنند، بخشی را هزینه افراد تحت پوشش کرده و بقیه را برای خودشان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در جهت مهارت افزایی افراد تحت پوشش تلاش جدی و </w:t>
      </w:r>
    </w:p>
    <w:p>
      <w:pPr>
        <w:pStyle w:val="BookText"/>
        <w:rPr/>
      </w:pPr>
      <w:r>
        <w:rPr>
          <w:rFonts w:ascii="IRNazanin" w:hAnsi="IRNazanin" w:eastAsia="IRNazanin"/>
          <w:color w:val="111111"/>
          <w:sz w:val="28"/>
          <w:sz w:val="28"/>
          <w:szCs w:val="28"/>
          <w:rtl w:val="true"/>
          <w:lang w:bidi="fa-IR"/>
        </w:rPr>
        <w:t>برنامه‌ریزی جامع ندارند و اقدامات صوری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کاری می‌کنند که آنان همیشه وابسته همانند و هیچ وقت روی پای خود نایستند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نوع کمک و مساعدتی اگر در چارچوب یک برنامه نباشد، نه تنها به حال افراد سودمند نیست بلکه مخرب و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وابستگی‌ها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این است که به هر فردی می‌خواهیم مساعدت کنیم ابتدا مطالعه شود که چه استعدادها و توانایی‌های دارد و چگونه وابستگی‌های او کمتر و به صفر می‌رسد، در چه مواردی نیاز به مساعدت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فقط در مواردی که نیاز به مساعدت دارد به صورت مشروط به او کمک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یعنی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مساعدت تابع قرارداد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مساعدت حتی‌المقدور به صورت قرض یا عقود دیگری مثل مضاربه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با رفع مشکلاتش، توانایی‌های او افزایش یابد؛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تضمین و ضمانت مراعات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 هر نوع مساعده مرهون و در گرو ضمانت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قرارداد آورده شود که اگر پرداخت مطابق شرایط انجام نشد، خود فرد گیرنده مساعده و خانواده یا والدین یا فرزندان او مدیون هستند و باید این دِین را ادا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ضمانت‌ها در قالب مهارت افزایی است یعنی به منظور افزایش مهارت و تولید محصول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مساعده گیرنده متعهد است اگر نتوانست باز پرداخت را انجام دهد، تعدادی از کودکان را سواد یاد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چند کتاب را گویا کند و صدها کار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پیشرفت و توسعه کاذب و صوری باید از پیشرفت و توسعه واقعی و مؤثر بازشناسی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روش‌هایی که به وابستگی به نیازمندتر شدن معلولین نینجامد باید کنار گذاشته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تأمین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تکمیل بحث لازم است به تلقی‌های اشتباه از تأمین اجتماعی هم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معلولیت شدید دارند و به هیچ وجه توانایی مهارت اندوزی و کار و کسب درآمد ندارند، از طریق بیت‌المال و صندوق ملی تأمین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را تأمین اجتماعی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مشمول برنامه مزبور نمی‌شوند</w:t>
      </w:r>
      <w:r>
        <w:rPr>
          <w:rFonts w:eastAsia="IRNazanin" w:cs="IRNazanin"/>
          <w:color w:val="111111"/>
          <w:sz w:val="28"/>
          <w:szCs w:val="28"/>
          <w:rtl w:val="true"/>
          <w:lang w:bidi="fa-IR"/>
        </w:rPr>
        <w:t xml:space="preserve">. </w:t>
      </w:r>
      <w:bookmarkStart w:id="276" w:name="pg5370_38028"/>
    </w:p>
    <w:p>
      <w:pPr>
        <w:pStyle w:val="BookText"/>
        <w:rPr/>
      </w:pPr>
      <w:bookmarkEnd w:id="276"/>
      <w:r>
        <w:rPr>
          <w:rFonts w:ascii="IRNazanin" w:hAnsi="IRNazanin" w:eastAsia="IRNazanin"/>
          <w:color w:val="111111"/>
          <w:sz w:val="28"/>
          <w:sz w:val="28"/>
          <w:szCs w:val="28"/>
          <w:rtl w:val="true"/>
          <w:lang w:bidi="fa-IR"/>
        </w:rPr>
        <w:t>متأسفانه تأمین اجتماعی تعمیم داده شده و در مورد همه افراد دارای معلولیت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شیوه‌ای برای افزایش وابستگی و افزایش گدایی و تکدی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مقدار تکنولوژی پیشرفت می‌کند، امکانات بیشتر برای معلولین شدید هم فراهم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افرادی هستند که از گردن به پایین کلاً از کار افتاده‌اند ولی با حرکت چشم با کامپیوتر کار می‌کنند و شرکتی را مدیریت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شرایط کنونی ایران می‌توان گفت معلولان شدید تحت تأمین اجتماعی قرار گیرند</w:t>
      </w:r>
      <w:r>
        <w:rPr>
          <w:rFonts w:eastAsia="IRNazanin" w:cs="IRNazanin"/>
          <w:color w:val="111111"/>
          <w:sz w:val="28"/>
          <w:szCs w:val="28"/>
          <w:rtl w:val="true"/>
          <w:lang w:bidi="fa-IR"/>
        </w:rPr>
        <w:t>.</w:t>
      </w:r>
    </w:p>
    <w:p>
      <w:pPr>
        <w:pStyle w:val="Heading4"/>
        <w:numPr>
          <w:ilvl w:val="3"/>
          <w:numId w:val="1"/>
        </w:numPr>
        <w:rPr/>
      </w:pPr>
      <w:bookmarkStart w:id="277" w:name="__RefHeading___Toc1255635_581953129"/>
      <w:bookmarkStart w:id="278" w:name="_Toc101"/>
      <w:bookmarkEnd w:id="277"/>
      <w:r>
        <w:rPr>
          <w:rtl w:val="true"/>
        </w:rPr>
        <w:t>ناتوان‌سازی یا تواناسازی</w:t>
      </w:r>
      <w:bookmarkEnd w:id="278"/>
    </w:p>
    <w:p>
      <w:pPr>
        <w:pStyle w:val="BookText"/>
        <w:rPr/>
      </w:pPr>
      <w:r>
        <w:rPr>
          <w:rFonts w:ascii="IRNazanin" w:hAnsi="IRNazanin" w:eastAsia="IRNazanin"/>
          <w:color w:val="111111"/>
          <w:sz w:val="28"/>
          <w:sz w:val="28"/>
          <w:szCs w:val="28"/>
          <w:rtl w:val="true"/>
          <w:lang w:bidi="fa-IR"/>
        </w:rPr>
        <w:t>اکثر سازمان‌های معلولین مدعی مهارت‌افزایی و بالا بردن توانایی‌های معلولین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برنامه و پروژه‌هایی را اجرا می‌کنند که گول زننده و فریبنده است و به ظاهر توانمندسازی است و واقعیت آن هدر دادن انرژی و امکانات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بالا گرفتن جنبش‌های افراد دارای معلولیت و حمایت جهانی از آنها، سازمان ملل و خود این سازمان‌ها به باز تعریف و تشریح معلولیت، محدودیت‌های ناشی از آن و شیوه‌های صحیح برخورد با آن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قوانین و دستورالعمل‌های دقیق و مشروحی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Enhance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توانمندسازی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Strengthen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افراد دارای معلولیت و سازمان‌های آنها در کنوانسیون حقوق معلولین آمده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مهارت‌های معلولین به دو دسته، توانایی‌های پایه یا زیربنایی و مهارت‌های شغلی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آموزش دهنده باید نیازها، استعدادها، اولویت‌های اجتماعی و ده‌ها متغیر دیگر را در نظر گرفته، آنگاه شروع به مهارت افزایی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 دیده می‌شود سازمانی برای جذب کمک‌های مردمی، کارگاهی با چند چرخ خیاطی دایر کرده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ثبت نام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شهر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نفری که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معلول دارد، جذب و آموزش بیست نفر مشکلی حل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 گرفتن، امکان اشتغال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برنامه‌های کاذب، عواقب و پیامدهای مخرب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اصل بر یاد دادن تکنولوژی و دانش باشد و نیز از طریق سامانه‌های اطلاع‌رسانی و حمایت‌های حقوقی می‌توان این مشکل را رفع کرد</w:t>
      </w:r>
      <w:r>
        <w:rPr>
          <w:rFonts w:eastAsia="IRNazanin" w:cs="IRNazanin"/>
          <w:color w:val="111111"/>
          <w:sz w:val="28"/>
          <w:szCs w:val="28"/>
          <w:rtl w:val="true"/>
          <w:lang w:bidi="fa-IR"/>
        </w:rPr>
        <w:t xml:space="preserve">. </w:t>
      </w:r>
      <w:bookmarkStart w:id="279" w:name="pg5370_38029"/>
    </w:p>
    <w:p>
      <w:pPr>
        <w:pStyle w:val="BookText"/>
        <w:rPr/>
      </w:pPr>
      <w:bookmarkEnd w:id="279"/>
      <w:r>
        <w:rPr>
          <w:rFonts w:ascii="IRNazanin" w:hAnsi="IRNazanin" w:eastAsia="IRNazanin"/>
          <w:color w:val="111111"/>
          <w:sz w:val="28"/>
          <w:sz w:val="28"/>
          <w:szCs w:val="28"/>
          <w:rtl w:val="true"/>
          <w:lang w:bidi="fa-IR"/>
        </w:rPr>
        <w:t>توانمندسازی در مقابل نیازمندسازی است و برای اینکه معلوم شود کدام سازمان چه نوع فعالیتی دارد و خادم یا خائن معلولین است لازم است به معیارها و شاخص‌های توانمندسازی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معلولین و توان آنها برای مشارکت همه جانبه در عرصه اجتماع علی‌رغم فعالیت‌های صورت گرفته در ایران و کشورهای در حال توسعه کماکان نامطلوب و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توانمندسازی و شاخص‌های آن می‌باید طی فرآیندی گسترده و قدرتمند انجام پذیرد و این کار بر خلاف تصور بسیاری در ایران، کاری سخت و علمی و جدی و چند رشته‌ای را طلب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مراکزی هستند که تلقی و کارشناسی جامع از توانمندسازی معلولان ندارند و فکر می‌کنند با یک کارگاه و مقداری ابزارآلات و یک مربی می‌توان تعدادی را مهارت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مراکزی بوده‌اند که ظرف چند ماه مهارتی مثل معرق به افراد یاد داده سپس از آنان خواسته‌اند بروند وام بگیرند و وسایل و ابزار کار تهیه کنند و جایی هم تهیه کنند و شروع به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 رفته حداقل ده میلیون تومان وام گرفته، ابزارآلات و جا تهیه کرده و کارهایی تولید کرده، حالا این تولیدات چون ابتدای کارش بوده و کیفیت لازم را ندارد روی دستش مانده، وام هم دیرکرد پیدا کرده و چند میلیون روی آن آمده و گاه به خودکشی فرد منجر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پیچیدگی امور اقتصادی و اجتماعی، هرگونه اقدامی برای معلولین نخست باید توسط کارشناسان ارزیابی و محاسن و معایب آن به دست آید و حساب شده اقدام گردد</w:t>
      </w:r>
      <w:r>
        <w:rPr>
          <w:rFonts w:eastAsia="IRNazanin" w:cs="IRNazanin"/>
          <w:color w:val="111111"/>
          <w:sz w:val="28"/>
          <w:szCs w:val="28"/>
          <w:rtl w:val="true"/>
          <w:lang w:bidi="fa-IR"/>
        </w:rPr>
        <w:t>.</w:t>
      </w:r>
    </w:p>
    <w:p>
      <w:pPr>
        <w:pStyle w:val="Heading4"/>
        <w:numPr>
          <w:ilvl w:val="3"/>
          <w:numId w:val="1"/>
        </w:numPr>
        <w:rPr/>
      </w:pPr>
      <w:bookmarkStart w:id="280" w:name="__RefHeading___Toc1255637_581953129"/>
      <w:bookmarkStart w:id="281" w:name="_Toc102"/>
      <w:bookmarkEnd w:id="280"/>
      <w:r>
        <w:rPr>
          <w:rtl w:val="true"/>
        </w:rPr>
        <w:t>فرهنگ خودگردانی و استقلال</w:t>
      </w:r>
      <w:bookmarkEnd w:id="28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تشکل‌ها وظیفه دارند شیوه درست زندگی مستقل را به معلولین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به افراد معلول اختیار عمل می‌دهد و توانمندشان می‌سازد تا تأثیرگذاری، انتخاب و نظارتشان را در تمام ابعاد زندگی‌شان اعمال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واژه‌های کلیدی انتخاب، نظارت، آزادی و برابری که تقریباً در تمامی تعاریف اندیشمندان و مراکز تحقیقاتی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گرفته می‌شود شاخص‌های کلی </w:t>
      </w:r>
    </w:p>
    <w:p>
      <w:pPr>
        <w:pStyle w:val="BookText"/>
        <w:rPr/>
      </w:pPr>
      <w:r>
        <w:rPr>
          <w:rFonts w:ascii="IRNazanin" w:hAnsi="IRNazanin" w:eastAsia="IRNazanin"/>
          <w:color w:val="111111"/>
          <w:sz w:val="28"/>
          <w:sz w:val="28"/>
          <w:szCs w:val="28"/>
          <w:rtl w:val="true"/>
          <w:lang w:bidi="fa-IR"/>
        </w:rPr>
        <w:t>و به نوعی سیاست‌ها و اهداف تمامی طرح‌های مربوطه را مشخص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نام‌هایی که به عنوان مترادف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برابرسازی فرصت‌های در دسترس برای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بزرگ‌تر و مهم‌تر از هدفی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مجموعه تغییراتی در روابط اجتماعی را در برمی‌گیرد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رویکردی فلسفی و هم کاربردی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افراد دارای معلولیت را برای نیل به حقوق انسانی و مدنی گرد 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فرصت‌های برابر را همان اندازه که برای خود می‌خواهند برای دیگران نیز می‌طلبند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هدفی ساده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مستقل به این معناست که افراد دارای معلولیت خواهان همان فرصت‌های زندگی و گزینه‌هایی هستند که سایر خواهران و برادران، همسایگان و دوستان غیر معلول آنها در زندگی روزمره از آنها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توانمندسازی معلولین و سازمان‌های آنها بدون برخورداری آنها از عناصر اساسی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بر امور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در حقوق و فرصت‌ها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مشکلات و راه‌حل‌ها تنها در یک بستر و قالب گروهی منسجم قابل فهم، طرح و دست یافتنی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زمان که سازمان‌های غیردولتی که مصداق آشکار تمامی دردها، مسائل و حقوق معلولین هستند از توان کافی برای حضور و فعالیت برای معلولین برخوردار نباشد، مشکلات معلولین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جهان را تشکیل می‌دهند حتی درک هم نمی‌شود چه رسد به آنکه مورد بررسی و بحث قرار گرفته و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سازمان‌ها می‌توانند از محیط کوچک کارگاه یا کتابخانه یا هر جای دیگر که معلول حضور دارد، شروع کنند و چنین محیط‌هایی را تبدیل به مستقل کار کردن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هم نیاز به کمک دیگران هست روش کمک گرفتن را به آنان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نابینا برای عبور از عرض خیابان، نیاز به کمک دارد؛ اگر با بی‌ادبی و داد و فریاد مردم را به یاری بطلبد، مردم از او رنجیده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زبان خوش و ادب از دیگران مساعدت بخواهد، حتماً تأثیر مطلوب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نیاز به آموزش دارند تا روش تعامل با مردم را بدانند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تاکنون درباره فرهنگ استقلال کار جدی و جامع نشده و معلولین، تشکل‌ها و </w:t>
      </w:r>
      <w:bookmarkStart w:id="282" w:name="pg5370_38031"/>
    </w:p>
    <w:p>
      <w:pPr>
        <w:pStyle w:val="BookText"/>
        <w:rPr/>
      </w:pPr>
      <w:bookmarkEnd w:id="282"/>
      <w:r>
        <w:rPr>
          <w:rFonts w:ascii="IRNazanin" w:hAnsi="IRNazanin" w:eastAsia="IRNazanin"/>
          <w:color w:val="111111"/>
          <w:sz w:val="28"/>
          <w:sz w:val="28"/>
          <w:szCs w:val="28"/>
          <w:rtl w:val="true"/>
          <w:lang w:bidi="fa-IR"/>
        </w:rPr>
        <w:t>حتی مردم در این زمینه توجیه نشده و آموزش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معلولین به این فرهنگ هم بستگی دارد</w:t>
      </w:r>
      <w:r>
        <w:rPr>
          <w:rFonts w:eastAsia="IRNazanin" w:cs="IRNazanin"/>
          <w:color w:val="111111"/>
          <w:sz w:val="28"/>
          <w:szCs w:val="28"/>
          <w:rtl w:val="true"/>
          <w:lang w:bidi="fa-IR"/>
        </w:rPr>
        <w:t>.</w:t>
      </w:r>
    </w:p>
    <w:p>
      <w:pPr>
        <w:pStyle w:val="Heading4"/>
        <w:numPr>
          <w:ilvl w:val="3"/>
          <w:numId w:val="1"/>
        </w:numPr>
        <w:rPr/>
      </w:pPr>
      <w:bookmarkStart w:id="283" w:name="__RefHeading___Toc1255639_581953129"/>
      <w:bookmarkStart w:id="284" w:name="_Toc103"/>
      <w:bookmarkEnd w:id="283"/>
      <w:r>
        <w:rPr>
          <w:rtl w:val="true"/>
        </w:rPr>
        <w:t>رانت معلولیت</w:t>
      </w:r>
      <w:bookmarkEnd w:id="284"/>
    </w:p>
    <w:p>
      <w:pPr>
        <w:pStyle w:val="BookText"/>
        <w:rPr/>
      </w:pPr>
      <w:r>
        <w:rPr>
          <w:rFonts w:ascii="IRNazanin" w:hAnsi="IRNazanin" w:eastAsia="IRNazanin"/>
          <w:color w:val="111111"/>
          <w:sz w:val="28"/>
          <w:sz w:val="28"/>
          <w:szCs w:val="28"/>
          <w:rtl w:val="true"/>
          <w:lang w:bidi="fa-IR"/>
        </w:rPr>
        <w:t>بعضی مراکز معلولیتی در بُن افکارشان، رفع مشکلات معلولیتی نیست بلکه با مطرح کردن معلولیت و بزرگ کردن معلولان و مشکلات آنها درصدد کسب درآمد برای خودشان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سنتی و تاریخی به معلولیت و معلولین نگرشی توأم با ترحم و تحقیر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افراد ناقص، بی‌اعتبار و عاجز تلقی شده که دست طبیعت و یا اراده‌ای آسمانی بنا بر مصلحتی نامعلوم ایشان را دست بسته در کام حوادث و نیازها رها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طرز فکر با اعتقادات مذهبی و با عقل و با تجربه‌های جوامع تطابق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باورهای دینی آفریدگار همه را یک وجود عادل و مهربان می‌داند و حق حیات سالم را یک موهبت الهی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و روایات معصومین علیهم السلام صریحاً این دیدگاه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عقل سلیم و تجربه می‌گوید که معلولیت از حیث بیماری و مرض شناسی، نتیجه مشکلات و کوتاهی‌های مختلف در پیشگیری، درمان و بهداشت است و از نظر محدودیت‌های معلولیت یک معضل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است که ریشه‌های تاریخی و فرهنگی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شیوه نگرش سنتی به معلولیت که چاره را در دستگیری و مراقبت از معلولین بدون توقع کار و فعالیت از آنها و محروم و ناتوان دانستن آنها از موقعیت‌های متنوع اجتماعی و فردی که حق خداداد و طبیعی آنها است، منجر به ناتوانی و نیازمندی روزافزون معلولین می‌شود و در حقیقت به این معضل اجتماعی اجازه بقا، تکثیر و تکرار مداوم می‌دهد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این نگرش سنتی به معلولیت به شکل مدرن و به روز شده توسط، سازمان‌های غیردولتی معلولین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سازمان‌های غیردولتی معلولین که طبق اهداف بلندمدت خود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به مراکز واسطی برای انتقال کمک‌های نقدی یا غیر نقدی و توزیع همان کالاهایی میان معلولین شده‌اند که بیش از این در رویکرد سنتی و ناکارآمد آن توسط افراد نیکوکار مستقیماً در </w:t>
      </w:r>
    </w:p>
    <w:p>
      <w:pPr>
        <w:pStyle w:val="BookText"/>
        <w:rPr/>
      </w:pPr>
      <w:r>
        <w:rPr>
          <w:rFonts w:ascii="IRNazanin" w:hAnsi="IRNazanin" w:eastAsia="IRNazanin"/>
          <w:color w:val="111111"/>
          <w:sz w:val="28"/>
          <w:sz w:val="28"/>
          <w:szCs w:val="28"/>
          <w:rtl w:val="true"/>
          <w:lang w:bidi="fa-IR"/>
        </w:rPr>
        <w:t>اختیار معلولین قرار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تنها اتفاقی که رخ داده این است که جریان کمک به معلولین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می‌شدند دشوارتر و غیر مطمئن‌تر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کشورهای فاقد سازمان ملی پوشش دهنده برای معلولین که توسط آنها اداره شده و طرح‌های ملی را به انجام برساند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خیریه‌های وابسته به کمک‌های دولتی و خصوصی کار توزیع خدمات را عهده‌دار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سازمان‌ها حتی نوع ملی آنها قدرتی برای مشارکت و اعمال نظر در تصمیم‌گیری‌ها ندارند و بیشتر خواهان کمک‌های آماده دولتی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بزرگ‌ترین مشکل خود را کمی یارانه‌های دولتی و تجهیزات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آنها فاقد آموزش‌های مدیریتی لازم برای هدایت و توانمندسازی معلولین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مشکل در بسیاری از کشورهای در حال توسعه نیازمند کردن معلولین و تلقین روحیه کثرت‌خواهی، رفاه‌طلبی یا القای اینکه توان کار ندارند و باید ماهانه به آنان حقوق پرداخت شود و آنان بدون کار و تلاش، فقط مصرف کننده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کشورهایی مثل آلمان از دویست سال پیش این خط‌مشی را پیش گرفتند که معلولین مثل دیگر آحاد جامعه باید مشارکت داشته، کار کنند و با تلاش خود حقوق مالی و درآمد داشته باشند و زندگی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کارمندان شرکت زیمنس در آلمان اغلب از معلولین‌اند و بهترین وسایل برقی خانگی را 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در ایران بسیاری از معلولین، منزوی در گوشه‌ای نشسته و چشم به دیگران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آلمان و ژاپن و برخی از کشورهای دیگر اولاً به تشکل‌ها یاد دادند که با معلولین به گونه‌ای رفتار کنید که خودکفا و مستقل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بیاموزند و در زمینه‌ای متخصص شوند و از طریق کار و تلاش زندگی خود را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انجمن نابینایان ایران یا انجمن ناشنوایان ایران که مهم‌ترین و قدیمی‌ترین تشکل‌ها هستند مشاهده می‌کنیم مشغول پخش لباس، وسایل خانه و اینگونه چیزها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 زحمت یا بر اثر رابطه از دوست یا خیرین می‌گیرند و به معلولان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باید به امور زیربنایی بپردازند، اتاق فکر برای گره‌گشایی از مشکلات باشند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جامعه معلولین را انسان‌های زحمتکش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روی </w:t>
      </w:r>
      <w:bookmarkStart w:id="285" w:name="pg5370_38033"/>
    </w:p>
    <w:p>
      <w:pPr>
        <w:pStyle w:val="BookText"/>
        <w:rPr/>
      </w:pPr>
      <w:bookmarkEnd w:id="285"/>
      <w:r>
        <w:rPr>
          <w:rFonts w:ascii="IRNazanin" w:hAnsi="IRNazanin" w:eastAsia="IRNazanin"/>
          <w:color w:val="111111"/>
          <w:sz w:val="28"/>
          <w:sz w:val="28"/>
          <w:szCs w:val="28"/>
          <w:rtl w:val="true"/>
          <w:lang w:bidi="fa-IR"/>
        </w:rPr>
        <w:t>سخن با نهادهایی است که سود خود را در ترویج فرهنگ تکدی گرایانه و نیازمندسازی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تخریب یک جامعه می‌پردازند تا چند نفر به ثروت و امکاناتی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جلوگیری از سوءاستفاده از معلولین، لازم است آموزش‌های دائمی به مردم داده شود</w:t>
      </w:r>
      <w:r>
        <w:rPr>
          <w:rFonts w:eastAsia="IRNazanin" w:cs="IRNazanin"/>
          <w:color w:val="111111"/>
          <w:sz w:val="28"/>
          <w:szCs w:val="28"/>
          <w:rtl w:val="true"/>
          <w:lang w:bidi="fa-IR"/>
        </w:rPr>
        <w:t>.</w:t>
      </w:r>
    </w:p>
    <w:p>
      <w:pPr>
        <w:pStyle w:val="Heading4"/>
        <w:numPr>
          <w:ilvl w:val="3"/>
          <w:numId w:val="1"/>
        </w:numPr>
        <w:rPr/>
      </w:pPr>
      <w:bookmarkStart w:id="286" w:name="__RefHeading___Toc1255641_581953129"/>
      <w:bookmarkStart w:id="287" w:name="_Toc104"/>
      <w:bookmarkEnd w:id="286"/>
      <w:r>
        <w:rPr>
          <w:rtl w:val="true"/>
        </w:rPr>
        <w:t>دیگر عوامل کارآیی</w:t>
      </w:r>
      <w:bookmarkEnd w:id="287"/>
    </w:p>
    <w:p>
      <w:pPr>
        <w:pStyle w:val="BookText"/>
        <w:rPr/>
      </w:pPr>
      <w:r>
        <w:rPr>
          <w:rFonts w:ascii="IRNazanin" w:hAnsi="IRNazanin" w:eastAsia="IRNazanin"/>
          <w:color w:val="111111"/>
          <w:sz w:val="28"/>
          <w:sz w:val="28"/>
          <w:szCs w:val="28"/>
          <w:rtl w:val="true"/>
          <w:lang w:bidi="fa-IR"/>
        </w:rPr>
        <w:t>غیر از عوامل پیشین که توضیح دادیم برای موفقیت و کارآیی فعالیت‌های مردمی، لازم است به چند عامل دیگر هم توجه و اهتمام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تجاربی هست که مراکز را در حلّ مشکلات یاری می‌رساند و موجب می‌شود آنها زودتر موانع را شناسایی و به سراغ حلّ آنها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قلمروهای تکراری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 یک کار پروژه مد 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همه مراکز و در همه شهرها می‌خواهند کارگاه معرق با چرم دایر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دوره‌ای بود همه آموزش کامپیوتر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پروژه‌ای که توسط نهادهای دولتی یا تشکل‌های مردمی اجرا شده یا در حال اجرا است، لازم نیست مجدداً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موازی هر چند کار قبلی ضعیف باشد، به طور کلی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جامعه معلولین آن‌قدر کار انجام نشده دارد و صرف امکانات به پروژه‌های تکراری موجب نپرداختن به کارهای ضروری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تقسیم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مؤسسات و نهادها ظرفیت و امکانات خاص خود دارند لازم است کارها بین همه تقسیم گردد تا هر کس و هر نهاد تکلیف خود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اجرای این سیاست راحت نیست و کاری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آن ایجاد یک مدیریت متمرکز و یک اتاق فکر در سازمان بهزیستی است تا هر سال برنامه جامع تدوین، وظایف هر نهاد مشخص و به صورت مکتوب و ابلاغی در اختیارش قرار گیرد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حیطه‌های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و دیگر نهادهای دولتی برای تمامی امور معلولین بودجه دریافت می‌کنند، امکانات و نیروی انسانی مکفی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و تشکل‌های مردمی به پروژه‌هایی که دولت سرفصل بودجه برای آن دریافت </w:t>
      </w:r>
    </w:p>
    <w:p>
      <w:pPr>
        <w:pStyle w:val="BookText"/>
        <w:rPr/>
      </w:pPr>
      <w:r>
        <w:rPr>
          <w:rFonts w:ascii="IRNazanin" w:hAnsi="IRNazanin" w:eastAsia="IRNazanin"/>
          <w:color w:val="111111"/>
          <w:sz w:val="28"/>
          <w:sz w:val="28"/>
          <w:szCs w:val="28"/>
          <w:rtl w:val="true"/>
          <w:lang w:bidi="fa-IR"/>
        </w:rPr>
        <w:t>می‌کند ورود پیدا کند به این معنا است که جامعه از جیب خود به پروژه‌هایی می‌پردازد که دولت مبلغ و امکانات آن را دریافت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امور زیر بنایی و کم 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این است که به جای اجراهای سطحی و مقطعی به کارهای ماندگار و مؤثر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تولید کتاب برای ارتقای فرهنگ معلولان به جای کتاب‌های یک‌بار مصرف و سطحی، آثار مرجع و جامع تولید و در اختیار فرهیختگان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گفته‌اند به نیازمند به جای ماهی، تور ماهیگیری باید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صدقه و پول، دانش و اشتغال باید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پیشرفته از طریق ایجاد سامانه‌های اطلاع‌رسانی برای معلولان، بسیاری از مشکلات را بدون صرف هزینه‌های بسیار، سامان‌دهی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به معلولان و کل جامعه اطلاعات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نیازمندی‌ها و توانایی‌های معلولان را به مردم شناساندند، مردم متوجه شدند به کارگیری معلولان، فلان مزیت‌ها را دارد و به سراغ آنان رفتند؛ همچنین روش‌های پیشرفت و دست یافتن به موفقیت و رفاه را به معلولان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ایجاد سامانه‌های اطلاع‌رسانی توانستند بسیاری از مشکلات را مرتفع نمایند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مشارکت و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معلولین لازم است با گفت‌وگو و هم‌اندیشی به تفاهم برسند؛ یعنی اختلافات و منازعات بین خودشان را به حداقل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گفت‌وگو و تعامل سازنده بین مردم و خود معلولان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می‌توان به مفاهمه و پیشرفت ادراکی مردم نایل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مشارکت مردم را گسترش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 دیگر که مشارکت مردم را توسعه می‌دهد، قانع سازی یا ارضاء عمومی یا رضایتمندی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تشکل‌ها و مدیران نهادهای دولتی لازم است با مردم گفت‌وگو داشته و بتوانند مردم را نسبت به اهداف مورد نظرشان قانع و توجیه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توجیه و قانع نمودن مردم، مشروعیت و مقبولیت با بحران مواجه می‌شود و با بحرانی شدن پذیرش عمومی اقدامات، مردم خودشان را از پروژه‌ها کنار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این مهم ضروری است که در اموری که مردم حضور نداشته باشند، اگر دولت بودجه‌های بسیار زیاد هم مصرف کند باز نمی‌تواند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بودجه‌های دولتی محدود است ولی توانایی‌های مادی و </w:t>
      </w:r>
      <w:bookmarkStart w:id="288" w:name="pg5370_38035"/>
    </w:p>
    <w:p>
      <w:pPr>
        <w:pStyle w:val="BookText"/>
        <w:rPr/>
      </w:pPr>
      <w:bookmarkEnd w:id="288"/>
      <w:r>
        <w:rPr>
          <w:rFonts w:ascii="IRNazanin" w:hAnsi="IRNazanin" w:eastAsia="IRNazanin"/>
          <w:color w:val="111111"/>
          <w:sz w:val="28"/>
          <w:sz w:val="28"/>
          <w:szCs w:val="28"/>
          <w:rtl w:val="true"/>
          <w:lang w:bidi="fa-IR"/>
        </w:rPr>
        <w:t>معنوی مردم محدودیتی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دولت نمی‌تواند تا بی‌نهایت بودجه و امکانات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مشکلات جامعه معلولان نیاز به امکانات بسیار زیاد دارد که در توان دولت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مردم‌داری، ارتباط منطقی با مردم و مشارکت همگانی یک اصل مهم است که باید به باور عمومی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کارشناسی و مشاوره و استفاده از عقل و تجربه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مهم در امور معلولین این است که با تأنی نه عجله، هر پروژه ولو کوچک را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شروع عملیات از نظریات کارشناسان و متخصصان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مستبد و خودرأی نمی‌تواند ماندگاری و تداوم و کارآیی جامع داشته باشد</w:t>
      </w:r>
      <w:r>
        <w:rPr>
          <w:rFonts w:eastAsia="IRNazanin" w:cs="IRNazanin"/>
          <w:color w:val="111111"/>
          <w:sz w:val="28"/>
          <w:szCs w:val="28"/>
          <w:rtl w:val="true"/>
          <w:lang w:bidi="fa-IR"/>
        </w:rPr>
        <w:t>.</w:t>
      </w:r>
    </w:p>
    <w:p>
      <w:pPr>
        <w:pStyle w:val="Heading4"/>
        <w:numPr>
          <w:ilvl w:val="3"/>
          <w:numId w:val="1"/>
        </w:numPr>
        <w:rPr/>
      </w:pPr>
      <w:bookmarkStart w:id="289" w:name="__RefHeading___Toc1255643_581953129"/>
      <w:bookmarkStart w:id="290" w:name="_Toc105"/>
      <w:bookmarkEnd w:id="289"/>
      <w:r>
        <w:rPr>
          <w:rtl w:val="true"/>
        </w:rPr>
        <w:t>خلاصه و نتیجه‌گیری</w:t>
      </w:r>
      <w:bookmarkEnd w:id="29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مبحث از عوامل متعددی بحث کردیم که مساعدت‌ها و همکاری‌های مردم را تقویت و توسعه خواهد داد و به جای تبدیل مساعدت‌های مردمی به عوامل فساد، اینها تبدیل به عوامل مؤثر در پیشرفت معلولین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مردم در همه شرایط پشت معلولین بوده و به آنان کمک کرده‌اند ولی برآیند و حاصل این همه مساعدت و مشارکت تاکنون اندک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علل و عوامل هم‌افزایی توجه نداشتیم</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5370_38037"/>
      <w:bookmarkStart w:id="292" w:name="pg5370_38037"/>
      <w:bookmarkEnd w:id="292"/>
    </w:p>
    <w:p>
      <w:pPr>
        <w:pStyle w:val="Heading2"/>
        <w:numPr>
          <w:ilvl w:val="1"/>
          <w:numId w:val="1"/>
        </w:numPr>
        <w:rPr/>
      </w:pPr>
      <w:bookmarkStart w:id="293" w:name="pg5370_38037"/>
      <w:bookmarkStart w:id="294" w:name="__RefHeading___Toc1255645_581953129"/>
      <w:bookmarkStart w:id="295" w:name="_Toc106"/>
      <w:bookmarkEnd w:id="293"/>
      <w:bookmarkEnd w:id="294"/>
      <w:r>
        <w:rPr>
          <w:rtl w:val="true"/>
        </w:rPr>
        <w:t>فصل پنجم</w:t>
      </w:r>
      <w:r>
        <w:rPr>
          <w:rtl w:val="true"/>
        </w:rPr>
        <w:t xml:space="preserve">: </w:t>
      </w:r>
      <w:r>
        <w:rPr>
          <w:rtl w:val="true"/>
        </w:rPr>
        <w:t>مسیر پیشرفت در جامعه ناشنوایان</w:t>
      </w:r>
      <w:bookmarkEnd w:id="29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6" w:name="__RefHeading___Toc1255647_581953129"/>
      <w:bookmarkStart w:id="297" w:name="_Toc107"/>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جامعه ناشنوایان ایران نسبت به جامعه نابینایان و دیگر جامعه‌های معلولیتی، مطالعه‌پذیرتر است؛ زیرا مدنیت و نهادهای مدنی در این جامعه بهتر و وسیع‌تر تحقق یافت؛ منابع پژوهشی هم درباره ناشنوایی و ناشنوایان نسبتاً بیشتر است؛ سوم ارتباطات جامعه ناشنوایان با جهان مدرن و حضور ناشنوایان نخبه در عرصه‌های جهانی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جامعه ناشنوایی برای بررسی و پژوهش، ضوابط و شرایط مطلوب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دلایل درصدد بوده‌ام تاریخ تحولات و جامعه ناشنوایان را از منظر تحول‌پذیری و توسعه بررسی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بررسی جامعه و همه ابعاد این جامعه کاری بَس دشوار است و اینجا فقط تحولات ناشنوایان را بر اساس فرهنگ و آموزش بررسی می‌کنم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نگارش این فصل از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آموزش حرفه و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علی نوری</w:t>
      </w:r>
      <w:r>
        <w:rPr>
          <w:rStyle w:val="FootnoteAnchor"/>
          <w:rtl w:val="true"/>
        </w:rPr>
        <w:footnoteReference w:id="104"/>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به سیر تاریخی پیشرفت معلولین و به ویژه ناشنوایان می‌پردازد و تحولات تاریخی را بررسی می‌کند</w:t>
      </w:r>
      <w:r>
        <w:rPr>
          <w:rFonts w:eastAsia="IRNazanin" w:cs="IRNazanin"/>
          <w:color w:val="111111"/>
          <w:sz w:val="28"/>
          <w:szCs w:val="28"/>
          <w:rtl w:val="true"/>
          <w:lang w:bidi="fa-IR"/>
        </w:rPr>
        <w:t xml:space="preserve">. </w:t>
      </w:r>
      <w:bookmarkStart w:id="298" w:name="pg5370_38039"/>
    </w:p>
    <w:p>
      <w:pPr>
        <w:pStyle w:val="Heading3"/>
        <w:numPr>
          <w:ilvl w:val="2"/>
          <w:numId w:val="1"/>
        </w:numPr>
        <w:rPr/>
      </w:pPr>
      <w:bookmarkStart w:id="299" w:name="__RefHeading___Toc1255649_581953129"/>
      <w:bookmarkStart w:id="300" w:name="_Toc108"/>
      <w:bookmarkEnd w:id="298"/>
      <w:bookmarkEnd w:id="299"/>
      <w:r>
        <w:rPr>
          <w:rtl w:val="true"/>
        </w:rPr>
        <w:t>سیر تحولات تاریخی</w:t>
      </w:r>
      <w:bookmarkEnd w:id="300"/>
    </w:p>
    <w:p>
      <w:pPr>
        <w:pStyle w:val="Heading4"/>
        <w:numPr>
          <w:ilvl w:val="3"/>
          <w:numId w:val="1"/>
        </w:numPr>
        <w:rPr/>
      </w:pPr>
      <w:bookmarkStart w:id="301" w:name="__RefHeading___Toc1255651_581953129"/>
      <w:bookmarkStart w:id="302" w:name="_Toc109"/>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تا کنون از منظر جامعه‌شناختی کمتر به جامعه ناشنوایان پرداخته شده است؛ با اینکه شناخت این جامعه موجب برنامه‌ریزی و تدبیر بهتر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دانشگاه‌های استان‌ها و شهرستان‌ها در ایران رشته جامعه شناسی با گرایش‌های مختلف دارند اما چرا به اینگونه موضوعات حیاتی و بومی کمتر بها می‌دهند، پرسشی است که استادان و مدیران دانشگاه‌ها باید پاسخگو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مبحث به بررسی تحولات تاریخی و گذار از مراحل نخست شکل‌گیری و چگونگی پشت سر گذاشتن موانع به دستاوردهای ناشنوایان در دوره مدرن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رهبران و نخبگان ناشنوایان با تلاش‌های طاقت‌فرسا توانستند موانع را پشت سر گذاشته و به رفاه و مدنیت نسبی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مجدداً موانعی مثل جنگ تحمیلی عراق علیه ایران مشکلات فراوانی در مسیر رشد فرهنگی و اجتماعی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پس از فراز و نشیب‌های بسیار، هم اکنون در بعضی جنبه‌ها رشد و ترقی داشته و در جنبه‌هایی هم وضعیت مطلوب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پیدایش مدارس جدید و نو شدن نظام آموزش و پرورش، مکتب‌خانه‌ها کاری به حرفه و آموزش صنعت و یاد دادن شغل و مهارت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چند علم مشخص به صورت حفظی یاد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کسانی که خواهان فراگیری حرفه و مهارت شغلی بودند از طریق پدرشان یا رفتن نزد استادکار، آموزش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تنها مدرسه‌ای که می‌توان گفت در سطح محدود برخی حرفه‌های خاص به ویژه مهارت‌های مرتبط به صنایع نظامی را یاد می‌داد مدرسه دارالفنون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افتتاح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توسط امیرکبیر تأسیس شده بود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اما با تأسیس مدارس جدید، در بعضی از مدرسه‌ها آموزش حرفه‌وفن هم آغاز 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مدارس ملی از آن جهت که به دست مردم تأسیس می‌شدند </w:t>
      </w:r>
      <w:bookmarkStart w:id="303" w:name="pg5370_38040"/>
    </w:p>
    <w:p>
      <w:pPr>
        <w:pStyle w:val="BookText"/>
        <w:rPr/>
      </w:pPr>
      <w:bookmarkEnd w:id="303"/>
      <w:r>
        <w:rPr>
          <w:rFonts w:ascii="IRNazanin" w:hAnsi="IRNazanin" w:eastAsia="IRNazanin"/>
          <w:color w:val="111111"/>
          <w:sz w:val="28"/>
          <w:sz w:val="28"/>
          <w:szCs w:val="28"/>
          <w:rtl w:val="true"/>
          <w:lang w:bidi="fa-IR"/>
        </w:rPr>
        <w:t>آموختن علوم نظری تنها وجه آموزشی مدرسه نبود، بلکه در کنار آن کارگاه‌های آموزشی نیز بر پا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کارگاه‌ها در آن ایام که هنوز هنرستان‌ها تأسیس نشده بودند، وظیفه آموزش صنایع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ادب کارگاه‌های خیاطی، صحافی و جوراب‌بافی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خیریه برای آموزش ایتام، کارگاه‌های قالی‌بافی، کفاشی، خیاطی و جوراب‌بافی پیش‌بینی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 در این مدرسه دستگاه‌های نساجی، قالی‌بافی و جوراب‌بافی کار می‌کردند و دانش‌آموزان به آموزش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مشغول بودند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همچنین در مدرسه دانش، ارفع الدوله دو نفر نساج از یزد برای آموزش نساجی در دبستان استخدام کرد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اسباب نجاری و چند صندوق اسباب کفاشی و دستگاه کره سازی برای دبستان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گزارش‌هایی درباره برپایی کارگاه‌های مذکور در روزنامه‌های وقت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اسداللّه طباطبایی در زمان اداره مدرسه اسلام با تشکیل انجمنی به نام انجمن صناعت در مدرسه اسلام کوشید امکانات بیشتری برای آموزش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مدارس ملی فراهم کند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این اقدامات ویژه معلولین نبود ولی معلولین هم می‌توانستند استفاده کنند</w:t>
      </w:r>
      <w:r>
        <w:rPr>
          <w:rFonts w:eastAsia="IRNazanin" w:cs="IRNazanin"/>
          <w:color w:val="111111"/>
          <w:sz w:val="28"/>
          <w:szCs w:val="28"/>
          <w:rtl w:val="true"/>
          <w:lang w:bidi="fa-IR"/>
        </w:rPr>
        <w:t>.</w:t>
      </w:r>
    </w:p>
    <w:p>
      <w:pPr>
        <w:pStyle w:val="Heading4"/>
        <w:numPr>
          <w:ilvl w:val="3"/>
          <w:numId w:val="1"/>
        </w:numPr>
        <w:rPr/>
      </w:pPr>
      <w:bookmarkStart w:id="304" w:name="__RefHeading___Toc1255653_581953129"/>
      <w:bookmarkStart w:id="305" w:name="_Toc110"/>
      <w:bookmarkEnd w:id="304"/>
      <w:r>
        <w:rPr>
          <w:rtl w:val="true"/>
        </w:rPr>
        <w:t>وضعیت کمی ناشنوایان</w:t>
      </w:r>
      <w:bookmarkEnd w:id="30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درصدی از جمعیت جوامع دارای آسیب ناشنوایی و نابینایی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ناشنوایی نامی است که شامل دو گروه می‌شود یعنی کسانی که نمی‌شنوند و هم شامل افرادی که فاقد قدرت تکلم هستند ولی اصطلاحاً به هر دو ناشنوا می‌گویند، اما در فرهنگ قبلی ایرانی به آنان کر و لال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آمار دقیقی از ناشنوایان در دست نیست امّا مطابق سرشماری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پراکندگی ناشنوایان در ایران،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جمعیت ناشنوایان در ایران در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هزار نفر برآورد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احتساب ناشنوایان عارضی، مانند سنگینی گوش یا ناشنوایی صوتی یا موجی این آمار به یک میلیون و پانصد هزار می‌رسید</w:t>
      </w:r>
      <w:r>
        <w:rPr>
          <w:rFonts w:eastAsia="IRNazanin" w:cs="IRNazanin"/>
          <w:color w:val="111111"/>
          <w:sz w:val="28"/>
          <w:szCs w:val="28"/>
          <w:rtl w:val="true"/>
          <w:lang w:bidi="fa-IR"/>
        </w:rPr>
        <w:t xml:space="preserve">. </w:t>
      </w:r>
      <w:bookmarkStart w:id="306" w:name="pg5370_38041"/>
    </w:p>
    <w:p>
      <w:pPr>
        <w:pStyle w:val="BookText"/>
        <w:rPr/>
      </w:pPr>
      <w:bookmarkEnd w:id="306"/>
      <w:r>
        <w:rPr>
          <w:rFonts w:ascii="IRNazanin" w:hAnsi="IRNazanin" w:eastAsia="IRNazanin"/>
          <w:color w:val="111111"/>
          <w:sz w:val="28"/>
          <w:sz w:val="28"/>
          <w:szCs w:val="28"/>
          <w:rtl w:val="true"/>
          <w:lang w:bidi="fa-IR"/>
        </w:rPr>
        <w:t>اما در افواه آمار ناشنوایان کنونی ایران را حدود سه میلیون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مسئول در سازمان بهزیستی در دی‌ماه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سالانه در ایران،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دارای اختلالات شنوایی متولد می‌شود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از این رو، کر و لال‌ها، قشر بزرگ و قابل توجهی از جامعه ایران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آمارهای جهانی نیز نشانه کثرت جمعیت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فدراسیون جهانی ناشنوایان، کل جمعیت ناشنوایان و سخت‌شنوایان را هفتاد میلیون نفر اعلام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آمارها گویای وجود دوازده میلیون ناشنوا در جهان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رغم کثرت آمار این قشر، اهتمام برای حلّ مشکلات آموزشی، معیشتی، فردی و اجتماعی آنان همپای رشد جمعیت جلو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ناشنوایان هر گونه محاسبه شود، بیش از یک میلیون نفر است و این جمعیت اقلیت بزرگی را تشکیل می‌دهد و از جمعیت همه جریان‌ها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جمعیت اگر رسیدگی شود و به شیوه‌های صحیح تعلیم و تربیت در مراحل مختلف آنها اجرا شود، تبدیل به یک جریان کارآمد اجتماعی، جمعیت خلاق و کارآفرین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دوره مشروطیت، انظار متوجه آنها شد و تلاش برای اصلاح امور آنها را بخشی از ترقی و پیشرفت فرض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تجزیه و تحلیل سیر پیشرفت جامعه ناشنوایان را در ایران می‌پردازیم</w:t>
      </w:r>
      <w:r>
        <w:rPr>
          <w:rFonts w:eastAsia="IRNazanin" w:cs="IRNazanin"/>
          <w:color w:val="111111"/>
          <w:sz w:val="28"/>
          <w:szCs w:val="28"/>
          <w:rtl w:val="true"/>
          <w:lang w:bidi="fa-IR"/>
        </w:rPr>
        <w:t>.</w:t>
      </w:r>
    </w:p>
    <w:p>
      <w:pPr>
        <w:pStyle w:val="Heading4"/>
        <w:numPr>
          <w:ilvl w:val="3"/>
          <w:numId w:val="1"/>
        </w:numPr>
        <w:rPr/>
      </w:pPr>
      <w:bookmarkStart w:id="307" w:name="__RefHeading___Toc1255655_581953129"/>
      <w:bookmarkStart w:id="308" w:name="_Toc111"/>
      <w:bookmarkEnd w:id="307"/>
      <w:r>
        <w:rPr>
          <w:rtl w:val="true"/>
        </w:rPr>
        <w:t>گذار از مراحل تاریخی</w:t>
      </w:r>
      <w:bookmarkEnd w:id="30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ناشنوایان ایران در دوره اخیر، سیر چهار مرحله‌ای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دوره آشنایی با پیشرفت‌ها و بیدار شدن و توجه یافتن به عقب‌ماندگی معلولان به ویژه ناشنوایان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و روسیه چند قرن زودتر فعالیت در امور فرهنگی، آموزشی و اجتماعی معلولان را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عنوان بازرگان یا گردشگر یا مأمور سیاسی به روسیه، کشورهای اروپایی و حتی ترکیه می‌رفتند، مدارس ناشنوایان و نابینایان را می‌دیدند و سواددار شدن آنها را با چشم ملاحظه </w:t>
      </w:r>
    </w:p>
    <w:p>
      <w:pPr>
        <w:pStyle w:val="BookText"/>
        <w:rPr/>
      </w:pPr>
      <w:r>
        <w:rPr>
          <w:rFonts w:ascii="IRNazanin" w:hAnsi="IRNazanin" w:eastAsia="IRNazanin"/>
          <w:color w:val="111111"/>
          <w:sz w:val="28"/>
          <w:sz w:val="28"/>
          <w:szCs w:val="28"/>
          <w:rtl w:val="true"/>
          <w:lang w:bidi="fa-IR"/>
        </w:rPr>
        <w:t>می‌کردند، وقتی به ایران می‌آمدند، خبر این تحولات را می‌گفتند و این اخبار منتشر می‌شد و جامعه ایران را تحت تأثیر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با تلاش‌های مرحوم جبار باغچه‌بان و دیگر تلاشگران پیرو او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فرهنگ عمومی ناشنوایان ارتقا و تکامل یافت و ناشنوایان از بی‌سوادی رهایی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مرحله اولاً تأسیس مدارس ویژه آموزش ناشنوایان یا به قول آن دوره، کر و لال‌ها در هر شهر بود؛ دوم مشغول به کار شدن کسانی که ذاتاً به آموزش ناشنوایان علاقه داشتند و به طور خودجوش در این رشته تبحر پیدا کردند آن هم به شیوه آزمون و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مثل باغچه‌بان و گلبیدی در مراکز تربیت معلم، آموزش ندیده بودند بلکه؛ امکانات اولیه و ابتدایی تجربه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این دوره کتاب‌های درسی کم حجم و بسیار ابتدایی برای ناشنوایان تألیف و در سطح محدود چاپ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شاگردان باغچه‌بان به مؤسسات آموزش عالی و ادامه تحصیل آنان در رشته‌های تخصصی، مرحله سوم که دستیابی ناشنوایان به فرهنگ تخصصی بود، آغاز 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دستاورد این مرحله، تألیف آثار به قلم ناشنوایان در رشته‌های گوناگون، از داستان کودکان تا آثار روان‌شناختی و پزشکی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ناشنوایان در دانش‌های مختلف فعال شدند و آثار مختلف از خود برجای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نهادینه شدن مرحله‌های سوادآموزی و تحصیلات عالی، زمینه دیگری را گشود و ضرورت گام نهادن در مرحله چهارم را پیش روی جامعه ناشنوایان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جامعه ناشنوایی تعامل با دیگر جوامع ناشنوایی در خارج از کشور را به عنوان یک نیاز احساس نمود؛ و اطلاع‌رسانی در حوزه پیشرفت‌ها و فعالیت‌های خود را ضروری پنداشت و درصدد برآمد تا با بهره‌گیری از ابزارها و شیوه‌های مدرن، با معرفی خود به جهان، جایگاه مناسب شأن خود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روزنامه‌نگاری و انتشار مجلات تخصصی، تأسیس پایگاه‌های اطلاع‌رسانی، نشر کتاب‌شناسی و بالاخره تدوین دائرة‌المعارف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دنیای جدید، آثار مرجع‌اند که برای توسعه تعامل ارتباطات و اطلاع‌رسانی به کار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ایران چند سالی است به شدت به پایگاه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اطلاع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رسانی روی اینترنت، نشریات تخصصی، دائرة‌المعارف‌های تخصصی، کتاب‌شناسی‌های موضوعی و امثال اینها </w:t>
      </w:r>
      <w:bookmarkStart w:id="309" w:name="pg5370_38043"/>
    </w:p>
    <w:p>
      <w:pPr>
        <w:pStyle w:val="BookText"/>
        <w:rPr/>
      </w:pPr>
      <w:bookmarkEnd w:id="309"/>
      <w:r>
        <w:rPr>
          <w:rFonts w:ascii="IRNazanin" w:hAnsi="IRNazanin" w:eastAsia="IRNazanin"/>
          <w:color w:val="111111"/>
          <w:sz w:val="28"/>
          <w:sz w:val="28"/>
          <w:szCs w:val="28"/>
          <w:rtl w:val="true"/>
          <w:lang w:bidi="fa-IR"/>
        </w:rPr>
        <w:t>احساس نیاز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چهارم از یک طرف شاهد رشد پروژه‌های کیفی ناشنوایان و از طرف دیگر شاهد رشد جمعیت و افزایش کمیت اجتماعی آنان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فناوری رشد یافته در خدمت جامعه ناشنوایان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رشد جمعیت اقتضائات جدید پدید آورده و نیازهای بسیار جدید را مطرح نموده است؛ اما رسیدگی به این نیازها، نهادینه نشده و حتی متولی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جهان مدرن پیشرفت‌ها و پروژه‌های مدرن را در جهت گره‌گشایی از مشکلات و حلّ نیازهای جدید سامان‌دهی می‌کنند</w:t>
      </w:r>
      <w:r>
        <w:rPr>
          <w:rFonts w:eastAsia="IRNazanin" w:cs="IRNazanin"/>
          <w:color w:val="111111"/>
          <w:sz w:val="28"/>
          <w:szCs w:val="28"/>
          <w:rtl w:val="true"/>
          <w:lang w:bidi="fa-IR"/>
        </w:rPr>
        <w:t>.</w:t>
      </w:r>
    </w:p>
    <w:p>
      <w:pPr>
        <w:pStyle w:val="Heading4"/>
        <w:numPr>
          <w:ilvl w:val="3"/>
          <w:numId w:val="1"/>
        </w:numPr>
        <w:rPr/>
      </w:pPr>
      <w:bookmarkStart w:id="310" w:name="__RefHeading___Toc1255657_581953129"/>
      <w:bookmarkStart w:id="311" w:name="_Toc112"/>
      <w:bookmarkEnd w:id="310"/>
      <w:r>
        <w:rPr>
          <w:rtl w:val="true"/>
        </w:rPr>
        <w:t>فرهنگ و مدنیت</w:t>
      </w:r>
      <w:bookmarkEnd w:id="311"/>
    </w:p>
    <w:p>
      <w:pPr>
        <w:pStyle w:val="BookText"/>
        <w:rPr/>
      </w:pPr>
      <w:r>
        <w:rPr>
          <w:rFonts w:ascii="IRNazanin" w:hAnsi="IRNazanin" w:eastAsia="IRNazanin"/>
          <w:color w:val="111111"/>
          <w:sz w:val="28"/>
          <w:sz w:val="28"/>
          <w:szCs w:val="28"/>
          <w:rtl w:val="true"/>
          <w:lang w:bidi="fa-IR"/>
        </w:rPr>
        <w:t>جامعه ناشنوایی برای رسیدن به مدنیت یعنی به ترقی، رفاه، کرامت انسانی، اخلاقیات مطلوب و روابط و مناسبات اجتماعی صحیح، ناچار است نخست فرهنگ این جامعه را بازسازی کند و ارتقا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جامعه‌ای که از نظر محصولات فرهنگی مثل کتاب فقیر است؛ جامعه‌ای که زیرساخت‌های فرهنگی آن سست است، جامعه‌ای که شاخص‌های تولید و مصرف کتاب به ویژه کتب مادر و مرجع و فیلم پایین است؛ جامعه‌ای که شاخص کتاب‌خوانی آن ضعیف است، نمی‌تواند ادعای مدنیت و رفاه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پیشرفته در چند دهه اخیر، پس از رشد علمی ناشنوایان و دستیابی آنان به مدارج بالای علوم و تحصیلات عالی دانشگاهی و در پی آن، نیاز آنان به کتاب‌های مرجع، مانند فرهنگنامه‌ها، آثار مرجعی را تدوین کرده و در اختیار ناشنوایان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پژوهشگران غیر ناشنوایی که در این زمینه کار می‌کنند نیز به دلیل نیازهای علمی خود، روند پژوهش و تألیف در مرجع‌شناسی ناشنوایان را تسریع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چند دائرة‌المعارف درباره ناشنوایی در غرب تألیف شده است که از آن جمله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دائرة‌المعارف ناشنوایی و اختلال‌های شنیداری،</w:t>
      </w:r>
      <w:r>
        <w:rPr>
          <w:rStyle w:val="FootnoteAnchor"/>
          <w:rtl w:val="true"/>
        </w:rPr>
        <w:footnoteReference w:id="109"/>
      </w:r>
      <w:r>
        <w:rPr>
          <w:rFonts w:ascii="IRNazanin" w:hAnsi="IRNazanin" w:eastAsia="IRNazanin"/>
          <w:color w:val="111111"/>
          <w:sz w:val="28"/>
          <w:sz w:val="28"/>
          <w:szCs w:val="28"/>
          <w:rtl w:val="true"/>
          <w:lang w:bidi="fa-IR"/>
        </w:rPr>
        <w:t xml:space="preserve">که به همت دو پژوهشگر </w:t>
      </w:r>
    </w:p>
    <w:p>
      <w:pPr>
        <w:pStyle w:val="BookText"/>
        <w:rPr/>
      </w:pPr>
      <w:r>
        <w:rPr>
          <w:rFonts w:ascii="IRNazanin" w:hAnsi="IRNazanin" w:eastAsia="IRNazanin"/>
          <w:color w:val="111111"/>
          <w:sz w:val="28"/>
          <w:sz w:val="28"/>
          <w:szCs w:val="28"/>
          <w:rtl w:val="true"/>
          <w:lang w:bidi="fa-IR"/>
        </w:rPr>
        <w:t xml:space="preserve">آمریکایی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منتشر شد و مهم‌تر از آن، دائرة‌المعارف گالودت ناشنوایان و ناشنوایی،</w:t>
      </w:r>
      <w:r>
        <w:rPr>
          <w:rStyle w:val="FootnoteAnchor"/>
          <w:rtl w:val="true"/>
        </w:rPr>
        <w:footnoteReference w:id="110"/>
      </w:r>
      <w:r>
        <w:rPr>
          <w:rFonts w:ascii="IRNazanin" w:hAnsi="IRNazanin" w:eastAsia="IRNazanin"/>
          <w:color w:val="111111"/>
          <w:sz w:val="28"/>
          <w:sz w:val="28"/>
          <w:szCs w:val="28"/>
          <w:rtl w:val="true"/>
          <w:lang w:bidi="fa-IR"/>
        </w:rPr>
        <w:t xml:space="preserve">به سر ویراستاری جان وان کلود است که برای نخستین بار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انتشاراتی مک گروهیل در امریکا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دائرة‌المعارف‌های ناشنوایی و ناشنوایان دیگری نیز در کشورهای اروپایی منتشر شد، اما همه آنان، بازگوی دیدگاه‌ها و نیازهای غربیان است و نمی‌توانست نیازهای پژوهشی و اطلاعاتی ایرانیان و مسلمانان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گروهی از پژوهشگران و ناشنوایان نخبه تصمیم گرفتند، دانشنامه ناشنوایان جدید مبتنی بر اقتضائات و نیازهای ناشنوایان ایران تألیف و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به مدیریت آقای محمد نوری اجرایی شد و بالاخره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نخستین مرجع و اولین دایرة‌المعارف ناشنوایی با استقبال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سه جلدی هرچند ضعف‌های جزئی داشت ولی توانست چرخه اطلاع‌رسانی ناشنوایان را تسریع نماید و ارتباطات ناشنوایان ایران با نهادهای ناشنوایی و شخصیت‌های ناشنوا در جهان مدرن را سامان‌دهی و توسعه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ده‌ها پایگاه اطلاع‌رسانی در زمینه‌های مختلف، در کشورهای غربی مسائل ناشنوایان را پوشش می‌دهند؛ صدها مرکز آموزشی و پژوهشی و نیز نشریات تخصصی فراوانی درباره ناشنوایان به کار مشغول‌اند، اما متأسفانه در ایران، تلاش‌ها و فعالیت‌ها در این زمینه‌ها بسیار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دلیل پیدایش روحیه امید به آینده و عزم جدی برای تغییر شرایط موجود و ایجاد حیات مطلوب، زمینه‌های تدوین این دائرة‌المعارف را ایجاب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دهه هشتاد شمسی وضعیت عمومی جامعه به گونه‌ای شد که ناشنوایان تلاش کردند به خط‌مشی مدنیت و اهداف ترقی و پیشرفت بر اساس شاخص‌های عقلانی و خرد جمعی اهتمام داشته و در تحقق آنها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تدریج شرایط به گونه دیگر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قانون‌گرایی و قانون خواهی بر اهداف مدنی غلبه کرد؛ البته قانون و قانون‌گرایی ذاتاً مطلوب است ولی این امر مطلوب تأویل به تشکل‌گرایی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ناشنوایان مثل دیگر معلولان در نیمه دوم دهه نود و سال‌های </w:t>
      </w:r>
      <w:bookmarkStart w:id="312" w:name="pg5370_38045"/>
    </w:p>
    <w:p>
      <w:pPr>
        <w:pStyle w:val="BookText"/>
        <w:rPr/>
      </w:pPr>
      <w:bookmarkEnd w:id="312"/>
      <w:r>
        <w:rPr>
          <w:rFonts w:ascii="IRNazanin" w:hAnsi="IRNazanin" w:eastAsia="IRNazanin"/>
          <w:color w:val="111111"/>
          <w:sz w:val="28"/>
          <w:sz w:val="28"/>
          <w:szCs w:val="28"/>
          <w:rtl w:val="true"/>
          <w:lang w:bidi="fa-IR"/>
        </w:rPr>
        <w:t>نخست آخرین دهه از سده چهاردهم شمسی، برای تشکیل سمن، برگزاری جلسه و گفت و شنود درباره قانون عمرشان 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فرایند هنوز نامعلوم و در افق‌ها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دو دهه مبحث قانون جامع معلولان و تصویب آن توسط نهاد قانونگذار و مشروعیت بخشیدن به آن، گفتمان غالب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تعامل ناشنوایان و دیگر معلولان ایران با این گفتمان، تأمل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مطرح شدن مجدد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روی کار آمدن دولت یازدهم به ریاست آقای حسن روحانی و در دستور کار قرار گرفتن قانون معلولان، جلسات و نشست‌های متعدد برای بحث و بررسی این قانون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مطالبات حقوقی و قانون خواهی بر دیگر مطالبات مدنی ناشنوایان سایه افکنده است</w:t>
      </w:r>
      <w:r>
        <w:rPr>
          <w:rFonts w:eastAsia="IRNazanin" w:cs="IRNazanin"/>
          <w:color w:val="111111"/>
          <w:sz w:val="28"/>
          <w:szCs w:val="28"/>
          <w:rtl w:val="true"/>
          <w:lang w:bidi="fa-IR"/>
        </w:rPr>
        <w:t>.</w:t>
      </w:r>
    </w:p>
    <w:p>
      <w:pPr>
        <w:pStyle w:val="Heading4"/>
        <w:numPr>
          <w:ilvl w:val="3"/>
          <w:numId w:val="1"/>
        </w:numPr>
        <w:rPr/>
      </w:pPr>
      <w:bookmarkStart w:id="313" w:name="__RefHeading___Toc1255659_581953129"/>
      <w:bookmarkStart w:id="314" w:name="_Toc113"/>
      <w:bookmarkEnd w:id="313"/>
      <w:r>
        <w:rPr>
          <w:rtl w:val="true"/>
        </w:rPr>
        <w:t>تلاش‌های نخبگان</w:t>
      </w:r>
      <w:bookmarkEnd w:id="314"/>
    </w:p>
    <w:p>
      <w:pPr>
        <w:pStyle w:val="BookText"/>
        <w:rPr/>
      </w:pPr>
      <w:r>
        <w:rPr>
          <w:rFonts w:ascii="IRNazanin" w:hAnsi="IRNazanin" w:eastAsia="IRNazanin"/>
          <w:color w:val="111111"/>
          <w:sz w:val="28"/>
          <w:sz w:val="28"/>
          <w:szCs w:val="28"/>
          <w:rtl w:val="true"/>
          <w:lang w:bidi="fa-IR"/>
        </w:rPr>
        <w:t>معلولین و از جمله ناشنوایان برای رسیدن به وضعیت مطلوب و ایده‌آل باید فرایندی را طی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این جامعه می‌بایست عقب‌ماندگی را پشت سر گذاشته و با اجرای پروژه‌هایی مثل سواددار نمودن آحاد معلولین؛ تأسیس نهادهای مدنی و گذر از مراحل کوچک و بزرگ دیگر، آهسته آهسته جامعه معلولان را به هدف ایده‌آل و مطلوب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اینها بدون مشارکت خود معلولین امکان‌پذیر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مدنی بر ریگزارهای جامعه غیر متمدن و عقب افتاده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و زایش مدنیت در هر جامعه و به اصطلاح شکل‌گیری جامعه مدنی دارای فرایندهای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و عوامل متعدد و متنوع دست به دست هم می‌دهد تا جامعه مدنی ساخته و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معمارانی مثل باغچه‌بان و گلبیدی درصدد بودند جامعه‌ای باسواد، پیشرفته، مرفه و آگاه از ناشنوایان بسازند، جامعه مدنی دقیقاً به همین معنا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اهم عناصر جامعه مدنی ناشنوایان و چگونگی تحولات هر عصر تا رسیدن به آن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عناصری مثل قانون، مدرسه، آموزش، ارتباطات و رسانه هرکدام در تعامل با دیگر بخش‌های مدنیت، گوشه‌ای از جامعه مدنی را سامان‌دهی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سال‌ها و نیز پس از تلاش‌های فراوان بالاخره جامعه مدنی ناشنوایان در دهه چهل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ارتقا و گسترش و تکامل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هنوز ناشنوایان ایران از جامعه مدنی نسبتاً قابل قبول برخوردار نیستند و تا رسیدن به جامعه ایده‌آل راه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امیرکبیر و مشخصاً از مشروطیت، ایرانیان با نهادها و مؤسسات جدید در عرصه آموزش و پرورش، زمینه‌های بازسازی نظام آموزشی ایران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این زمینه‌ها در حوزه ناشنوایی هم مؤثر بود و گاه نظریاتی بیان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پیشینه آموزش و پرورش کودکان ناشنوا در ایران، به طور رسمی به اولین دهه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جبار باغچه‌بان مدرسه ناشنوایان را به عنوان نخستین مرکز آموزشی ناشنوایان در ایران بنیان‌گذاری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ذبیح بهروز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آغاز آموزش به ناشنوایان و به ویژه انتشار مطالبی درباره ناشنوایان، نباید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کدام یک از این دو، در زمینه آموزش و پرورش ناشنوایان، کار را آغاز کردند،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 بهروز، اولین متفکر ایرانی بود که در این زمینه، سال‌ها تحقیق کرد و مطالبی علمی درباره آموزش ناشنوایان،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مطالب بهروز، اولین مطالب مکتوب در این باره است و نشان می‌دهد که وی، سال‌ها در زمینه آموزش ناشنوایان، مشغول بوده و تحقیقات و تجربیاتی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نامبرده، چندین ناشنوا را به طور خصوصی، برای کسب تجربه به آموزش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در آن زمان، در توجیه فعالیت‌های خود، یادآور شده که در ایران، حدود چهل هزار ناشنوا وجود دارد و اینان، مشکلات پرشماری دارند که ایجاب می‌کند افرادی به پژوهش و مطالعه درباره آنها بپردازند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باغچه‌بان، نخستین مدرسه ناشنوایان را بنیان گذارد، ولی ذبیح بهروز نیز، نخستین کسی است که مطالبی را درباره ناشنوایان و شیوه آموزش آنان به صورت علمی و مکتوب،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زیادی نیز بین آنچه بهروز نوشته و آنچه در مدرسه باغچه‌بان از نظر آموزش انجام می‌گردد، وجود دارد و این شباهت، در برخی موارد، از جمله استفاده از تصاویر و علایم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تأثیر یکی را بر دیگری به خوبی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دو در تاریخ آموزش و پرورش ناشنوایان ایران و وضعیت کنونی آن ایران، سهیم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آنان، در این است که جبار باغچه‌بان، به عنوان بنیان‌گذار نخستین مدرسه ناشنوایان در ایران، در دوره‌ای کار </w:t>
      </w:r>
      <w:bookmarkStart w:id="315" w:name="pg5370_38047"/>
    </w:p>
    <w:p>
      <w:pPr>
        <w:pStyle w:val="BookText"/>
        <w:rPr/>
      </w:pPr>
      <w:bookmarkEnd w:id="315"/>
      <w:r>
        <w:rPr>
          <w:rFonts w:ascii="IRNazanin" w:hAnsi="IRNazanin" w:eastAsia="IRNazanin"/>
          <w:color w:val="111111"/>
          <w:sz w:val="28"/>
          <w:sz w:val="28"/>
          <w:szCs w:val="28"/>
          <w:rtl w:val="true"/>
          <w:lang w:bidi="fa-IR"/>
        </w:rPr>
        <w:t>را آغاز کرد که آموزش و پرورش آن روز، وضع قابل قبولی نداشت و بهروز، کار پژوهشی را هنگامی آغاز کرد که تحقیقات این‌گونه‌ای ناشناخته بود</w:t>
      </w:r>
      <w:r>
        <w:rPr>
          <w:rFonts w:eastAsia="IRNazanin" w:cs="IRNazanin"/>
          <w:color w:val="111111"/>
          <w:sz w:val="28"/>
          <w:szCs w:val="28"/>
          <w:rtl w:val="true"/>
          <w:lang w:bidi="fa-IR"/>
        </w:rPr>
        <w:t>.</w:t>
      </w:r>
    </w:p>
    <w:p>
      <w:pPr>
        <w:pStyle w:val="Heading4"/>
        <w:numPr>
          <w:ilvl w:val="3"/>
          <w:numId w:val="1"/>
        </w:numPr>
        <w:rPr/>
      </w:pPr>
      <w:bookmarkStart w:id="316" w:name="__RefHeading___Toc1255661_581953129"/>
      <w:bookmarkStart w:id="317" w:name="_Toc114"/>
      <w:bookmarkEnd w:id="316"/>
      <w:r>
        <w:rPr>
          <w:rtl w:val="true"/>
        </w:rPr>
        <w:t>نهاد آموزش و پرورش</w:t>
      </w:r>
      <w:bookmarkEnd w:id="317"/>
    </w:p>
    <w:p>
      <w:pPr>
        <w:pStyle w:val="BookText"/>
        <w:rPr/>
      </w:pPr>
      <w:r>
        <w:rPr>
          <w:rFonts w:ascii="IRNazanin" w:hAnsi="IRNazanin" w:eastAsia="IRNazanin"/>
          <w:color w:val="111111"/>
          <w:sz w:val="28"/>
          <w:sz w:val="28"/>
          <w:szCs w:val="28"/>
          <w:rtl w:val="true"/>
          <w:lang w:bidi="fa-IR"/>
        </w:rPr>
        <w:t>چند دهه تلاش باغچه‌بان و یاران و شاگردان او، نظام آموزش و پرورش ناشنوایان را پایه‌ریزی کرد و چهل سال پس از ایجاد نخستین مدرسه کر و لال ها در ایران، پیشرفت‌ها بسیار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تبریز، گلبیدی اصفهان، منصوره، نظام مافی و مجتمع آموزشی ناشنوایان نیمروز در تهران، از جمله مدارسی بودند که پس از باغچه‌بان و پیش از ایجاد دفتر برنامه‌ریزی آموزش استثنایی شکل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ایجاد مرکز آموزش کودکان ناشنوای نیمروز در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 محمود پاکزاد کوشش‌های گسترده‌ای که در زمینه آموزش ناشنوایان انجام گرفت، وزارت آموزش و پرورش، ایجاد دفتر مستقلی را که مسئول آموزش دانش‌آموزان استثنایی باشد، حس کرد و پس از تشکیل جلسات متعدد، در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دفتر برنامه‌ریزی آموزش کودکان استثنایی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یاد شده، آموزش کودکان ناشنوا و سایر گروه‌های کودکان استثنایی را به دو صورت ایجاد کلاس در مدارس عادی و ایجاد مراکز مستقل آموزشی،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وجود مراکز آموزشی ناشنوایان نیمروز در زمان تشکیل دفتر مزبور و بهره‌گیری از تجارب ارزنده و نیروی انسانی متخصص این مراکز، کار دفتر یاد شده را آسان ساخت و سبب شد که این دفتر با همکاری ادارات آموزش و پرورش، بتواند آموزش و پرورش گروه‌های مختلف استثنایی از جمله ناشنوایان را به بیش از یکصد نقطه کشور، گسترش دهد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مشهد نیز اولین کلاس‌های ناشنوایان در دو اطاق انباری اداره کل آموزش و پرورش دایر شد و از آن روز به بعد هر جا برای کلاس درس نامناسب بود و یا اضافی، به کودکان استثنایی من‌جمله ناشنوایان اختصاص می‌یافت و گهگاه که فضایی مناسب بر حسب تصادف به کودکان ناشنوا مثل دبیرستان هاجری مقابل هتل هما واگذار می‌شد به محض نیاز مدارس عادی، این مظلومان، آواره می‌شدند و تا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که کودکان استانی من‌جمله ناشنوایان باید در محل‌های اضافی و بلااستفاده نگهداری شوند حاکم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دفتر آموزش کودکان استثنایی تا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خود، ادامه داد و در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بر اساس به ماده واحده مصوب مجلس شورای اسلامی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آموزش و پرورش کودکان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واحده و تبصره‌های آن، اختیارات گسترده‌ای به این سازمان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چهل سال پیش در تهران، تنها یک مرکز آموزش اطفال کر و لال و در سایر نقاط کشور هم دو مؤسسه آموزش از این دست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قبیل مؤسسات، هر چند نسبت به تعداد فعلی ناشنوایان ناکافی است، تقریباً در سرتا‌سر کشور،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جامعه با آموزش ویژه ناشنوایان آشنایی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دهه‌های اخیر به کمک رسانه‌های عمومی، مردم توجیه شده‌اند؛ آگاهی و اعتقاد به مسائل و ابعاد آموزش و پرورش ناشنوایان همگانی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آموزش پیش‌دبستانی کودکان ناشنوا شناخته نبود؛ اما امروز از لحاظ نظری، لزوم و اهمیت آموزش پیش‌دبستانی کودکان ناشنوا، مورد قبول است و در عمل، دو سازمان دولتی، یعنی سازمان آموزش و پرورش استثنایی و سازمان بهزیستی، متصدی ساماندهی آموزش پیش‌دبستانی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تأسیس این نهادها، آموزش کودکان ناشنوا، تابع نظر و سلیقه شخصی مدیریت مراکز آموزشی بود، اما امروز نظام آموزشی با اصول و روش‌های ویژه نهادینه شده است و تصمیم‌گیری‌ها در صلاحیت یک شورای دولتی به نام شورای عالی سازمان آموزش و پرورش استثنایی به ریاست وزیر آموزش و پرورش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آموزشی جدید، والدین نقش مهمی دارند و باید توجیه شوند تا برقراری ارتباط کودکان را با استفاده از گفتار و لب‌خوانی و اشارات طبیعی آسان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مؤسسات آموزشی به ویژه دوره پیش‌دبستانی برای کودکان ناشنوا در همه نقاط دور و نزدیک و حتی در روستاها بخشی از راه‌کار برای نهادینه‌سازی نظام آموزشی نوین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کودکان ناشنوا، از مهم‌ترین موضوعاتی است که باید 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ناشنوا با طی آموزش در خانه و مراکز پیش‌دبستانی تا پایان دوره راهنمایی قادر می‌شود برای گذراندن امور عادی زندگی خود، از گفتار نسبتاً واضح و قابل </w:t>
      </w:r>
      <w:bookmarkStart w:id="318" w:name="pg5370_38049"/>
    </w:p>
    <w:p>
      <w:pPr>
        <w:pStyle w:val="BookText"/>
        <w:rPr/>
      </w:pPr>
      <w:bookmarkEnd w:id="318"/>
      <w:r>
        <w:rPr>
          <w:rFonts w:ascii="IRNazanin" w:hAnsi="IRNazanin" w:eastAsia="IRNazanin"/>
          <w:color w:val="111111"/>
          <w:sz w:val="28"/>
          <w:sz w:val="28"/>
          <w:szCs w:val="28"/>
          <w:rtl w:val="true"/>
          <w:lang w:bidi="fa-IR"/>
        </w:rPr>
        <w:t>فهم و یا لااقل سواد خواندن و نوشتن مناسبی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این هدف، این برنامه‌ها از سوی مراکز ناشنوایی در چند سال اخیر،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تلفظ و گفتار‌درمانی ارزان در مورد کودکانی که استعداد و توان گفتار قابل توجهی دارند؛ آموزش خواندن و فهمیدن و نوشتن زبان فارسی؛ تهیه کتب آموزش زبان فارسی مثل یک زبان بیگانه در حدود امور جاری زندگی روزانه؛ تهیه یک فرهنگ لغت فارسی با اِعراب و تصویر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آموزش، ناشنوایان، نیاز به پرورش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برنامه‌هایی برای کمک به تأمین سلامت روحی و جسمی، تقویت شخصیت و اعتماد به نفس و ارتقای فرهنگی آنها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برنامه‌های بازدید از مراکز مهم صنعتی یا محل‌های طبیعی، نیز گردش و ورزش ناشنوایان، به عنوان روش‌های پرورشی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 کنونی ایران، اولویت با اصلاح توسعه متون درسی و به کارگیری شیوه‌های جدید تربیتی با استفاده از تجربیات کشورهای پیشرفته است</w:t>
      </w:r>
      <w:r>
        <w:rPr>
          <w:rFonts w:eastAsia="IRNazanin" w:cs="IRNazanin"/>
          <w:color w:val="111111"/>
          <w:sz w:val="28"/>
          <w:szCs w:val="28"/>
          <w:rtl w:val="true"/>
          <w:lang w:bidi="fa-IR"/>
        </w:rPr>
        <w:t>.</w:t>
      </w:r>
    </w:p>
    <w:p>
      <w:pPr>
        <w:pStyle w:val="Heading4"/>
        <w:numPr>
          <w:ilvl w:val="3"/>
          <w:numId w:val="1"/>
        </w:numPr>
        <w:rPr/>
      </w:pPr>
      <w:bookmarkStart w:id="319" w:name="__RefHeading___Toc1255663_581953129"/>
      <w:bookmarkStart w:id="320" w:name="_Toc115"/>
      <w:bookmarkEnd w:id="319"/>
      <w:r>
        <w:rPr>
          <w:rtl w:val="true"/>
        </w:rPr>
        <w:t>ارتباطات</w:t>
      </w:r>
      <w:bookmarkEnd w:id="320"/>
    </w:p>
    <w:p>
      <w:pPr>
        <w:pStyle w:val="BookText"/>
        <w:rPr/>
      </w:pPr>
      <w:r>
        <w:rPr>
          <w:rFonts w:ascii="IRNazanin" w:hAnsi="IRNazanin" w:eastAsia="IRNazanin"/>
          <w:color w:val="111111"/>
          <w:sz w:val="28"/>
          <w:sz w:val="28"/>
          <w:szCs w:val="28"/>
          <w:rtl w:val="true"/>
          <w:lang w:bidi="fa-IR"/>
        </w:rPr>
        <w:t>در گذشته تنها راه ارتباط ناشنوایان، روبه‌رو شدن با آنان و مشاهده اشارات طبیعی و شنیدن صداهای نامفهوم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شمار ناشنوایان با گفتار نسبتاً واضح و قابل فهم، قابل توجه است و افزون بر این، ناشنوایان به آسانی می‌توانند با بهره‌گیری از دستگاه دورنگار با هر نقطه از جهان، ارتباط کتبی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وسایل و روش‌های جدید به کمک ناشنوایان آمده تا آنها ارتباطات خود را به آسانی انجام دهند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دیدگاه‌های عمومی این بود که ناشنوایان، موجودات نگون‌بختی‌اند که در بدترین حالت، مورد تمسخر و در بهترین حالت، مورد ترحم دیگران باید قرار گیرند؛ اما با توجیه عمومی، دیدگاه مردم عوض شد و امروزه شخصیت و حقوق انسانی آنها پذیرفته و محترم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ناشنوایان، با تحصیلات دانشگاهی و کسب موفقیت در رشته‌ها و مشاغل مختلف ثابت کرده‌اند که می‌توانند با بهره‌گیری از استعدادهای خود و آموزش مناسب، عناصر مفیدی برای اجتماع باشند</w:t>
      </w:r>
      <w:r>
        <w:rPr>
          <w:rFonts w:eastAsia="IRNazanin" w:cs="IRNazanin"/>
          <w:color w:val="111111"/>
          <w:sz w:val="28"/>
          <w:szCs w:val="28"/>
          <w:rtl w:val="true"/>
          <w:lang w:bidi="fa-IR"/>
        </w:rPr>
        <w:t xml:space="preserve">. </w:t>
      </w:r>
      <w:bookmarkStart w:id="321" w:name="pg5370_38050"/>
    </w:p>
    <w:p>
      <w:pPr>
        <w:pStyle w:val="BookText"/>
        <w:rPr/>
      </w:pPr>
      <w:bookmarkEnd w:id="321"/>
      <w:r>
        <w:rPr>
          <w:rFonts w:ascii="IRNazanin" w:hAnsi="IRNazanin" w:eastAsia="IRNazanin"/>
          <w:color w:val="111111"/>
          <w:sz w:val="28"/>
          <w:sz w:val="28"/>
          <w:szCs w:val="28"/>
          <w:rtl w:val="true"/>
          <w:lang w:bidi="fa-IR"/>
        </w:rPr>
        <w:t>تمام این پیشرفت‌ها مدیون مساعدت فرهنگی مردم و کوشش و تلاش مداوم اشخاص علاقه‌مند و مسئولانی است که بعضاً از این دنیا رفته‌اند و بعضاً در بازنشستگی به سر می‌برند و یا هنوز، اشتغال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پیشرفت‌ها، هنوز ناشنوایان و مراکز ناشنوایی درصدد رسیدن به وضعیت بهتر‌اند و گاه در رسانه‌ها مشکلات، نارسایی‌ها، نیازها و خواسته‌های خود را مطرح می‌کنند تا با نقد حال، به پیشرفت‌های بیشتر برای آینده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روابط اجتماعی معلولان در داخل کشور، روابط با خارج از کشور هم شکل گرفت و فعال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جدیدی در سرنوشت ناشنوایان ایران گشوده شد، زیرا جمعیت حمایت کودکان کر و لال که مرجع رسیدگی به امور ناشنوایان بود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کنگره جهانی ناشنوایان شد و هر ساله در نشست‌های آن کنگره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آن، آشنایی بیشتر با جهان مدرن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ایران در دو دهه اخیر گام‌های بلندی در عرصه‌های جهانی برداشتند و با جدیت فرصت‌ها و امکانات موجود جهانی را شناسایی و از آنها بهره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عرصه ورزش، ناشنوایان، در سال‌های اخیر، اقدامات مؤثر و ارزنده‌ای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المپیک مخصوص ورزش‌های ناشنوایان در عرصه بین‌المللی و ایجاد فدراسیون ورزش‌های ناشنوایان در داخل کشور، از جمله اقدامات مؤثر قرن در امر ورزش ناشنوایان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تیم‌ها و گروه‌های ورزشی آنان در داخل در رشته‌های مختلف ورزشی توسعه‌یافته و در خارج هم به موفقیت‌های چشمگیر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پژوهش و آموزش نیز به مدارج عالی دست یافته‌اند</w:t>
      </w:r>
      <w:r>
        <w:rPr>
          <w:rFonts w:eastAsia="IRNazanin" w:cs="IRNazanin"/>
          <w:color w:val="111111"/>
          <w:sz w:val="28"/>
          <w:szCs w:val="28"/>
          <w:rtl w:val="true"/>
          <w:lang w:bidi="fa-IR"/>
        </w:rPr>
        <w:t>.</w:t>
      </w:r>
    </w:p>
    <w:p>
      <w:pPr>
        <w:pStyle w:val="Heading4"/>
        <w:numPr>
          <w:ilvl w:val="3"/>
          <w:numId w:val="1"/>
        </w:numPr>
        <w:rPr/>
      </w:pPr>
      <w:bookmarkStart w:id="322" w:name="__RefHeading___Toc1255665_581953129"/>
      <w:bookmarkStart w:id="323" w:name="_Toc116"/>
      <w:bookmarkEnd w:id="322"/>
      <w:r>
        <w:rPr>
          <w:rtl w:val="true"/>
        </w:rPr>
        <w:t>تأمین اجتماعی</w:t>
      </w:r>
      <w:bookmarkEnd w:id="323"/>
    </w:p>
    <w:p>
      <w:pPr>
        <w:pStyle w:val="BookText"/>
        <w:rPr/>
      </w:pPr>
      <w:r>
        <w:rPr>
          <w:rFonts w:ascii="IRNazanin" w:hAnsi="IRNazanin" w:eastAsia="IRNazanin"/>
          <w:color w:val="111111"/>
          <w:sz w:val="28"/>
          <w:sz w:val="28"/>
          <w:szCs w:val="28"/>
          <w:rtl w:val="true"/>
          <w:lang w:bidi="fa-IR"/>
        </w:rPr>
        <w:t>چند دهه گذشته، جامعه و دولت، در زمینه آموزش و رفاه بهزیستی ناشنوایان و سایر معلولان، برای خود، مسئولیتی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تأسیس سازمان رفاه و بهزیستی در سال‌های گذشته و تأسیس سازمان آموزش و پرورش استثنایی کشور در سال‌های اخیر، امروز، این دو سازمان به موجب قانون، مسئول همه امور ناشنوایان شده‌اند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سمعک به عنوان ابزار ضروری برای برخی از ناشنوایان در گذشته </w:t>
      </w:r>
      <w:bookmarkStart w:id="324" w:name="pg5370_38051"/>
    </w:p>
    <w:p>
      <w:pPr>
        <w:pStyle w:val="BookText"/>
        <w:rPr/>
      </w:pPr>
      <w:bookmarkEnd w:id="324"/>
      <w:r>
        <w:rPr>
          <w:rFonts w:ascii="IRNazanin" w:hAnsi="IRNazanin" w:eastAsia="IRNazanin"/>
          <w:color w:val="111111"/>
          <w:sz w:val="28"/>
          <w:sz w:val="28"/>
          <w:szCs w:val="28"/>
          <w:rtl w:val="true"/>
          <w:lang w:bidi="fa-IR"/>
        </w:rPr>
        <w:t>معمول نبود یا قدرت مالی خرید آن را نداشتند، ولی با تأمین بودجه توسط این سازمان‌ها سمعک‌های نسبتاً قوی‌تر و پیشرفته‌تر، در اختیار بسیاری از ناشنوایان گذاشته شد و آنها می‌توانند صداها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کارشناسان مسائل ناشنوایان برای رفع معضلات یا کاستن از حجم مشکلات کنونی، توصیه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نوزادان، سنجش شنوایی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والدین با آموزش مختصری بتوانند با وسایل عادی تشخیص دهند نوزادانی که به صدا واکنش نشان نمی‌دهد، تحت مراقبت‌های پزشکی قرار گیرند تا درمان شوند یا از ابتدا برخورد مناسبی با آنها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با تأمین یک دستگاه پیشرفته سنجش شنوایی نوزاد در مرکز هر استان، شناسایی کودکان ناشنوا در زمان نزدیک به تولد آنها در تمام سطح کشور، ممکن شود</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325" w:name="__RefHeading___Toc1255667_581953129"/>
      <w:bookmarkStart w:id="326" w:name="_Toc117"/>
      <w:bookmarkEnd w:id="325"/>
      <w:r>
        <w:rPr>
          <w:rtl w:val="true"/>
        </w:rPr>
        <w:t>رسانه‌ها</w:t>
      </w:r>
      <w:bookmarkEnd w:id="326"/>
    </w:p>
    <w:p>
      <w:pPr>
        <w:pStyle w:val="BookText"/>
        <w:rPr/>
      </w:pPr>
      <w:r>
        <w:rPr>
          <w:rFonts w:ascii="IRNazanin" w:hAnsi="IRNazanin" w:eastAsia="IRNazanin"/>
          <w:color w:val="111111"/>
          <w:sz w:val="28"/>
          <w:sz w:val="28"/>
          <w:szCs w:val="28"/>
          <w:rtl w:val="true"/>
          <w:lang w:bidi="fa-IR"/>
        </w:rPr>
        <w:t xml:space="preserve">یکی از فعالیت‌ها که در دهه‌های اخیر همواره رو به رشد بوده است، تخصیص ساعاتی از رسانه‌های دیداری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همگانی به ناشنوایان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و تلویزیون مهم‌ترین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رادیو به دلیل ماهیت صوتی آن نمی‌تواند مورد استفاده همه ناشنوایان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تلویزیون با تلاش‌های خود ناشنوایان و مؤسسه‌های ناشنوایی رشد خوبی در این زمینه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خبر، گزارش، فیلم و سریال زبان اشاره و زیرنویس بیشتر و گسترش یافته، از این رو، استفاده ناشنوایان از این رسانه افزون‌تر شده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تلویزیون سال‌هاست که در روزهای جمعه، برنامه اخبار برای ناشنوایان با اشاره، اجرا می‌شود و افزون بر این، چند سال است که مستمراً بعضی برنامه‌های تلویزیونی را یک اشاره‌گر برای ناشنوایان ترجمه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حق ناشنوایان در استفاده از اشاره، کاملاً رعایت نشده و بهبود کیفیت و زندگی ناشنوایان توسعه استفاده از اشاره را ایجاب می‌کند</w:t>
      </w:r>
      <w:r>
        <w:rPr>
          <w:rFonts w:eastAsia="IRNazanin" w:cs="IRNazanin"/>
          <w:color w:val="111111"/>
          <w:sz w:val="28"/>
          <w:szCs w:val="28"/>
          <w:rtl w:val="true"/>
          <w:lang w:bidi="fa-IR"/>
        </w:rPr>
        <w:t xml:space="preserve">. </w:t>
      </w:r>
      <w:bookmarkStart w:id="327" w:name="pg5370_38052"/>
    </w:p>
    <w:p>
      <w:pPr>
        <w:pStyle w:val="BookText"/>
        <w:rPr/>
      </w:pPr>
      <w:bookmarkEnd w:id="327"/>
      <w:r>
        <w:rPr>
          <w:rFonts w:ascii="IRNazanin" w:hAnsi="IRNazanin" w:eastAsia="IRNazanin"/>
          <w:color w:val="111111"/>
          <w:sz w:val="28"/>
          <w:sz w:val="28"/>
          <w:szCs w:val="28"/>
          <w:rtl w:val="true"/>
          <w:lang w:bidi="fa-IR"/>
        </w:rPr>
        <w:t>در عرصه روزنامه‌نگاری، اولین نشریه ناشنوایی به دست باغچه‌بان منتشر شد، هم اکنون مجله سکوت به دست ناشنوایان مشهدی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تعلیم و تربیت استثنایی هم مقالات و گزارش‌هایی در زمینه مسائل ناشنوایان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 اینترنت، مؤسسه فرجام جام جم درصدد تأسیس پایگاه اینترنتی و بانک اطلاعات ناشنوایان در این پایگاه است</w:t>
      </w:r>
      <w:r>
        <w:rPr>
          <w:rFonts w:eastAsia="IRNazanin" w:cs="IRNazanin"/>
          <w:color w:val="111111"/>
          <w:sz w:val="28"/>
          <w:szCs w:val="28"/>
          <w:rtl w:val="true"/>
          <w:lang w:bidi="fa-IR"/>
        </w:rPr>
        <w:t>.</w:t>
      </w:r>
    </w:p>
    <w:p>
      <w:pPr>
        <w:pStyle w:val="Heading4"/>
        <w:numPr>
          <w:ilvl w:val="3"/>
          <w:numId w:val="1"/>
        </w:numPr>
        <w:rPr/>
      </w:pPr>
      <w:bookmarkStart w:id="328" w:name="__RefHeading___Toc1255669_581953129"/>
      <w:bookmarkStart w:id="329" w:name="_Toc118"/>
      <w:bookmarkEnd w:id="328"/>
      <w:r>
        <w:rPr>
          <w:rtl w:val="true"/>
        </w:rPr>
        <w:t>مؤسسه‌ها و نهادها</w:t>
      </w:r>
      <w:bookmarkEnd w:id="329"/>
    </w:p>
    <w:p>
      <w:pPr>
        <w:pStyle w:val="BookText"/>
        <w:rPr/>
      </w:pPr>
      <w:r>
        <w:rPr>
          <w:rFonts w:ascii="IRNazanin" w:hAnsi="IRNazanin" w:eastAsia="IRNazanin"/>
          <w:color w:val="111111"/>
          <w:sz w:val="28"/>
          <w:sz w:val="28"/>
          <w:szCs w:val="28"/>
          <w:rtl w:val="true"/>
          <w:lang w:bidi="fa-IR"/>
        </w:rPr>
        <w:t>رشد و توسعه امور ناشنوایان در ایران مقارن با تأسیس نهادها و مراکز ناشنوایی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مؤسسه‌ها 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و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غیردولتی را افراد نیکوکار برای اهداف غیرانتفاعی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مراکز دارای کارنامه حجیمی از کارهای خدماتی و آموزشی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ناشنوایان ایران‌اند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ناشنوایان ایران، یکی از نخستین مؤسساتی است که در جهت امور رفاهی و اجتماعی ناشنوایان قدم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کانون در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به همت خود ناشنوایان ایجاد گردید و حمایت از تمام ناشنوایان را در تمام مراحل، به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همه اعضای اصلی و همچنین هیئت مدیره این کانون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دبیر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ناشنوایان تشکیل می‌دهند، یکی از مؤسسات کم‌نظیر، نه تنها در ایران، بلکه در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حمایت از کودکان کر و لال، دیگر مؤسسه‌ای بود که برای خدمت به ناشنوایان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گرچه نام کلی حمایت از کودکان کر و لال را بر خود نهاده بود؛ ولی منحصراً کمک مالی به مدرسه خاصی را انجام می‌داد و امروزه فعالیتی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ملی رفاه ناشنوایان ایران نیز، از جمله مؤسسات رفاهی بود که در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برای انجام دادن امور رفاهی و کاریابی ناشنوایان، ایجاد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این سازمان که در آغاز، زیر نظر وزارت بهداری و بهزیستی انجام می‌گرفت، بعدها با ایجاد سازمان بهزیستی کشور که وظیفه کمک به تمام کسان استثنایی را به عهده داشت، در سازمان بهزیستی ادغام گردید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نهادهای ناشنوایی، در سال‌های اخیر با کارشناسی‌ها به طرح‌ها و تدبیرهایی </w:t>
      </w:r>
      <w:bookmarkStart w:id="330" w:name="pg5370_38053"/>
    </w:p>
    <w:p>
      <w:pPr>
        <w:pStyle w:val="BookText"/>
        <w:rPr/>
      </w:pPr>
      <w:bookmarkEnd w:id="330"/>
      <w:r>
        <w:rPr>
          <w:rFonts w:ascii="IRNazanin" w:hAnsi="IRNazanin" w:eastAsia="IRNazanin"/>
          <w:color w:val="111111"/>
          <w:sz w:val="28"/>
          <w:sz w:val="28"/>
          <w:szCs w:val="28"/>
          <w:rtl w:val="true"/>
          <w:lang w:bidi="fa-IR"/>
        </w:rPr>
        <w:t>رسیده و اجرا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اصول که در سال‌های اخیر، جدی گرفته شده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ناشنوایی و آمادگی مقابله با مشکلات؛ پرهیز از شرم به دلیل ناشنوا بودن؛ مشروعیت ارتباط کامل، یعنی استفاده از همه وسایل تفهیم و تفاهم؛ الزام به تلاش و کوشش شخصی برای کسب توانایی بیشتر و زندگی بهتر؛ اتکا به خداوند با امید و اطمینان به نتایج حاصل از پیشرفت‌های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نهادها، طرح‌های اجرایی و تصمیم‌گیری‌های خود را مبتنی بر اصول فقه به انجام می‌رسانند</w:t>
      </w:r>
      <w:r>
        <w:rPr>
          <w:rFonts w:eastAsia="IRNazanin" w:cs="IRNazanin"/>
          <w:color w:val="111111"/>
          <w:sz w:val="28"/>
          <w:szCs w:val="28"/>
          <w:rtl w:val="true"/>
          <w:lang w:bidi="fa-IR"/>
        </w:rPr>
        <w:t>.</w:t>
      </w:r>
    </w:p>
    <w:p>
      <w:pPr>
        <w:pStyle w:val="Heading4"/>
        <w:numPr>
          <w:ilvl w:val="3"/>
          <w:numId w:val="1"/>
        </w:numPr>
        <w:rPr/>
      </w:pPr>
      <w:bookmarkStart w:id="331" w:name="__RefHeading___Toc1255671_581953129"/>
      <w:bookmarkStart w:id="332" w:name="_Toc119"/>
      <w:bookmarkEnd w:id="331"/>
      <w:r>
        <w:rPr>
          <w:rtl w:val="true"/>
        </w:rPr>
        <w:t>حقوق اساسی و اجتماعی</w:t>
      </w:r>
      <w:bookmarkEnd w:id="332"/>
    </w:p>
    <w:p>
      <w:pPr>
        <w:pStyle w:val="BookText"/>
        <w:rPr/>
      </w:pPr>
      <w:r>
        <w:rPr>
          <w:rFonts w:ascii="IRNazanin" w:hAnsi="IRNazanin" w:eastAsia="IRNazanin"/>
          <w:color w:val="111111"/>
          <w:sz w:val="28"/>
          <w:sz w:val="28"/>
          <w:szCs w:val="28"/>
          <w:rtl w:val="true"/>
          <w:lang w:bidi="fa-IR"/>
        </w:rPr>
        <w:t>با شکل‌گیری نظام حقوقی در ایران در دوره جدید، قوانینی هم مربوط به ناشنوایان تصویب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به اختصار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عرضه حقوق اساسی، این قوانین تصویب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بند چهارده اصل سوم و اصول نوزدهم و بیستم قانون اساسی جمهوری اسلامی ایران، ناشنوایان مانند سایر افراد ملت، در برابر قانون، برابرند، در حمایت قانون قرار دارند و از حقوق مساوی برخوردارند و هیچ یک از اصول قانون اساسی، ناشنوایان را از حقوق اساسی مقرر برای سایر افراد ملت، محروم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برخورداری عملی ناشنوایان از حقوق اساسی، سه مورد مهم زیر، قابل توجه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برخورداری از آموزش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ناشنوایی مانع آموزش کودکان ناشنوا از راه عادی است، برای تأمین آموزش کودکان ناشنوا و ایجاد فرصت برابر برای استفاده آنها از حق آموزش، ماده واحده قانون عادی تشکیل سازمان آموزش و پرورش استثنایی مصوب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می‌گوید که با توجه به اهمیت و ویژگی‌های توانبخشی، آموزش و پرورش کودکان و دانش‌آموزان استثنایی، اعم از نابینایان، نیمه‌بینایان، ناشنوایان، نیمه‌شنوایان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تأسیس سازمان آموزش و پرورش استثنایی را مقرر داشته و اساسنامه این سازمان،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کمیسیون آموزش و پرورش مجلس شورای اسلامی رسیده است و با توجه به مجموع مقررات یاد شده، آموزش ویژه کودکان ناشنوا در مدارس مخصوص ناشنوایان و یا در کلاس‌های مخصوص ناشنوایان در مدارس عادی، حق </w:t>
      </w:r>
    </w:p>
    <w:p>
      <w:pPr>
        <w:pStyle w:val="BookText"/>
        <w:rPr/>
      </w:pPr>
      <w:r>
        <w:rPr>
          <w:rFonts w:ascii="IRNazanin" w:hAnsi="IRNazanin" w:eastAsia="IRNazanin"/>
          <w:color w:val="111111"/>
          <w:sz w:val="28"/>
          <w:sz w:val="28"/>
          <w:szCs w:val="28"/>
          <w:rtl w:val="true"/>
          <w:lang w:bidi="fa-IR"/>
        </w:rPr>
        <w:t>مسلم کودکان ناشنواست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برخورداری از آموزش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چند سال است شمار قابل توجهی از جوانان ناشنوا به مؤسسات آموزش عالی راه یافته و دانش‌آموخته شده اند و یا به تحصیل در این مؤسسات، اشتغال دارند، ولی در نظر گرفتن مشکلات این قبیل دانشجویان در رقابت و مسابقه ورودی با دانشجویان شنوا و نیز در دوره آموزش عالی، جا دارد که برای تأمین فرصت علمی آموزش آنان در برابری با دانشجویان شنوا در ورود به مؤسسات عالی آموزش، برای داوطلبان ناشنوا، سهمیه‌ای مقرر گردد و برای برخورداری از این سهمیه، مسابقه ورودی بین ناشنوایان باشد و افزون بر این، آموزش دانشجویان ناشنوا در کلاس‌های خاص و یا یک مؤسسه خاص یا قسمت خاصی از مؤسسات موجود، متمرکز شود که مشکل ارتباطی آنها در استفاده از دروس استادان با استفاده از تعداد کمی رابط زبانِ اشاره، مقدور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اشتغال و 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یک قانون الزام دولت، برای استخدام ده درصد از پرسنل مورد نیاز خود از بین جانبازان انقلاب اسلامی و بستگان، مصوب سوم بهمن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دیگری فرصت اشتغال معلولان از جمله ناشنوایان با سایر افراد ملت در نظر گرفته شده و یک سهمیه سه درصدی برای تأمین پرسنل مورد نیاز مؤسسات دولتی را به معلولان،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اجرای این قانون، هیچ اطلاع و آماری منتشر نشده است و به نظر می‌رسد آیین‌نامه اجرایی این قانون، نیازمند تجدیدنظر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فرصت اشتغال ناشنوایان در بخش خصوصی هم هیچ تمهیدی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تشکیل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ناشنوایان با تشکیل کانون‌های خاص خود در نقاط مختلف کشور، از حق تشکیل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اصل بیست و ششم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انتخاب شدن به نمایندگی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بند شش 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انتخابات مجلس شورای اسلامی، مصوب هفتم آذر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نابینایی و ناشنوایی و ناگویایی، مانع ثبت‌نام برای انتخاب شدن به نمایندگی مجلس شورای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حقوقدانان به دفاع از ناشنوایان برخاسته و </w:t>
      </w:r>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نابینا یا ناشنوایی واجد شرایط مورد اعتماد اکثریت رأی‌دهندگان یک حوزه انتخابیه باشد، نابینا با کمک یک منشی و ناشنوا با کمک یک رابط زبان اشاره، خواهد توانست وظایف نمایندگی خود را انجام دهد و اگر با وجود این امکان، نمایندگی آنها برای انتخاب‌کنندگان رضایت‌بخش نباشد، به آنها رأی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نادیده گرفتن این حق اساسی ناشنوایان و نابینایان، لزومی نداشته است؛ زیرا به موجب شرط سه 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انتخابات مجلس شورای اسلامی، انتخاب‌کنندگان باید عاقل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 حقوق مدنی، این موارد مهم، تصویب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اهلیت برای دارا بودن حقوق، با متولد شدن انسان، شروع و با مرگ او تمام می‌شود و طبق ماده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حمل مدنی متمتع از حقوق مدنی خواهد بود، لیکن هیچ کس نمی‌تواند حقوق خود را اجرا کند، مگر اینکه برای این امر، اهلیت قانونی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اشخاص محجور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صغار، اشخاص غیر رشید و 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تصرف در اموال و حقوق مالی خود، ممنوع هستند و به مستفاد از مجموعه مواد یاد شده، مسلم است که ناشنوایان هم از تمام حقوق مدنی، متمتع‌اند و هم اهلیت اجرای حقوق خود را دارند و از جمله، از حقوق مدنی ذیل برخوردار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انواع علاقه به املاک و اموال، حق انعقاد قرارداد خصوصی، حق انواع عقود و معاملات و ایقاعات، حق وراثت، حق انتخاب همسر و ازدواج، حق ولایت و حضانت، حق داشتن حساب بانکی، حق امضا و ثبت سند رسمی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گرفتن گواهینامه رانندگی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ناشنوایانی واجد شرایط، حق دارند گواهینامه رانندگی بگیرند و با مشخص کردن وسیله نقلیه خود با آرم مخصوص ناشنوایان، رانندگی کنند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استفاده از زبان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قانونگذاری کشور ما برای اولین بار مواد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اشاره را به عنوان وسیله تفهیم و تفاهم، به رسمیت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یاد شده که جزء جلد اول قانون مدنی در تاریخ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مجلس قانون‌گذاری وقت، به تصویب رسیده به شرح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p>
    <w:p>
      <w:pPr>
        <w:pStyle w:val="BookText"/>
        <w:rPr/>
      </w:pP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مواردی که برای طرفین یا یکی از آنها تلفظ ممکن نباشد، اشاره که مبین قصد و رضا باشد، کافی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الفاظ و اشارات و اعمال دیگر که متعاملین به وسیله آن، انشای معامله می‌نمایند، باید موافق باشد، به نحوی که احد طرفین، همان عقدی را قبول کند که طرف دیگر، قصد انشای آن را داشته است؛ والا معامله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مواد یاد شده به موجب ماده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ثبت اسناد و املاک مصوب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تنظیم و ثبت اسناد اشاره به عنوان وسیله تفهیم و تفاهم، مورد قبول و تأکید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که تاکنون به قوت خود باقی است، به این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طرفین معامله و یا یکی از آنها، کور یا کر و گنگ، بی‌سواد باشند، علاوه بر معرفی هر یک از اشخاص یاد شده باید به معیت خود، یک نفر از معتمدین خود را حاضر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اشخاص کر و گنگ، باید از جمله اشخاصی باشد که بتواند به آنها به اشاره، مطلب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رابط زبان اشاره، در مواردی که شاکی یا متهم، ناشنوا باشند، در مراجع انتظامی و قضایی به عنوان یک اصل، مقبول و معمول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همین حق است که تلویزیون، در سال‌های اخیر برنامه‌هایی برای ناشنوایان با اشاره، پخش می‌کند</w:t>
      </w:r>
      <w:r>
        <w:rPr>
          <w:rFonts w:eastAsia="IRNazanin" w:cs="IRNazanin"/>
          <w:color w:val="111111"/>
          <w:sz w:val="28"/>
          <w:szCs w:val="28"/>
          <w:rtl w:val="true"/>
          <w:lang w:bidi="fa-IR"/>
        </w:rPr>
        <w:t xml:space="preserve">. </w:t>
      </w:r>
      <w:bookmarkStart w:id="333" w:name="pg5370_38057"/>
    </w:p>
    <w:p>
      <w:pPr>
        <w:pStyle w:val="Heading3"/>
        <w:numPr>
          <w:ilvl w:val="2"/>
          <w:numId w:val="1"/>
        </w:numPr>
        <w:rPr/>
      </w:pPr>
      <w:bookmarkStart w:id="334" w:name="__RefHeading___Toc1255673_581953129"/>
      <w:bookmarkStart w:id="335" w:name="_Toc120"/>
      <w:bookmarkEnd w:id="333"/>
      <w:bookmarkEnd w:id="334"/>
      <w:r>
        <w:rPr>
          <w:rtl w:val="true"/>
        </w:rPr>
        <w:t>مدارس ویژه معلولین</w:t>
      </w:r>
      <w:bookmarkEnd w:id="335"/>
    </w:p>
    <w:p>
      <w:pPr>
        <w:pStyle w:val="Heading4"/>
        <w:numPr>
          <w:ilvl w:val="3"/>
          <w:numId w:val="1"/>
        </w:numPr>
        <w:rPr/>
      </w:pPr>
      <w:bookmarkStart w:id="336" w:name="__RefHeading___Toc1255675_581953129"/>
      <w:bookmarkStart w:id="337" w:name="_Toc121"/>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با شکل‌گیری مدارس ویژه معلولین مثل مدرسه کریستوفل ویژه پسران در اصفهان یا مدرسه شوریده شیراز و پس از آن مدرسه ابابصیر ویژه نابینایان و مدارس باغچه‌بان ویژه ناشنوایان، علاوه بر تعلیم مباحث کتب آموزشی و متون درسی، حرفه‌ها و مهارت‌های شغلی هم آموزش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تعدادی از این نوع مدارس معرفی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قاجاریه و آغاز دوره پهلوی، ایران به سوی صنعتی شدن و مدرن شدن گام برداشت، نیاز به افراد ماهر و کاردان در رشته‌ها و حرفه‌های مختلف افزایش مضاعف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هم باید به وظیفه خود در این دوره عمل کرده و به جریان صنعتی شدن کشور کمک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همین دوره اقدام‌های اساسی در زمینه ایجاد دفتر کل امور کودکان استثنایی در وزارت آموزش و پرورش انجام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خدمات آموزشی به کودکانی که از نظر بدنی، ذهنی و اجتماعی نوعی استثنایی به حساب می‌آمدند دفتر امور کودکان استثنایی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معلولانی که قرن‌ها سرگشته و سربار جامعه بودند به نیروی مولد و افرادی امیدوار و مستقل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کار این دفتر تحقیقات لازم برای برنامه‌ریزی‌های ویژه و تربیت معلم متخصص و فراهم ساختن وسایل ویژه‌ای قرار دارد که کاری بسیار دقیق و نیازمند بینش و دانش فراوان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گذشته فعالیت دفتر کل امور کودکان استثنایی در زمینه آموزش ناشنوایان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کشور قابل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دفتر با پذیرش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اختلاط شاگردان شنوا و ناشنوا دست به تأسیس کلاس‌های ویژه‌ای برای ناشنوایان در مدارس معمولی زد که طبق آخرین آمار در نود و یک نقطه کشور این کلاس‌ها دایر است</w:t>
      </w:r>
      <w:r>
        <w:rPr>
          <w:rFonts w:eastAsia="IRNazanin" w:cs="IRNazanin"/>
          <w:color w:val="111111"/>
          <w:sz w:val="28"/>
          <w:szCs w:val="28"/>
          <w:rtl w:val="true"/>
          <w:lang w:bidi="fa-IR"/>
        </w:rPr>
        <w:t>.</w:t>
      </w:r>
      <w:r>
        <w:rPr>
          <w:rStyle w:val="FootnoteAnchor"/>
          <w:rtl w:val="true"/>
        </w:rPr>
        <w:footnoteReference w:id="112"/>
      </w:r>
      <w:bookmarkStart w:id="338" w:name="pg5370_38058"/>
    </w:p>
    <w:p>
      <w:pPr>
        <w:pStyle w:val="BookText"/>
        <w:rPr/>
      </w:pPr>
      <w:bookmarkEnd w:id="338"/>
      <w:r>
        <w:rPr>
          <w:rFonts w:ascii="IRNazanin" w:hAnsi="IRNazanin" w:eastAsia="IRNazanin"/>
          <w:color w:val="111111"/>
          <w:sz w:val="28"/>
          <w:sz w:val="28"/>
          <w:szCs w:val="28"/>
          <w:rtl w:val="true"/>
          <w:lang w:bidi="fa-IR"/>
        </w:rPr>
        <w:t>این دفتر در زمینه‌های مختلف برنامه‌ریزی کرد تا معلولین در مدارس تحت برنامه، دوره‌های حرفه‌آموزی را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معرفی از این مدارس می‌پردازیم</w:t>
      </w:r>
      <w:r>
        <w:rPr>
          <w:rFonts w:eastAsia="IRNazanin" w:cs="IRNazanin"/>
          <w:color w:val="111111"/>
          <w:sz w:val="28"/>
          <w:szCs w:val="28"/>
          <w:rtl w:val="true"/>
          <w:lang w:bidi="fa-IR"/>
        </w:rPr>
        <w:t>:</w:t>
      </w:r>
    </w:p>
    <w:p>
      <w:pPr>
        <w:pStyle w:val="Heading4"/>
        <w:numPr>
          <w:ilvl w:val="3"/>
          <w:numId w:val="1"/>
        </w:numPr>
        <w:rPr/>
      </w:pPr>
      <w:bookmarkStart w:id="339" w:name="__RefHeading___Toc1255677_581953129"/>
      <w:bookmarkStart w:id="340" w:name="_Toc122"/>
      <w:bookmarkEnd w:id="339"/>
      <w:r>
        <w:rPr>
          <w:rtl w:val="true"/>
        </w:rPr>
        <w:t xml:space="preserve">آموزشگاه کر و لال‌های باغچه‌بان </w:t>
      </w:r>
      <w:r>
        <w:rPr>
          <w:rtl w:val="true"/>
        </w:rPr>
        <w:t>(</w:t>
      </w:r>
      <w:r>
        <w:rPr>
          <w:rtl w:val="true"/>
        </w:rPr>
        <w:t xml:space="preserve">تأسیس </w:t>
      </w:r>
      <w:r>
        <w:rPr/>
        <w:t>1312</w:t>
      </w:r>
      <w:r>
        <w:rPr>
          <w:rtl w:val="true"/>
        </w:rPr>
        <w:t>ش</w:t>
      </w:r>
      <w:r>
        <w:rPr>
          <w:rtl w:val="true"/>
        </w:rPr>
        <w:t>)</w:t>
      </w:r>
      <w:bookmarkEnd w:id="340"/>
    </w:p>
    <w:p>
      <w:pPr>
        <w:pStyle w:val="BookText"/>
        <w:rPr/>
      </w:pPr>
      <w:r>
        <w:rPr>
          <w:rFonts w:ascii="IRNazanin" w:hAnsi="IRNazanin" w:eastAsia="IRNazanin"/>
          <w:color w:val="111111"/>
          <w:sz w:val="28"/>
          <w:sz w:val="28"/>
          <w:szCs w:val="28"/>
          <w:rtl w:val="true"/>
          <w:lang w:bidi="fa-IR"/>
        </w:rPr>
        <w:t xml:space="preserve">این آموزشگاه مجهز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شنوایی و گفتار، اندرزگاه مادر، بخش مددکاری، کارگاه تهیه مواد آموزشی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ویدیوتیپ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بیست و شش کلاس آن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کودکستانی، دبستانی، دوره راهنمایی و دبیرستانی مشغول تحصیل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 کلاس این آموزشگاه مجهز به گوشی گروهی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مدرسه علاوه بر مواد درسی به ناشنوایان حرفه‌های سبک نیز تعلیم داده می‌شود و یک کارگاه کوچک قالی‌بافی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توسط مربیان این آموزشگاه مواد آموزشی و کتب ویژه و فیلم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ویدیوتیپ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آموزش و پرورش ناشنوایان تهیه می‌شود و در اختیار دفتر کل امور کودکان استثنایی و کلیه مدارس و سازمان‌های رفاهی ناشنوایان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آموزشگاه کتاب‌های درسی دبستانی و دوره راهنمایی توسط مربیان متخصص برای تدریس ناشنوایان به صورت ساده تنظیم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آموزشگاه همه روز از یک تا چهار بعدازظهر برای پذیرش کلیه مراجعان از تهران و شهرستان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اتاق معاینه، اتاق آزمایش مقدماتی، اتاق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ادیومتری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اتاق اصلاح تلفظ و بخش تعمیر سمعک و بخش مددکاری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اول مهرماه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شاهنشاهی در این آموزشگاه با همکاری دانشگاه ملی ایران برنامه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ادیومتریست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 ناشنوایان آغاز شده است</w:t>
      </w:r>
      <w:r>
        <w:rPr>
          <w:rFonts w:eastAsia="IRNazanin" w:cs="IRNazanin"/>
          <w:color w:val="111111"/>
          <w:sz w:val="28"/>
          <w:szCs w:val="28"/>
          <w:rtl w:val="true"/>
          <w:lang w:bidi="fa-IR"/>
        </w:rPr>
        <w:t>.</w:t>
      </w:r>
      <w:r>
        <w:rPr>
          <w:rStyle w:val="FootnoteAnchor"/>
          <w:rtl w:val="true"/>
        </w:rPr>
        <w:footnoteReference w:id="113"/>
      </w:r>
      <w:bookmarkStart w:id="341" w:name="pg5370_38059"/>
    </w:p>
    <w:p>
      <w:pPr>
        <w:pStyle w:val="Heading4"/>
        <w:numPr>
          <w:ilvl w:val="3"/>
          <w:numId w:val="1"/>
        </w:numPr>
        <w:rPr/>
      </w:pPr>
      <w:bookmarkStart w:id="342" w:name="__RefHeading___Toc1255679_581953129"/>
      <w:bookmarkStart w:id="343" w:name="_Toc123"/>
      <w:bookmarkEnd w:id="341"/>
      <w:bookmarkEnd w:id="342"/>
      <w:r>
        <w:rPr>
          <w:rtl w:val="true"/>
        </w:rPr>
        <w:t xml:space="preserve">آموزشگاه کر و لال‌های گلبیدی، اصفهان </w:t>
      </w:r>
      <w:r>
        <w:rPr>
          <w:rtl w:val="true"/>
        </w:rPr>
        <w:t>(</w:t>
      </w:r>
      <w:r>
        <w:rPr>
          <w:rtl w:val="true"/>
        </w:rPr>
        <w:t xml:space="preserve">تأسیس </w:t>
      </w:r>
      <w:r>
        <w:rPr/>
        <w:t>1335</w:t>
      </w:r>
      <w:r>
        <w:rPr>
          <w:rtl w:val="true"/>
        </w:rPr>
        <w:t>)</w:t>
      </w:r>
      <w:bookmarkEnd w:id="343"/>
    </w:p>
    <w:p>
      <w:pPr>
        <w:pStyle w:val="BookText"/>
        <w:rPr/>
      </w:pPr>
      <w:r>
        <w:rPr>
          <w:rFonts w:ascii="IRNazanin" w:hAnsi="IRNazanin" w:eastAsia="IRNazanin"/>
          <w:color w:val="111111"/>
          <w:sz w:val="28"/>
          <w:sz w:val="28"/>
          <w:szCs w:val="28"/>
          <w:rtl w:val="true"/>
          <w:lang w:bidi="fa-IR"/>
        </w:rPr>
        <w:t>این آموزشگاه توسط حسین گلبیدی در اصفهان خیابان شاه کوی سرلت تأسیس شد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برای معرفی دبستان کر و لال‌های گلبیدی و آشنا شدن با مدیر و مؤسس آن آقای حسین گلبیدی و سبب و نحوه به وجود آمدن این مؤسسه فرهنگی بی‌جا نیست شمه‌ای از قلم خود ایشان نقل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خدمت فرهنگی من از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گردید ولی عشق به تدریس و خدمت به کودکان ناشنوا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آموزگار کلاس سوم دبستان ملی جعفری اصفهان بودم در من شعله‌ور گردید در آن زمان طفل شش ساله کر و لالی را در این مدرسه پذیرفته بودند علاقه داشتم که در ساعت‌های تفریح با این طفل صحبت کنم رفته رفته به این فکر افتادم که او را تعلیم دهم و از این‌رو از مدیر مدرسه تقاضا کردم که اجازه دهند این طفل کر و لال در کلاس سوم بنشیند تا در فرصت‌های مناسب به او درس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مدیر موافقت کرد و من هم از این فرصتی که در اختیارم گذاشته بودند بسیار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هفته از مشاهده پیشرفت این طفل تشویق شدم و بر کوشش خود افزودم و در نتیجه این طفل توانست پس از چند ماه اشعار کوتاهی را از روی کتاب بخواند و مورد تحسین و تشویق اولیای آموزشگاه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بهمن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رسماً به استخدام وزارت فرهنگ درآمدم محل کارم در بروجن تعیین گردید و ناچار از طفل ناشنوا جدا شدم ولی به علت علاقه‌ای که به تدریس ناشنوایان پیدا کرده بودم، مجدداً در بروجن به جست‌وجو پرداختم و طفل کر و لالی پیدا کردم و به ولی او گفتم که حاضرم مجاناً در دبستان به او تعلیم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پیشنهادم را پذیرفت و به این ترتیب کارم را با تدریس به این طفل دنبال کردم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طی مکاتبات بسیار از وزارت فرهنگ تقاضا کردم که برای تأسیس کلاس مخصوص ناشنوایان مرا به اصفهان یا هر نقطه‌ای از مملکت که صلاح می‌دانند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وزارت فرهنگ به تهران احضار شدم و قرار شد که برای آزمایش‌های لازم به استاد باغچه‌بان رجوع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p>
    <w:p>
      <w:pPr>
        <w:pStyle w:val="BookText"/>
        <w:rPr/>
      </w:pPr>
      <w:r>
        <w:rPr>
          <w:rFonts w:ascii="IRNazanin" w:hAnsi="IRNazanin" w:eastAsia="IRNazanin"/>
          <w:color w:val="111111"/>
          <w:sz w:val="28"/>
          <w:sz w:val="28"/>
          <w:szCs w:val="28"/>
          <w:rtl w:val="true"/>
          <w:lang w:bidi="fa-IR"/>
        </w:rPr>
        <w:t>زمان دبستان کر و لال‌های باغچه‌بان در دروازه دولت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تا آن تاریخ تصور می‌کردم که مبتکر تدریس کر و لال‌ها در ایران من هستم و نمی‌دانستم که سی سال قبل از من استاد باغچه‌بان این کار را در ایران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باغچه‌بان پس از آزمایش‌هایی مرا ستود و گفت که با توجه به علاقه‌ای که به تدریس کر و لال‌ها دارید من از وزارت فرهنگ تقاضا می‌کنم که شما را به این مدرسه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آرزو و هدف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پیشنهاد شادروان باغچه‌بان عملی نگردید و مرا از بروجن به اصفهان منتقل کردند و به عنوان آموزگار در اختیار دبستانی به نام مفید اسلامی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صاحب امتیاز دبستان گفتم که هدف من از انتقال به اصفهان تعلیم اطفال کر و لال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شما را به عنوان آموزگار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خیلی علاقه به این کار دارید چنان‌چه مدیریت دبستان قبول کنید و در هفته شانزده ساعت هم درس بدهید می‌توانید در دفتر دبستان ضمن رسیدگی به امور اداری به کر و لال‌ها هم درس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هدف چاره‌ای نبود و پیشنهاد صاحب امتیاز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شاگردی که پیدا کردم طفل کم بنیه‌ای بود صبح او را با دوچرخه به مدرسه می‌آوردم و عصر به منزل باز می‌گرداندم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شاگرد دیگری پیدا شد و پس از یک سال با نشر آگهی و کوشش گیر آمار شاگردان به هشت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امتیاز مخصوص گرفتم و تمام ساعات کارم به آموزش ناشنوایان اختصاص یافت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رفته رفته کارم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اقدامات تیمسار منوچهر وارسته وزارت فرهنگ ماهانه یک هزار ریال کمک هزینه به دبستان پرداخت و در حدود یک هزار ریال هم به عنوان شهریه از دانش‌آموزان جمع‌آوری می‌شد و با این پول توانستم محل محقری که دارای سه، چهار اتاق کوچک بود اجاره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فرهنگ وقت دکتر مهران از این مؤسسه بازدید کرد و خدمات و وضع تدریس و وسایل سمعی و بصری که شخصاً جهت تعلیم اطفال تهیه کرده بودم مورد توجه ایشان واقع شد و ضمن دستور صدور نشان و پرداخت ده هزار ریال کمک نقدی هنگامی که جویای احتیاجات مؤسسه شدند گفتم بزرگ‌ترین نیازمندی من آموزگار است زیرا بنده هم مدیر و هم معلم و هم ناظم و هم دفتردار و </w:t>
      </w:r>
    </w:p>
    <w:p>
      <w:pPr>
        <w:pStyle w:val="BookText"/>
        <w:rPr/>
      </w:pPr>
      <w:r>
        <w:rPr>
          <w:rFonts w:ascii="IRNazanin" w:hAnsi="IRNazanin" w:eastAsia="IRNazanin"/>
          <w:color w:val="111111"/>
          <w:sz w:val="28"/>
          <w:sz w:val="28"/>
          <w:szCs w:val="28"/>
          <w:rtl w:val="true"/>
          <w:lang w:bidi="fa-IR"/>
        </w:rPr>
        <w:t>هم خدمتگزار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بازدید نخستین آموزگار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دبستان فرستاده شد و پس از شش سال گشایشی در کارهایم حاصل گردید و روز به روز تعداد شاگردان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در یکی از کوچه باغ‌های باصفای تابلوی دبستان گلبیدی را که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شاگرد آغاز به کار کرده است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دبستان گلبیدی به این محل جدید که شامل نه کلاس و کارگاه است و در زمینی که از طرف اوقاف واگذار گردیده است منتقل گردیده، تعداد شاگردان این دبستان اکنون بالغ بر هفتاد دختر و پسر ناشنوا است که صبح‌ها به آموزش رسمی می‌پردازند و بعدازظهرها در یکی از کارگاه‌های درودگری، برق، مشبک کاری و بافندگی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انسانی مشغول به کار این آموزشگاه در حال حاضر ده نفر است که جز مدیر و یک نفر سرایدار بقیه در قسمت‌های آموزشی و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عنوان معلم و مربی خدمت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آغاز تأسیس قریب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ناشنوا و نیمه شنوا از این آموزشگاه فارغ التحصیل شده و کارنامه گرفته‌اند که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آنان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مانند درودگری یا مشبک کاری یا برق را نیز آموخته‌اند و برای آنان کاریابی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کمک آموزشی از قبیل تابلوهای الکتریکی برای آموزش حساب و خواندن و نوشتن که به ابتکار مؤسس و مدیر این آموزشگاه آقای حسین گلبیدی تهیه شده است به تعلیم و تربیت کودکان ناشنوا ویژگی و امتیاز خاص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دانش‌آموزان روزانه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ناشنوای دیگر نیز در کلاس‌های شبانه و این مدرسه مشغول تحصیل هستند</w:t>
      </w:r>
      <w:r>
        <w:rPr>
          <w:rFonts w:eastAsia="IRNazanin" w:cs="IRNazanin"/>
          <w:color w:val="111111"/>
          <w:sz w:val="28"/>
          <w:szCs w:val="28"/>
          <w:rtl w:val="true"/>
          <w:lang w:bidi="fa-IR"/>
        </w:rPr>
        <w:t>.</w:t>
      </w:r>
      <w:r>
        <w:rPr>
          <w:rStyle w:val="FootnoteAnchor"/>
          <w:rtl w:val="true"/>
        </w:rPr>
        <w:footnoteReference w:id="11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اصفهان مدرسه گلبیدی توانست ناشنوایان را آماده پذیرش تعهدات اجتماعی نماید</w:t>
      </w:r>
      <w:r>
        <w:rPr>
          <w:rFonts w:eastAsia="IRNazanin" w:cs="IRNazanin"/>
          <w:color w:val="111111"/>
          <w:sz w:val="28"/>
          <w:szCs w:val="28"/>
          <w:rtl w:val="true"/>
          <w:lang w:bidi="fa-IR"/>
        </w:rPr>
        <w:t xml:space="preserve">. </w:t>
      </w:r>
      <w:bookmarkStart w:id="344" w:name="pg5370_38062"/>
    </w:p>
    <w:p>
      <w:pPr>
        <w:pStyle w:val="Heading4"/>
        <w:numPr>
          <w:ilvl w:val="3"/>
          <w:numId w:val="1"/>
        </w:numPr>
        <w:rPr/>
      </w:pPr>
      <w:bookmarkStart w:id="345" w:name="__RefHeading___Toc1255681_581953129"/>
      <w:bookmarkStart w:id="346" w:name="_Toc124"/>
      <w:bookmarkEnd w:id="344"/>
      <w:bookmarkEnd w:id="345"/>
      <w:r>
        <w:rPr>
          <w:rtl w:val="true"/>
        </w:rPr>
        <w:t xml:space="preserve">دبستان ناشنوایان میرزایی </w:t>
      </w:r>
      <w:r>
        <w:rPr>
          <w:rtl w:val="true"/>
        </w:rPr>
        <w:t>(</w:t>
      </w:r>
      <w:r>
        <w:rPr>
          <w:rtl w:val="true"/>
        </w:rPr>
        <w:t xml:space="preserve">تأسیس </w:t>
      </w:r>
      <w:r>
        <w:rPr/>
        <w:t>1335</w:t>
      </w:r>
      <w:r>
        <w:rPr>
          <w:rtl w:val="true"/>
        </w:rPr>
        <w:t>)</w:t>
      </w:r>
      <w:bookmarkEnd w:id="346"/>
    </w:p>
    <w:p>
      <w:pPr>
        <w:pStyle w:val="BookText"/>
        <w:rPr/>
      </w:pPr>
      <w:r>
        <w:rPr>
          <w:rFonts w:ascii="IRNazanin" w:hAnsi="IRNazanin" w:eastAsia="IRNazanin"/>
          <w:color w:val="111111"/>
          <w:sz w:val="28"/>
          <w:sz w:val="28"/>
          <w:szCs w:val="28"/>
          <w:rtl w:val="true"/>
          <w:lang w:bidi="fa-IR"/>
        </w:rPr>
        <w:t xml:space="preserve">این دبستان توسط منصوره میرزایی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دبستان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یاری میسیونرهای مذهبی در تهران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کار کرد ولی پس از چند سال به علل دشواری‌ها تعطیل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 میرزایی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ساختمانی که به یاری کلیسای کاتولیکی در نارمک ساخته شده بود خدمات خود را از سر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اول جمعیت حمایت کودکان کر و لال برای یاری به این دبستان نوپا علاوه بر پرداخت مدد هزینه نقدی وسایل چهار کلاس درسی و ناهارخوری را نیز در اختیار این مدرسه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شماره شاگردان این مدرسه در حدود پنجاه نفر است که در کلاس‌های مقدماتی دبستان مشغول تحصیل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قسمت شبانه‌روزی دارد که در آن پنج دختر به طور شبانه‌روزی نگاهداری می‌شوند</w:t>
      </w:r>
      <w:r>
        <w:rPr>
          <w:rFonts w:eastAsia="IRNazanin" w:cs="IRNazanin"/>
          <w:color w:val="111111"/>
          <w:sz w:val="28"/>
          <w:szCs w:val="28"/>
          <w:rtl w:val="true"/>
          <w:lang w:bidi="fa-IR"/>
        </w:rPr>
        <w:t>.</w:t>
      </w:r>
    </w:p>
    <w:p>
      <w:pPr>
        <w:pStyle w:val="Heading4"/>
        <w:numPr>
          <w:ilvl w:val="3"/>
          <w:numId w:val="1"/>
        </w:numPr>
        <w:rPr/>
      </w:pPr>
      <w:bookmarkStart w:id="347" w:name="__RefHeading___Toc1255683_581953129"/>
      <w:bookmarkStart w:id="348" w:name="_Toc125"/>
      <w:bookmarkEnd w:id="347"/>
      <w:r>
        <w:rPr>
          <w:rtl w:val="true"/>
        </w:rPr>
        <w:t xml:space="preserve">آموزشگاه استثنایی تبریز </w:t>
      </w:r>
      <w:r>
        <w:rPr>
          <w:rtl w:val="true"/>
        </w:rPr>
        <w:t>(</w:t>
      </w:r>
      <w:r>
        <w:rPr>
          <w:rtl w:val="true"/>
        </w:rPr>
        <w:t>دولتی</w:t>
      </w:r>
      <w:r>
        <w:rPr>
          <w:rtl w:val="true"/>
        </w:rPr>
        <w:t>) (</w:t>
      </w:r>
      <w:r>
        <w:rPr>
          <w:rtl w:val="true"/>
        </w:rPr>
        <w:t xml:space="preserve">تأسیس </w:t>
      </w:r>
      <w:r>
        <w:rPr/>
        <w:t>1337</w:t>
      </w:r>
      <w:r>
        <w:rPr>
          <w:rtl w:val="true"/>
        </w:rPr>
        <w:t>)</w:t>
      </w:r>
      <w:bookmarkEnd w:id="348"/>
    </w:p>
    <w:p>
      <w:pPr>
        <w:pStyle w:val="BookText"/>
        <w:rPr/>
      </w:pPr>
      <w:r>
        <w:rPr>
          <w:rFonts w:ascii="IRNazanin" w:hAnsi="IRNazanin" w:eastAsia="IRNazanin"/>
          <w:color w:val="111111"/>
          <w:sz w:val="28"/>
          <w:sz w:val="28"/>
          <w:szCs w:val="28"/>
          <w:rtl w:val="true"/>
          <w:lang w:bidi="fa-IR"/>
        </w:rPr>
        <w:t xml:space="preserve">این آموزشگاه توسط اصولی در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آموزشگاهی برای آموزش ناشنوایان در شهر تبریز تأسیس یافت و یک سال و نیم بعد دو گروه کودکان نابینا و عقب‌مانده ذهنی نیز پذیرفته شدند و از آن پس این مجموعه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آموزشگاه استثنایی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اداره آموزش و پرورش به کوشش‌های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 همه ساله مبلغی برای اداره این مدرسه اختصاص داده 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این آموزشگاه دارای دو ساختمان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ویژه آموزش ناشنوایان و نابینایان است و از جمع هفت کلاس درس پنج کلاس آن مخصوص آموزش ناشنوایان دوره ابتدایی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ناشنوا و نابینا در سه کارگاه کفاشی حصیربافی و قالیبافی و دختران ناشنوا در کارگاه‌های آرایش و خیاطی بعدازظهرها کارآموزی می‌کردند و اصول حرفه‌ها را می‌آموزند</w:t>
      </w:r>
      <w:r>
        <w:rPr>
          <w:rFonts w:eastAsia="IRNazanin" w:cs="IRNazanin"/>
          <w:color w:val="111111"/>
          <w:sz w:val="28"/>
          <w:szCs w:val="28"/>
          <w:rtl w:val="true"/>
          <w:lang w:bidi="fa-IR"/>
        </w:rPr>
        <w:t xml:space="preserve">. </w:t>
      </w:r>
      <w:bookmarkStart w:id="349" w:name="pg5370_38063"/>
    </w:p>
    <w:p>
      <w:pPr>
        <w:pStyle w:val="BookText"/>
        <w:rPr/>
      </w:pPr>
      <w:bookmarkEnd w:id="349"/>
      <w:r>
        <w:rPr>
          <w:rFonts w:ascii="IRNazanin" w:hAnsi="IRNazanin" w:eastAsia="IRNazanin"/>
          <w:color w:val="111111"/>
          <w:sz w:val="28"/>
          <w:sz w:val="28"/>
          <w:szCs w:val="28"/>
          <w:rtl w:val="true"/>
          <w:lang w:bidi="fa-IR"/>
        </w:rPr>
        <w:t xml:space="preserve">در این آموزشگاه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 به تحصیل اشتغال داشتند که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آنان ناشنوا و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بقیه نابینا و عقب‌افتاده ذهنی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آموزشگاه همچنین دارای یک شبانه‌روزی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از دوازده دانش‌آموز سرپرستی می‌شد که از این عده هفت نفر پسر ناشنوا و پنج نفر پسر نابینا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کودکان عقب‌مانده ذهنی بود و کلیه دانش‌آموزان آن از غذا و وسیله آمد و رفت به طور رایگان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نیروی انسانی این مدرسه بیست و دو نفر است که هفت نفر آنان معلم کلاس‌های ناشنوایان هستند</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350" w:name="__RefHeading___Toc1255685_581953129"/>
      <w:bookmarkStart w:id="351" w:name="_Toc126"/>
      <w:bookmarkEnd w:id="350"/>
      <w:r>
        <w:rPr>
          <w:rtl w:val="true"/>
        </w:rPr>
        <w:t xml:space="preserve">مدرسه و هنرستان نظام مافی </w:t>
      </w:r>
      <w:r>
        <w:rPr>
          <w:rtl w:val="true"/>
        </w:rPr>
        <w:t>(</w:t>
      </w:r>
      <w:r>
        <w:rPr>
          <w:rtl w:val="true"/>
        </w:rPr>
        <w:t xml:space="preserve">تأسیس </w:t>
      </w:r>
      <w:r>
        <w:rPr/>
        <w:t>1343</w:t>
      </w:r>
      <w:r>
        <w:rPr>
          <w:rtl w:val="true"/>
        </w:rPr>
        <w:t>)</w:t>
      </w:r>
      <w:bookmarkEnd w:id="351"/>
    </w:p>
    <w:p>
      <w:pPr>
        <w:pStyle w:val="BookText"/>
        <w:rPr/>
      </w:pPr>
      <w:r>
        <w:rPr>
          <w:rFonts w:ascii="IRNazanin" w:hAnsi="IRNazanin" w:eastAsia="IRNazanin"/>
          <w:color w:val="111111"/>
          <w:sz w:val="28"/>
          <w:sz w:val="28"/>
          <w:szCs w:val="28"/>
          <w:rtl w:val="true"/>
          <w:lang w:bidi="fa-IR"/>
        </w:rPr>
        <w:t xml:space="preserve">این مدرسه و هنرستان توسط بانو نظام مافی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راه آذرین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آموزشگاه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ناشنوایان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زمینی به مساحت ده هزار مترمربع که از طرف بانو نظام مافی به منظور تأسیس مدرسه‌ای برای ناشنوایان وقف شده بود از طرف وزارت آموزش و پرورش ساخته شد و نام وقف کننده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آموزشگاه دارای دبستان، دوره راهنمایی و هنرستان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دبستان از سال اول تا پنجم ابتدایی است و چون اخیراً تصمیم گرفته شده است که این مرکز آموزشی فقط برای دوره راهنمایی دانش‌آموز بپذیرد لذا در کلاس‌های اول و دوم و سوم ابتدایی به ترتیب در سه سال گذشته با رسانیدن شاگردان به کلاس بعدی دانش‌آموز پذیرفته نشده است و فعلاً در دوره دبستان فقط دو کلاس چهارم و پنجم دایر است که این دو کلاس نیز در دو سال آینده به ترتیب تعطیل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کلاس جمعاً هیجده نفر دانش‌آموز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راهنمایی نیز جمعاً بیست و نه نفر را در سه کلاس خود آموزش می‌دهد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شاگردان دو دوره دبستان و راهنمایی تا پایان دوره و رسیدن به سطح </w:t>
      </w:r>
    </w:p>
    <w:p>
      <w:pPr>
        <w:pStyle w:val="BookText"/>
        <w:rPr/>
      </w:pPr>
      <w:r>
        <w:rPr>
          <w:rFonts w:ascii="IRNazanin" w:hAnsi="IRNazanin" w:eastAsia="IRNazanin"/>
          <w:color w:val="111111"/>
          <w:sz w:val="28"/>
          <w:sz w:val="28"/>
          <w:szCs w:val="28"/>
          <w:rtl w:val="true"/>
          <w:lang w:bidi="fa-IR"/>
        </w:rPr>
        <w:t>هنرستان هیچ‌گونه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آموخته نمی‌شود و در این دو دوره فقط شاگردان ناشنوا پذیرفته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دوره‌های ابتدایی و راهنمایی جمعاً هفت نفر عضو آموزشی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هنرستان نظام مافی که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 رشته برق، ساختمان، تراشکاری و صنایع فلزی شامل جوشکاری و ورق‌کاری تأسیس شده است سی و پنج شاگرد دارد که سی و دو نفر آنان در رسته ساختمان، آموزش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دانش‌آموزان هر سه دوره که تمام روز و به طور یکسره در مدرسه هستند با ناهار گرم پذیرایی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دانش‌آموزان دو دوره ابتدایی و راهنمایی علاوه بر ناهار رایگان از تغذیه رایگان ساعات ده صبح نیز استفاده می‌کنند و ایاب و ذهاب شاگردان توسط وسیله‌هایی که از طرف مدرسه برای این منظور کرایه شده است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دوره هنرستان که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شده و فعلاً فارغ التحصیل ندارد، فارغ‌التحصیلان دوره‌های دبستان و راهنمایی از سال تأسیس تا کنون جمعاً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بوده‌اند که ده نفر از این عده فارغ التحصیل دوره راهنمایی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معلمان این مدرسه، به جز چند تن مهندس و استاد کاران دوره‌های هنرستان که پاره وقت کار می‌کنند و ساعتی حق تدریس می‌گیرند، همه دولتی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دبستان و راهنمایی این مدرسه مخصوص ناشنوایان است ولی در دوره هنرستان شاگردان شنوا پذیرفته می‌شوند و گروه اخیراً قسمت اعظم شاگردان این دوره را تشکیل می‌دهند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جمع ده هزار متر مربع مساحت کل مدرسه هفت هزار متر مربع به مدرسه و هنرستان و سه هزار متر مربع دیگر به قسمتی از یک شبانه‌روزی مجهز تخصیص داده شده است که در آن پنجاه شاگرد ناشنوای شهرستانی یا کم بضاعت به طور شبانه‌روزی نگاهداری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شاگردان از مزایای تحصیل رایگان، تغذیه رایگان، لباس و وسایل رایگان که بودجه آن از طرف دولت تأمین می‌شود برخوردار </w:t>
      </w:r>
      <w:bookmarkStart w:id="352" w:name="pg5370_38065"/>
    </w:p>
    <w:p>
      <w:pPr>
        <w:pStyle w:val="BookText"/>
        <w:rPr/>
      </w:pPr>
      <w:bookmarkEnd w:id="352"/>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353" w:name="__RefHeading___Toc1255687_581953129"/>
      <w:bookmarkStart w:id="354" w:name="_Toc127"/>
      <w:bookmarkEnd w:id="353"/>
      <w:r>
        <w:rPr>
          <w:rtl w:val="true"/>
        </w:rPr>
        <w:t xml:space="preserve">آموزشگاه نیمروز </w:t>
      </w:r>
      <w:r>
        <w:rPr>
          <w:rtl w:val="true"/>
        </w:rPr>
        <w:t>(</w:t>
      </w:r>
      <w:r>
        <w:rPr>
          <w:rtl w:val="true"/>
        </w:rPr>
        <w:t xml:space="preserve">تأسیس </w:t>
      </w:r>
      <w:r>
        <w:rPr/>
        <w:t>1344</w:t>
      </w:r>
      <w:r>
        <w:rPr>
          <w:rtl w:val="true"/>
        </w:rPr>
        <w:t>)</w:t>
      </w:r>
      <w:bookmarkEnd w:id="354"/>
    </w:p>
    <w:p>
      <w:pPr>
        <w:pStyle w:val="BookText"/>
        <w:rPr/>
      </w:pPr>
      <w:r>
        <w:rPr>
          <w:rFonts w:ascii="IRNazanin" w:hAnsi="IRNazanin" w:eastAsia="IRNazanin"/>
          <w:color w:val="111111"/>
          <w:sz w:val="28"/>
          <w:sz w:val="28"/>
          <w:szCs w:val="28"/>
          <w:rtl w:val="true"/>
          <w:lang w:bidi="fa-IR"/>
        </w:rPr>
        <w:t xml:space="preserve">این آموزشگاه توسط محمود پاکزاد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امیرآباد جنوبی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 خوشنویسان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آموزشگاه دارای ده کلاس درس است، دانش‌آموزان این آموزشگاه قریب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که در حال حاضر در ده گروه زیر آموزش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مدرسه در سه کلاس از گوشی گروهی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کلاس‌ها یک اتاق برای کارگاه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صنایع دستی و عروسک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آرایش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اتاق برای کارگاه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حرفه‌های سوهان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جوشکاری و 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اتاق بزرگ ناهارخوری با آشپزخانه وجود دارد و همه روزه به شاگردان و آموزگاران یک وعده غذای گرم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تفریحی و ترتیب بازی‌های گروهی از کوشش‌های دیگر این آموزشگاه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همه ساله گروهی از معلمان ناشنوایان به مدت کوتاهی کارورزی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انسانی این آموزشگاه شامل چهارده معلم دولتی و دو معلم غیر دولتی تمام وقت و سه معلم غیر دولتی نیمه وقت و پنج کارمند غیر دولتی تمام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خرداد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نود وهفت نفر از این مدرسه فارغ التحصیل شده‌اند</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355" w:name="__RefHeading___Toc1255689_581953129"/>
      <w:bookmarkStart w:id="356" w:name="_Toc128"/>
      <w:bookmarkEnd w:id="355"/>
      <w:r>
        <w:rPr>
          <w:rtl w:val="true"/>
        </w:rPr>
        <w:t xml:space="preserve">دبستان باغچه‌بان شماره </w:t>
      </w:r>
      <w:r>
        <w:rPr>
          <w:rtl w:val="true"/>
        </w:rPr>
        <w:t>(</w:t>
      </w:r>
      <w:r>
        <w:rPr/>
        <w:t>2</w:t>
      </w:r>
      <w:r>
        <w:rPr>
          <w:rtl w:val="true"/>
        </w:rPr>
        <w:t>) (</w:t>
      </w:r>
      <w:r>
        <w:rPr>
          <w:rtl w:val="true"/>
        </w:rPr>
        <w:t xml:space="preserve">تأسیس </w:t>
      </w:r>
      <w:r>
        <w:rPr/>
        <w:t>1357</w:t>
      </w:r>
      <w:r>
        <w:rPr>
          <w:rtl w:val="true"/>
        </w:rPr>
        <w:t>)</w:t>
      </w:r>
      <w:bookmarkEnd w:id="356"/>
    </w:p>
    <w:p>
      <w:pPr>
        <w:pStyle w:val="BookText"/>
        <w:rPr/>
      </w:pPr>
      <w:r>
        <w:rPr>
          <w:rFonts w:ascii="IRNazanin" w:hAnsi="IRNazanin" w:eastAsia="IRNazanin"/>
          <w:color w:val="111111"/>
          <w:sz w:val="28"/>
          <w:sz w:val="28"/>
          <w:szCs w:val="28"/>
          <w:rtl w:val="true"/>
          <w:lang w:bidi="fa-IR"/>
        </w:rPr>
        <w:t xml:space="preserve">این دبستان جمعیت حمایت کودکان کر و لال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ژاله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دکتر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جمعیت حمایت کودکان کر و لال در آذرماه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افزایش </w:t>
      </w:r>
    </w:p>
    <w:p>
      <w:pPr>
        <w:pStyle w:val="BookText"/>
        <w:rPr/>
      </w:pPr>
      <w:r>
        <w:rPr>
          <w:rFonts w:ascii="IRNazanin" w:hAnsi="IRNazanin" w:eastAsia="IRNazanin"/>
          <w:color w:val="111111"/>
          <w:sz w:val="28"/>
          <w:sz w:val="28"/>
          <w:szCs w:val="28"/>
          <w:rtl w:val="true"/>
          <w:lang w:bidi="fa-IR"/>
        </w:rPr>
        <w:t xml:space="preserve">شاگردان ناشنوا، در پست مسجد سپهسالار خانه کوچکی را به کرایه گرفت و دبستان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را با شصت شاگرد در آنجا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رفته رفته گسترش یافت و اکنون دارای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است که در سیزده کلاس آمادگی و دبستانی تحصیل می‌کنند و سه کلاس این مدرسه مجهز به گوشی‌های گروهی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عمده بودجه این مدرسه از آغاز تأسیس در قالب بودجه آموزشگاه کر و لال‌هایی باغچه‌بان از طرف سازمان برنامه و بودجه و تتمه آن از طرف جمعیت حمایت کودکان کر و لال تأمین گردیده است و از این‌رو آغاز تأسیس، تحصیل برای شاگردان ناشنوا در این مدرسه رایگان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دبستان همه روزه به کلیه شاگردان و معلمان و کارمندان ناهار رایگان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کل کارمندان دبستان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دو نفر و عده کارآموزان آن چهار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 و دو نفر کارمندان چهار نفر معلم دولتی و بقیه کارمندان غیر دولتی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دبستان همه ساله عده‌ای از معلمان ناشنوایان در گروه‌های شش نفری به مدت شش هفته، هفته‌ای دو نیم روز تعلیمات عملی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دبستان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باغچه‌بان خدمات اندرزگاهی و مددکاری نیز به پدران و مادران شاگردان عرضه می‌کند و همچنین مانند آموزشگاه باغچه‌بان، به نام شاگردان مستمند که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آن را تشکیل می‌دهند دفترچه پس‌اندازی در بانک ملی ایران باز شده است و همه ماهه ده تومان در حساب هر شاگرد تا پایان تحصیل گذاشته می‌شود تا هنگامی که فارغ التحصیل می‌شوند مختصر سرمایه کاری برای آنان فراهم باشد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سال پس از تأسیس، در خردادماه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گروه از شاگردان این دبستان موفق به اخذ مدرک شدند</w:t>
      </w:r>
      <w:r>
        <w:rPr>
          <w:rFonts w:eastAsia="IRNazanin" w:cs="IRNazanin"/>
          <w:color w:val="111111"/>
          <w:sz w:val="28"/>
          <w:szCs w:val="28"/>
          <w:rtl w:val="true"/>
          <w:lang w:bidi="fa-IR"/>
        </w:rPr>
        <w:t>.</w:t>
      </w:r>
      <w:r>
        <w:rPr>
          <w:rStyle w:val="FootnoteAnchor"/>
          <w:rtl w:val="true"/>
        </w:rPr>
        <w:footnoteReference w:id="119"/>
      </w:r>
      <w:bookmarkStart w:id="357" w:name="pg5370_38067"/>
    </w:p>
    <w:p>
      <w:pPr>
        <w:pStyle w:val="Heading4"/>
        <w:numPr>
          <w:ilvl w:val="3"/>
          <w:numId w:val="1"/>
        </w:numPr>
        <w:rPr/>
      </w:pPr>
      <w:bookmarkStart w:id="358" w:name="__RefHeading___Toc1255691_581953129"/>
      <w:bookmarkStart w:id="359" w:name="_Toc129"/>
      <w:bookmarkEnd w:id="357"/>
      <w:bookmarkEnd w:id="358"/>
      <w:r>
        <w:rPr>
          <w:rtl w:val="true"/>
        </w:rPr>
        <w:t xml:space="preserve">دبستان کر و لال‌های مشهد </w:t>
      </w:r>
      <w:r>
        <w:rPr>
          <w:rtl w:val="true"/>
        </w:rPr>
        <w:t>(</w:t>
      </w:r>
      <w:r>
        <w:rPr>
          <w:rtl w:val="true"/>
        </w:rPr>
        <w:t xml:space="preserve">تأسیس </w:t>
      </w:r>
      <w:r>
        <w:rPr/>
        <w:t>1347</w:t>
      </w:r>
      <w:r>
        <w:rPr>
          <w:rtl w:val="true"/>
        </w:rPr>
        <w:t>)</w:t>
      </w:r>
      <w:bookmarkEnd w:id="359"/>
    </w:p>
    <w:p>
      <w:pPr>
        <w:pStyle w:val="BookText"/>
        <w:rPr/>
      </w:pPr>
      <w:r>
        <w:rPr>
          <w:rFonts w:ascii="IRNazanin" w:hAnsi="IRNazanin" w:eastAsia="IRNazanin"/>
          <w:color w:val="111111"/>
          <w:sz w:val="28"/>
          <w:sz w:val="28"/>
          <w:szCs w:val="28"/>
          <w:rtl w:val="true"/>
          <w:lang w:bidi="fa-IR"/>
        </w:rPr>
        <w:t xml:space="preserve">این دبستان توسط پریچهر عفوریان در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حسنعلی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دبستان در مهرماه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پریچهر غفوریان به اسم دبستان آذربایجان از طرف وزارت آموزش و پرورش تأسیس شد و با عده کمی شاگرد آغاز به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مدرسه در ابتدا بیش از بیست شاگرد نداشت ولی رفته رفته عده شاگردان آن افزایش یافت و در مهرماه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 اجاره‌ای جدید منتقل شد و به پیشنهاد مدیر مدرسه به عنوان سپاس و قدردانی نام دبستان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 باغچه‌بان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جدید دبستان باغچه‌بان مشهد از هر نظر گسترش یافت و دارای شش کلاس و در حدود هفتاد شاگرد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تیرماه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به محل جدید خود که از طرف اداره آموزش و پرورش ساخته شده بود و دارای وسایل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اتاق‌های ضد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بود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محل جدید علاوه بر ناشنوایان به دیگر کودکان معلول نیز آموزش داده می‌شد، لذا نام دبستان باغچه‌بان مشهد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آموزشگاه امید کودکان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دبستان سابق همچنان به نام دبستان باغچه‌بان باقی مانده که کودکان عادی در آن به تحصیل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افزایش عده شاگردان چون محل ساخته شده گنجایش پذیرش شاگردان بیشتری را نداشت، لذا دبستان دیگری به نام آموزشگاه کودکان استثنایی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اجاره‌ای تأسیس گردید و از اول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آموزشگاه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دولتی است و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و شامل دو طبقه و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و دارای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ناشنوا در سطح کودکستان و دبستان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عقب مانده در سطح دبستان و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نابینا در کلاس اول راهنمایی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شاگردان ناشنوا در چهارده کلاس و به شاگردان عقب مانده در پنج کلاس و به نابینایان در دو کلاس آموزش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آموزگاران بیست نفر است که همه آنان دولتی هستند و دوره مخصوص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 آموزشگاه پنج نفر </w:t>
      </w:r>
    </w:p>
    <w:p>
      <w:pPr>
        <w:pStyle w:val="BookText"/>
        <w:rPr/>
      </w:pPr>
      <w:r>
        <w:rPr>
          <w:rFonts w:ascii="IRNazanin" w:hAnsi="IRNazanin" w:eastAsia="IRNazanin"/>
          <w:color w:val="111111"/>
          <w:sz w:val="28"/>
          <w:sz w:val="28"/>
          <w:szCs w:val="28"/>
          <w:rtl w:val="true"/>
          <w:lang w:bidi="fa-IR"/>
        </w:rPr>
        <w:t>کارمند و مستخدم و دو نفر راننده نیز دارد و شاگردان با دو وسیله نقلیه به مدرسه آمد و رفت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آموزشگاه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دارای دو کارگاه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خیاطی و بافندگی است و شاگردان از وسایل ورزشی از قبیل پینگ‌پنگ و فوتبال و والیبال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شاگردان طبق برنامه‌ای به بازدید‌های مراکز دولتی می‌روند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علاوه بر مدارس فوق مدرسه ابابصیر، مدرسه کریستوفل، مدرسه شوریده شیراز و ده‌ها مدرسه دیگر را نباید از نظر دور داشت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تا اینجا مدارس و مراکز آموزشی که در کنار آموزش و پرورش معمولی به حرفه‌آموزی معلولین هم اشتغال داشتند معرفی شدند و در فصل بعد به مراکزی که فقط به حرفه‌آموزی می‌پرداختند، معرفی می‌شود</w:t>
      </w:r>
      <w:r>
        <w:rPr>
          <w:rFonts w:eastAsia="IRNazanin" w:cs="IRNazanin"/>
          <w:color w:val="111111"/>
          <w:sz w:val="28"/>
          <w:szCs w:val="28"/>
          <w:rtl w:val="true"/>
          <w:lang w:bidi="fa-IR"/>
        </w:rPr>
        <w:t xml:space="preserve">. </w:t>
      </w:r>
      <w:bookmarkStart w:id="360" w:name="pg5370_38069"/>
    </w:p>
    <w:p>
      <w:pPr>
        <w:pStyle w:val="Heading3"/>
        <w:numPr>
          <w:ilvl w:val="2"/>
          <w:numId w:val="1"/>
        </w:numPr>
        <w:rPr/>
      </w:pPr>
      <w:bookmarkStart w:id="361" w:name="__RefHeading___Toc1255693_581953129"/>
      <w:bookmarkStart w:id="362" w:name="_Toc130"/>
      <w:bookmarkEnd w:id="360"/>
      <w:bookmarkEnd w:id="361"/>
      <w:r>
        <w:rPr>
          <w:rtl w:val="true"/>
        </w:rPr>
        <w:t>مراکز آموزش حرفه‌وفن</w:t>
      </w:r>
      <w:bookmarkEnd w:id="362"/>
    </w:p>
    <w:p>
      <w:pPr>
        <w:pStyle w:val="Heading4"/>
        <w:numPr>
          <w:ilvl w:val="3"/>
          <w:numId w:val="1"/>
        </w:numPr>
        <w:rPr/>
      </w:pPr>
      <w:bookmarkStart w:id="363" w:name="__RefHeading___Toc1255695_581953129"/>
      <w:bookmarkStart w:id="364" w:name="_Toc131"/>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قبلاً به مدارس ویژه معلولین که علاوه بر آموزش‌های معمولی به تعلیم حرفه هم مشغول بودند، پرداخت؛ اما این فصل به مراکزی که ویژه آموزش حرفه هستند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انجام دادن بسیاری از کارها ناشنوایی نقصی به حساب نمی‌آید و به این سبب در توانبخشی و تأمین رفاه ناشنوایان آموختن نوعی حرفه که بازار داشته باشد در صدر برنامه‌های رفاهی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نیز چون آموزش هر نوع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نیازمند سواد خواندن و نوشتن و دانستن مقداری زبان است لذا سازمان رفاه ناشنوایان به مجرد تأسیس یعنی در شهریورماه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تشکیل کلاس بزرگسالان ناشنوا، دوره زبان‌آموزی و سوادآموزی را آغاز کرد و در خردادماه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مساعدت دولت خانه‌ای در کوی یوسف آباد به منظور آغاز برنامه حرفه‌آموزی خرید و آن را به تدریج تکمیل و تجهیز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که از فروردین‌ماه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بهره‌برداری شده است نه تنها مرکز نمونه آموزش حرفه به ناشنوایان است بلکه گروه فنی لازم برای گسترش این نوع خدمات در تهران و شهرستان‌ها نیز در این مرکز تربیت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برنامه‌های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آنجا ارزشیابی به عمل می‌آید</w:t>
      </w:r>
      <w:r>
        <w:rPr>
          <w:rFonts w:eastAsia="IRNazanin" w:cs="IRNazanin"/>
          <w:color w:val="111111"/>
          <w:sz w:val="28"/>
          <w:szCs w:val="28"/>
          <w:rtl w:val="true"/>
          <w:lang w:bidi="fa-IR"/>
        </w:rPr>
        <w:t>.</w:t>
      </w:r>
    </w:p>
    <w:p>
      <w:pPr>
        <w:pStyle w:val="Heading4"/>
        <w:numPr>
          <w:ilvl w:val="3"/>
          <w:numId w:val="1"/>
        </w:numPr>
        <w:rPr/>
      </w:pPr>
      <w:bookmarkStart w:id="365" w:name="__RefHeading___Toc1255697_581953129"/>
      <w:bookmarkStart w:id="366" w:name="_Toc132"/>
      <w:bookmarkEnd w:id="365"/>
      <w:r>
        <w:rPr>
          <w:rtl w:val="true"/>
        </w:rPr>
        <w:t>مرکز آموزش حرفه</w:t>
      </w:r>
      <w:r>
        <w:rPr>
          <w:rtl w:val="true"/>
        </w:rPr>
        <w:softHyphen/>
      </w:r>
      <w:r>
        <w:rPr>
          <w:rtl w:val="true"/>
        </w:rPr>
        <w:t xml:space="preserve">ای یوسف آباد شماره </w:t>
      </w:r>
      <w:r>
        <w:rPr>
          <w:rtl w:val="true"/>
        </w:rPr>
        <w:t>(</w:t>
      </w:r>
      <w:r>
        <w:rPr/>
        <w:t>1</w:t>
      </w:r>
      <w:r>
        <w:rPr>
          <w:rtl w:val="true"/>
        </w:rPr>
        <w:t>)</w:t>
      </w:r>
      <w:bookmarkEnd w:id="366"/>
    </w:p>
    <w:p>
      <w:pPr>
        <w:pStyle w:val="BookText"/>
        <w:rPr/>
      </w:pPr>
      <w:r>
        <w:rPr>
          <w:rFonts w:ascii="IRNazanin" w:hAnsi="IRNazanin" w:eastAsia="IRNazanin"/>
          <w:color w:val="111111"/>
          <w:sz w:val="28"/>
          <w:sz w:val="28"/>
          <w:szCs w:val="28"/>
          <w:rtl w:val="true"/>
          <w:lang w:bidi="fa-IR"/>
        </w:rPr>
        <w:t xml:space="preserve">این مرکز وابسته به سازمان ملی رفاه ناشنوایان است و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آباد، خیابان مدبر، خیابان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کاشی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مرکز دختران و پسران ناشنوای بی‌سواد و کم‌سواد که سن آنان کمتر از سیزده سال و بیشتر از سی سال نباشد پذیرفته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و توانایی‌ها و خواست داوطلبان ابتدا در گروه ارزشیابی و راهنمایی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یاری مدیر مرکز و روانشناس، مربی، رابط ناشنوایان و معلم و مددکار اجتماعی سنجیده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در نظر گرفتن جوانب مختلف زندگی و استعدادهای فرد ناشنوا در صورتی که مددجو باسواد یا کم‌سواد باشد در یک یا دو رشته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طور آزمایشی نام نویسی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با توجه به پیشرفت و علاقه ناشنوا در رشته‌ای که بیش از دیگر رشته‌ها مناسب تشخیص داده شود به حرفه‌آموزی می‌پردازد و پس از یافتن تبحر کافی، برای او در بازار آزاد کاریابی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ناشنوا بی‌سواد باشد ابتدا در کلاس‌های زبان‌آموزی و سوادآموزی نام نویسی می‌شود و هنگامی که خواندن و نوشتن و تا حدی زبان آموخت ضمن ادامه تحصیل و زبان‌آموزی در یکی از رشته‌های مناسب برای آموختن حرف ثبت نام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لازم برای طی مرحله اول بستگی بسیار به استعداد و سن مددجو دارد و به طور کلی پس از دوازده ماه تحصیل مرحله اول را تمام می‌کند و در حدود دوازده ماه دیگر برای تمام کردن مرحله دوم و آموختن حرفه وقت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کلاس‌های درس بزرگسالان در خود مرکز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دارد ناشنوایان گروه دوم در سال اول فرصت کافی دارند که به طور غیر مستقیم با حرفه‌های مختلف آشنا شوند و ارزشیابان و راهنمایان نیز، با فرصت کافی و آگاهی کامل از استعداد این شاگردان بتوانند رشته مناسبی را برای آموزش آنان در نظر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کاریاب موظف است که با ایجاد تماس با مدیران کارخانه‌های و مؤسسه‌های مختلف برای کسانی که آماده کار شده‌اند کار مناسبی بیابد و پس از اشتغال مددجو نیز پیگیری کند تا هم کارفرما و هم همکاران شنوای او این همکار تازه را بپذیرند و هم مددجو خود را با شرایط جدید کار و زندگی وفق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کارگاه‌های این آموزشگاه وسایل مورد نیاز کارگاه‌های مختلف مراکز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اداره مرکزی ساخته می‌شود و همچنین مقداری از مصنوعات آن در غرفه ناشنوایان که در فروشگاه مرکزی سازمان تعاون و مصرف شهر و روستا قرار دارد به فروش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آموزشگاه کوشش می‌شود که از استاد کاران یا کمک مربیان ناشنوا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جمع کل چهل کارمند آن دوازده نفر ناشنوا هستند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مرکز هشت کارگاه وجود دارد که در آنها پسران و دختران ناشنوا سرگرم آموختن حرفه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تراشکاری، جوشکاری، نجاری، خیاطی زنانه، خیاطی </w:t>
      </w:r>
      <w:bookmarkStart w:id="367" w:name="pg5370_38071"/>
    </w:p>
    <w:p>
      <w:pPr>
        <w:pStyle w:val="BookText"/>
        <w:rPr/>
      </w:pPr>
      <w:bookmarkEnd w:id="367"/>
      <w:r>
        <w:rPr>
          <w:rFonts w:ascii="IRNazanin" w:hAnsi="IRNazanin" w:eastAsia="IRNazanin"/>
          <w:color w:val="111111"/>
          <w:sz w:val="28"/>
          <w:sz w:val="28"/>
          <w:szCs w:val="28"/>
          <w:rtl w:val="true"/>
          <w:lang w:bidi="fa-IR"/>
        </w:rPr>
        <w:t>بچه‌گانه، خیاطی مردانه، پیراهن دوزی، سوار کردن سمعک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مددجویان این مرکز علاوه بر ناهار که به طور رایگان داده می‌شود با تشخیص بخش مددکاری مبلغی نیز به عنوان هزینه تحصیلی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سلامت جسم مددجویان یک نفر پزشک امراض داخلی و یک نفر پزشک متخصص چشم هفته‌ای یک بار به مرکز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رجوع می‌کنند و سلامت یک یک آنان را مورد رسیدگی قرار می‌دهند و کسانی را که لازم باشد برای مداوا به مراکز بهداشتی معرفی می‌کنند</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368" w:name="__RefHeading___Toc1255699_581953129"/>
      <w:bookmarkStart w:id="369" w:name="_Toc133"/>
      <w:bookmarkEnd w:id="368"/>
      <w:r>
        <w:rPr>
          <w:rtl w:val="true"/>
        </w:rPr>
        <w:t xml:space="preserve">آموزشگاه حرفه‌ای شماره </w:t>
      </w:r>
      <w:r>
        <w:rPr>
          <w:rtl w:val="true"/>
        </w:rPr>
        <w:t>(</w:t>
      </w:r>
      <w:r>
        <w:rPr/>
        <w:t>2</w:t>
      </w:r>
      <w:r>
        <w:rPr>
          <w:rtl w:val="true"/>
        </w:rPr>
        <w:t>)</w:t>
      </w:r>
      <w:bookmarkEnd w:id="369"/>
    </w:p>
    <w:p>
      <w:pPr>
        <w:pStyle w:val="BookText"/>
        <w:rPr/>
      </w:pPr>
      <w:r>
        <w:rPr>
          <w:rFonts w:ascii="IRNazanin" w:hAnsi="IRNazanin" w:eastAsia="IRNazanin"/>
          <w:color w:val="111111"/>
          <w:sz w:val="28"/>
          <w:sz w:val="28"/>
          <w:szCs w:val="28"/>
          <w:rtl w:val="true"/>
          <w:lang w:bidi="fa-IR"/>
        </w:rPr>
        <w:t xml:space="preserve">این آموزشگاه وابسته به سازمان ملی رفاه ناشنوایان است و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خیابان کاخ شمالی شماره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افزایش شماره کارآموزان، سازمان رفاه ناشنوایان در خردادماه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در خیابان کاخ به کرایه گرفت و چند کارگاه خود را که قبلاً در آموزشگاه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محل جدید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مرکز نیز دختران و پسران جوان برای آموزش حرفه‌های مختلف پذیرفته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نوع کار این کارگاه‌ها طوری است که احتیاج چندانی به سواد و زبان ندارد، آن دسته از ناشنوایان که به علت چند نقصی بودن نمی‌توانند سوادآموزی کنند یا وارد حرفه‌های سنگین شوند به این مرکز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این مرکز بیشتر جنبه کارگاه حمایت شده دارد و مددجویانی که به علل مختلف نمی‌توانند به راحت جذب بازار کار شوند در آنجا مدت بیشتری به کارآموزی می‌پردازند و برای آنان چندین بار کاریابی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مصنوعات این مرکز در غرفه ناشنوایان واقع در فروشگاه سازمان تعاون و مصرف شهر و روستا به فروش می‌رسد و با استقبال مردم روبه‌رو می‌شوند</w:t>
      </w:r>
      <w:r>
        <w:rPr>
          <w:rFonts w:eastAsia="IRNazanin" w:cs="IRNazanin"/>
          <w:color w:val="111111"/>
          <w:sz w:val="28"/>
          <w:szCs w:val="28"/>
          <w:rtl w:val="true"/>
          <w:lang w:bidi="fa-IR"/>
        </w:rPr>
        <w:t>.</w:t>
      </w:r>
      <w:r>
        <w:rPr>
          <w:rStyle w:val="FootnoteAnchor"/>
          <w:rtl w:val="true"/>
        </w:rPr>
        <w:footnoteReference w:id="12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رسته‌ها و کارگاه‌های سراجی، گلسازی و کارهای دستی، ویترای، آباژور </w:t>
      </w:r>
      <w:bookmarkStart w:id="370" w:name="pg5370_38072"/>
    </w:p>
    <w:p>
      <w:pPr>
        <w:pStyle w:val="BookText"/>
        <w:rPr/>
      </w:pPr>
      <w:bookmarkEnd w:id="370"/>
      <w:r>
        <w:rPr>
          <w:rFonts w:ascii="IRNazanin" w:hAnsi="IRNazanin" w:eastAsia="IRNazanin"/>
          <w:color w:val="111111"/>
          <w:sz w:val="28"/>
          <w:sz w:val="28"/>
          <w:szCs w:val="28"/>
          <w:rtl w:val="true"/>
          <w:lang w:bidi="fa-IR"/>
        </w:rPr>
        <w:t>سازی و لوکس سازی به تربیت دانش‌آموزان مشغول‌اند</w:t>
      </w:r>
      <w:r>
        <w:rPr>
          <w:rFonts w:eastAsia="IRNazanin" w:cs="IRNazanin"/>
          <w:color w:val="111111"/>
          <w:sz w:val="28"/>
          <w:szCs w:val="28"/>
          <w:rtl w:val="true"/>
          <w:lang w:bidi="fa-IR"/>
        </w:rPr>
        <w:t>.</w:t>
      </w:r>
    </w:p>
    <w:p>
      <w:pPr>
        <w:pStyle w:val="Heading4"/>
        <w:numPr>
          <w:ilvl w:val="3"/>
          <w:numId w:val="1"/>
        </w:numPr>
        <w:rPr/>
      </w:pPr>
      <w:bookmarkStart w:id="371" w:name="__RefHeading___Toc1255701_581953129"/>
      <w:bookmarkStart w:id="372" w:name="_Toc134"/>
      <w:bookmarkEnd w:id="371"/>
      <w:r>
        <w:rPr>
          <w:rtl w:val="true"/>
        </w:rPr>
        <w:t>غرفه ناشنوایان</w:t>
      </w:r>
      <w:bookmarkEnd w:id="372"/>
    </w:p>
    <w:p>
      <w:pPr>
        <w:pStyle w:val="Heading5"/>
        <w:numPr>
          <w:ilvl w:val="4"/>
          <w:numId w:val="1"/>
        </w:numPr>
        <w:rPr/>
      </w:pPr>
      <w:bookmarkStart w:id="373" w:name="__RefHeading___Toc1255703_581953129"/>
      <w:bookmarkStart w:id="374" w:name="_Toc135"/>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 xml:space="preserve">این مرکز وابسته به سازمان ملی رفاه ناشنوایان است و در خرداد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فروشگاه مرکزی سازمان تعاون و مصرف شهر و روستا، طبقه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رفاه ناشنوایان با جلب همکاری مدیرعامل سازمان تعاون و مصرف شهر و روستا موفق شد که غرفه‌ای در فروشگاه مرکزی آن سازمان برای غرفه مصنوعات خود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غرفه مصنوعات دو آموزشگاه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تهران و کارگاه حمایت شده مشهد به فروش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کارگاه‌های حمایت شده و مرکز‌های آموزش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مستقیم زیر نظر سازمان رفاه ناشنوایان اداره می‌شود گروهی از ناشنوایان برای آموزش حرفه‌هایی که سازمان فعلاً قادر به تعلیم آنها نیست به بخش‌های حرفه‌آموزی و آموزش کشاورزی وابسته به انجمن توانبخشی معرفی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نیمه دوم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سازمان رفاه ناشنوایان هنوز آموزشگاه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یا کارگاه حمایت شده دایر نکرده بود جمعاً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ناشنوا برای کارآموزی به کارگاه کورس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که اکثر ناشنوایان باسوادی بودند که پس از پایان تحصیل سال‌ها به علت نداشتن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شهر سرگردان بودند با موفقیت تمام دوره‌های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کارگاه کورس را تمام کردند و جذب بازار 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نفر و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نفر و تا آخر دی‌ماه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نفر از ناشنوایان باسواد برای گذراندن دوره‌های سوار کردن رادیو و تلویزیون و جوشکاری و تراشکاری به کارگاه کورس معرفی شده‌اند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جاری نیز از طریق سازمان سی و یک نفر ناشنوا که اکثر آنان از مردم شهرستان‌ها و روستاها بودند برای آموزش کشاورزی به بخش کشاورزی انجمن </w:t>
      </w:r>
      <w:bookmarkStart w:id="375" w:name="pg5370_38073"/>
    </w:p>
    <w:p>
      <w:pPr>
        <w:pStyle w:val="BookText"/>
        <w:rPr/>
      </w:pPr>
      <w:bookmarkEnd w:id="375"/>
      <w:r>
        <w:rPr>
          <w:rFonts w:ascii="IRNazanin" w:hAnsi="IRNazanin" w:eastAsia="IRNazanin"/>
          <w:color w:val="111111"/>
          <w:sz w:val="28"/>
          <w:sz w:val="28"/>
          <w:szCs w:val="28"/>
          <w:rtl w:val="true"/>
          <w:lang w:bidi="fa-IR"/>
        </w:rPr>
        <w:t>توانبخشی معرفی شدند</w:t>
      </w:r>
      <w:r>
        <w:rPr>
          <w:rFonts w:eastAsia="IRNazanin" w:cs="IRNazanin"/>
          <w:color w:val="111111"/>
          <w:sz w:val="28"/>
          <w:szCs w:val="28"/>
          <w:rtl w:val="true"/>
          <w:lang w:bidi="fa-IR"/>
        </w:rPr>
        <w:t>.</w:t>
      </w:r>
      <w:r>
        <w:rPr>
          <w:rStyle w:val="FootnoteAnchor"/>
          <w:rtl w:val="true"/>
        </w:rPr>
        <w:footnoteReference w:id="123"/>
      </w:r>
    </w:p>
    <w:p>
      <w:pPr>
        <w:pStyle w:val="Heading5"/>
        <w:numPr>
          <w:ilvl w:val="4"/>
          <w:numId w:val="1"/>
        </w:numPr>
        <w:rPr/>
      </w:pPr>
      <w:bookmarkStart w:id="376" w:name="__RefHeading___Toc1255705_581953129"/>
      <w:bookmarkStart w:id="377" w:name="_Toc136"/>
      <w:bookmarkEnd w:id="376"/>
      <w:r>
        <w:rPr>
          <w:rtl w:val="true"/>
        </w:rPr>
        <w:t>کارگاه حمایت شده ناشنوایان تهران</w:t>
      </w:r>
      <w:bookmarkEnd w:id="377"/>
    </w:p>
    <w:p>
      <w:pPr>
        <w:pStyle w:val="BookText"/>
        <w:rPr/>
      </w:pPr>
      <w:r>
        <w:rPr>
          <w:rFonts w:ascii="IRNazanin" w:hAnsi="IRNazanin" w:eastAsia="IRNazanin"/>
          <w:color w:val="111111"/>
          <w:sz w:val="28"/>
          <w:sz w:val="28"/>
          <w:szCs w:val="28"/>
          <w:rtl w:val="true"/>
          <w:lang w:bidi="fa-IR"/>
        </w:rPr>
        <w:t>این کارگاه وابسته به سازمان ملی رفاه ناشنوایان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ساختمان آن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تاریخ بهره‌برداری نیمه دوم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اسفندماه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دربار با توجه به لزوم ایجاد کارگاه حمایت شده‌ای برای ناشنوایان، زمین مجاور آموزشگاه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شماره یک خریداری شود و ساختمان مورد نیاز در آنجا احداث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ساختمان هم اکنون در شرف اتمام است و امید است که از پاییز آینده بهره‌برداری از آن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کارگاه حمایت شده شامل کارگاه‌های زیر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کارگاه نساجی</w:t>
      </w:r>
    </w:p>
    <w:p>
      <w:pPr>
        <w:pStyle w:val="BookText"/>
        <w:rPr/>
      </w:pPr>
      <w:r>
        <w:rPr>
          <w:rFonts w:ascii="IRNazanin" w:hAnsi="IRNazanin" w:eastAsia="IRNazanin"/>
          <w:color w:val="111111"/>
          <w:sz w:val="28"/>
          <w:sz w:val="28"/>
          <w:szCs w:val="28"/>
          <w:rtl w:val="true"/>
          <w:lang w:bidi="fa-IR"/>
        </w:rPr>
        <w:t>کارگاه سراجی</w:t>
      </w:r>
    </w:p>
    <w:p>
      <w:pPr>
        <w:pStyle w:val="BookText"/>
        <w:rPr/>
      </w:pPr>
      <w:r>
        <w:rPr>
          <w:rFonts w:ascii="IRNazanin" w:hAnsi="IRNazanin" w:eastAsia="IRNazanin"/>
          <w:color w:val="111111"/>
          <w:sz w:val="28"/>
          <w:sz w:val="28"/>
          <w:szCs w:val="28"/>
          <w:rtl w:val="true"/>
          <w:lang w:bidi="fa-IR"/>
        </w:rPr>
        <w:t>کارگاه ویترای</w:t>
      </w:r>
    </w:p>
    <w:p>
      <w:pPr>
        <w:pStyle w:val="BookText"/>
        <w:rPr/>
      </w:pPr>
      <w:r>
        <w:rPr>
          <w:rFonts w:ascii="IRNazanin" w:hAnsi="IRNazanin" w:eastAsia="IRNazanin"/>
          <w:color w:val="111111"/>
          <w:sz w:val="28"/>
          <w:sz w:val="28"/>
          <w:szCs w:val="28"/>
          <w:rtl w:val="true"/>
          <w:lang w:bidi="fa-IR"/>
        </w:rPr>
        <w:t>کارگاه نجاری</w:t>
      </w:r>
    </w:p>
    <w:p>
      <w:pPr>
        <w:pStyle w:val="BookText"/>
        <w:rPr/>
      </w:pPr>
      <w:r>
        <w:rPr>
          <w:rFonts w:ascii="IRNazanin" w:hAnsi="IRNazanin" w:eastAsia="IRNazanin"/>
          <w:color w:val="111111"/>
          <w:sz w:val="28"/>
          <w:sz w:val="28"/>
          <w:szCs w:val="28"/>
          <w:rtl w:val="true"/>
          <w:lang w:bidi="fa-IR"/>
        </w:rPr>
        <w:t>کارگاه کارهای دستی</w:t>
      </w:r>
    </w:p>
    <w:p>
      <w:pPr>
        <w:pStyle w:val="BookText"/>
        <w:rPr/>
      </w:pPr>
      <w:r>
        <w:rPr>
          <w:rFonts w:ascii="IRNazanin" w:hAnsi="IRNazanin" w:eastAsia="IRNazanin"/>
          <w:color w:val="111111"/>
          <w:sz w:val="28"/>
          <w:sz w:val="28"/>
          <w:szCs w:val="28"/>
          <w:rtl w:val="true"/>
          <w:lang w:bidi="fa-IR"/>
        </w:rPr>
        <w:t xml:space="preserve">کارگاه خیاطی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مردانه، زنانه، بچگانه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کارگاه شیرینی پزی</w:t>
      </w:r>
    </w:p>
    <w:p>
      <w:pPr>
        <w:pStyle w:val="BookText"/>
        <w:rPr/>
      </w:pPr>
      <w:r>
        <w:rPr>
          <w:rFonts w:ascii="IRNazanin" w:hAnsi="IRNazanin" w:eastAsia="IRNazanin"/>
          <w:color w:val="111111"/>
          <w:sz w:val="28"/>
          <w:sz w:val="28"/>
          <w:szCs w:val="28"/>
          <w:rtl w:val="true"/>
          <w:lang w:bidi="fa-IR"/>
        </w:rPr>
        <w:t xml:space="preserve">کارگاه تراشکاری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فلزکاری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جوشکاری</w:t>
      </w:r>
      <w:r>
        <w:rPr>
          <w:rStyle w:val="FootnoteAnchor"/>
          <w:rtl w:val="true"/>
        </w:rPr>
        <w:footnoteReference w:id="124"/>
      </w:r>
    </w:p>
    <w:p>
      <w:pPr>
        <w:pStyle w:val="Heading4"/>
        <w:numPr>
          <w:ilvl w:val="3"/>
          <w:numId w:val="1"/>
        </w:numPr>
        <w:rPr/>
      </w:pPr>
      <w:bookmarkStart w:id="378" w:name="__RefHeading___Toc1255707_581953129"/>
      <w:bookmarkStart w:id="379" w:name="_Toc137"/>
      <w:bookmarkEnd w:id="378"/>
      <w:r>
        <w:rPr>
          <w:rtl w:val="true"/>
        </w:rPr>
        <w:t>مرکز حرفه‌های ناشنوایان مشهد</w:t>
      </w:r>
      <w:bookmarkEnd w:id="379"/>
    </w:p>
    <w:p>
      <w:pPr>
        <w:pStyle w:val="BookText"/>
        <w:rPr/>
      </w:pPr>
      <w:r>
        <w:rPr>
          <w:rFonts w:ascii="IRNazanin" w:hAnsi="IRNazanin" w:eastAsia="IRNazanin"/>
          <w:color w:val="111111"/>
          <w:sz w:val="28"/>
          <w:sz w:val="28"/>
          <w:szCs w:val="28"/>
          <w:rtl w:val="true"/>
          <w:lang w:bidi="fa-IR"/>
        </w:rPr>
        <w:t xml:space="preserve">این مرکز وابسته به سازمان ملی رفاه ناشنوایان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 دیبا شماره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ملی رفاه ناشنوایان ایران در اجرای برنامه‌های رفاهی ناشنوایان در </w:t>
      </w:r>
      <w:bookmarkStart w:id="380" w:name="pg5370_38074"/>
    </w:p>
    <w:p>
      <w:pPr>
        <w:pStyle w:val="BookText"/>
        <w:rPr/>
      </w:pPr>
      <w:bookmarkEnd w:id="380"/>
      <w:r>
        <w:rPr>
          <w:rFonts w:ascii="IRNazanin" w:hAnsi="IRNazanin" w:eastAsia="IRNazanin"/>
          <w:color w:val="111111"/>
          <w:sz w:val="28"/>
          <w:sz w:val="28"/>
          <w:szCs w:val="28"/>
          <w:rtl w:val="true"/>
          <w:lang w:bidi="fa-IR"/>
        </w:rPr>
        <w:t xml:space="preserve">مهرماه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تأسیس کارگاه حمایت شده ناشنوایان مشهد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در یک خانه اجاره‌ای به مساحت هفتصد متر مربع و ساختمان دو طبقه با ده اطاق و دو زیرزمین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پنجاه و شش نفر کارآموز ناشنوا در شش کارگاه آن به حرفه‌آموزی اشتغال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کارگاه خیاطی زنانه، کارگاه خیاطی مردانه، کارگاه ویترای، کارگاه نجاری و قالب‌سازی، صنایع دستی، کارگاه پوستین سازی</w:t>
      </w:r>
      <w:r>
        <w:rPr>
          <w:rFonts w:eastAsia="IRNazanin" w:cs="IRNazanin"/>
          <w:color w:val="111111"/>
          <w:sz w:val="28"/>
          <w:szCs w:val="28"/>
          <w:rtl w:val="true"/>
          <w:lang w:bidi="fa-IR"/>
        </w:rPr>
        <w:t>.</w:t>
      </w:r>
    </w:p>
    <w:p>
      <w:pPr>
        <w:pStyle w:val="Heading4"/>
        <w:numPr>
          <w:ilvl w:val="3"/>
          <w:numId w:val="1"/>
        </w:numPr>
        <w:rPr/>
      </w:pPr>
      <w:bookmarkStart w:id="381" w:name="__RefHeading___Toc1255709_581953129"/>
      <w:bookmarkStart w:id="382" w:name="_Toc138"/>
      <w:bookmarkEnd w:id="381"/>
      <w:r>
        <w:rPr>
          <w:rtl w:val="true"/>
        </w:rPr>
        <w:t>کلاس‌های سوادآموزی</w:t>
      </w:r>
      <w:bookmarkEnd w:id="382"/>
    </w:p>
    <w:p>
      <w:pPr>
        <w:pStyle w:val="BookText"/>
        <w:rPr/>
      </w:pPr>
      <w:r>
        <w:rPr>
          <w:rFonts w:ascii="IRNazanin" w:hAnsi="IRNazanin" w:eastAsia="IRNazanin"/>
          <w:color w:val="111111"/>
          <w:sz w:val="28"/>
          <w:sz w:val="28"/>
          <w:szCs w:val="28"/>
          <w:rtl w:val="true"/>
          <w:lang w:bidi="fa-IR"/>
        </w:rPr>
        <w:t xml:space="preserve">در این مرکز علاوه بر حرفه‌آموزی به پنجاه و شش نفر کارآموزان و چهار نفر ناشنوایان شاغل نیز در شش کلاس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صبح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معلمان متخصص، زبان و سواد آموخته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نفر از ناشنوایان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دختر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در کلاس‌های بیکار یا بی‌سوادی آموزش دیده و در این کلاس‌ها به تحصیل ادامه داده بودند در امتحان نهایی شرکت کردند و موفق به اخذ گواهینامه دوره ابتدایی شدند و هم اکنون پنج نفر از آنان در مدارس راهنمایی به تحصیل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کارآموزان در حرفه خود مهارت کافی یافتند برای آنان کاریابی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پنج نفر از کارآموزان این مرکز در کارگاه‌های خیاطی و کارخانه نان رضوی مشغول کار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مراکز همه روزه ناهار رایگان داده می‌شود و همه کارآموزان از بیمه خدمات درمانی بهره‌مند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ناشنوایانی که وضع مالی مناسبی ندارند هزینه تحصیلی و کارآموزی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رفت و آمد وسیله رایگان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بهمن‌ماه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مینی‌بوس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سازمان شاهنشاهی خدمات اجتماعی به این مرکز داده شده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ناشنوای مشهد خانه جوانان نیز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ناشنوایان در هفته سه شب در تالار مرکز اجتماع می‌کنند و به ورزش و تفریح سالم می‌پردازند و از برنامه‌های تلویزیونی بهره‌مند می‌شوند</w:t>
      </w:r>
      <w:r>
        <w:rPr>
          <w:rFonts w:eastAsia="IRNazanin" w:cs="IRNazanin"/>
          <w:color w:val="111111"/>
          <w:sz w:val="28"/>
          <w:szCs w:val="28"/>
          <w:rtl w:val="true"/>
          <w:lang w:bidi="fa-IR"/>
        </w:rPr>
        <w:t xml:space="preserve">. </w:t>
      </w:r>
      <w:bookmarkStart w:id="383" w:name="pg5370_38075"/>
    </w:p>
    <w:p>
      <w:pPr>
        <w:pStyle w:val="Heading4"/>
        <w:numPr>
          <w:ilvl w:val="3"/>
          <w:numId w:val="1"/>
        </w:numPr>
        <w:rPr/>
      </w:pPr>
      <w:bookmarkStart w:id="384" w:name="__RefHeading___Toc1255711_581953129"/>
      <w:bookmarkStart w:id="385" w:name="_Toc139"/>
      <w:bookmarkEnd w:id="383"/>
      <w:bookmarkEnd w:id="384"/>
      <w:r>
        <w:rPr>
          <w:rtl w:val="true"/>
        </w:rPr>
        <w:t>کارگاه حمایت شده ناشنوایان یزد</w:t>
      </w:r>
      <w:bookmarkEnd w:id="385"/>
    </w:p>
    <w:p>
      <w:pPr>
        <w:pStyle w:val="BookText"/>
        <w:rPr/>
      </w:pPr>
      <w:r>
        <w:rPr>
          <w:rFonts w:ascii="IRNazanin" w:hAnsi="IRNazanin" w:eastAsia="IRNazanin"/>
          <w:color w:val="111111"/>
          <w:sz w:val="28"/>
          <w:sz w:val="28"/>
          <w:szCs w:val="28"/>
          <w:rtl w:val="true"/>
          <w:lang w:bidi="fa-IR"/>
        </w:rPr>
        <w:t xml:space="preserve">این مرکز وابسته به سازمان ملی رفاه ناشنوایان ایران است و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ایرانشهر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کارگاه در اول آبان‌ماه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یزد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کارگاه یک خانه اجاره‌ای با ده اتاق و یک زیرزمین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کارگاه به هجده نفر کارآموز ناشنوا که سن آنان بین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حرفه و زبان و سواد آموخته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کارگاه‌های این مرکز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کارگاه خیاطی با هشت نفر کارآموز ناشنوا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کارگاه نجاری با چهار نفر کارآموز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کارگاه صنایع دستی پارچه بافی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کارآموز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کارگاه ویترای و کارهای دستی با سه نفر کارآموز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مرکز دو کلاس زبان آموزی و سوادآموزی نیز دارد که در آن آموزگارانی که دوره آموزش ناشنوایان را دیده‌اند مشغول تدریس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کارآموزان ناشنوای این مرکز از تغذیه و ناهار رایگان و وسیله ایاب و ذهاب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کلیه کارآموزان سنجش شنوایی به عمل آمده و به کسانی که احتیاج به گوشی داشته‌اند گوشی رایگان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کارآموزان از بیمه سازمان خدمات درمانی استفاده می‌کنند</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386" w:name="__RefHeading___Toc1255713_581953129"/>
      <w:bookmarkStart w:id="387" w:name="_Toc140"/>
      <w:bookmarkEnd w:id="386"/>
      <w:r>
        <w:rPr>
          <w:rtl w:val="true"/>
        </w:rPr>
        <w:t>کارگاه حمایت شده ناشنوایان همدان</w:t>
      </w:r>
      <w:bookmarkEnd w:id="387"/>
    </w:p>
    <w:p>
      <w:pPr>
        <w:pStyle w:val="BookText"/>
        <w:rPr/>
      </w:pPr>
      <w:r>
        <w:rPr>
          <w:rFonts w:ascii="IRNazanin" w:hAnsi="IRNazanin" w:eastAsia="IRNazanin"/>
          <w:color w:val="111111"/>
          <w:sz w:val="28"/>
          <w:sz w:val="28"/>
          <w:szCs w:val="28"/>
          <w:rtl w:val="true"/>
          <w:lang w:bidi="fa-IR"/>
        </w:rPr>
        <w:t xml:space="preserve">این کارگاه وابسته به سازمان ملی رفاه ناشنوایان ایران است و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میرزاده عشقی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کارگاه در یک خانه اجاره‌ای که دارای هفت اتاق و یک زیرزمین است از اول آبان‌ماه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همدان تأسیس شد و 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کارگاه از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تا ظهر چهارده نفر کارآموز ناشنوا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حرفه‌آموزی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 کلاس سوادآموزی در ساعت‌های بعدازظهر تشکیل می‌شود که این کارآموزان و پنج نفر ناشنوای شاغل در آن به آموختن زبان و سواد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دارای این کارگاه‌ها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خیاطی، بافندگی، قالی‌بافی</w:t>
      </w:r>
      <w:r>
        <w:rPr>
          <w:rFonts w:eastAsia="IRNazanin" w:cs="IRNazanin"/>
          <w:color w:val="111111"/>
          <w:sz w:val="28"/>
          <w:szCs w:val="28"/>
          <w:rtl w:val="true"/>
          <w:lang w:bidi="fa-IR"/>
        </w:rPr>
        <w:t>.</w:t>
      </w:r>
      <w:r>
        <w:rPr>
          <w:rStyle w:val="FootnoteAnchor"/>
          <w:rtl w:val="true"/>
        </w:rPr>
        <w:footnoteReference w:id="126"/>
      </w:r>
      <w:bookmarkStart w:id="388" w:name="pg5370_38077"/>
    </w:p>
    <w:p>
      <w:pPr>
        <w:pStyle w:val="Heading2"/>
        <w:numPr>
          <w:ilvl w:val="1"/>
          <w:numId w:val="1"/>
        </w:numPr>
        <w:rPr/>
      </w:pPr>
      <w:bookmarkStart w:id="389" w:name="__RefHeading___Toc1255715_581953129"/>
      <w:bookmarkStart w:id="390" w:name="_Toc141"/>
      <w:bookmarkEnd w:id="388"/>
      <w:bookmarkEnd w:id="389"/>
      <w:r>
        <w:rPr>
          <w:rtl w:val="true"/>
        </w:rPr>
        <w:t>فصل ششم</w:t>
      </w:r>
      <w:r>
        <w:rPr>
          <w:rtl w:val="true"/>
        </w:rPr>
        <w:t xml:space="preserve">: </w:t>
      </w:r>
      <w:r>
        <w:rPr>
          <w:rtl w:val="true"/>
        </w:rPr>
        <w:t>هم‌اندیشی تا هم‌افزایی</w:t>
      </w:r>
      <w:bookmarkEnd w:id="39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1" w:name="__RefHeading___Toc1255717_581953129"/>
      <w:bookmarkStart w:id="392" w:name="_Toc142"/>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معلولان فراوانی بوده‌اند که به مدارج و اهداف خوبی رسیده‌اند؛ تاریخ ایران و دیگر کشورهای منطقه، به فراوانی چنین افرادی 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کشورهایی پیشرفت افراد را تبدیل به یک جریان فراگیر کردند و به این روش توانستند، معلولین را به عنوان سرمایه ملی و پیشرو مطرح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معلولین ایرانی هم وقتی موفق خواهند شد که فردیت و فعالیت‌های انفرادی را به جریان عمومی تبدیل کنند؛ به ویژه این جریان هم‌افزا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ارتقا و رشد یکدیگر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معلولی چند قدم بالا رفت درصدد باشد دیگران را بالا بیاورد نه اینکه دیگران را هل دهد تا به پایین سقوط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هم‌افزایی یک تجربه اجتماعی است و جامعه‌ای به موفقیت می‌رسد که غم یکدیگر داشته و به فکر همدیگر باشند و در رشد و تعالی همدیگر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جامعه‌ای که بر اثر عناد و کینه، درصدد زمین زدن و نابودی یکدیگر هستند و با تنفر و دشمنی با هم، پیوندهای اجتماعی را به افتراق و جدایی می‌کشانند، به پیشرفت نمی‌رسد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معلولین ایران با روش‌هایی که در این فصل توضیح می‌دهیم می‌توانند گام‌های اساسی در هم‌اندیشی، همکاری و هم‌افزایی داشته باشند</w:t>
      </w:r>
      <w:r>
        <w:rPr>
          <w:rFonts w:eastAsia="IRNazanin" w:cs="IRNazanin"/>
          <w:color w:val="111111"/>
          <w:sz w:val="28"/>
          <w:szCs w:val="28"/>
          <w:rtl w:val="true"/>
          <w:lang w:bidi="fa-IR"/>
        </w:rPr>
        <w:t xml:space="preserve">. </w:t>
      </w:r>
      <w:bookmarkStart w:id="393" w:name="pg5370_38079"/>
    </w:p>
    <w:p>
      <w:pPr>
        <w:pStyle w:val="Heading3"/>
        <w:numPr>
          <w:ilvl w:val="2"/>
          <w:numId w:val="1"/>
        </w:numPr>
        <w:rPr/>
      </w:pPr>
      <w:bookmarkStart w:id="394" w:name="__RefHeading___Toc1255719_581953129"/>
      <w:bookmarkStart w:id="395" w:name="_Toc143"/>
      <w:bookmarkEnd w:id="393"/>
      <w:bookmarkEnd w:id="394"/>
      <w:r>
        <w:rPr>
          <w:rtl w:val="true"/>
        </w:rPr>
        <w:t>روش هم‌افزایی</w:t>
      </w:r>
      <w:bookmarkEnd w:id="395"/>
    </w:p>
    <w:p>
      <w:pPr>
        <w:pStyle w:val="Heading4"/>
        <w:numPr>
          <w:ilvl w:val="3"/>
          <w:numId w:val="1"/>
        </w:numPr>
        <w:rPr/>
      </w:pPr>
      <w:bookmarkStart w:id="396" w:name="__RefHeading___Toc1255721_581953129"/>
      <w:bookmarkStart w:id="397" w:name="_Toc144"/>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موفقیت، پیشرفت و توسعه جامعه، نتیجه اقدام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آحاد یک جامعه به مرحله‌ای برسند که عناد، دشمنی، علیه یکدیگر بودن را کنار گذاشته و به یکدیگر علاقه، محبت و عشق داشته باشند، حتماً می‌توانند به موفقیت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مسلم و قطعی هست که معلولین تا وقتی بین آنان افتراق، حسد، حقه، کینه، نفاق و دورویی و دشمنی هست، نمی‌توانند به جامعه و زندگی مطلوب و ایده‌آل برسند تا زمانی که مراکز معلولیتی با هم نمی‌توانند اشتراک مساعی داشته و پروژه‌هایی را مشارکتی انجام دهند تا وقتی نابینا از ناشنوا بدگویی می‌کند و هر دو از معلولان حرکتی بدگویی می‌کنند و بین آنها همدلی و هم زبانی و همکاری نیست، حتماً به موفقیت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تجربه‌هایی که در این زمینه طی سال‌ها به دست آورده‌ایم، توضیح می‌دهم</w:t>
      </w:r>
      <w:r>
        <w:rPr>
          <w:rFonts w:eastAsia="IRNazanin" w:cs="IRNazanin"/>
          <w:color w:val="111111"/>
          <w:sz w:val="28"/>
          <w:szCs w:val="28"/>
          <w:rtl w:val="true"/>
          <w:lang w:bidi="fa-IR"/>
        </w:rPr>
        <w:t>.</w:t>
      </w:r>
    </w:p>
    <w:p>
      <w:pPr>
        <w:pStyle w:val="Heading4"/>
        <w:numPr>
          <w:ilvl w:val="3"/>
          <w:numId w:val="1"/>
        </w:numPr>
        <w:rPr/>
      </w:pPr>
      <w:bookmarkStart w:id="398" w:name="__RefHeading___Toc1255723_581953129"/>
      <w:bookmarkStart w:id="399" w:name="_Toc145"/>
      <w:bookmarkEnd w:id="398"/>
      <w:r>
        <w:rPr>
          <w:rtl w:val="true"/>
        </w:rPr>
        <w:t>مسیر توانمندی و موفقیت</w:t>
      </w:r>
      <w:bookmarkEnd w:id="399"/>
    </w:p>
    <w:p>
      <w:pPr>
        <w:pStyle w:val="BookText"/>
        <w:rPr/>
      </w:pPr>
      <w:r>
        <w:rPr>
          <w:rFonts w:ascii="IRNazanin" w:hAnsi="IRNazanin" w:eastAsia="IRNazanin"/>
          <w:color w:val="111111"/>
          <w:sz w:val="28"/>
          <w:sz w:val="28"/>
          <w:szCs w:val="28"/>
          <w:rtl w:val="true"/>
          <w:lang w:bidi="fa-IR"/>
        </w:rPr>
        <w:t>برای گذاشتن از زندگی پر از فقر و بدبختی و رسیدن به رفاه و اشتغال و زندگی نسبتاً ایده‌آل، جامعه معلولین باید از این مراحل گذر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گفت‌وگو</w:t>
      </w:r>
    </w:p>
    <w:p>
      <w:pPr>
        <w:pStyle w:val="BookText"/>
        <w:rPr/>
      </w:pPr>
      <w:r>
        <w:rPr>
          <w:rtl w:val="true"/>
        </w:rPr>
        <mc:AlternateContent>
          <mc:Choice Requires="wps">
            <w:drawing>
              <wp:inline distT="0" distB="0" distL="0" distR="0">
                <wp:extent cx="584200" cy="3302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0"/>
                        <a:stretch/>
                      </pic:blipFill>
                      <pic:spPr>
                        <a:xfrm>
                          <a:off x="0" y="0"/>
                          <a:ext cx="584280" cy="330120"/>
                        </a:xfrm>
                        <a:prstGeom prst="rect">
                          <a:avLst/>
                        </a:prstGeom>
                        <a:ln w="0">
                          <a:noFill/>
                        </a:ln>
                      </pic:spPr>
                    </pic:pic>
                  </a:graphicData>
                </a:graphic>
              </wp:inline>
            </w:drawing>
          </mc:Choice>
          <mc:Fallback>
            <w:pict>
              <v:shape id="shape_0" stroked="f" o:allowincell="f" style="position:absolute;margin-left:0pt;margin-top:-26.05pt;width:45.95pt;height:25.95pt;mso-wrap-style:none;v-text-anchor:middle;mso-position-horizontal:left;mso-position-vertical:top" type="_x0000_t75">
                <v:imagedata r:id="rId2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همدلی</w:t>
      </w:r>
    </w:p>
    <w:p>
      <w:pPr>
        <w:pStyle w:val="BookText"/>
        <w:rPr/>
      </w:pPr>
      <w:r>
        <w:rPr>
          <w:rtl w:val="true"/>
        </w:rPr>
        <mc:AlternateContent>
          <mc:Choice Requires="wps">
            <w:drawing>
              <wp:inline distT="0" distB="0" distL="0" distR="0">
                <wp:extent cx="584200" cy="3302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02"/>
                        <a:stretch/>
                      </pic:blipFill>
                      <pic:spPr>
                        <a:xfrm>
                          <a:off x="0" y="0"/>
                          <a:ext cx="584280" cy="330120"/>
                        </a:xfrm>
                        <a:prstGeom prst="rect">
                          <a:avLst/>
                        </a:prstGeom>
                        <a:ln w="0">
                          <a:noFill/>
                        </a:ln>
                      </pic:spPr>
                    </pic:pic>
                  </a:graphicData>
                </a:graphic>
              </wp:inline>
            </w:drawing>
          </mc:Choice>
          <mc:Fallback>
            <w:pict>
              <v:shape id="shape_0" stroked="f" o:allowincell="f" style="position:absolute;margin-left:0pt;margin-top:-26.05pt;width:45.95pt;height:25.95pt;mso-wrap-style:none;v-text-anchor:middle;mso-position-horizontal:left;mso-position-vertical:top" type="_x0000_t75">
                <v:imagedata r:id="rId2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هم‌اندیشی روی مشترکات</w:t>
      </w:r>
    </w:p>
    <w:p>
      <w:pPr>
        <w:pStyle w:val="BookText"/>
        <w:rPr/>
      </w:pPr>
      <w:r>
        <w:rPr>
          <w:rtl w:val="true"/>
        </w:rPr>
        <mc:AlternateContent>
          <mc:Choice Requires="wps">
            <w:drawing>
              <wp:inline distT="0" distB="0" distL="0" distR="0">
                <wp:extent cx="584200" cy="3302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04"/>
                        <a:stretch/>
                      </pic:blipFill>
                      <pic:spPr>
                        <a:xfrm>
                          <a:off x="0" y="0"/>
                          <a:ext cx="584280" cy="330120"/>
                        </a:xfrm>
                        <a:prstGeom prst="rect">
                          <a:avLst/>
                        </a:prstGeom>
                        <a:ln w="0">
                          <a:noFill/>
                        </a:ln>
                      </pic:spPr>
                    </pic:pic>
                  </a:graphicData>
                </a:graphic>
              </wp:inline>
            </w:drawing>
          </mc:Choice>
          <mc:Fallback>
            <w:pict>
              <v:shape id="shape_0" stroked="f" o:allowincell="f" style="position:absolute;margin-left:0pt;margin-top:-26.05pt;width:45.95pt;height:25.95pt;mso-wrap-style:none;v-text-anchor:middle;mso-position-horizontal:left;mso-position-vertical:top" type="_x0000_t75">
                <v:imagedata r:id="rId2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هم زبانی و هم سخنی درباره مسائل مورد توافق</w:t>
      </w:r>
    </w:p>
    <w:p>
      <w:pPr>
        <w:pStyle w:val="BookText"/>
        <w:rPr/>
      </w:pPr>
      <w:r>
        <w:rPr>
          <w:rtl w:val="true"/>
        </w:rPr>
        <mc:AlternateContent>
          <mc:Choice Requires="wps">
            <w:drawing>
              <wp:inline distT="0" distB="0" distL="0" distR="0">
                <wp:extent cx="584200" cy="3302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06"/>
                        <a:stretch/>
                      </pic:blipFill>
                      <pic:spPr>
                        <a:xfrm>
                          <a:off x="0" y="0"/>
                          <a:ext cx="584280" cy="330120"/>
                        </a:xfrm>
                        <a:prstGeom prst="rect">
                          <a:avLst/>
                        </a:prstGeom>
                        <a:ln w="0">
                          <a:noFill/>
                        </a:ln>
                      </pic:spPr>
                    </pic:pic>
                  </a:graphicData>
                </a:graphic>
              </wp:inline>
            </w:drawing>
          </mc:Choice>
          <mc:Fallback>
            <w:pict>
              <v:shape id="shape_0" stroked="f" o:allowincell="f" style="position:absolute;margin-left:0pt;margin-top:-26.05pt;width:45.95pt;height:25.95pt;mso-wrap-style:none;v-text-anchor:middle;mso-position-horizontal:left;mso-position-vertical:top" type="_x0000_t75">
                <v:imagedata r:id="rId2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تفاهم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فهم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موضوعات</w:t>
      </w:r>
    </w:p>
    <w:p>
      <w:pPr>
        <w:pStyle w:val="BookText"/>
        <w:rPr/>
      </w:pPr>
      <w:r>
        <w:rPr>
          <w:rtl w:val="true"/>
        </w:rPr>
        <mc:AlternateContent>
          <mc:Choice Requires="wps">
            <w:drawing>
              <wp:inline distT="0" distB="0" distL="0" distR="0">
                <wp:extent cx="584200" cy="3302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08"/>
                        <a:stretch/>
                      </pic:blipFill>
                      <pic:spPr>
                        <a:xfrm>
                          <a:off x="0" y="0"/>
                          <a:ext cx="584280" cy="330120"/>
                        </a:xfrm>
                        <a:prstGeom prst="rect">
                          <a:avLst/>
                        </a:prstGeom>
                        <a:ln w="0">
                          <a:noFill/>
                        </a:ln>
                      </pic:spPr>
                    </pic:pic>
                  </a:graphicData>
                </a:graphic>
              </wp:inline>
            </w:drawing>
          </mc:Choice>
          <mc:Fallback>
            <w:pict>
              <v:shape id="shape_0" stroked="f" o:allowincell="f" style="position:absolute;margin-left:0pt;margin-top:-26.05pt;width:45.95pt;height:25.95pt;mso-wrap-style:none;v-text-anchor:middle;mso-position-horizontal:left;mso-position-vertical:top" type="_x0000_t75">
                <v:imagedata r:id="rId2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همکاری عملی</w:t>
      </w:r>
    </w:p>
    <w:p>
      <w:pPr>
        <w:pStyle w:val="BookText"/>
        <w:rPr/>
      </w:pPr>
      <w:r>
        <w:rPr>
          <w:rtl w:val="true"/>
        </w:rPr>
        <mc:AlternateContent>
          <mc:Choice Requires="wps">
            <w:drawing>
              <wp:inline distT="0" distB="0" distL="0" distR="0">
                <wp:extent cx="584200" cy="3302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10"/>
                        <a:stretch/>
                      </pic:blipFill>
                      <pic:spPr>
                        <a:xfrm>
                          <a:off x="0" y="0"/>
                          <a:ext cx="584280" cy="330120"/>
                        </a:xfrm>
                        <a:prstGeom prst="rect">
                          <a:avLst/>
                        </a:prstGeom>
                        <a:ln w="0">
                          <a:noFill/>
                        </a:ln>
                      </pic:spPr>
                    </pic:pic>
                  </a:graphicData>
                </a:graphic>
              </wp:inline>
            </w:drawing>
          </mc:Choice>
          <mc:Fallback>
            <w:pict>
              <v:shape id="shape_0" stroked="f" o:allowincell="f" style="position:absolute;margin-left:0pt;margin-top:-26.05pt;width:45.95pt;height:25.95pt;mso-wrap-style:none;v-text-anchor:middle;mso-position-horizontal:left;mso-position-vertical:top" type="_x0000_t75">
                <v:imagedata r:id="rId2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همزیستی اجتماعی</w:t>
      </w:r>
    </w:p>
    <w:p>
      <w:pPr>
        <w:pStyle w:val="BookText"/>
        <w:rPr/>
      </w:pPr>
      <w:r>
        <w:rPr>
          <w:rtl w:val="true"/>
        </w:rPr>
        <mc:AlternateContent>
          <mc:Choice Requires="wps">
            <w:drawing>
              <wp:inline distT="0" distB="0" distL="0" distR="0">
                <wp:extent cx="698500" cy="977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12"/>
                        <a:stretch/>
                      </pic:blipFill>
                      <pic:spPr>
                        <a:xfrm>
                          <a:off x="0" y="0"/>
                          <a:ext cx="698400" cy="977760"/>
                        </a:xfrm>
                        <a:prstGeom prst="rect">
                          <a:avLst/>
                        </a:prstGeom>
                        <a:ln w="0">
                          <a:noFill/>
                        </a:ln>
                      </pic:spPr>
                    </pic:pic>
                  </a:graphicData>
                </a:graphic>
              </wp:inline>
            </w:drawing>
          </mc:Choice>
          <mc:Fallback>
            <w:pict>
              <v:shape id="shape_0" stroked="f" o:allowincell="f" style="position:absolute;margin-left:0pt;margin-top:-77.05pt;width:54.95pt;height:76.95pt;mso-wrap-style:none;v-text-anchor:middle;mso-position-horizontal:left;mso-position-vertical:top" type="_x0000_t75">
                <v:imagedata r:id="rId2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هم‌افزایی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معلولان باید متوجه باشند، در سوئد، سوئیس، فرانسه و دیگر کشورهای این‌چنینی، افراد دارای معلولیت تصادفی یا با معجزه به زندگی مرفه کنونی نرسیده‌اند؛ همین مسیر را طی چند قرن طی کرده و با تحمل مشقت‌ها و سختی‌ها به وضع ایده‌آل کنونی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ایران هر چه زودتر شروع کنیم و مسیر تجربه شده فوق را با برنامه‌ریزی و حساب شده بپیماییم، حتماً در دهه‌های آینده نتایج آن را می‌بینیم</w:t>
      </w:r>
      <w:r>
        <w:rPr>
          <w:rFonts w:eastAsia="IRNazanin" w:cs="IRNazanin"/>
          <w:color w:val="111111"/>
          <w:sz w:val="28"/>
          <w:szCs w:val="28"/>
          <w:rtl w:val="true"/>
          <w:lang w:bidi="fa-IR"/>
        </w:rPr>
        <w:t xml:space="preserve">. </w:t>
      </w:r>
      <w:bookmarkStart w:id="400" w:name="pg5370_38080"/>
    </w:p>
    <w:p>
      <w:pPr>
        <w:pStyle w:val="BookText"/>
        <w:rPr/>
      </w:pPr>
      <w:bookmarkEnd w:id="400"/>
      <w:r>
        <w:rPr>
          <w:rFonts w:ascii="IRNazanin" w:hAnsi="IRNazanin" w:eastAsia="IRNazanin"/>
          <w:color w:val="111111"/>
          <w:sz w:val="28"/>
          <w:sz w:val="28"/>
          <w:szCs w:val="28"/>
          <w:rtl w:val="true"/>
          <w:lang w:bidi="fa-IR"/>
        </w:rPr>
        <w:t>نکته دیگر اینکه پیمودن این مسیر حتماً باید توسط افراد و با تلاش‌های نخبگان باشد؛ دولت یا سازمان بهزیستی نمی‌تواند این مسیر را ایجاد کند یا به جای معلولین، مدیران این مراحل را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توسعه از پایین نه از بالا است و دوم خودجوش نه با تحریک عوامل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توضیح مراحل و عوامل دخیل در سیر تا رسیدن به اهداف مطلوب می‌پردازم</w:t>
      </w:r>
      <w:r>
        <w:rPr>
          <w:rFonts w:eastAsia="IRNazanin" w:cs="IRNazanin"/>
          <w:color w:val="111111"/>
          <w:sz w:val="28"/>
          <w:szCs w:val="28"/>
          <w:rtl w:val="true"/>
          <w:lang w:bidi="fa-IR"/>
        </w:rPr>
        <w:t>.</w:t>
      </w:r>
    </w:p>
    <w:p>
      <w:pPr>
        <w:pStyle w:val="Heading4"/>
        <w:numPr>
          <w:ilvl w:val="3"/>
          <w:numId w:val="1"/>
        </w:numPr>
        <w:rPr/>
      </w:pPr>
      <w:bookmarkStart w:id="401" w:name="__RefHeading___Toc1255725_581953129"/>
      <w:bookmarkStart w:id="402" w:name="_Toc146"/>
      <w:bookmarkEnd w:id="401"/>
      <w:r>
        <w:rPr>
          <w:rtl w:val="true"/>
        </w:rPr>
        <w:t>گفت‌وگو</w:t>
      </w:r>
      <w:bookmarkEnd w:id="402"/>
    </w:p>
    <w:p>
      <w:pPr>
        <w:pStyle w:val="BookText"/>
        <w:rPr/>
      </w:pPr>
      <w:r>
        <w:rPr>
          <w:rFonts w:ascii="IRNazanin" w:hAnsi="IRNazanin" w:eastAsia="IRNazanin"/>
          <w:color w:val="111111"/>
          <w:sz w:val="28"/>
          <w:sz w:val="28"/>
          <w:szCs w:val="28"/>
          <w:rtl w:val="true"/>
          <w:lang w:bidi="fa-IR"/>
        </w:rPr>
        <w:t>مهم‌ترین اقدام معلولین برای رسیدن به هدف مطلوب، دیالوگ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گفت‌وگویی نتیجه مثبت ندارد و برخی گفت‌وگوها مخرب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گفت‌وگوهایی مطلوب است که طرفین با اخلاق و ادب با یکدیگر صحبت کنند، سخنان منطقی باشد؛ در سخنان بی‌احترامی، فحش، تحقیر و امثال اینها نباشد و بر اساس علم و آگاهی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نخبگان معلولین می‌توانند در سطح وسیع گفت‌وگوها را مدیریت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مراکز، در شهرها و استان‌ها و بین افراد و بین مراکز گفت‌وگو انجام شود</w:t>
      </w:r>
      <w:r>
        <w:rPr>
          <w:rFonts w:eastAsia="IRNazanin" w:cs="IRNazanin"/>
          <w:color w:val="111111"/>
          <w:sz w:val="28"/>
          <w:szCs w:val="28"/>
          <w:rtl w:val="true"/>
          <w:lang w:bidi="fa-IR"/>
        </w:rPr>
        <w:t>.</w:t>
      </w:r>
    </w:p>
    <w:p>
      <w:pPr>
        <w:pStyle w:val="Heading4"/>
        <w:numPr>
          <w:ilvl w:val="3"/>
          <w:numId w:val="1"/>
        </w:numPr>
        <w:rPr/>
      </w:pPr>
      <w:bookmarkStart w:id="403" w:name="__RefHeading___Toc1255727_581953129"/>
      <w:bookmarkStart w:id="404" w:name="_Toc147"/>
      <w:bookmarkEnd w:id="403"/>
      <w:r>
        <w:rPr>
          <w:rtl w:val="true"/>
        </w:rPr>
        <w:t>انتقال دانش و تجربه</w:t>
      </w:r>
      <w:bookmarkEnd w:id="404"/>
    </w:p>
    <w:p>
      <w:pPr>
        <w:pStyle w:val="BookText"/>
        <w:rPr/>
      </w:pPr>
      <w:r>
        <w:rPr>
          <w:rFonts w:ascii="IRNazanin" w:hAnsi="IRNazanin" w:eastAsia="IRNazanin"/>
          <w:color w:val="111111"/>
          <w:sz w:val="28"/>
          <w:sz w:val="28"/>
          <w:szCs w:val="28"/>
          <w:rtl w:val="true"/>
          <w:lang w:bidi="fa-IR"/>
        </w:rPr>
        <w:t>برای تسریع گفت‌وگو و هم‌اندیشی لازم است طرفین اطلاعات و معلومات کافی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از این اطلاعات دستاوردهایی است که کشورهای پیشرفته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جنگ جهانی دوم، شهرها در کشورهای اروپایی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نابود شده بود و جمعیت بسیار نابینا، ناقص، ناشنوا و دارای دیگر معلولیت روی دستشان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آمارها می‌گوید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کشورها دارای انواع معلولیت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برنامه‌ریزی و تدبیر توانستند کمتر از یک دهه مشکلات معلولین را حل کنند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تجارب کشورهای موفق را می‌توان دریافت کرد و پس از بومی‌سازی در ایران به کار بست</w:t>
      </w:r>
      <w:r>
        <w:rPr>
          <w:rFonts w:eastAsia="IRNazanin" w:cs="IRNazanin"/>
          <w:color w:val="111111"/>
          <w:sz w:val="28"/>
          <w:szCs w:val="28"/>
          <w:rtl w:val="true"/>
          <w:lang w:bidi="fa-IR"/>
        </w:rPr>
        <w:t xml:space="preserve">. </w:t>
      </w:r>
      <w:bookmarkStart w:id="405" w:name="pg5370_38081"/>
    </w:p>
    <w:p>
      <w:pPr>
        <w:pStyle w:val="BookText"/>
        <w:rPr/>
      </w:pPr>
      <w:bookmarkEnd w:id="405"/>
      <w:r>
        <w:rPr>
          <w:rFonts w:ascii="IRNazanin" w:hAnsi="IRNazanin" w:eastAsia="IRNazanin"/>
          <w:color w:val="111111"/>
          <w:sz w:val="28"/>
          <w:sz w:val="28"/>
          <w:szCs w:val="28"/>
          <w:rtl w:val="true"/>
          <w:lang w:bidi="fa-IR"/>
        </w:rPr>
        <w:t>اما تاکنون هیچ نهاد و مؤسسه‌ای در پی چنین هدفی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زمینه روش رسیدن به اشتغال، رفاه، معیشت، دانش و غیره به روش‌های مطالعات کتابخانه‌ای یا به روش پرسش و پاسخ و مصاحبه با کارشناسان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این تجارب به صورت کتاب یا فیلم مستند یا نشریه؛ نیز با برگزاری جلسات و نشست با مدیران و نخبگان و گزارش یافته‌ها به آنان منتقل می‌گردد</w:t>
      </w:r>
      <w:r>
        <w:rPr>
          <w:rFonts w:eastAsia="IRNazanin" w:cs="IRNazanin"/>
          <w:color w:val="111111"/>
          <w:sz w:val="28"/>
          <w:szCs w:val="28"/>
          <w:rtl w:val="true"/>
          <w:lang w:bidi="fa-IR"/>
        </w:rPr>
        <w:t>.</w:t>
      </w:r>
    </w:p>
    <w:p>
      <w:pPr>
        <w:pStyle w:val="Heading4"/>
        <w:numPr>
          <w:ilvl w:val="3"/>
          <w:numId w:val="1"/>
        </w:numPr>
        <w:rPr/>
      </w:pPr>
      <w:bookmarkStart w:id="406" w:name="__RefHeading___Toc1255729_581953129"/>
      <w:bookmarkStart w:id="407" w:name="_Toc148"/>
      <w:bookmarkEnd w:id="406"/>
      <w:r>
        <w:rPr>
          <w:rtl w:val="true"/>
        </w:rPr>
        <w:t>بانک اطلاعات و اطلاع‌رسانی</w:t>
      </w:r>
      <w:bookmarkEnd w:id="407"/>
    </w:p>
    <w:p>
      <w:pPr>
        <w:pStyle w:val="BookText"/>
        <w:rPr/>
      </w:pPr>
      <w:r>
        <w:rPr>
          <w:rFonts w:ascii="IRNazanin" w:hAnsi="IRNazanin" w:eastAsia="IRNazanin"/>
          <w:color w:val="111111"/>
          <w:sz w:val="28"/>
          <w:sz w:val="28"/>
          <w:szCs w:val="28"/>
          <w:rtl w:val="true"/>
          <w:lang w:bidi="fa-IR"/>
        </w:rPr>
        <w:t>برای افزایش معلومات و تسریع در دسترسی همگان به اطلاعات، اهتمام به اطلاع‌رسانی و توسعه بانک اطلاعات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جدید ثابت شده دانش ارتباطات و حرفه اطلاع‌رسانی یک ضرورت جدی در زندگی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مورد معلولین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معلولین بیشتر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خواص و آثار و پیامدهای مثبت ارتباطات و اطلاعات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ارتباطات می‌توان جایگزین اقدامات فیزیکی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فیزیکی یک معلول با ویلچر یا یک نابینا برای رفتن به یک اداره یا رفتن به پزشک برای یک معاینه در شهری مثل تهران مشکلات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ارتباطات و از طریق سامانه‌های ارتباطی با حداقل هزینه و در حداقل زمان این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سفر فیزیکی را هم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این دانش معلولین می‌توانند به کسب و کار بپردازند و اشتغال خود را سامان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اطلاع‌رسانی موجب شود هر سال از هدر رفتن میلیاردها تومان در ایران بر اثر اقدامات موازی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یک موضوع را برای پایان‌نامه گرفته‌اند؛ یک کتاب گاه پنج بار گویا شده است؛ و ده‌ها نوع موازی کاری دیگر از طریق اطلاع‌رسانی ممانعت خواهد شد و لذا جلوی هدر رفتن هزینه‌های بی‌جهت گرفته می‌شود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اطلاع‌رسانی مانع بروز حوادث و خطرات و تصادفات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 در مسیر هر روزه مشغول حرکت است، اما یک روز اداره آب گودالی حفر کرده و آن نابینا مطلع نیست و با افتاده در آن گودال گاه جانش را از دست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هزینه‌های اینگونه سوانح بسیار زیاد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سرنوشت‌ساز است و موجب پیشرفت فرهنگی، علمی و اجتماعی معلولین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نابینایی در ایران بوده و لیسانس خود را گرفته بود و نمی‌دانست چه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دوستانش تصادفاً دیده بود که فلان دانشگاه خارجی معلولین را بورس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الآن بعد از چند سال بهترین استاد دانشگاه در آمریکا است و با همان تلفن مسیر زندگی‌اش عوض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بورس‌های تحصیلی، تیم‌های ورزشی نیازمند به ورزشکاران معلول، موزه‌ها و مجموعه‌داران نیازمند به افراد دارای معلولیت، کارخانه‌های دارای نیاز به افراد معلول و امثال اینها اطلاع‌رسانی به موقع شوند، درصد معتنابه‌ای از معلولین از نظر شغلی، مشکلشان حل خواهد 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بانک اطلاعات و اطلاع‌رسانی تأمین کنند اطلاعات لازم است تا معلولان مسیر پیشرفت را به خوبی طی کنند</w:t>
      </w:r>
      <w:r>
        <w:rPr>
          <w:rFonts w:eastAsia="IRNazanin" w:cs="IRNazanin"/>
          <w:color w:val="111111"/>
          <w:sz w:val="28"/>
          <w:szCs w:val="28"/>
          <w:rtl w:val="true"/>
          <w:lang w:bidi="fa-IR"/>
        </w:rPr>
        <w:t xml:space="preserve">. </w:t>
      </w:r>
      <w:bookmarkStart w:id="408" w:name="pg5370_38083"/>
    </w:p>
    <w:p>
      <w:pPr>
        <w:pStyle w:val="Heading3"/>
        <w:numPr>
          <w:ilvl w:val="2"/>
          <w:numId w:val="1"/>
        </w:numPr>
        <w:rPr/>
      </w:pPr>
      <w:bookmarkStart w:id="409" w:name="__RefHeading___Toc1255731_581953129"/>
      <w:bookmarkStart w:id="410" w:name="_Toc149"/>
      <w:bookmarkEnd w:id="408"/>
      <w:bookmarkEnd w:id="409"/>
      <w:r>
        <w:rPr>
          <w:rtl w:val="true"/>
        </w:rPr>
        <w:t>شخصیت‌های مؤثر</w:t>
      </w:r>
      <w:bookmarkEnd w:id="410"/>
    </w:p>
    <w:p>
      <w:pPr>
        <w:pStyle w:val="Heading4"/>
        <w:numPr>
          <w:ilvl w:val="3"/>
          <w:numId w:val="1"/>
        </w:numPr>
        <w:rPr/>
      </w:pPr>
      <w:bookmarkStart w:id="411" w:name="__RefHeading___Toc1255733_581953129"/>
      <w:bookmarkStart w:id="412" w:name="_Toc150"/>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در ایران نخبگان بسیار که بعضاً دارای معلولیت بوده‌اند، ظهور کرده و خدمات بسیار برای پیشرفت معلولین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و اعتبار اینان از نظر شخصیتی و نیز اهمیت آنان به لحاظ خدمات و فعالیت‌هایی که داشته‌اند، قابل توجه می‌باشد و اینان توانسته‌اند، راه پیشرفت را هموارتر سازند، اما هنوز پیشرفت معلولین ایران نهادینه نشده و به صورت یک جریان نشده است</w:t>
      </w:r>
      <w:r>
        <w:rPr>
          <w:rFonts w:eastAsia="IRNazanin" w:cs="IRNazanin"/>
          <w:color w:val="111111"/>
          <w:sz w:val="28"/>
          <w:szCs w:val="28"/>
          <w:rtl w:val="true"/>
          <w:lang w:bidi="fa-IR"/>
        </w:rPr>
        <w:t>.</w:t>
      </w:r>
    </w:p>
    <w:p>
      <w:pPr>
        <w:pStyle w:val="Heading4"/>
        <w:numPr>
          <w:ilvl w:val="3"/>
          <w:numId w:val="1"/>
        </w:numPr>
        <w:rPr/>
      </w:pPr>
      <w:bookmarkStart w:id="413" w:name="__RefHeading___Toc1255735_581953129"/>
      <w:bookmarkStart w:id="414" w:name="_Toc151"/>
      <w:bookmarkEnd w:id="413"/>
      <w:r>
        <w:rPr>
          <w:rtl w:val="true"/>
        </w:rPr>
        <w:t>جبار باغچه‌بان</w:t>
      </w:r>
      <w:bookmarkEnd w:id="414"/>
    </w:p>
    <w:p>
      <w:pPr>
        <w:pStyle w:val="BookText"/>
        <w:rPr/>
      </w:pPr>
      <w:r>
        <w:rPr>
          <w:rFonts w:ascii="IRNazanin" w:hAnsi="IRNazanin" w:eastAsia="IRNazanin"/>
          <w:color w:val="111111"/>
          <w:sz w:val="28"/>
          <w:sz w:val="28"/>
          <w:szCs w:val="28"/>
          <w:rtl w:val="true"/>
          <w:lang w:bidi="fa-IR"/>
        </w:rPr>
        <w:t>باغچهبان در شرایطی آموزش و پرورش کر و لالها</w:t>
      </w:r>
      <w:r>
        <w:rPr>
          <w:rStyle w:val="FootnoteAnchor"/>
          <w:rtl w:val="true"/>
        </w:rPr>
        <w:footnoteReference w:id="127"/>
      </w:r>
      <w:r>
        <w:rPr>
          <w:rFonts w:ascii="IRNazanin" w:hAnsi="IRNazanin" w:eastAsia="IRNazanin"/>
          <w:color w:val="111111"/>
          <w:sz w:val="28"/>
          <w:sz w:val="28"/>
          <w:szCs w:val="28"/>
          <w:rtl w:val="true"/>
          <w:lang w:bidi="fa-IR"/>
        </w:rPr>
        <w:t>را شروع کرد که هیچ عنصر موافق وجود نداشت، یعنی نه دولت و مدیران دولتی، نه مردم و اقشار نخبه مردم مثل روشنفکران و روحانیون و نه خود کارشناسان و معلمان آموزش و پرورش موافقتی با این کار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نه تنها موافق نبودند بلکه مخالفت جدی و علنی و صریح هم داشتند و گاه این کار را در حدّ کفر و خیانت و مدعی آن یعنی جبار باغچهبان را کذاب و رمال و جادوگر و شیّاد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باغچهبان این بود که در چنین شرایطی که حتی یک نفر موافق نداشت کار را شروع و همه تهمتها و مشکلات را به جان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باغچهبان میتواند امروز هم برای معلولان درس و مایه عبرتآموزی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و فقط با سرمایه صداقت، پاکی، اخلاص و تلاش، کارش را به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پول، نه مقام و نه پشتیبان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کار و تلاش صادقانه داشت و با این روش جلو رفت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تا حدّی شرایط آن دوره به دست آید و مردم و معلولین متوجه آن دوره شوند، قسمتی از گزارش ثمینه باغچهبان دخترش را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ناشنوایان ناامید که خود را کنار کشیده‌اند و می‌گویند کار کردن فایده‌ای ندارد و تا حدّ افسردگی و </w:t>
      </w:r>
    </w:p>
    <w:p>
      <w:pPr>
        <w:pStyle w:val="BookText"/>
        <w:rPr/>
      </w:pPr>
      <w:r>
        <w:rPr>
          <w:rFonts w:ascii="IRNazanin" w:hAnsi="IRNazanin" w:eastAsia="IRNazanin"/>
          <w:color w:val="111111"/>
          <w:sz w:val="28"/>
          <w:sz w:val="28"/>
          <w:szCs w:val="28"/>
          <w:rtl w:val="true"/>
          <w:lang w:bidi="fa-IR"/>
        </w:rPr>
        <w:t>درماندگی پیش رفتهاند، تمنا و خواهش میکنم این گزارش را مطالعه کنند و ببینند باغچهبان چگونه و با چه روشی کار کرد و او را الگو و مقتدای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باغچهبان بر اثر این حسن خدمت به دستور رئیس معارف تبریز از مرند به تبریز میرود و در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ش در مدرسه دانش تبریز آغاز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وضع این مدرسه و آموزگاران آن را چنین وصف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مهرماه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ش از رئیس معارف تبریز ابلاغ خود را گرفتم و به دبستان دانش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آموزگاران این دبستان بین سه تا هفت تومان و حقوق مدیر مدرسه و من پانزده تومان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وارد دبستان شدم بیشتر از ده نفر شاگرد وجود نداشت و این کمی شاگرد دو علت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مکتب‌داران معلمهای مدارس دولتی را که با اصول جدید کار میکردند تکفیر و تحریم میکردند، دیگر آنکه مردم از شدت فقر فرزندان خود را با روزی یک عباسی و سیصد دینار مزد به کارخانههای قالی‌بافی میفرستادند تا مدد معاشی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محمدعلی تربیت با یک تدبیر ماهرانه این طلسم را شکست و اعلام کرد که به هر بچه فقیری که در مدرسه اسمنویسی کند از طرف اداره معارف یک دست لباس رایگان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به نفع من تمام شد و در نتیجه آن تعداد شاگردان کلاس اول به هفتاد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محیط کسی قدرت تعلیم این همه بچه را نداشت لذا این فرصت مناسبی برای من بود تا خودم را به فرهنگیان بشناسانم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خرج خود یک تخته سیاه بزرگ و دو چرتکه حساب دیواری که یکی از آنها برای تعلیم اعداد کسری بود تهیه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کتاب الفبای معمولی را نمیپسندیدم و صحیح نمیدانستم کتاب تمام بچهها را جمعآوری کردم و درسهای خود را با گچ مخصوصی که خود میساختم بر تخته سیاه مینوشتم و یاد میدادم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خانوادههای فقیر به عشق یک دست لباس اسم بچههای خود را به دبستان ثبت کرده بودند ولی برای خریدن مداد و دفترچههایشان پول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بچههای معصوم پوشههای کاغذ جیگاره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میکردند و در دبستان روی آنها مشق و تکلیف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این حال برای من سخت </w:t>
      </w:r>
    </w:p>
    <w:p>
      <w:pPr>
        <w:pStyle w:val="BookText"/>
        <w:rPr/>
      </w:pPr>
      <w:r>
        <w:rPr>
          <w:rFonts w:ascii="IRNazanin" w:hAnsi="IRNazanin" w:eastAsia="IRNazanin"/>
          <w:color w:val="111111"/>
          <w:sz w:val="28"/>
          <w:sz w:val="28"/>
          <w:szCs w:val="28"/>
          <w:rtl w:val="true"/>
          <w:lang w:bidi="fa-IR"/>
        </w:rPr>
        <w:t>رقت آور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ش بنابر تشویق شادروان ابوالقاسم فیوضات که در آن زمان در رأس اداره معارف آذربایجان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آموزش و پرورش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جبار باغچهبان کودکستانی در شهر تبریز تأسیس کرد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 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 و از آن پس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معلم کودکستان برای خود پذیرفت و به وزارت معارف نیز پیشنهاد کرد که مربیان کودکستان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شوند و به آنان گواهینامه باغچهبانی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باغچهبانی مهم‌تر از آموزگاری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بازگردیم به دورانی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پدرها و مادرها به عشق سیصد دینار مزد فرزندان خود را از مدرسه در میآوردند و در کارگاههای قالی‌بافی به کار میگماشتند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نظر مجسم کنیم که در موقعی که وضع کودکان شنوا چنان بوده است وضع ناشنوایان چه میتوانست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چنان شرایطی در اواخر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 باغچهبان به فکر تأسیس کلاسی برای تعلیم کر و لالها افتاد و با شوق بسیار به خدمت رئیس معارف وقت شادروان دکتر محسنی رفت و او را از این نیت خود به امید استقبال گرم و پشتیبانی فراوان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محسنی با خونسردی به او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اگر چنین استعدادی داری و میتوانی لالها را زباندار کنی بهتر است به تبریزیها فارسی یاد بدهی ما به دبستان کر و لالها احتیاج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باغچهبان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کم لطفی رئیس معارف سخت متأثر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گلویم را فشرد پا شدم و گفتم من قمارخانه باز نمیکنم که به اجازه شما نیاز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دستور بدهید پایین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دیوانهوار در را به هم زدم و بیرون آمدم و دو روز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دبستان را بالای در زدم و اعلام کردم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باغچه اطفال کلاسی برای تعلیم نوشتن و خواندن و حرف زدن به بچههای کر و لال گشایش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طفل کر و لالی میتواند به طور مجانی در این کلاس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نامنویسی از ساعت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به دفتر باغچه اطفال مراجعه کنید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معلوم است تأثیر چنین اعلانی در آن تاریخ چه میتوانست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w:t>
      </w:r>
    </w:p>
    <w:p>
      <w:pPr>
        <w:pStyle w:val="BookText"/>
        <w:rPr/>
      </w:pPr>
      <w:r>
        <w:rPr>
          <w:rFonts w:ascii="IRNazanin" w:hAnsi="IRNazanin" w:eastAsia="IRNazanin"/>
          <w:color w:val="111111"/>
          <w:sz w:val="28"/>
          <w:sz w:val="28"/>
          <w:szCs w:val="28"/>
          <w:rtl w:val="true"/>
          <w:lang w:bidi="fa-IR"/>
        </w:rPr>
        <w:t>این اعلان مانند انفجار بمبی توجه عموم دانشمندان و فرهنگیان تبریز را به خود جلب کرد و جنجالی برپا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خوانندگان عزیز چنین تصور کنند که در نتیجه این اعلان که در آن زمان شبیه به دعوی پیغمبری بود، دوستان با دسته گلهایی به تبریک من آمدند و دانشمندان با شور و شعف برای فهم چگونگی روش کار و نقشه تعلیم دور مرا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نشد تقریباً همان بلایی که در آغاز دعوی نبوت بر سر هر پیغمبری آمده، به سر من نیز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مرا تکذیب و تمسخر کردند و عدهای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باغچهبان پس از آن با دشواریهای بسیار که با شکلهای گوناگون راه بر او میبست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خودش چیزی نمانده بود که از تصمیم خود برگردد زیرا برای او این کار سابقه نداشت و در واقع محتاج تشویق و راهنمایی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فکر و ادعای باغچهبان، مانند عمل طبیبی که داروی جدیدی را در وجود جانوری آزمایش میکند، خواه با نتیجه و خواه بینتیجه، کاملاً شرعی و برازنده یک معلم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 زمان این اقدام متأسفانه با چنان مخالفت شدید اجتماعی روبهرو شد که چیزی نمانده بود وی دست از این کار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واکنش تند و دلسرد کن جامعه دلیل بارز بر عدم رشد فکری مردم محیط در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به‌هرحال، دیدم بعد از این جریانها عقبنشینی هم فایده نخواهد داشت و از اینرو پیه هر پیش آمدی را به تن مالیده مشغول کار خود شدم و خوشبختانه این ثبات قدم من بینتیجه نماند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روز بعد دو فرزند شخصی به نام قزوینی با لطفعلی آذرخشی در کلاس نامنویسی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شش ماه در باغچه اطفال جشن امتحانی برای این سه کودک کر و لال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فرهنگیان و دانشمندان تبریز و علمای خارجی و اعضای کنسول خانهها در این جشن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بزرگ باغچه اطفال که سابق محل نطق مرحوم خیابانی بوده است برای گذاشتن یک صندلی هم جا نمانده بود علاوه بر دیوارهای حیاط باغچه اطفال، درختهای خانههای همجوار هم آدم بار آورده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امتحان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در حضور مردم درس خواندند و بر تخته سیاه املا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امتحان نطقها آغاز شد، قدردانیها، تمجیدها از زمین میجوشید و از آسمان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دست زدن و هورا کشیدن سیر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مرحوم دکتر محسنی نیز برخلاف انتظار با زبان خاصی مرا تمجید و از من ستایش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نمایاندن و شرح وضع این جشن بیسابقه در آن روز به تفصیل بیشتر از این حاجت نیست و خوانندگان میتوانند با در نظر گرفتن اهمیت این موضوع بیسابقه حدیث مفصلی از این مجمل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ش که متأسفانه موجبات انحلال باغچه اطفال در تبریز فراهم آمد و در نتیجه بساط تعلیم کر و لالها هم برچیده شد باغچهبان به دعوت شادروان ابوالقاسم فیوضات که در آن زمان رئیس معارف استان فارس بود، با تحمل دشواریهای بسیار به شیراز رفت و به همت ایشان و شادروان همایون سیاح کودکستان شیراز را در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کوششهای او در آنجا خود داستانی دیگر است و چون مربوط به ناشنوایان نمیشود، از آن میگذریم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آموزش ناشنوایان که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 آغاز شده بود پس از دو سال، به قول باغچهبان، در جنین خفه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باغچهبان پس از پنج سال اقامت در شیراز که شیرینترین روزهای زندگی او بوده، به عللی، با وجود علاقه بسیار به شیرازیان، به ناچار در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ش به تهران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تهران ابتدا به فکر تأسیس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شیرخوارگاه برای نوزادان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باغچهبان از این کار تأسیس مرکزی بود که در آنجا کودکان از شیرخوارگی پذیرفته شوند و تحت مطالعات روانشناسی اجتماعی قرار گیرند و روش‌های مختلف آموزش و پرورش با آنان تجربه و ارزشیابی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باغچه بان موفق به تأسیس گاهواره نشد به تشویق و یاری دوست خود دکتر بهرهمند تصمیم گرفت دبستانی برای کر و لال‌ها تأسیس کند و از اینرو در آذرماه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ش در روزنامه اطلاعات اعلانی به شرح زیر داد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متمنی است کسانی که دارای اطفال کر و لال هستند و مایلند اطفالشان در مدت کمی نوشتن و خواندن و حرف زدن آموخته از فقر و بدبختی که آتیه ایشان را تهدید میکند نجات یابند از این تاریخ عصرها از ساعت سه الی شش بعدازظهر </w:t>
      </w:r>
    </w:p>
    <w:p>
      <w:pPr>
        <w:pStyle w:val="BookText"/>
        <w:rPr/>
      </w:pPr>
      <w:r>
        <w:rPr>
          <w:rFonts w:ascii="IRNazanin" w:hAnsi="IRNazanin" w:eastAsia="IRNazanin"/>
          <w:color w:val="111111"/>
          <w:sz w:val="28"/>
          <w:sz w:val="28"/>
          <w:szCs w:val="28"/>
          <w:rtl w:val="true"/>
          <w:lang w:bidi="fa-IR"/>
        </w:rPr>
        <w:t xml:space="preserve">برای ثبت اسامی اطفال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مراجعه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اطفالی که از نقاط دوردست از قبیل ولایات و ایالات فرستاده میشوند با شرایطی خصوصی به طور شبانه روزی پذیرایی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آقایان مراجعهکنندگان در مراجعه به این مؤسسه تسریع خواهند فرمود زیرا وقتی که عده اطفال به حد کافی رسید طفل دیگری قبول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مطب دکتر بهرهمند، خیابان ناصرخسرو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قید و شرط سنگینی در آن اعلان وجود نداشت جز یک نفر دختر به نام صفیا لبنان کسی اسمنویسی نکرد و پدر همین دختر شادروان دکتر لبنان چهار صندلی و یک میز کار کرده به این دبستان هدیه کرد و وی با همین یک نفر شاگرد در اتاقی که از طرف دکتر بهرهمند در مطب شخصی ایشان به او واگذار شده بود کلاس خود را دایر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باغچهبان در این باره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نو بنیادم را به سختی اداره میکردم و پس از چند ماه چهار نفر به عده شاگردان افزوده شد و پس از هشت ماه در خانه شادروان دکتر لبنان جشن امتحانی برای شاگردان فراهم گردید و در آن از علی‌اصغر حکمت وزیر فرهنگ و مدیران کل فرهنگ و عدهای از محترمان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از مشاهده درس و امتحان بچههای لال بسیار ممنون شد و ضمن قدردانی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باغچهبان اعجاز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تاریخ مقرر داشتند که ماهی چهل تومان به این دبستان اعانه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سال اول که آغاز کار بود فوقالعاده در مضیقه بودم ولی از سال‌های بعد که به تدریج از طرفی به اعانه فرهنگ و از طرف دیگر به شماره شاگردان افزوده میشد هر سال نسبت به سال قبل کار دبستان روبه بهبود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ده سال این دبستان را به تنهایی اداره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 سال من هم مدیر هم معلم و هم فراش دبستان بودم زیرا هرچند در اواخر اعانه فرهنگ به سیصد تومان رسیده بود ولی با این پول فقط میتوانستم محلی برای دبستان اجاره کنم و دیگر پولی برای استخدام معلم و فراش باقی نمیماند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عده شاگردان در اواخر ده سال بالغ بر سی نفر شد که تدریس آنان با </w:t>
      </w:r>
      <w:bookmarkStart w:id="415" w:name="pg5370_38089"/>
    </w:p>
    <w:p>
      <w:pPr>
        <w:pStyle w:val="BookText"/>
        <w:rPr/>
      </w:pPr>
      <w:bookmarkEnd w:id="415"/>
      <w:r>
        <w:rPr>
          <w:rFonts w:ascii="IRNazanin" w:hAnsi="IRNazanin" w:eastAsia="IRNazanin"/>
          <w:color w:val="111111"/>
          <w:sz w:val="28"/>
          <w:sz w:val="28"/>
          <w:szCs w:val="28"/>
          <w:rtl w:val="true"/>
          <w:lang w:bidi="fa-IR"/>
        </w:rPr>
        <w:t>دست تنها از جمله کارهایی بود که شاید در دنیا کم سابقه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ساعت هفت صبح تا ساعت هفت بعدازظهر 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منزلم در خود دبستان بود نمیتوانستم با عائلهام ناهار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خود را به کلاس میآوردم و در حال ناهار خوردن به عدهای از شاگردان درس میدادم و بقیه ناهار میخوردند وقتی که درس این عده تمام میشد به عده دیگر که ناهار خورده بودند درس میدادم و اینها ناهار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درس اینها تمام میشد، عده دیگر را برای درس نگاه میداشتم و بقیه را برای تفریح به حیاط می‌فرستادم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فقط یک نفر مددکار داشتم که او هم درس دادن بلد نبود و فقط به کار شاگردانی که مشغول انجام دادن تکالیف بودند نظارت میکرد یا در زنگ تفریح مراقب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همه سختی و زحمت از طرفی نیز مجبور بودم برای انجام دادن بعضی از کارها مثلاً دریافت اعانه و دادن گزارشهای فرهنگی به وزارت بروم و این و آن را ببینم و برای تربیت معلم از اشخاص استمداد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که از دبستان خارج میشدم بچهها از درس باز میماندند و اگر بیرون نمیرفتم کارها انجام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بسیار معذب و از آینده این دبستان سخت نگران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چارهجویی بودم زیرا میدیدم این سی نفر بچه که میزان شهریه هر یک از آنان پنج یا ده تومان بود و بیش از ده نفرشان نیز مجانی بودند چندان عایدی نداشتم که بتوانم معلم تربیت کنم</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گزارش‌های باغچه‌بان درباره موفقیت‌ها یا معرفی شکست‌هایش برای فعالان معلولان درس‌آموز است</w:t>
      </w:r>
      <w:r>
        <w:rPr>
          <w:rFonts w:eastAsia="IRNazanin" w:cs="IRNazanin"/>
          <w:color w:val="111111"/>
          <w:sz w:val="28"/>
          <w:szCs w:val="28"/>
          <w:rtl w:val="true"/>
          <w:lang w:bidi="fa-IR"/>
        </w:rPr>
        <w:t>.</w:t>
      </w:r>
    </w:p>
    <w:p>
      <w:pPr>
        <w:pStyle w:val="Heading4"/>
        <w:numPr>
          <w:ilvl w:val="3"/>
          <w:numId w:val="1"/>
        </w:numPr>
        <w:rPr/>
      </w:pPr>
      <w:bookmarkStart w:id="416" w:name="__RefHeading___Toc1255737_581953129"/>
      <w:bookmarkStart w:id="417" w:name="_Toc152"/>
      <w:bookmarkEnd w:id="416"/>
      <w:r>
        <w:rPr>
          <w:rtl w:val="true"/>
        </w:rPr>
        <w:t>شیخ زین‌الدین آمدی نابینا</w:t>
      </w:r>
      <w:bookmarkEnd w:id="41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است لویی بریل </w:t>
      </w:r>
      <w:r>
        <w:rPr>
          <w:rFonts w:eastAsia="IRNazanin" w:cs="IRNazanin"/>
          <w:color w:val="111111"/>
          <w:sz w:val="28"/>
          <w:szCs w:val="28"/>
          <w:rtl w:val="true"/>
          <w:lang w:bidi="fa-IR"/>
        </w:rPr>
        <w:t>(</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eastAsia="IRNazanin" w:cs="IRNazanin"/>
          <w:color w:val="111111"/>
          <w:sz w:val="28"/>
          <w:szCs w:val="28"/>
          <w:lang w:bidi="fa-IR"/>
        </w:rPr>
        <w:t>1852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نخست سده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یعنی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برجسته نقطه‌ای را برای نابینایان اختراع کرد و تحولی در آموزش و پرورش روشندلان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اسناد تاریخی دلالت دارد برای اولین بار علی </w:t>
      </w:r>
    </w:p>
    <w:p>
      <w:pPr>
        <w:pStyle w:val="BookText"/>
        <w:rPr/>
      </w:pPr>
      <w:r>
        <w:rPr>
          <w:rFonts w:ascii="IRNazanin" w:hAnsi="IRNazanin" w:eastAsia="IRNazanin"/>
          <w:color w:val="111111"/>
          <w:sz w:val="28"/>
          <w:sz w:val="28"/>
          <w:szCs w:val="28"/>
          <w:rtl w:val="true"/>
          <w:lang w:bidi="fa-IR"/>
        </w:rPr>
        <w:t xml:space="preserve">فرزند احمد مشهور به زین‌الدین آمدی از شهروندان شهر آمد حدوداً سال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ق، خط برجسته را اختراع و کتب را به این روش مطالعه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اختراع لویی بریل، زین‌الدین آمدی خط برجسته را اختراع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لویی بریل حدود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خط بریل را اختراع کرد ولی زین‌الدین آمدی حدود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آن را اختراع و مورد استفاده قرار می‌داد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صفدی در کتاب مشهورش، نکت الهمیان فی نکت العمیان درباره زین‌الدین آمدی و اختراع خط بریل گزارشی آورده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این مقاله به بررسی این گزارش و ترجمه آن، به فارسی همراه با توضیحاتی می‌پردازد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و محل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فرزند یوسف بن الخضر، مشهور علامه شیخ زین‌الدین مکنی به ابو حسن و ملقب به حنبلی آمدی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او را زین‌الدین آمدی یا شیخ زین‌الدین آمدی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اوایل عمرش کاملاً نابینا شد و به تعبیر خواب، کتاب‌فروشی و نیز تدریس، تحقیق و تألیف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اوصافی چون پیری خوش منظر، با هیبت، صالح، موثق و بسیار راستگو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بین مردم، معتبر و مقبول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تبحرش در تعبیر خواب همه را شگفت زده می‌کرد با اینکه کاملاً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در آنجا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بعداً به دیار بکر و اکنون به نام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قلمرو و مختصات جغرافیایی و مدنی آن هم تحولاتی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در شمال بین‌النهرین و در کشور ترکیه کنونی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عثمانیان، نام دیار بکر بر این منطقه تصویب شد و قبل آن، به آمد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از شهرهای مشهور و مهم در دوره عباسیان، سلجوقیان، تیموریان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آمد در دوره صفویه در قلمرو ایران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عثمانی‌ها در جنگ چالدران، آمد را از ایران جدا کرده و به نام دیار بکر، جزء پنجمین ایالت خود تثبیت کردند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صلاح‌الدین خلیل بن ایبک 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دیوان انشاء در حکومت مملوکیان مصر در شهرهای قاهره و دمشق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اطلاعات وسیعی از اقشار مردم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اطلاعاتش از نابینایان را در کتاب نکت الهمیان فی نکت العمیان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بانک اطلاعات نابینایان تا حدود سال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ق است و شامل اطلاعات مهمی است که در منابع دیگر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علی طباطبایی فرزند مرحوم سید عبدالعزیز طباطبایی از نوابغ و مشاهیر و از کتاب‌شناسان مشهور و شاگرد آقا بزرگ تهرانی می‌گوید پدرم به کتاب نکت الهمیان علاقه ویژه داشت و این اثر را مهم و قابل اعتنا می‌دانست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حکایات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حکایت‌های عجیبی از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اینکه یکی از یارانش به او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خانه‌اش دزدیده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پس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مجدالدین عبدالصمد ابن احمد بن ابی الجیش المقری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استاد قرائت در بغداد بود را در خواب دید که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را فلان شخص برده و نزد فلانی ودیعت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خواب بیدار شد به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مجدالدین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زندگیش بسیار راستگو بود، پس باید پس از وفاتش نیز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زین‌الدین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خانه مردی 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مجدالدین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دق‌الباب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نصفیه‌ای که فلان شخص نزد تو ودیعه گذاشته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داخل خانه شد و آن را آورد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آن را گرفت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سارق نزد آن مرد رفت و نصفیه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زین‌الدین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قول شما، آن را طلبید، من هم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 مات و مبهوت شد و همین‌طور متحیر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هم او را تنبیه و سرزنش و مؤاخذه نکرد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حکایت،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گویا شخصی به من مرغ بریان اطعام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از آن خوردم و سپس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بقیه آن در دستانم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واقعه بین مردم آمد مشهور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ملاقات با غازان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ارغوان شاه پسر هلاکو پسر چنگیزخان، در سال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ق وارد بغداد شد و نسبت به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زین‌الدین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یافت و باخبر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او را به مدرسه مستنصریه دعوت کنیم و با او نشستی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مدرسه مستنصریه شد، مردم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بزرگان بغداد اعم از قضات، فرهیختگان و مقامات کشوری و لشگری هم برای دیدار غازان خان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زین‌الدین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میان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غازان خان دستور داد، شیخ زین‌الدین آمدی امتحان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امیران یکی پس از دیگری وارد مدرسه شوند و هر یک به گونه‌ای بر شیخ وارد شود و سلام گوید، شیخ باید از بین همه واردشوندگان سلطان را تشخیص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وقت، امیری وارد می‌شد، پس از احترام و تکریم خان، او را نزد زین‌الدین می‌بردند تا بر او سلام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نیز به وارد شوندگان، بدون هیچ حرکت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آمدگویی پاسخ سلام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او بدون همراهی کسی از امیرانش، بر شیخ وارد شد، سلام گفت و با او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دستش را در دست شیخ نهاد، شیخ بلند شد و دستش را بوسید و تعظیم کرد و خوشامد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زبان‌های مغولی، ترکی، فارسی، رومی و عربی او را با صدای بلند بسیار دعا کرد تا مردم متوجه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شیخ زین‌الدین چندین زبان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کوری شیخ، از فطانت و ذکاوت و تیزفهمی و معرفت او، بسیار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خلعتی بدو داد و صله‌ای به او بخشید و حقوق ماهیانه‌ای به اندازه سیصد درهم برایش مقرر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غازان خان و امیران و وزرا و خانواده‌ها و همسران آن‌ها، بسیار مورد عنایت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تصنیفات او می‌توان از آثاری مثل جواهر التبصیر فی علم التعبیر، حواشی و تعلیقه‌های بسیاری در فقه و خلاف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آن‌ها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 همواره مورد استفاده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اینکه نابینا بود، آثار سودمند و مطلوبی برای مردم تألیف کرد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دیگرش، کتاب فروشی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کتابی از </w:t>
      </w:r>
    </w:p>
    <w:p>
      <w:pPr>
        <w:pStyle w:val="BookText"/>
        <w:rPr/>
      </w:pPr>
      <w:r>
        <w:rPr>
          <w:rFonts w:ascii="IRNazanin" w:hAnsi="IRNazanin" w:eastAsia="IRNazanin"/>
          <w:color w:val="111111"/>
          <w:sz w:val="28"/>
          <w:sz w:val="28"/>
          <w:szCs w:val="28"/>
          <w:rtl w:val="true"/>
          <w:lang w:bidi="fa-IR"/>
        </w:rPr>
        <w:t>او می‌خواستند و می‌دانست، آن کتاب را دارد، به مخزن کتبش می‌رفت و کتاب را به گونه‌ای از بین دیگر کتب بیرون می‌آورد که گویی همین الآن آن را آنجا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کتابی چندین جلد داشت و جلد مثلاً اول یا دوم یا سوم از او خواسته می‌شد، عیناً همان جلد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کتاب‌های بسیار خود را طبقه‌بندی کرده بود و هر طبقه را از طریق علائم برجسته پیدا می‌کرد، سپس کتاب مربوطه را در رده مربوطه به سرعت می‌یافت و عرضه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نابینایی ولی از روش‌های علمی و به روز 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کتاب یا جزوه را، اول لمس می‌کرد سپس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یا جزوه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لمس کتب مشخصات آن‌ها را بیان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هرگاه دستش را روی صفحه‌ای حرکت می‌داد، تعداد سطرهای آن را تشخیص می‌داد و می‌گفت چند سطر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قلم استفاده شده، جاهایی که حاشیه داشت، رنگ مرکب استفاده شده و نیز قیمت همه کتاب‌هایش را با لمس کردن می‌توانست بدون اشتباه و خطا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نشان‌دهنده قدرت لامسه قوی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نابینایان با تمرین لامسه و تربیت این حس، آن را تقویت کرده، به طوری که دقت آن را بالا برده و خطای آن را کاهش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 روش‌های تربیت و تقویت لامسه هست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صفدی درباره استفاده شیخ زین‌الدین آمدی از خط برجسته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کتاب جدیدی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لوله کردن کاغذ و ساختن حروف، حروف را کنار هم می‌گذاشت و کلمه می‌ساخت و به این روش قیمت و مشخصات کتاب را روی آن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قطعه حرف ظریف و کوچک بود تا فضای زیاد اشغال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روی حروف برجسته کاغذی قرار می‌داد تا ماندگاری آن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حروف و شماره‌های برجسته را در محل تردد نابینایان مثل آسانسورها، کلید برق و غیره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نشان دادن، شماره طبقات یک ساختمان، از شماره‌های برجسته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صفدی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شیخ زین‌الدین کتابی را به قیمت مشخصی می‌خرید، یک تکه کاغذ کوچک برمی‌داشت و آن را با ظرافت لوله می‌کرد و با آن یک یا چند حرف ابجد درست می‌کرد که میزان بهای کتاب را به حساب حروف، بیان می‌کرد سپس آن را در بخش </w:t>
      </w:r>
    </w:p>
    <w:p>
      <w:pPr>
        <w:pStyle w:val="BookText"/>
        <w:rPr/>
      </w:pPr>
      <w:r>
        <w:rPr>
          <w:rFonts w:ascii="IRNazanin" w:hAnsi="IRNazanin" w:eastAsia="IRNazanin"/>
          <w:color w:val="111111"/>
          <w:sz w:val="28"/>
          <w:sz w:val="28"/>
          <w:szCs w:val="28"/>
          <w:rtl w:val="true"/>
          <w:lang w:bidi="fa-IR"/>
        </w:rPr>
        <w:t>پایانی داخل جلد کتاب می‌چسباند و یک کاغذ به اندازه آن روی آن می‌چسباند تا ظاهر و برجسته شود و ماندگاری آن بیشتر گردد پس اگر قیمت کتابی از کتاب‌هایش از ذهنش می‌رفت، جایی را که در آن کتاب علامت گذاشته بود با دستش لمس می‌کرد و قیمت آن را از برجستگی عدد چسبانده شده 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اصلی گزارش صفدی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بشئ معلوم اخذ قطعه ورقه خفیة و فتل منها فتیلة لطیفة وصنعها حرفاً او اکثر من حروف الهجاء لعدد ثمن الکتاب بحساب الجمل ثم یلصق ذلک علی طرف جلد الکتاب من داخل و یلصق فوقه ورقة بقدره لنتأبدّ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شذّ عن ذهنه کمیة ثمن کتاب ما من کتبه مسّ الموضع الذی عَلّمه فی ذلک الکتاب بیده فیعرف ثمنه من تنبیت العدد الملصق فیه</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همواره سرگرم کار و تلاش بود و علاقه در وی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امور و حرکاتش نیز از متانت و وقار کامل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دولتمردان و رؤسا به خاطر خیرخواهی و فضل و ورع و پاکدامنی و مروتش، به او اقبالی عظیم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کمی پس از سال هفتصد و دوازده قمری دار فانی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نابینایانی با تلاش و کوشش توانسته‌اند نام نیک در تاریخ به یادگار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قناعت زندگی کرده و با تلاش به شغل سختی مثل کتاب‌فروشی می‌پرداختند تا دستشان پیش دیگران دراز نباشد و با آبرومندی و وقار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روش برجسته سازی زین‌الدین با روش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زین‌الدین با کاغذ، حروف و شماره‌های برجسته می‌ساخت و با کنار هم گذاشتن آن‌ها اعداد چند رقمی و کلمه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لمس آن‌ها می‌توانست مطالبی را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بریل برای هر حرف نماد نقطه‌ای ولی برجسته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نقطه در ابعاد مستطیل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و جایگاه نقطه‌های برجسته نشانگر حرف است مثلاً حرف الف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بالای سمت چپ برجسته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برجسته هم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سوراخ کردن مقوا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ضخیم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لامسه </w:t>
      </w:r>
    </w:p>
    <w:p>
      <w:pPr>
        <w:pStyle w:val="BookText"/>
        <w:rPr/>
      </w:pPr>
      <w:r>
        <w:rPr>
          <w:rFonts w:ascii="IRNazanin" w:hAnsi="IRNazanin" w:eastAsia="IRNazanin"/>
          <w:color w:val="111111"/>
          <w:sz w:val="28"/>
          <w:sz w:val="28"/>
          <w:szCs w:val="28"/>
          <w:rtl w:val="true"/>
          <w:lang w:bidi="fa-IR"/>
        </w:rPr>
        <w:t>می‌تواند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روش شیخ زین‌الدین و روش بریل تشابه‌هایی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دو حرف را برجسته می‌کنند و هر دو با حس لامسه تشخیص می‌دهند اما این دو روش تفاوت‌هایی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زین‌الدین خود حروف را می‌سازد و به صورت یک قطعه روی یک صفحه می‌چسباند ولی بریل، حروف را به نماد نقطه تبدیل کرده سپس نقطه را برجسته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پژوهشگران مسلمان روش شیخ زین‌الدین آمدی را به جهان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ارزش تاریخی آن کمتر از شیوه بریل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پیشینه خط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اهمیت کار شیخ زین‌الدین آمدی معلوم گردد و جایگاه ابتکارش در تاریخ روشن شود به اختصار به تحولات تاریخی خط بریل و پیشینه آن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کتاب در دست تألیف داریم که به زودی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کتاب‌ها به تفصیل آموزش نابینایان در جهان اسلام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مختصراً به این تحولات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مسیحیت و کلیسا چون حرمت و احترامی برای معلولان قائل نبود بسیار دیر به آموزش نابینایان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استثناهایی بود و برخی کلیساها کارشان را زودتر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قدیس دیدیموس در سده چهارم میلادی یعنی حدود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و حدود دویست سال قبل از ظهور اسلام در اسکندریه، نابینایان را دعوت کرد و به آنان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متن عهدین را به صورت صوتی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می‌خواند و آنها گوش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برخی کلیساها در اروپا به نابینایان آموزش می‌دادند</w:t>
      </w:r>
      <w:r>
        <w:rPr>
          <w:rFonts w:eastAsia="IRNazanin" w:cs="IRNazanin"/>
          <w:color w:val="111111"/>
          <w:sz w:val="28"/>
          <w:szCs w:val="28"/>
          <w:rtl w:val="true"/>
          <w:lang w:bidi="fa-IR"/>
        </w:rPr>
        <w:t>.</w:t>
      </w:r>
      <w:r>
        <w:rPr>
          <w:rStyle w:val="FootnoteAnchor"/>
          <w:rtl w:val="true"/>
        </w:rPr>
        <w:footnoteReference w:id="13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لوکاس در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حدود پانصد سال قبل، خط برجسته‌ای به نام خط چوبی اختراع کرد و حروف و کلمات را با چوب می‌ساخت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اما در جهان اسلام اولین بار جامع الازهر مصر در </w:t>
      </w:r>
      <w:r>
        <w:rPr>
          <w:rFonts w:eastAsia="IRNazanin" w:cs="IRNazanin"/>
          <w:color w:val="111111"/>
          <w:sz w:val="28"/>
          <w:szCs w:val="28"/>
          <w:lang w:bidi="fa-IR"/>
        </w:rPr>
        <w:t>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ش یعنی در دوره فاطمیان به عنوان یک دولت شیعی، آموزش نابینایان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سوریه مدارسی که متعلق به </w:t>
      </w:r>
    </w:p>
    <w:p>
      <w:pPr>
        <w:pStyle w:val="BookText"/>
        <w:rPr/>
      </w:pPr>
      <w:r>
        <w:rPr>
          <w:rFonts w:ascii="IRNazanin" w:hAnsi="IRNazanin" w:eastAsia="IRNazanin"/>
          <w:color w:val="111111"/>
          <w:sz w:val="28"/>
          <w:sz w:val="28"/>
          <w:szCs w:val="28"/>
          <w:rtl w:val="true"/>
          <w:lang w:bidi="fa-IR"/>
        </w:rPr>
        <w:t xml:space="preserve">مذهب اهل سنت بود از سال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ش نابینایان را جذب و به آنان آموزش می‌دادند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اما برای اولین بار خط بریل عربی در فلسطین به سال </w:t>
      </w:r>
      <w:r>
        <w:rPr>
          <w:rFonts w:eastAsia="IRNazanin" w:cs="IRNazanin"/>
          <w:color w:val="111111"/>
          <w:sz w:val="28"/>
          <w:szCs w:val="28"/>
          <w:lang w:bidi="fa-IR"/>
        </w:rPr>
        <w:t>1897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ش ابداع و نابینایان جذب شدند تا با این روش جدید آموزش ببینند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با توجه به اینکه لویس بریل در سال </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 xml:space="preserve">م کتابش درباره خط نابینایی را منتشر کرد،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چاپ این اثر، خط بریل عربی در فلسطین آموزش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لویس 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1852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بعد از فوتش، ابتکار او توسط دولت فرانسه پذیرفته و تصویب شد و راه برای آموزش خط بریل هموار گردید؛ یعنی در سال </w:t>
      </w:r>
      <w:r>
        <w:rPr>
          <w:rFonts w:eastAsia="IRNazanin" w:cs="IRNazanin"/>
          <w:color w:val="111111"/>
          <w:sz w:val="28"/>
          <w:szCs w:val="28"/>
          <w:lang w:bidi="fa-IR"/>
        </w:rPr>
        <w:t>1854</w:t>
      </w:r>
      <w:r>
        <w:rPr>
          <w:rFonts w:ascii="IRNazanin" w:hAnsi="IRNazanin" w:eastAsia="IRNazanin"/>
          <w:color w:val="111111"/>
          <w:sz w:val="28"/>
          <w:sz w:val="28"/>
          <w:szCs w:val="28"/>
          <w:rtl w:val="true"/>
          <w:lang w:bidi="fa-IR"/>
        </w:rPr>
        <w:t>م، این خط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مبنا،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خط بریل در فلسطین مطرح و آموزش آن شروع شد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اما بر اساس برخی اسناد خط بریل فارسی توسط ارنست یاکوب کریستوفل</w:t>
      </w:r>
      <w:r>
        <w:rPr>
          <w:rStyle w:val="FootnoteAnchor"/>
          <w:rtl w:val="true"/>
        </w:rPr>
        <w:footnoteReference w:id="139"/>
      </w:r>
      <w:r>
        <w:rPr>
          <w:rFonts w:eastAsia="IRNazanin" w:cs="IRNazanin"/>
          <w:color w:val="111111"/>
          <w:sz w:val="28"/>
          <w:szCs w:val="28"/>
          <w:rtl w:val="true"/>
          <w:lang w:bidi="fa-IR"/>
        </w:rPr>
        <w:t>(</w:t>
      </w:r>
      <w:r>
        <w:rPr>
          <w:rFonts w:eastAsia="IRNazanin" w:cs="IRNazanin"/>
          <w:color w:val="111111"/>
          <w:sz w:val="28"/>
          <w:szCs w:val="28"/>
          <w:lang w:bidi="fa-IR"/>
        </w:rPr>
        <w:t>1876</w:t>
      </w:r>
      <w:r>
        <w:rPr>
          <w:rFonts w:eastAsia="IRNazanin" w:cs="IRNazanin"/>
          <w:color w:val="111111"/>
          <w:sz w:val="28"/>
          <w:szCs w:val="28"/>
          <w:rtl w:val="true"/>
          <w:lang w:bidi="fa-IR"/>
        </w:rPr>
        <w:t>-</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آموزشگاه برای نابینایان تبریز و اصفهان بنیان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مدارس خط بریل فارسی آموزش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آموزشگاه را در تبریز به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م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آموزش بریل فارسی بعد از این تاریخ و قبل از فوتش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خط بریل عربی حداقل سه دهه زودتر از خط بریل فارسی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کریستوفل ارمنی و هدفش ترویج و تبلیغ مسیحیت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درگذشت در آرامگاه ارامنه اصفهان دفن شد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چند سالی است که به تدوین تاریخ خط بریل مشغول هستم و منابع مختلف را دیده‌ام ولی تاکنون منبعی یافت نشد که به ابتکار شیخ زین‌الدین اشاره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غیر از این، ابتکارات دیگر هم احتمالاً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به جستجو و کاوش بسیار هست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درس‌ها و عبرت‌ها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صفدی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الهمیان فی نکت العمیان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418" w:name="pg5370_38097"/>
    </w:p>
    <w:p>
      <w:pPr>
        <w:pStyle w:val="BookText"/>
        <w:rPr/>
      </w:pPr>
      <w:bookmarkEnd w:id="418"/>
      <w:r>
        <w:rPr>
          <w:rFonts w:ascii="IRNazanin" w:hAnsi="IRNazanin" w:eastAsia="IRNazanin"/>
          <w:color w:val="111111"/>
          <w:sz w:val="28"/>
          <w:sz w:val="28"/>
          <w:szCs w:val="28"/>
          <w:rtl w:val="true"/>
          <w:lang w:bidi="fa-IR"/>
        </w:rPr>
        <w:t>چهارصد نابینا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زندگی‌نامه اینان که در قرون اول تا هشتم قمری در جهان اسلام می‌زیسته‌اند، نکات و عبرت‌های فراوان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مطالعه زندگی نامه شیخ زین‌الدین این نکات قابل فهم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به ما می‌فهماند معلولان طبقه عقب مانده، گدا، متکدی و منزوی نبوده‌اند و این تلقی و فهم عمومی که گفته می‌شود معلولان در قرون گذشته بدبخت و عقب مانده بوده و به همین دلیل مردم تلاش می‌کردند از آن‌ها فاصله بگیرند یا آن‌ها را می‌کشتند، یا آنها را زندانی می‌کردند،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صفدی سند مهم تاریخی است که نشان می‌دهد معلولان همیشه، انسان‌های شریف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معلولان دارای مشاغل عالی و اغلب فرهنگی مثل کتاب‌فروشی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دانشمندانی عالم، فقیه، معبّر و روانکاو، نیز مشهور به صفاتی مثل صالح، موثق، صدوق، متقی، دارای ورع، نزاهت، فضل و نیک اندیشی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در بین مردم مقبولیت و شهرت به کارهای خیر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با تلاش و کوشش، به پیشرفت فرهنگ جهانی کمک کرده‌اند، خط برجسته را اختراع کرده‌اند و ده‌ها اختراع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پژوهشگران باید بر اساس اسناد تاریخی، مجدداً مروری بر تاریخ معلولان داشته باشند و ذهنیت‌ها و داوری‌های عمومی را تصحیح نمایند</w:t>
      </w:r>
      <w:r>
        <w:rPr>
          <w:rFonts w:eastAsia="IRNazanin" w:cs="IRNazanin"/>
          <w:color w:val="111111"/>
          <w:sz w:val="28"/>
          <w:szCs w:val="28"/>
          <w:rtl w:val="true"/>
          <w:lang w:bidi="fa-IR"/>
        </w:rPr>
        <w:t>.</w:t>
      </w:r>
    </w:p>
    <w:p>
      <w:pPr>
        <w:pStyle w:val="Heading4"/>
        <w:numPr>
          <w:ilvl w:val="3"/>
          <w:numId w:val="1"/>
        </w:numPr>
        <w:rPr/>
      </w:pPr>
      <w:bookmarkStart w:id="419" w:name="__RefHeading___Toc1255739_581953129"/>
      <w:bookmarkStart w:id="420" w:name="_Toc153"/>
      <w:bookmarkEnd w:id="419"/>
      <w:r>
        <w:rPr>
          <w:rtl w:val="true"/>
        </w:rPr>
        <w:t>افصح المتکلمین و مؤید الاسلام</w:t>
      </w:r>
      <w:bookmarkEnd w:id="420"/>
    </w:p>
    <w:p>
      <w:pPr>
        <w:pStyle w:val="BookText"/>
        <w:rPr/>
      </w:pPr>
      <w:r>
        <w:rPr>
          <w:rFonts w:ascii="IRNazanin" w:hAnsi="IRNazanin" w:eastAsia="IRNazanin"/>
          <w:color w:val="111111"/>
          <w:sz w:val="28"/>
          <w:sz w:val="28"/>
          <w:szCs w:val="28"/>
          <w:rtl w:val="true"/>
          <w:lang w:bidi="fa-IR"/>
        </w:rPr>
        <w:t>از جامعه معلولان، شخصیت‌های ارزنده برخاسته است؛ اینان در راه پیشرفت معلولان، دستاوردهایی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ابوالقاسم مشهور به افصح المتکلمین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گرفتار نقیصه‌ای در پا بود و دارای لنگی بود و با عصا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چشم هم کم‌بینایی شدید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نشریه خیرالکلام را در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ش در گیلان تأسیس کرد و به رغم استبداد حاکمیت توانست تأثیر بنیادین در این منطقه ایجاد کند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سید جلال‌الدین حسینی ملقب به مؤیدالاسلام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حبل‌المتین را در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اواخر عمرش نابینا </w:t>
      </w:r>
    </w:p>
    <w:p>
      <w:pPr>
        <w:pStyle w:val="BookText"/>
        <w:rPr/>
      </w:pP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به خدمات این دو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رغم معلولیت شدید اما سخت‌ترین وظایف اجتماعی را بر عهده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تلقی برخی نسبت به روشندلان یا ناشنوایان یا معلولان حرکتی این است که آنان توانایی اشتغال در هر شغلی را ندارند؛ فقط می‌توانند تلفنچی و امثال آن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واقعیت‌های تاریخی، عکس این را اثبات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به رغم نابینایی یا ناشنوایی یا فقدان توانایی حرکتی، نشریات بزرگی را تأسیس و اداره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دو مورد از کسانی می‌پردازم که به رغم داشتن معلولیت شدید، مجلات مهم و مؤثری را عرضه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تنها به این شغل اشتغال داشتند، بلکه این حرفه را به اوج رساندند و توانستند جنبش عظیم اجتماعی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هنوز اطلاعات معلولان از سراسر تاریخ و متون و گزارش‌های تاریخی گردآوری نشده تا معلوم شود این قشر همواره مظلوم چه خدماتی به ملت و مذهب خود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فقط به دو شخصیت به نام‌های سید جلال‌الدین حسینی ملقب و مشهور به مؤیدالاسلام و دوم شیخ ابوالقاسم ملقب به افصح المتکلمین به دلیل داشتن معلولیت و از طرف دیگر داشتن خدمات فراوان روزنامه نگاری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حبل‌المتین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نشریه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صدور فرمان مشروطیت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چهل سال در کلکته و ایران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خوانندگان و خواستاران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آن سید جلال‌الدین حسینی ملقب به مؤیدالاسلام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داشتن روحیه آزادی‌خواهی و شجاعت و مردانگی، همواره به عمال جور و ستم و درباریان ایران حمله می‌کرد و مفاسد و عیوب را بی‌پروا بر ملا می‌کرد</w:t>
      </w:r>
      <w:r>
        <w:rPr>
          <w:rFonts w:eastAsia="IRNazanin" w:cs="IRNazanin"/>
          <w:color w:val="111111"/>
          <w:sz w:val="28"/>
          <w:szCs w:val="28"/>
          <w:rtl w:val="true"/>
          <w:lang w:bidi="fa-IR"/>
        </w:rPr>
        <w:t>.</w:t>
      </w:r>
      <w:r>
        <w:rPr>
          <w:rStyle w:val="FootnoteAnchor"/>
          <w:rtl w:val="true"/>
        </w:rPr>
        <w:footnoteReference w:id="14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حبل‌المتین پس از انتشار در تاریخ دهم جمادی‌الثانی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ق در بیشتر کشورهای دنیا از جمله ایران، هندوستان، مصر، روسیه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داشته و اخبار </w:t>
      </w:r>
    </w:p>
    <w:p>
      <w:pPr>
        <w:pStyle w:val="BookText"/>
        <w:rPr/>
      </w:pPr>
      <w:r>
        <w:rPr>
          <w:rFonts w:ascii="IRNazanin" w:hAnsi="IRNazanin" w:eastAsia="IRNazanin"/>
          <w:color w:val="111111"/>
          <w:sz w:val="28"/>
          <w:sz w:val="28"/>
          <w:szCs w:val="28"/>
          <w:rtl w:val="true"/>
          <w:lang w:bidi="fa-IR"/>
        </w:rPr>
        <w:t>این کشورها مخصوصاً ایران را به چاپ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این روزنامه در بیان مفاسد و عیوب حکام ایران و خیانت و خطاهای رجال و عمال به حدی بود که میرزا علی‌اصغر اتابک اعظم ایران، ورود آن را به ایران به مدت چهار سال ممنوع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ممنوعیت را ظاهراً مقالات و مطالب تندی دانسته‌اند که در مورد دریافت وام از دولت روس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به سبب بیان دردها و مشکلات جامعه ایران آن روز محبوبیت بسیاری در بین مردم و خوانندگان خود داشت؛ علت دیگر محبوبیت آن، توزیع رایگان بیش از پنج هزار نسخه آن در هفته، در حوزه‌های علمیه و مدارس طلاب و بین روحانیون نجف و علمای ایران بود که به مدت ده سال، این توزیع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زین‌العابدین تقی اف هزینه‌های تولید و ارسال رایگان آن را بر عهده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هندوستان این نشریه را زیر فشار می‌گذاشت تا مطالب انتقادی ننویسد، همچنین چند بار آن را توقیف کرد؛ بار اول به مدت یک سال و بار دوم به مدت هشت سال در هندوستان توقیف بود و به ایران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توقیف دوم از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ش بوده و در این سال از توقیف خارج و مجدداً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مجدد آن از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ش که سال فوت مؤیدالاسلام است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آخر عمر مؤیدالاسلام به علت ضعف بینایی اداره روزنامه به عهده دخترش فرّخ سلطان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حبل‌المتین در تهران نیز به مدیریت برادر مؤیدالاسلام یعنی میر سید حسن کاشانی به صورت روزانه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حبل‌المتین کلکته در طول حیات خود چهل و سه بار توقیف شده</w:t>
      </w:r>
      <w:r>
        <w:rPr>
          <w:rFonts w:eastAsia="IRNazanin" w:cs="IRNazanin"/>
          <w:color w:val="111111"/>
          <w:sz w:val="28"/>
          <w:szCs w:val="28"/>
          <w:rtl w:val="true"/>
          <w:lang w:bidi="fa-IR"/>
        </w:rPr>
        <w:t>.</w:t>
      </w:r>
      <w:r>
        <w:rPr>
          <w:rStyle w:val="FootnoteAnchor"/>
          <w:rtl w:val="true"/>
        </w:rPr>
        <w:footnoteReference w:id="14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مؤیدالاسلام علاوه بر حبل‌المتین مجله هفتگی مفتاح‌الظّفر را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مجله هفتگی آزاد را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 منتشر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همان سال روزنامه کلکته را به زبان اردو انتشار داد و 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 مجله هفتگی ملک و ملت را به زبان انگلیسی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م حبل‌المتین هفتگی را به زبان انگلیسی چاپ و توزیع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مؤیدالاسلام کاشانی علاوه بر فقه و </w:t>
      </w:r>
    </w:p>
    <w:p>
      <w:pPr>
        <w:pStyle w:val="BookText"/>
        <w:rPr/>
      </w:pPr>
      <w:r>
        <w:rPr>
          <w:rFonts w:ascii="IRNazanin" w:hAnsi="IRNazanin" w:eastAsia="IRNazanin"/>
          <w:color w:val="111111"/>
          <w:sz w:val="28"/>
          <w:sz w:val="28"/>
          <w:szCs w:val="28"/>
          <w:rtl w:val="true"/>
          <w:lang w:bidi="fa-IR"/>
        </w:rPr>
        <w:t>اصول، حکمت و ریاضیات را نیز تحصیل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سبک مخصوصی دارد استعارات و کنایات در نوشته‌های خود استعمال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بسیار ساده است لباسش همیشه سرمه‌ای و خوراکش مختصر و بیشتر لبنیات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سال آخر عمر بینایی خود را از دست داد و برای خواندن و نوشتن از شخص دیگری کمک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زیاد و مشقات فوق‌العاده نزدیک به چهل سال روزنامه نگاری، تأثیر منفی بر جسم او نهاد و بالاخره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ش در حالی که در دفتر کار خود در شهر کلکته نشسته بود دچار حمله قلبی شد و شب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که معالجات پزشکان مؤثر واقع نشد، دعوت حق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سال طبق وصیت آن مرحوم جسدش را به ایران حمل نموده در مشهد مقدس در ایوان عباسی دفن کردند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حبل‌المتین حدود نیم قرن رهبری فکری مسلمانان ایران و شبه قاره را بر عهده داشت؛ مسلمانان را در کوران حوادث تلخ و شیرین قبل و بعد از مشروطیت مدیریت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فردی که نابینایی مطلق دارد و قادر به خواندن یک صفحه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اهتمام و پشتکار، درایت و ایمان به آگاهی بخشی و مدنیت خواهی آن‌چنان شور و اشتیاقی در وجود او ایجاد کرده بود که نابینایی و فقدان دید مانع کارش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اولین نشریه در گیلان است که توسط یک نفر معلول تأسیس و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 و مدیر مسئول آن شیخ ابوالقاسم مشهور به افصح المتکلمین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کامل آن سه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اول سال نخست، یکشنبه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جمادی‌الثانیه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مردادماه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پس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سال نیز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بعد از نشر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 انتها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سال سوم تعداد شماره‌های انتشار یافته از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ادامه پیدا کرد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صدر هاشم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شماره ششم سال چهارم مورخ دوم </w:t>
      </w:r>
    </w:p>
    <w:p>
      <w:pPr>
        <w:pStyle w:val="BookText"/>
        <w:rPr/>
      </w:pP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شهر رشت انتشار یافته است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اما نویسنده تاریخ جراید گیلان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شش شماره را ندیده‌ام</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شماره نخست این روزنامه در مطبعه ساحل نجات بندر انزلی به چاپ رسیده و از شماره دوم سال اول تا 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دوم در مطبعه عروةالوثقی و سپس در مطبعه سعادت با چاپ سربی طبع می‌گردید و استثنائاً شماره‌های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دوم چاپ سنگی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مشخصات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سرلوحه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 شرکت اتحادیه مدیر و دبیر میرزا ابوالقاسم افصح المتکلمین، مرکز اداره رشت محله صیقلان، بعد از ارسال پنج نسخه وجه اشتراک مطالبه، دریافت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 سرلوحه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قیمت اشتراک سالانه رشت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سایر بلاد داخله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قفقاز و روسیه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 فرنگستان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فرانک، قیمت یک نسخه در رشت صد دینار، سایر بلاد داخله سه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سرلوحه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بیضه اسلام، خیرالکلام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دو بار طبع و توزیع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خیرالکلام، جریده مبارز و بی‌پروایی بود که با رساترین بانگ، صدای آزادی در داد و مردم را علیه استبداد تحریک و تهییج نمود و در این راه آن‌قدر پیش رفت که گیلان مداران، اعیان و اشراف و مالکان متنفذ گیلان، روحانیون صاحب اقتداری چون میرزا مهدی شریعتمدار گیلانی و حاجی ملا محمد خمامی و بالاخره مأمورین آمروناهی و مداخله‌گر روس مبارزه با افصح و حتی نابودیش را سرلوحه اقدامات خود قرار دادند</w:t>
      </w:r>
      <w:r>
        <w:rPr>
          <w:rFonts w:eastAsia="IRNazanin" w:cs="IRNazanin"/>
          <w:color w:val="111111"/>
          <w:sz w:val="28"/>
          <w:szCs w:val="28"/>
          <w:rtl w:val="true"/>
          <w:lang w:bidi="fa-IR"/>
        </w:rPr>
        <w:t>.</w:t>
      </w:r>
      <w:r>
        <w:rPr>
          <w:rStyle w:val="FootnoteAnchor"/>
          <w:rtl w:val="true"/>
        </w:rPr>
        <w:footnoteReference w:id="146"/>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ابوالقاسم افصح المتکلمین در رویارویی با دشمنان قدرتمند با اتکا به سلاح کاری قلم و روزنامه و ایمان قوی ایستاد و به مبارزه ادامه داد و این ایستادگی مردانه نقش مثبت و مؤثری در جنبش مشروطیت و آزادی در گیلان داشته و شایسته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سکوت و سکون معنی نداشت و به همین جهت </w:t>
      </w:r>
    </w:p>
    <w:p>
      <w:pPr>
        <w:pStyle w:val="BookText"/>
        <w:rPr/>
      </w:pPr>
      <w:r>
        <w:rPr>
          <w:rFonts w:ascii="IRNazanin" w:hAnsi="IRNazanin" w:eastAsia="IRNazanin"/>
          <w:color w:val="111111"/>
          <w:sz w:val="28"/>
          <w:sz w:val="28"/>
          <w:szCs w:val="28"/>
          <w:rtl w:val="true"/>
          <w:lang w:bidi="fa-IR"/>
        </w:rPr>
        <w:t>روزنامه‌هایی چون ساحل نجات و راه خیال را هم نشر می‌داد و با نیش قلم بر دشمنان قدرتمند خود می‌افزود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افصح المتکلمین مردی از مردستان گیلان و سرزمین آزادگان بود و در راه سعادت و سلامت جامعه تا پای جان رفت و از هیچ مشکل و آزاری نهراسید، آزادی و استقلال ایران را قربانی مطامع اجنبی و مقام و موقعیت و ثروت و درآمد فکری نکرد، شرف خود و ملتی را در بازار استبداد و استعمار و استثمار به حراج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جامعی از این مرد پر جنب و جوش نداریم، آن چه روشن است این است که شیخ ابوالقاسم بعد از تحصیلات مقدماتی آن زمان به جامه مقدس روحانیت ملبّس شد و مسئولیت اجتماعی خود را از وعظ و خطابه بر منابر و مساجد آغاز کرد چون احاطه کم نظیری در فن بیان و پرداخت سخن و بی‌پروایی در طرح مسائل مردمی داشت نامور به افصح المتکلمین شد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برای اینکه نقش مؤثرتری در بیداری و جنبش مردم داشته باشد، به کارهای مطبوعاتی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علاقه‌مندی فراوان به آزادی و آزادی‌خواهی توانست صاحبان کرم را به ایجاد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مؤسسه‌ای مطبوعاتی با راه‌اندازی چاپخانه در رشت و هم چنین ساحل نجات در بندرانزلی تشویق و تحریص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این دو شرکت برای نشر روزنامه خیرالکلام سرمایه‌گذاری کرد و دومی نیز روزنامه ساحل نجات را به مسئولیت و صاحب امتیازی افصح در بندرانزلی نشر داد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ابوالقاسم از کودکی گرفتار نقیصه‌ای در پا گردید که به لنگی وی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همواره با عصا راه می‌رفت، تندخوی و حتی بدزبان و کوتاه قد و سمین بود و یک چشم او کم سو و شاید در حد نابینایی بود، همیشه به سرعت و تندی گام بر می‌داشت و این‌ها از ویژگی‌های ذاتیش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 که افصح در عین تندخویی و دُژکامی آدمی شوخ و بذله‌گو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شیخ را با منابر خوب و مستدل و پرشنونده‌اش می‌شناختند، ولی او شهرتش را مدیون خیرالکلام بود که به کوتاه زمانی بعد از انتشار مورد توجه تمامی طبقات حتی دشمنان آزادی قرار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نیشتری بر جگر خودکامگان و خاک سوزنده‌ای به دیده بیگانگان چشم طمع دوخته به ایران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خیرالکلام، زبان مردم و مدافع منافع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انجمن ایالتی و ولایتی گیلان دخالت‌های ناروایی در امور زندگی مردم داشت ولی خیرالکلام مانع از دست اندازی به مردم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محرم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سپهدار تنکابنی به حکومت گیلان منصوب شد، در دوران کوتاه حکومت او خودکامگان جان گرفتند و سعی در امحای آزادی مردم منطقه نمودند و چون جامعه بیدار و آگاه نمی‌توانست این رویه را بپذیرد، زمزمه‌های نارضایتی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پیش از آن که منجر به اقدامی شود، میرزا علی اصغرخان اتابک از اروپا به رشت آمد و به همراه سپهدار راهی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نیز استعفای سپهدار را پذیرفت و وزیر اکرم را به حکومت گیلان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وزیر اکرم نیز همان مشی زورگویی و استبداد را پیش گرفت؛ مردم به رهبری افصح، تشکلی به نام انجمن ابوالفضل تأسیس کردند تا مبارزه با استبداد را سامان‌دهی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به رهبری افصح در اقشار مختلف مردم با استقبال مواجه شد اما سران حکومت گیلان بیشتر احساس خطر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افصح و دیگر مدیران انجمن دستگیر و چهل و پنج روز در زندان و زیر شکنجه و بدون ملاقات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همسر افصح با مسافرت به تهران و ملاقات با سران کشور به افشاگری و تظلم خواهی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جراید کشور با چاپ گزارش‌ها و مقالاتی به دفاع از آزادی خواهان گیلانی به ویژه افصح پرداختند، چون افصح به دلیل معلولیت و ظلم مضاعف، نزد همگان به عنوان چهره‌ای مظلوم مطرح شده و محبوبیت او نزد افکار عمومی چند برابر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دوره معاصر اولین شخصیت معلول است که به دلیل دفاع از حقوق مردم، نزد مردم محبوب شده و همگان به نیکی از او 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مجله صور اسرافیل درباره او نوشت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زورگویی عوامل متکی به دربار و خطا و اشتباه و ندانم کاری‌های متواتر دستگاه اجرایی دولتی و قتل و کشتار جگرخراش مردم خشک بیجار و وضع و تحمیل عوارض کمرشکن به اصناف گیلان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انجمن ابوالفضل در خدمت محرومان و دفاع از ناراضیان بود، آن چنان با استقبال عامه روبه‌رو شد و نضج یافت که به قدرتی شکننده مبدل گردید، امیر اکرم متوجه خطر شد و به ظاهر راه مماشات پیش گرفت، ولی عملاً به خواسته‌های مردم توجه لازم نشد و خدمتی در جهت منافع اجتماعی صورت نگرفت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مطبوعات که هنوز از مجلس نگذشته و مجازات بی‌قانون هم گویا در هیچ کوره ده مملکت مشروطه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بیچاره‌ها افصح المتکلمین از علمای رشت و مدیر روزنامه خیرالکلام است که با نصف بدن فالج و عدم قدرت بر حرکت، در زیر چوب، خون استفراغ کرده، امروز را از حیات محروم و مأیوس است، آیا بهتر نبود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بنمایانید که هر کس از حدّ خودش تجاوز کرد ولو پهلوان هم باشد در دوره مشروطیت به مجازات می‌رسد </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بالاخره مبارزات همسر افصح اثر خود را بخشید، افصح المتکلمین آزاد شد و به تهران رفت و در آنجا شماره‌های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خیرالکلام را فقط در توضیح و تشریح مظالم عمال خودکامه و زورگویی‌ها و قلدری حکام بیدادگری چون نصرت اللّه امیر اعظم و درخواست محاکمه او چاپ و نشر داد و سبب شد دگر باره مدیران جراید به هماوایی او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نشریه تمدن، با جدیت از ظلم‌هایی که به افصح و یارانش رفته، گزارش داد و خواستار محاکمه حاکمان گیلان شد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افصح المتکلمین پس از آزادی و اقامتی کوتاه در تهران به رشت بازگشت و در این مدت توانسته بود حاکم را معزول نماید، روزنامه خیرالکلام پیرامون حکومت نود و اند روزی امیر اعظم ضمن مقاله‌ای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اول اساس مشروطه را در گیلان برچید، در ماه دوم دست به عصمت و ناموس مردم انداخت، در ماه سوم مشغول خواندن شب‌نامه‌ها بود</w:t>
      </w:r>
      <w:r>
        <w:rPr>
          <w:rFonts w:eastAsia="IRNazanin" w:cs="IRNazanin"/>
          <w:color w:val="111111"/>
          <w:sz w:val="28"/>
          <w:szCs w:val="28"/>
          <w:rtl w:val="true"/>
          <w:lang w:bidi="fa-IR"/>
        </w:rPr>
        <w:t>.»</w:t>
      </w:r>
      <w:r>
        <w:rPr>
          <w:rStyle w:val="FootnoteAnchor"/>
          <w:rtl w:val="true"/>
        </w:rPr>
        <w:footnoteReference w:id="15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فضا آرام بود، اما وقتی دربار آقا بالاخان را به عنوان حاکم گیلان تعیین کرد، مجدداً تنش‌ها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سنگدل و بی‌رحم و مستبد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به آزار </w:t>
      </w:r>
    </w:p>
    <w:p>
      <w:pPr>
        <w:pStyle w:val="BookText"/>
        <w:rPr/>
      </w:pPr>
      <w:r>
        <w:rPr>
          <w:rFonts w:ascii="IRNazanin" w:hAnsi="IRNazanin" w:eastAsia="IRNazanin"/>
          <w:color w:val="111111"/>
          <w:sz w:val="28"/>
          <w:sz w:val="28"/>
          <w:szCs w:val="28"/>
          <w:rtl w:val="true"/>
          <w:lang w:bidi="fa-IR"/>
        </w:rPr>
        <w:t>و اذیت مردم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محمد خمامی در حمایت او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خیرالکلام محرک اغتشاش است و باید بی‌درنگ دستگیر و زندانی شود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سردار افخم که جلب پشتیبانی حاجی خمامی را موجب تقویت خود و حکومت می‌دانست، دستور دستگیری افصح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مدیر مبارز خیرالکلام به گونه موهنی جلب و تحویل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مصائب باز هم افصح نتوانست از امنیت بهره‌ور گردد زیرا او همیشه در چند جبهه می‌جنگید، به استقلال میهن خویش عشق می‌ورزید و نمی‌توانست مداخلات اجنبی را تماشاگری خاموش باشد، می‌خروشید، هیاهو به پا می‌کرد، می‌نوشت و می‌گفت و مردم را به هیجان و خیزش وا می‌داشت و این با دژم خویی نکراسف، قونسول روس در گیلان سازش نداشت و لازم می‌دید به گونه‌ای این مبارز راستین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را در این ایام مسائلی در گیلان پیش آمد که روسیان بدون هیچ مجوز بین‌المللی دخالت نموده به وحشیانه‌ترین گونه‌ای روبروی مردم ایستادند و به حاکم دستور دادند به دستگیری مبارزان اقدام نماید و به این اکتفا نکرده به سربازان روسی دستور حمله به چاپخانه عروةالوثقی را داد و بالاخره چون با مقاومت مردم و صدور اعلامیه اظهار تنفر جامعه از اعمال روسان مواجه شد، جنون مردم آزاریش به اوج رسید و این اعلامیه را به تحریک افصح اعلام کرده و به سربازانش دستور سر ریز کردن به اداره روزنامه خیرالکلام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افصح المتکلمین به اعتراض برخاست و به شدت عمل قونسول را تقبیح نمود و این موضوع خشم نکراسف را شدیدتر ساخت و با بی‌شرمی این روحانی مبارز را خود به باد کتک گرفت و به جبر و زور و در حالی که سربازان روسی او را می‌زدند و می‌کشیدند، به قونسول خانه بردند و تازه بعد از این همه وحشی‌گری وجود او را در رشت مخل نظم و مضر شناختند و خواستار تبعید او از وزارت خارجه توسط سفارت شدند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افصح المتکلمین به راستی مردی حادثه‌ساز بود و دوست داشت همواره </w:t>
      </w:r>
    </w:p>
    <w:p>
      <w:pPr>
        <w:pStyle w:val="BookText"/>
        <w:rPr/>
      </w:pPr>
      <w:r>
        <w:rPr>
          <w:rFonts w:ascii="IRNazanin" w:hAnsi="IRNazanin" w:eastAsia="IRNazanin"/>
          <w:color w:val="111111"/>
          <w:sz w:val="28"/>
          <w:sz w:val="28"/>
          <w:szCs w:val="28"/>
          <w:rtl w:val="true"/>
          <w:lang w:bidi="fa-IR"/>
        </w:rPr>
        <w:t>بستیزد، شاید او در این ستیزه و مبارزه می‌توانست شخصیت بارز خود را بنمایاند، در آزادی‌خواهی و میهن‌پرستی میرزا ابوالقاسم جای هیچ شک و تردید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افصح علاوه بر مبارزه با مستبدین و عناصر ضد آزادی و عدالت، مجبور بود در چند جبهه دیگر هم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جهل و خرافات عمومی نبرد کرده و تلاش می‌کرد سطح دانش و آگاهی مردم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و رفتن به مدرسه را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منحرفان و اذناب دولت‌های خارجی مبارزه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نقد برخی از نشریات که فرهنگ ملی و مذهبی مردم را قبول نداشتند،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نشریات بدترین تهاجمات را علیه او داشتند و او را با القابی مثل چولاق، چولاق مرثیه خوان یاد می‌کردند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بالاخره پس از ناملایمات و سختی‌های فراوان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باید افتخار جامعه معلولان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معدود آزادی‌خواهان ضد استبداد و ضد استعمار بود و در این راه زندان‌ها، شکنجه‌ها و مصائب فراوانی متحمل شد ولی هیچ‌گاه تسلیم زر و زور و تزویر نشد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این شخصیت‌ها به موفقیت‌هایی رسیدند و عواملی در پیشرفت آنها مؤثر بود، معلولان امروز با مطالعه زندگی آنان می‌توانند از تجارب آنها استفاده نمایند</w:t>
      </w:r>
      <w:r>
        <w:rPr>
          <w:rFonts w:eastAsia="IRNazanin" w:cs="IRNazanin"/>
          <w:color w:val="111111"/>
          <w:sz w:val="28"/>
          <w:szCs w:val="28"/>
          <w:rtl w:val="true"/>
          <w:lang w:bidi="fa-IR"/>
        </w:rPr>
        <w:t xml:space="preserve">. </w:t>
      </w:r>
      <w:bookmarkStart w:id="421" w:name="pg5370_38107"/>
    </w:p>
    <w:p>
      <w:pPr>
        <w:pStyle w:val="Heading2"/>
        <w:numPr>
          <w:ilvl w:val="1"/>
          <w:numId w:val="1"/>
        </w:numPr>
        <w:rPr/>
      </w:pPr>
      <w:bookmarkStart w:id="422" w:name="__RefHeading___Toc1255741_581953129"/>
      <w:bookmarkStart w:id="423" w:name="_Toc154"/>
      <w:bookmarkEnd w:id="421"/>
      <w:bookmarkEnd w:id="422"/>
      <w:r>
        <w:rPr>
          <w:rtl w:val="true"/>
        </w:rPr>
        <w:t>منابع و مآخذ</w:t>
      </w:r>
      <w:bookmarkEnd w:id="423"/>
    </w:p>
    <w:p>
      <w:pPr>
        <w:pStyle w:val="BookText"/>
        <w:rPr/>
      </w:pPr>
      <w:r>
        <w:rPr>
          <w:rFonts w:ascii="IRNazanin" w:hAnsi="IRNazanin" w:eastAsia="IRNazanin"/>
          <w:color w:val="111111"/>
          <w:sz w:val="28"/>
          <w:sz w:val="28"/>
          <w:szCs w:val="28"/>
          <w:rtl w:val="true"/>
          <w:lang w:bidi="fa-IR"/>
        </w:rPr>
        <w:t xml:space="preserve">اخلاق، تاریخ و قوانین حرفه پزشکی، احد صمدی‌راد رازی، تهران، اختر،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امیرکبیر در ایران، فریدون آدمیت، تهران، خوارزمی،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اندیشه‌های طالباف، فریدون آدمیت، تهران، دماوند،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در جنگ بزرگ، احمدعلی سپهر، تهران، بانک ملی ایران،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فتحعلیشاهی همراه با فرد نامه پاریس، لویی لانگلس، به کوشش ایرج افشار، ترجمه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روح‌بخشان، تهران، روشن،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و قضیه ایران، جورج ناتانیل کرزن، ترجمه غلامعلی وحید مازندرانی، تهران، علمی و فرهنگی،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بوشهر در مطبوعات عصر قاجار، سید جعفر حمیدی، تهران، بنیاد مستضعفان و جانبازان،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بهره ناشنوایان، ثمینه باغچه‌بان، تهران، امیرکبیر،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اجتماعی ایران، مرتضی راوندی، تهران، نگاه،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انقلاب آذربایجان و بلوای تبریز، محمدباقر ویجوبه، تهران،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ادبیات در ایران، ذبیح‌اللّه صفا، تهران، فروردین،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امپراطوری عثمانی و ترکیه،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شاو، ترجمه محمود رمضان زاده، مشهد،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جامع ایران، به کوشش سید صادق سجادی، تهران، مرکز دایرة‌المعارف بزرگ اسلامی،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مؤسسات تمدنی جدید در ایران، حسین محبوبی اردکانی،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تشیع و مشروطیت در ایران، عبدالهادی حائری، تهران، امیرکبیر،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 xml:space="preserve">تاریخ جراید و مجلات ایران، محمدصدر هاشمی، اصفهان،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دو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جراید و مجلات گیلان، فریدون نوزاد، تهران، سازمان انتشارات وزارت ارشاد،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سانسور مطبوعات ایران، گوئل کهن، تهران، آگاه،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طب و طبابت در ایران، محسن روستایی، تهران، کتابخانه ملی،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و تربیت استثنایی، شماره‌های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هیجده ساله آذربایجان، احمد کسروی، تهران، امیرکبیر،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جنبش آزادیستان شیخ محمد خیابانی، انقلاب سوم مشروطیت، عبدالحسین ناهیدی آذر، تبریز،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چهل سال تاریخ ایران، حسین محبوبی اردکانی، به کوشش ایرج افشار، تهران، اساطیر،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معلولان ایران، علی نوری، دفتر فرهنگ معلولین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حیات یحیی، یحیی دولت‌آبادی، تهران، عطار، </w:t>
      </w:r>
      <w:r>
        <w:rPr>
          <w:rFonts w:eastAsia="IRNazanin" w:cs="IRNazanin"/>
          <w:color w:val="111111"/>
          <w:sz w:val="28"/>
          <w:szCs w:val="28"/>
          <w:lang w:bidi="fa-IR"/>
        </w:rPr>
        <w:t>1371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و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بهروز ذبیح، ویژه‌نامه نشریه ایران کوده، ش</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خاطرات و اسناد حسین قلی خان نظام‌السلطنه مافی، نظام‌السلطنه مافی، به کوشش معصومه مافی و منصوره اتحادیه و سیروس سعد وندیان، تهران، نشر تاریخ ایران،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دانشنامه دانش گستر، تهران،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دانشنامه ناشنوایان، محمد نوری، تهران، فرجام جام جم،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دایرة‌المعارف بزرگ اسلامی، سید کاظم موسوی بجنوردی،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دانشنامه جهان اسلام، زیر نظر غلامعلی حداد عادل، تهران،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501</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دایرة‌المعارف نوابغ و مشاهیر معلول ایران و جهان، منصور برجیان و علی ملک‌پور، تهران، نشر دانش،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روزنامه خاطرات ناصرالدین شاه قاجار در سفر سوم فرنگستان، ناصرالدین شاه قاجار، به کوشش فاطمه قاضیها و محمد اسماعیل رضوانی، تهران، رسا،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خاطرات ناصرالدین شاه قاجار در سفر دوم فرنگستان، ناصرالدین شاه، به کوشش فاطمه قاضیها، تهران، سازمان اسناد ملی ایران،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خاطرات ناصرالدین‌شاه، به کوشش عبدالحسین نوایی و الهام ملک‌زاده، تهران، سازمان اسناد و کتابخانه ملی جمهوری اسلامی ایران،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نگاری معلولان، بررسی موردی حبل المتین و خیرالکلام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نوری، توان‌نامه، تابستان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خاطرات عین‌السلطنه، قهرمان میرزا سالور مشهور به عین السلطنه، به کوشش مسعود سالور و ایرج افشار، تهران، اساطیر،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جام‌جم، شماره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خاطرات سید محمد کمره‌ای، سید محمد کمره‌ای، به کوشش محمدجواد مرادی‌بنا، تهران، اساطیر،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زندگی‌نامه پیر معارف رشدیه، بنیانگذار فرهنگ نوین ایران، فخرالدین رشدیه، تهران، هیرمند،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سرآغاز نواندیشی دینی و غیردینی، مقصود فراست خواه، تهران، سهامی انتشار،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سفرنامه خسرو میرزا به پطرزبورغ، میرزا مصطفی 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محمد گلبن، تهران، مستوفی،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سفرنامه سیف‌الملک به روسیه، میرزا حبیب‌اللّه افشار قزوینی، به کوشش محمد گلبن، تهران، مرکز اسناد و تاریخ دیپلماسی،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سفرنامه میرزا صالح شیرازی</w:t>
      </w:r>
    </w:p>
    <w:p>
      <w:pPr>
        <w:pStyle w:val="BookText"/>
        <w:rPr/>
      </w:pPr>
      <w:r>
        <w:rPr>
          <w:rFonts w:ascii="IRNazanin" w:hAnsi="IRNazanin" w:eastAsia="IRNazanin"/>
          <w:color w:val="111111"/>
          <w:sz w:val="28"/>
          <w:sz w:val="28"/>
          <w:szCs w:val="28"/>
          <w:rtl w:val="true"/>
          <w:lang w:bidi="fa-IR"/>
        </w:rPr>
        <w:t xml:space="preserve">سفرنامه فرخ خان امین‌الدوله مخزن الوقایع، رضاقلی میرزا حسین بن عبداللّه، به کوشش کریم اصفهانیان و قدرت اللّه روشنی، تهران، اساطیر،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سال در بازار ایران، فووریه، ترجمه عباس اقبال آشتیانی، تهران، نشر علم،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در ایران، گوبینو، ترجمه ذبیح‌اللّه منصوری، تهران، فرخی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سفرنامه فرد ریچاردز، فرد ریچاردز، ترجمه مهین دخت صبا، تهران، بنگاه ترجمه و نشر کتاب،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سفرنامه اولیویه، گیوم آنتوان اولیویه، ترجمه محمدطاهر میرزا، تصحیح غلامرضا ورهرام، تهران، اطلاعات،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سفرنامه پولاک ایران و ایرانیان، یاکوب ادوارد پولاک، ترجمه کیکاووس جهانداری، تهران، خوارزمی،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رجال ایران، مهدی بامداد، تهران، زوار،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 xml:space="preserve">شکست سکوت،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آزادی سید جمال واعظ اصفهانی، به کوشش اقبال یغمایی، تهران، توس،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زندگانی من، عبداللّه مستوفی، تهران، زوار،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فصلنامه کانون ناشنوایان ایران، شماره‌های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دمکراسی اجتماعی در نهضت مشروطیت ایران، فریدون آدمیت، تهران، پیام،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احمد، عبدالرحیم طالباف، تهران، کتاب‌های جیبی،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گیلان در بخش مشروطیت، ابراهیم فخرایی، تهران، حبیبی،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لویی بریل مخترع خط نابینایان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هادی خراسانی، توان‌نامه، ش</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126</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مرآت الوقایع، عبدالحسین سپهر، به کوشش عبدالحسین نوایی، تهران، میراث مکتوب،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مجله درةالنجف،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مجله توان‌نامه، شماره‌های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فرهنگ اصفهان، شماره</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گزارش بلدیه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ططری، پیام بهارستان، دوره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 الهمیان فی نکت الهمیان، صلاح‌الدین خلیل بن ایبک صفدی، به کوشش احمد زکی، قاهره،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زندگی لویی 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توان‌نامه، ش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اجتماعی معلولان در دوران 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کامران عاروان، 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پژوهشنامه تاریخ، سال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هیاهو در دنیای سکوت، پاکزاد محمود، چاپ دوم، تهران، سازمان چاپ و انتشارات،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Deafness and Deaf in the U. S. A., Best, Harry, Macmilan com, 1943</w:t>
      </w:r>
    </w:p>
    <w:p>
      <w:pPr>
        <w:pStyle w:val="BookText"/>
        <w:rPr/>
      </w:pPr>
      <w:r>
        <w:rPr>
          <w:rFonts w:eastAsia="Times New Roman" w:cs="Times New Roman" w:ascii="Times New Roman" w:hAnsi="Times New Roman"/>
          <w:color w:val="111111"/>
          <w:sz w:val="28"/>
          <w:szCs w:val="28"/>
          <w:lang w:val="en-US" w:bidi="en-US"/>
        </w:rPr>
        <w:t>Gallaudet Encyclopedia of Deaf People and Deafness, Cleve, John (Ed)</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Encyclopedia of Deafness and Hearing Disorders Turkington, Carel, Allen E. susses man</w:t>
      </w:r>
      <w:r>
        <w:rPr>
          <w:rFonts w:eastAsia="Times New Roman" w:cs="Times New Roman" w:ascii="Times New Roman" w:hAnsi="Times New Roman"/>
          <w:color w:val="111111"/>
          <w:sz w:val="28"/>
          <w:szCs w:val="28"/>
          <w:rtl w:val="true"/>
          <w:lang w:val="en-US" w:bidi="en-US"/>
        </w:rPr>
        <w:t xml:space="preserve">. </w:t>
      </w:r>
      <w:bookmarkStart w:id="424" w:name="pg5370_38111"/>
    </w:p>
    <w:p>
      <w:pPr>
        <w:pStyle w:val="Heading2"/>
        <w:numPr>
          <w:ilvl w:val="1"/>
          <w:numId w:val="1"/>
        </w:numPr>
        <w:rPr/>
      </w:pPr>
      <w:bookmarkStart w:id="425" w:name="__RefHeading___Toc1255743_581953129"/>
      <w:bookmarkStart w:id="426" w:name="_Toc155"/>
      <w:bookmarkEnd w:id="424"/>
      <w:bookmarkEnd w:id="425"/>
      <w:r>
        <w:rPr>
          <w:rtl w:val="true"/>
        </w:rPr>
        <w:t>درباره نویسنده</w:t>
      </w:r>
      <w:bookmarkEnd w:id="426"/>
    </w:p>
    <w:p>
      <w:pPr>
        <w:pStyle w:val="BookText"/>
        <w:rPr/>
      </w:pPr>
      <w:r>
        <w:rPr>
          <w:rFonts w:ascii="IRNazanin" w:hAnsi="IRNazanin" w:eastAsia="IRNazanin"/>
          <w:color w:val="111111"/>
          <w:sz w:val="28"/>
          <w:sz w:val="28"/>
          <w:szCs w:val="28"/>
          <w:rtl w:val="true"/>
          <w:lang w:bidi="fa-IR"/>
        </w:rPr>
        <w:t xml:space="preserve">محمد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شهریور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اختلالات شنوایی که در آغاز جنگ تحمیلی در آبادان پیدا کرده بود؛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درباره معلولیت و معلولان پژوهش و تألیف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تصادف شدید و پیدا کردن مشکلات جسمی، مطالعات و تحقیقات خود درباره انواع معلولیت‌ها و معلولان را توسعه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حدود یکصد عنوان مقاله و مصاحبه و سی عنوان کتاب درباره موضوعات و مسائل ویژه معلولیت و سی و پنج عنوان کتاب در موضوعات عمومی به قلم ایشان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و مشخصات کامل تألیفات و زندگی‌نامه در وب سایت شخصی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www.m-nori.com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برخی از کتاب‌های آقای محمد نوری که با موضوع معلولیت منتشر شده، در ادامه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دانشنامه ناشنوایان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موُسسه فرهنگی هنری فرجام جام جم، زمستان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سه جلد،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آسیب‌شناسی اشتغال معلولان ایران، محمد نوری، توانمندان و دفتر فرهنگ معلولین،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نابینایان، انتشارات توانمندان و دفتر فرهنگ معلولین، محمد نوری،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۵۸۳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پوستچی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در عرصه آموزش و پرورش نابینایان قم، محمد نوری، توانمندان و دفتر فرهنگ معلولین،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رسم المصحف تا رسم بریل، محمد نوری، ویراستار محمدعلی کوشا، توانمندان و دفتر فرهنگ معلولین،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اقدس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و نگرش‌ها، محمد نوری، توانمندان و دفتر فرهنگ معلولین،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ثمینه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فرهنگ و جامعه، محمد نوری با همکاری رضا محمودی، توانمندان و دفتر فرهنگ معلولین،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حاصل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و فعالیت‌های سید محمد کاظم مجاب، محمد نوری و علی اکبر صفری و عبداله امینی پور، توانمندان و دفتر فرهنگ معلولین،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معلولان از نظر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تفسیری سید محمود طالقانی، محمد نوری، توانمندان و دفتر فرهنگ معلولین،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تفسیر استاد محمد تقی شریعتی، محمد نوری، توانمندان و دفتر فرهنگ معلولین،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سالشمار زندگی، فعالیت‌ها، خدمات و درباره‌های جبار باغچه‌بان، محمد نوری، توانمندان و دفتر فرهنگ معلولین،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فرهیخته و فعال مدنی خانم اقدس کاظمی، زندگی‌نامه و کارنامه ویژه فعالیت‌های معلولیتی، محمد نوری، توانمندان و دفتر فرهنگ معلولین،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و مدرس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محمدرضا امام جزایری، محمد نوری، توانمندان و دفتر فرهنگ معلولین، </w:t>
      </w:r>
      <w:r>
        <w:rPr>
          <w:rFonts w:ascii="IRNazanin" w:hAnsi="IRNazanin" w:eastAsia="IRNazanin"/>
          <w:color w:val="111111"/>
          <w:sz w:val="28"/>
          <w:sz w:val="28"/>
          <w:szCs w:val="28"/>
          <w:lang w:bidi="fa-IR"/>
        </w:rPr>
        <w:t>۱۳</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اشعار سید محمد کاظم مجاب و درباره‌ها، محمد نوری و یداله قربعلی، توانمندان و دفتر فرهنگ معلولین، </w:t>
      </w:r>
      <w:r>
        <w:rPr>
          <w:rFonts w:ascii="IRNazanin" w:hAnsi="IRNazanin" w:eastAsia="IRNazanin"/>
          <w:color w:val="111111"/>
          <w:sz w:val="28"/>
          <w:sz w:val="28"/>
          <w:szCs w:val="28"/>
          <w:lang w:bidi="fa-IR"/>
        </w:rPr>
        <w:t>۱۳</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یداللّه قربعلی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نامه و کارنامه فرهنگی و اجتماعی، محمد نوری، انتشارات توانمندان و دفتر فرهنگ معلولین،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فارسی، به کوشش محمد نوری، انتشارات توانمندان و دفتر فرهنگ معلولین،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جشن‌نامه فرهیخته ناشنوا رضا محمودی، محمد نوری، انتشارات توانمندان و دفتر فرهنگ معلولین،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یا رابط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و فعالیت‌های فاطمه آقامحمد، محمد نوری، انتشارات توانمندان و دفتر فرهنگ معلولین،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محمود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نابینای اسلام شناس، محمد نوری، انتشارات توانمندان و دفتر فرهنگ معلولین،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پیشرفت معلولان، محمد نوری، انتشارات توانمندان و دفتر فرهنگ معلولین،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ابابصیر نابینا، محمد نوری، انتشارات توانمندان و دفتر فرهنگ معلولین،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درباره امیرکبیر و زندگی‌نامه او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دایرة‌المعارف بزرگ اسلامی،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پیر معارف، رشدیه،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سرآغاز نواندیشی معاصر دینی،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امیرکبیر و ایران،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سرفی یعنی مردم فقیر و مستمند که همراه با زمین خرید و فروش می‌شدند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ناشنوایان،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دایرة‌المعارف بزرگ اسلامی،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امیرکبیر و ایران،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امپراطوری عثمانی،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بزرگ اسلامی،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خسرو میرزا به پطرزبورغ،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امپراطوری عثمانی و ترکیه،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تاریخ و قوانین حرفه پزشکی،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 و طبابت در ایران، محسن روستایی،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خاطرات سید محمد 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و اسناد حسین قلی‌خان نظام السلطنه مافی،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هجده ساله آذربایجان، کسروی، 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وضعیت اجتماعی معلولان در دوره قاجار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مشروطیت در ایران، عبدالهادی حائری،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دانشنامه دانش گستر،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احمد، عبدالرحیم طالبوف،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دمکراسی اجتماعی، فریدون آدمیت،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اندیشه‌های طالباف، فریدون آدمیت، مقدمه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آغاز آموزش و پرورش ناشنوایان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روزبه قهرمان، شکست سکوت، تابستان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رجال ایران، مهدی بامداد،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کتاب سفرنامه سیف الملک به روسیه،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خاطرات ناصرالدین شاه،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خاطرات ناصرالدین شاه قاجار در سفر دوم فرنگستان،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روزنامه خاطرات ناصرالدین شاه قاجار در سفر سوم فرنگستان،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خاطرات در سفر دوم فرنگستان،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نخستین گزارش بلدیه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ططری،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الوقایع، سپهر،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سال تاریخ ایران،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مرآت الوقایع،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تاریخ ادبیات در ایران، صفا،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موردی حبل‌المتین و خیرالکلام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نوری؛ شوریده شیرازی و ادیب نیشابوری و انورشیرازی از آثار منتشره دفتر فرهنگ معلولین؛ دایرة‌المعارف نوابغ و مشاهیر معلول، صفحات مختلف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فتحعلیشاهی، لانگلس،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فرخ خان امین الدوله،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آزادی سید جمال واعظ اصفهانی،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آذربایجان،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احمدعلی سپهر،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خاطرات عین السلطنه،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آزادیسان شیخ محمد خیابانی،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وضعیت اجتماعی معلولان در دوره قاجار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سال در ایران،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سفرنامه فرد ریچاردز،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اجتماعی ایران،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مرآت الوقایع، سپهر،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سه سال در ایران،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سال در دربار ایران،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جامع ایران،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قسمت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میرزا صالح شیرازی؛ تاریخ جامع ایران،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اولیویه،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شرح زندگانی من،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مؤسسات تمدنی جدید در ایران، حسین محبوبی اردکانی،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Jakob Eduard Polak</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جامع ایران،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اعلامیه به امضای محمود حافظ الصحة به تاریخ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مجله فرهنگ اصفهان شماره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جامع ایران،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 الهمیان،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روایی 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اثر توسط محمد نوری تألیف و دفتر فرهنگ معلولین آن را منتشر کرده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کتاب اسحاق پیامبر هدیه الهی، نوشته محمد نوری،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صبر ایوب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ایوب نبی، اسوه معلولین منتشر در دفتر فرهنگ معلولین مراجعه گردد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مقاله یهود در دانشنامه ناشنوایان، ص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مقاله‌ای در همین موضوع با این مشخصات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نخستین اندیشه‌ها درباره معلولان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نوشته محمد نوری، توان‌نامه، تابستان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النجف، سال اول،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النجف، سال اول، 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رجب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النجف، سال اول، رجب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دارالعجزه به معنای خانه معلولین اینگونه معنا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نوانخانه؛ مرکز توانبخشی شبانه‌روزی؛ جایی که عاجزان و ناتوانان مثل نابینایان را نگهداری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 ص</w:t>
      </w:r>
      <w:r>
        <w:rPr>
          <w:rFonts w:eastAsia="IRNazanin" w:cs="IRNazanin"/>
          <w:b w:val="false"/>
          <w:bCs w:val="false"/>
          <w:i w:val="false"/>
          <w:iCs w:val="false"/>
          <w:color w:val="333333"/>
          <w:sz w:val="20"/>
          <w:szCs w:val="20"/>
        </w:rPr>
        <w:t>9015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النجف، سال اول، 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رجب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مقاله در مجله توان‌نامه منتشر شده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جامع ایران، به کوشش سید صادق سجادی، تهران، مرکز دایرة‌المعارف بزرگ اسلامی،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جام جم، شماره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Encyclopedia of Deafness and Hearing Disorders</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Gallaudet Encyclopedia of Deaf People and Deafness</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ناشنوایان،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ناشنوایان، ثمینه باغچه‌بان، تهران، امیرکبیر،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دوره باغچه‌بان ناشنوایان به کر و لال مشهور بودند و هنوز واژه ناشنوا بسامدی نداشت و متعارف نشده بود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ناشنوایان،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 نامه،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الهمیان فی نکت العمیان، صلاح‌الدین خلیل بن ایبک الصفدی، به کوشش احمد زکی، قاهره،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 نامه‌ای به آقای محمد نوری این نکات را نوشته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الهمیان فی نکت العمیان،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طریقه بریل، محمد حامد امبابی مراد،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Ernest Jakob Christoffel</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تقویم ناشنوایان، شیوا شهیدی، کانون ناشنوایان ایران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جراید و مجلات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جراید و مطبوعات،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جراید و مجلات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جراید و مجلات گیلان، فریدون نوزاد،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جراید و مجلات گیلان،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سانسور مطبوعات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تمدن، ش</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تاریخ جراید گیلان،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خیرالکلام، سال اول،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تاریخ جراید گیلان،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گیلان در جنبش مشروطیت، ابراهیم فخرایی، چاپ شرکت سهامی کتاب‌های جیبی، چاپ اول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جراید گیلان،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png"/><Relationship Id="rId8" Type="http://schemas.openxmlformats.org/officeDocument/2006/relationships/image" Target="media/image3.png"/><Relationship Id="rId9" Type="http://schemas.openxmlformats.org/officeDocument/2006/relationships/footer" Target="footer2.xml"/><Relationship Id="rId10" Type="http://schemas.openxmlformats.org/officeDocument/2006/relationships/image" Target="media/image4.png"/><Relationship Id="rId11" Type="http://schemas.openxmlformats.org/officeDocument/2006/relationships/image" Target="media/image4.png"/><Relationship Id="rId12" Type="http://schemas.openxmlformats.org/officeDocument/2006/relationships/footer" Target="footer3.xml"/><Relationship Id="rId13" Type="http://schemas.openxmlformats.org/officeDocument/2006/relationships/image" Target="media/image5.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6.png"/><Relationship Id="rId17" Type="http://schemas.openxmlformats.org/officeDocument/2006/relationships/footer" Target="footer4.xml"/><Relationship Id="rId18" Type="http://schemas.openxmlformats.org/officeDocument/2006/relationships/footer" Target="footer5.xml"/><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image" Target="media/image6.png"/><Relationship Id="rId201" Type="http://schemas.openxmlformats.org/officeDocument/2006/relationships/image" Target="media/image6.png"/><Relationship Id="rId202" Type="http://schemas.openxmlformats.org/officeDocument/2006/relationships/image" Target="media/image6.png"/><Relationship Id="rId203" Type="http://schemas.openxmlformats.org/officeDocument/2006/relationships/image" Target="media/image6.png"/><Relationship Id="rId204" Type="http://schemas.openxmlformats.org/officeDocument/2006/relationships/image" Target="media/image6.png"/><Relationship Id="rId205" Type="http://schemas.openxmlformats.org/officeDocument/2006/relationships/image" Target="media/image6.png"/><Relationship Id="rId206" Type="http://schemas.openxmlformats.org/officeDocument/2006/relationships/image" Target="media/image6.png"/><Relationship Id="rId207" Type="http://schemas.openxmlformats.org/officeDocument/2006/relationships/image" Target="media/image6.png"/><Relationship Id="rId208" Type="http://schemas.openxmlformats.org/officeDocument/2006/relationships/image" Target="media/image6.png"/><Relationship Id="rId209" Type="http://schemas.openxmlformats.org/officeDocument/2006/relationships/image" Target="media/image6.png"/><Relationship Id="rId210" Type="http://schemas.openxmlformats.org/officeDocument/2006/relationships/image" Target="media/image6.png"/><Relationship Id="rId211" Type="http://schemas.openxmlformats.org/officeDocument/2006/relationships/image" Target="media/image6.png"/><Relationship Id="rId212" Type="http://schemas.openxmlformats.org/officeDocument/2006/relationships/image" Target="media/image7.png"/><Relationship Id="rId213" Type="http://schemas.openxmlformats.org/officeDocument/2006/relationships/image" Target="media/image7.png"/><Relationship Id="rId214" Type="http://schemas.openxmlformats.org/officeDocument/2006/relationships/footer" Target="footer187.xml"/><Relationship Id="rId215" Type="http://schemas.openxmlformats.org/officeDocument/2006/relationships/footer" Target="footer188.xml"/><Relationship Id="rId216" Type="http://schemas.openxmlformats.org/officeDocument/2006/relationships/footer" Target="footer189.xml"/><Relationship Id="rId217" Type="http://schemas.openxmlformats.org/officeDocument/2006/relationships/footer" Target="footer190.xml"/><Relationship Id="rId218" Type="http://schemas.openxmlformats.org/officeDocument/2006/relationships/footer" Target="footer191.xml"/><Relationship Id="rId219" Type="http://schemas.openxmlformats.org/officeDocument/2006/relationships/footer" Target="footer192.xml"/><Relationship Id="rId220" Type="http://schemas.openxmlformats.org/officeDocument/2006/relationships/footer" Target="footer193.xml"/><Relationship Id="rId221" Type="http://schemas.openxmlformats.org/officeDocument/2006/relationships/footer" Target="footer194.xml"/><Relationship Id="rId222" Type="http://schemas.openxmlformats.org/officeDocument/2006/relationships/footer" Target="footer195.xml"/><Relationship Id="rId223" Type="http://schemas.openxmlformats.org/officeDocument/2006/relationships/footer" Target="footer196.xml"/><Relationship Id="rId224" Type="http://schemas.openxmlformats.org/officeDocument/2006/relationships/footer" Target="footer197.xml"/><Relationship Id="rId225" Type="http://schemas.openxmlformats.org/officeDocument/2006/relationships/footer" Target="footer198.xml"/><Relationship Id="rId226" Type="http://schemas.openxmlformats.org/officeDocument/2006/relationships/footer" Target="footer199.xml"/><Relationship Id="rId227" Type="http://schemas.openxmlformats.org/officeDocument/2006/relationships/footer" Target="footer200.xml"/><Relationship Id="rId228" Type="http://schemas.openxmlformats.org/officeDocument/2006/relationships/footer" Target="footer201.xml"/><Relationship Id="rId229" Type="http://schemas.openxmlformats.org/officeDocument/2006/relationships/footer" Target="footer202.xml"/><Relationship Id="rId230" Type="http://schemas.openxmlformats.org/officeDocument/2006/relationships/footer" Target="footer203.xml"/><Relationship Id="rId231" Type="http://schemas.openxmlformats.org/officeDocument/2006/relationships/footer" Target="footer204.xml"/><Relationship Id="rId232" Type="http://schemas.openxmlformats.org/officeDocument/2006/relationships/footer" Target="footer205.xml"/><Relationship Id="rId233" Type="http://schemas.openxmlformats.org/officeDocument/2006/relationships/footer" Target="footer206.xml"/><Relationship Id="rId234" Type="http://schemas.openxmlformats.org/officeDocument/2006/relationships/footer" Target="footer207.xml"/><Relationship Id="rId235" Type="http://schemas.openxmlformats.org/officeDocument/2006/relationships/footer" Target="footer208.xml"/><Relationship Id="rId236" Type="http://schemas.openxmlformats.org/officeDocument/2006/relationships/footer" Target="footer209.xml"/><Relationship Id="rId237" Type="http://schemas.openxmlformats.org/officeDocument/2006/relationships/footer" Target="footer210.xml"/><Relationship Id="rId238" Type="http://schemas.openxmlformats.org/officeDocument/2006/relationships/footer" Target="footer211.xml"/><Relationship Id="rId239" Type="http://schemas.openxmlformats.org/officeDocument/2006/relationships/footer" Target="footer212.xml"/><Relationship Id="rId240" Type="http://schemas.openxmlformats.org/officeDocument/2006/relationships/footer" Target="footer213.xml"/><Relationship Id="rId241" Type="http://schemas.openxmlformats.org/officeDocument/2006/relationships/footer" Target="footer214.xml"/><Relationship Id="rId242" Type="http://schemas.openxmlformats.org/officeDocument/2006/relationships/footer" Target="footer215.xml"/><Relationship Id="rId243" Type="http://schemas.openxmlformats.org/officeDocument/2006/relationships/footer" Target="footer216.xml"/><Relationship Id="rId244" Type="http://schemas.openxmlformats.org/officeDocument/2006/relationships/footer" Target="footer217.xml"/><Relationship Id="rId245" Type="http://schemas.openxmlformats.org/officeDocument/2006/relationships/footer" Target="footer218.xml"/><Relationship Id="rId246" Type="http://schemas.openxmlformats.org/officeDocument/2006/relationships/footer" Target="footer219.xml"/><Relationship Id="rId247" Type="http://schemas.openxmlformats.org/officeDocument/2006/relationships/footer" Target="footer220.xml"/><Relationship Id="rId248" Type="http://schemas.openxmlformats.org/officeDocument/2006/relationships/image" Target="media/image2.jpeg"/><Relationship Id="rId249" Type="http://schemas.openxmlformats.org/officeDocument/2006/relationships/image" Target="media/image2.jpeg"/><Relationship Id="rId250" Type="http://schemas.openxmlformats.org/officeDocument/2006/relationships/footer" Target="footer221.xml"/><Relationship Id="rId251" Type="http://schemas.openxmlformats.org/officeDocument/2006/relationships/footnotes" Target="footnotes.xml"/><Relationship Id="rId252" Type="http://schemas.openxmlformats.org/officeDocument/2006/relationships/numbering" Target="numbering.xml"/><Relationship Id="rId253" Type="http://schemas.openxmlformats.org/officeDocument/2006/relationships/fontTable" Target="fontTable.xml"/><Relationship Id="rId254" Type="http://schemas.openxmlformats.org/officeDocument/2006/relationships/settings" Target="settings.xml"/><Relationship Id="rId2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229</Pages>
  <Words>57579</Words>
  <Characters>241142</Characters>
  <CharactersWithSpaces>297136</CharactersWithSpaces>
  <Paragraphs>1792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2026-08-19T01:29:16Z</dcterms:created>
  <dc:creator>ghaemiyeh.com</dc:creator>
  <dc:description/>
  <dc:language>en-US</dc:language>
  <cp:lastModifiedBy/>
  <dcterms:modified xsi:type="dcterms:W3CDTF">2026-08-19T04:59:24Z</dcterms:modified>
  <cp:revision>1</cp:revision>
  <dc:subject/>
  <dc:title>پیشرفت معلولان</dc:title>
</cp:coreProperties>
</file>

<file path=docProps/custom.xml><?xml version="1.0" encoding="utf-8"?>
<Properties xmlns="http://schemas.openxmlformats.org/officeDocument/2006/custom-properties" xmlns:vt="http://schemas.openxmlformats.org/officeDocument/2006/docPropsVTypes"/>
</file>