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کانادا بررسی وضعیت معلولیت ها و معلولان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5499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85501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85503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185505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185507_581953129">
            <w:r>
              <w:rPr>
                <w:webHidden/>
                <w:rStyle w:val="IndexLink"/>
                <w:rtl w:val="true"/>
              </w:rPr>
              <w:t>معرفی کانادا</w:t>
            </w:r>
            <w:r>
              <w:rPr>
                <w:rStyle w:val="IndexLink"/>
                <w:rtl w:val="true"/>
              </w:rPr>
              <w:tab/>
            </w:r>
            <w:r>
              <w:rPr>
                <w:rStyle w:val="IndexLink"/>
              </w:rPr>
              <w:t>17</w:t>
            </w:r>
          </w:hyperlink>
        </w:p>
        <w:p>
          <w:pPr>
            <w:pStyle w:val="Contents3"/>
            <w:tabs>
              <w:tab w:val="clear" w:pos="8459"/>
              <w:tab w:val="right" w:pos="9026" w:leader="dot"/>
            </w:tabs>
            <w:rPr/>
          </w:pPr>
          <w:hyperlink w:anchor="__RefHeading___Toc1185509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185511_581953129">
            <w:r>
              <w:rPr>
                <w:webHidden/>
                <w:rStyle w:val="IndexLink"/>
                <w:rtl w:val="true"/>
              </w:rPr>
              <w:t>وضعیت طبیعی</w:t>
            </w:r>
            <w:r>
              <w:rPr>
                <w:rStyle w:val="IndexLink"/>
                <w:rtl w:val="true"/>
              </w:rPr>
              <w:tab/>
            </w:r>
            <w:r>
              <w:rPr>
                <w:rStyle w:val="IndexLink"/>
              </w:rPr>
              <w:t>17</w:t>
            </w:r>
          </w:hyperlink>
        </w:p>
        <w:p>
          <w:pPr>
            <w:pStyle w:val="Contents3"/>
            <w:tabs>
              <w:tab w:val="clear" w:pos="8459"/>
              <w:tab w:val="right" w:pos="9026" w:leader="dot"/>
            </w:tabs>
            <w:rPr/>
          </w:pPr>
          <w:hyperlink w:anchor="__RefHeading___Toc1185513_581953129">
            <w:r>
              <w:rPr>
                <w:webHidden/>
                <w:rStyle w:val="IndexLink"/>
                <w:rtl w:val="true"/>
              </w:rPr>
              <w:t>اقتصاد</w:t>
            </w:r>
            <w:r>
              <w:rPr>
                <w:rStyle w:val="IndexLink"/>
                <w:rtl w:val="true"/>
              </w:rPr>
              <w:tab/>
            </w:r>
            <w:r>
              <w:rPr>
                <w:rStyle w:val="IndexLink"/>
              </w:rPr>
              <w:t>19</w:t>
            </w:r>
          </w:hyperlink>
        </w:p>
        <w:p>
          <w:pPr>
            <w:pStyle w:val="Contents3"/>
            <w:tabs>
              <w:tab w:val="clear" w:pos="8459"/>
              <w:tab w:val="right" w:pos="9026" w:leader="dot"/>
            </w:tabs>
            <w:rPr/>
          </w:pPr>
          <w:hyperlink w:anchor="__RefHeading___Toc1185515_581953129">
            <w:r>
              <w:rPr>
                <w:webHidden/>
                <w:rStyle w:val="IndexLink"/>
                <w:rtl w:val="true"/>
              </w:rPr>
              <w:t>حکومت و سیاست</w:t>
            </w:r>
            <w:r>
              <w:rPr>
                <w:rStyle w:val="IndexLink"/>
                <w:rtl w:val="true"/>
              </w:rPr>
              <w:tab/>
            </w:r>
            <w:r>
              <w:rPr>
                <w:rStyle w:val="IndexLink"/>
              </w:rPr>
              <w:t>20</w:t>
            </w:r>
          </w:hyperlink>
        </w:p>
        <w:p>
          <w:pPr>
            <w:pStyle w:val="Contents3"/>
            <w:tabs>
              <w:tab w:val="clear" w:pos="8459"/>
              <w:tab w:val="right" w:pos="9026" w:leader="dot"/>
            </w:tabs>
            <w:rPr/>
          </w:pPr>
          <w:hyperlink w:anchor="__RefHeading___Toc1185517_581953129">
            <w:r>
              <w:rPr>
                <w:webHidden/>
                <w:rStyle w:val="IndexLink"/>
                <w:rtl w:val="true"/>
              </w:rPr>
              <w:t>نقشه</w:t>
            </w:r>
            <w:r>
              <w:rPr>
                <w:rStyle w:val="IndexLink"/>
                <w:rtl w:val="true"/>
              </w:rPr>
              <w:tab/>
            </w:r>
            <w:r>
              <w:rPr>
                <w:rStyle w:val="IndexLink"/>
              </w:rPr>
              <w:t>22</w:t>
            </w:r>
          </w:hyperlink>
        </w:p>
        <w:p>
          <w:pPr>
            <w:pStyle w:val="Contents2"/>
            <w:tabs>
              <w:tab w:val="clear" w:pos="8743"/>
              <w:tab w:val="right" w:pos="9026" w:leader="dot"/>
            </w:tabs>
            <w:rPr/>
          </w:pPr>
          <w:hyperlink w:anchor="__RefHeading___Toc1185519_581953129">
            <w:r>
              <w:rPr>
                <w:webHidden/>
                <w:rStyle w:val="IndexLink"/>
                <w:rtl w:val="true"/>
              </w:rPr>
              <w:t>فصل اول</w:t>
            </w:r>
            <w:r>
              <w:rPr>
                <w:rStyle w:val="IndexLink"/>
                <w:rtl w:val="true"/>
              </w:rPr>
              <w:t xml:space="preserve">: </w:t>
            </w:r>
            <w:r>
              <w:rPr>
                <w:rStyle w:val="IndexLink"/>
                <w:rtl w:val="true"/>
              </w:rPr>
              <w:t xml:space="preserve">وضعیت اجتماعی </w:t>
            </w:r>
            <w:r>
              <w:rPr>
                <w:rStyle w:val="IndexLink"/>
                <w:rtl w:val="true"/>
              </w:rPr>
              <w:t xml:space="preserve">- </w:t>
            </w:r>
            <w:r>
              <w:rPr>
                <w:rStyle w:val="IndexLink"/>
                <w:rtl w:val="true"/>
              </w:rPr>
              <w:t>حقوقی</w:t>
            </w:r>
            <w:r>
              <w:rPr>
                <w:rStyle w:val="IndexLink"/>
                <w:rtl w:val="true"/>
              </w:rPr>
              <w:tab/>
            </w:r>
            <w:r>
              <w:rPr>
                <w:rStyle w:val="IndexLink"/>
              </w:rPr>
              <w:t>23</w:t>
            </w:r>
          </w:hyperlink>
        </w:p>
        <w:p>
          <w:pPr>
            <w:pStyle w:val="Contents3"/>
            <w:tabs>
              <w:tab w:val="clear" w:pos="8459"/>
              <w:tab w:val="right" w:pos="9026" w:leader="dot"/>
            </w:tabs>
            <w:rPr/>
          </w:pPr>
          <w:hyperlink w:anchor="__RefHeading___Toc1185521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85523_581953129">
            <w:r>
              <w:rPr>
                <w:webHidden/>
                <w:rStyle w:val="IndexLink"/>
                <w:rtl w:val="true"/>
              </w:rPr>
              <w:t>اقدامات حمایتی</w:t>
            </w:r>
            <w:r>
              <w:rPr>
                <w:rStyle w:val="IndexLink"/>
                <w:rtl w:val="true"/>
              </w:rPr>
              <w:tab/>
            </w:r>
            <w:r>
              <w:rPr>
                <w:rStyle w:val="IndexLink"/>
              </w:rPr>
              <w:t>25</w:t>
            </w:r>
          </w:hyperlink>
        </w:p>
        <w:p>
          <w:pPr>
            <w:pStyle w:val="Contents4"/>
            <w:tabs>
              <w:tab w:val="clear" w:pos="8176"/>
              <w:tab w:val="right" w:pos="9026" w:leader="dot"/>
            </w:tabs>
            <w:rPr/>
          </w:pPr>
          <w:hyperlink w:anchor="__RefHeading___Toc1185525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85527_581953129">
            <w:r>
              <w:rPr>
                <w:webHidden/>
                <w:rStyle w:val="IndexLink"/>
                <w:rtl w:val="true"/>
              </w:rPr>
              <w:t>فرزند معلول</w:t>
            </w:r>
            <w:r>
              <w:rPr>
                <w:rStyle w:val="IndexLink"/>
                <w:rtl w:val="true"/>
              </w:rPr>
              <w:tab/>
            </w:r>
            <w:r>
              <w:rPr>
                <w:rStyle w:val="IndexLink"/>
              </w:rPr>
              <w:t>25</w:t>
            </w:r>
          </w:hyperlink>
        </w:p>
        <w:p>
          <w:pPr>
            <w:pStyle w:val="Contents4"/>
            <w:tabs>
              <w:tab w:val="clear" w:pos="8176"/>
              <w:tab w:val="right" w:pos="9026" w:leader="dot"/>
            </w:tabs>
            <w:rPr/>
          </w:pPr>
          <w:hyperlink w:anchor="__RefHeading___Toc1185529_581953129">
            <w:r>
              <w:rPr>
                <w:webHidden/>
                <w:rStyle w:val="IndexLink"/>
                <w:rtl w:val="true"/>
              </w:rPr>
              <w:t>تداوم مسئولیت</w:t>
            </w:r>
            <w:r>
              <w:rPr>
                <w:rStyle w:val="IndexLink"/>
                <w:rtl w:val="true"/>
              </w:rPr>
              <w:tab/>
            </w:r>
            <w:r>
              <w:rPr>
                <w:rStyle w:val="IndexLink"/>
              </w:rPr>
              <w:t>26</w:t>
            </w:r>
          </w:hyperlink>
        </w:p>
        <w:p>
          <w:pPr>
            <w:pStyle w:val="Contents4"/>
            <w:tabs>
              <w:tab w:val="clear" w:pos="8176"/>
              <w:tab w:val="right" w:pos="9026" w:leader="dot"/>
            </w:tabs>
            <w:rPr/>
          </w:pPr>
          <w:hyperlink w:anchor="__RefHeading___Toc1185531_581953129">
            <w:r>
              <w:rPr>
                <w:webHidden/>
                <w:rStyle w:val="IndexLink"/>
                <w:rtl w:val="true"/>
              </w:rPr>
              <w:t>آگاهی دادن به خانواده‌ها</w:t>
            </w:r>
            <w:r>
              <w:rPr>
                <w:rStyle w:val="IndexLink"/>
                <w:rtl w:val="true"/>
              </w:rPr>
              <w:tab/>
            </w:r>
            <w:r>
              <w:rPr>
                <w:rStyle w:val="IndexLink"/>
              </w:rPr>
              <w:t>26</w:t>
            </w:r>
          </w:hyperlink>
        </w:p>
        <w:p>
          <w:pPr>
            <w:pStyle w:val="Contents4"/>
            <w:tabs>
              <w:tab w:val="clear" w:pos="8176"/>
              <w:tab w:val="right" w:pos="9026" w:leader="dot"/>
            </w:tabs>
            <w:rPr/>
          </w:pPr>
          <w:hyperlink w:anchor="__RefHeading___Toc1185533_581953129">
            <w:r>
              <w:rPr>
                <w:webHidden/>
                <w:rStyle w:val="IndexLink"/>
                <w:rtl w:val="true"/>
              </w:rPr>
              <w:t>برنامه‌ریزی برای آینده کودک</w:t>
            </w:r>
            <w:r>
              <w:rPr>
                <w:rStyle w:val="IndexLink"/>
                <w:rtl w:val="true"/>
              </w:rPr>
              <w:tab/>
            </w:r>
            <w:r>
              <w:rPr>
                <w:rStyle w:val="IndexLink"/>
              </w:rPr>
              <w:t>28</w:t>
            </w:r>
          </w:hyperlink>
        </w:p>
        <w:p>
          <w:pPr>
            <w:pStyle w:val="Contents4"/>
            <w:tabs>
              <w:tab w:val="clear" w:pos="8176"/>
              <w:tab w:val="right" w:pos="9026" w:leader="dot"/>
            </w:tabs>
            <w:rPr/>
          </w:pPr>
          <w:hyperlink w:anchor="__RefHeading___Toc1185535_581953129">
            <w:r>
              <w:rPr>
                <w:webHidden/>
                <w:rStyle w:val="IndexLink"/>
                <w:rtl w:val="true"/>
              </w:rPr>
              <w:t>تصویب حقوق بنیادین</w:t>
            </w:r>
            <w:r>
              <w:rPr>
                <w:rStyle w:val="IndexLink"/>
                <w:rtl w:val="true"/>
              </w:rPr>
              <w:tab/>
            </w:r>
            <w:r>
              <w:rPr>
                <w:rStyle w:val="IndexLink"/>
              </w:rPr>
              <w:t>29</w:t>
            </w:r>
          </w:hyperlink>
        </w:p>
        <w:p>
          <w:pPr>
            <w:pStyle w:val="Contents4"/>
            <w:tabs>
              <w:tab w:val="clear" w:pos="8176"/>
              <w:tab w:val="right" w:pos="9026" w:leader="dot"/>
            </w:tabs>
            <w:rPr/>
          </w:pPr>
          <w:hyperlink w:anchor="__RefHeading___Toc1185537_581953129">
            <w:r>
              <w:rPr>
                <w:webHidden/>
                <w:rStyle w:val="IndexLink"/>
                <w:rtl w:val="true"/>
              </w:rPr>
              <w:t>قانون عدالت استخدامی</w:t>
            </w:r>
            <w:r>
              <w:rPr>
                <w:rStyle w:val="IndexLink"/>
                <w:rtl w:val="true"/>
              </w:rPr>
              <w:tab/>
            </w:r>
            <w:r>
              <w:rPr>
                <w:rStyle w:val="IndexLink"/>
              </w:rPr>
              <w:t>30</w:t>
            </w:r>
          </w:hyperlink>
        </w:p>
        <w:p>
          <w:pPr>
            <w:pStyle w:val="Contents4"/>
            <w:tabs>
              <w:tab w:val="clear" w:pos="8176"/>
              <w:tab w:val="right" w:pos="9026" w:leader="dot"/>
            </w:tabs>
            <w:rPr/>
          </w:pPr>
          <w:hyperlink w:anchor="__RefHeading___Toc1185539_581953129">
            <w:r>
              <w:rPr>
                <w:webHidden/>
                <w:rStyle w:val="IndexLink"/>
                <w:rtl w:val="true"/>
              </w:rPr>
              <w:t>تجربه ربکا بلوت</w:t>
            </w:r>
            <w:r>
              <w:rPr>
                <w:rStyle w:val="IndexLink"/>
                <w:rtl w:val="true"/>
              </w:rPr>
              <w:tab/>
            </w:r>
            <w:r>
              <w:rPr>
                <w:rStyle w:val="IndexLink"/>
              </w:rPr>
              <w:t>31</w:t>
            </w:r>
          </w:hyperlink>
        </w:p>
        <w:p>
          <w:pPr>
            <w:pStyle w:val="Contents4"/>
            <w:tabs>
              <w:tab w:val="clear" w:pos="8176"/>
              <w:tab w:val="right" w:pos="9026" w:leader="dot"/>
            </w:tabs>
            <w:rPr/>
          </w:pPr>
          <w:hyperlink w:anchor="__RefHeading___Toc1185541_581953129">
            <w:r>
              <w:rPr>
                <w:webHidden/>
                <w:rStyle w:val="IndexLink"/>
                <w:rtl w:val="true"/>
              </w:rPr>
              <w:t>برنامه‌های کمک به معلولین</w:t>
            </w:r>
            <w:r>
              <w:rPr>
                <w:rStyle w:val="IndexLink"/>
                <w:rtl w:val="true"/>
              </w:rPr>
              <w:tab/>
            </w:r>
            <w:r>
              <w:rPr>
                <w:rStyle w:val="IndexLink"/>
              </w:rPr>
              <w:t>33</w:t>
            </w:r>
          </w:hyperlink>
        </w:p>
        <w:p>
          <w:pPr>
            <w:pStyle w:val="Contents4"/>
            <w:tabs>
              <w:tab w:val="clear" w:pos="8176"/>
              <w:tab w:val="right" w:pos="9026" w:leader="dot"/>
            </w:tabs>
            <w:rPr/>
          </w:pPr>
          <w:hyperlink w:anchor="__RefHeading___Toc1185543_581953129">
            <w:r>
              <w:rPr>
                <w:webHidden/>
                <w:rStyle w:val="IndexLink"/>
                <w:rtl w:val="true"/>
              </w:rPr>
              <w:t>دستاوردهای معلولان ورزشکار</w:t>
            </w:r>
            <w:r>
              <w:rPr>
                <w:rStyle w:val="IndexLink"/>
                <w:rtl w:val="true"/>
              </w:rPr>
              <w:tab/>
            </w:r>
            <w:r>
              <w:rPr>
                <w:rStyle w:val="IndexLink"/>
              </w:rPr>
              <w:t>34</w:t>
            </w:r>
          </w:hyperlink>
        </w:p>
        <w:p>
          <w:pPr>
            <w:pStyle w:val="Contents4"/>
            <w:tabs>
              <w:tab w:val="clear" w:pos="8176"/>
              <w:tab w:val="right" w:pos="9026" w:leader="dot"/>
            </w:tabs>
            <w:rPr/>
          </w:pPr>
          <w:hyperlink w:anchor="__RefHeading___Toc1185545_581953129">
            <w:r>
              <w:rPr>
                <w:webHidden/>
                <w:rStyle w:val="IndexLink"/>
                <w:rtl w:val="true"/>
              </w:rPr>
              <w:t>زهرا نعمتی</w:t>
            </w:r>
            <w:r>
              <w:rPr>
                <w:rStyle w:val="IndexLink"/>
                <w:rtl w:val="true"/>
              </w:rPr>
              <w:tab/>
            </w:r>
            <w:r>
              <w:rPr>
                <w:rStyle w:val="IndexLink"/>
              </w:rPr>
              <w:t>34</w:t>
            </w:r>
          </w:hyperlink>
        </w:p>
        <w:p>
          <w:pPr>
            <w:pStyle w:val="Contents4"/>
            <w:tabs>
              <w:tab w:val="clear" w:pos="8176"/>
              <w:tab w:val="right" w:pos="9026" w:leader="dot"/>
            </w:tabs>
            <w:rPr/>
          </w:pPr>
          <w:hyperlink w:anchor="__RefHeading___Toc1185547_581953129">
            <w:r>
              <w:rPr>
                <w:webHidden/>
                <w:rStyle w:val="IndexLink"/>
                <w:rtl w:val="true"/>
              </w:rPr>
              <w:t>باتانی همیلتون</w:t>
            </w:r>
            <w:r>
              <w:rPr>
                <w:rStyle w:val="IndexLink"/>
                <w:rtl w:val="true"/>
              </w:rPr>
              <w:tab/>
            </w:r>
            <w:r>
              <w:rPr>
                <w:rStyle w:val="IndexLink"/>
              </w:rPr>
              <w:t>35</w:t>
            </w:r>
          </w:hyperlink>
        </w:p>
        <w:p>
          <w:pPr>
            <w:pStyle w:val="Contents4"/>
            <w:tabs>
              <w:tab w:val="clear" w:pos="8176"/>
              <w:tab w:val="right" w:pos="9026" w:leader="dot"/>
            </w:tabs>
            <w:rPr/>
          </w:pPr>
          <w:hyperlink w:anchor="__RefHeading___Toc1185549_581953129">
            <w:r>
              <w:rPr>
                <w:webHidden/>
                <w:rStyle w:val="IndexLink"/>
                <w:rtl w:val="true"/>
              </w:rPr>
              <w:t>قرارداد هنسون تراست</w:t>
            </w:r>
            <w:r>
              <w:rPr>
                <w:rStyle w:val="IndexLink"/>
                <w:rtl w:val="true"/>
              </w:rPr>
              <w:tab/>
            </w:r>
            <w:r>
              <w:rPr>
                <w:rStyle w:val="IndexLink"/>
              </w:rPr>
              <w:t>37</w:t>
            </w:r>
          </w:hyperlink>
        </w:p>
        <w:p>
          <w:pPr>
            <w:pStyle w:val="Contents4"/>
            <w:tabs>
              <w:tab w:val="clear" w:pos="8176"/>
              <w:tab w:val="right" w:pos="9026" w:leader="dot"/>
            </w:tabs>
            <w:rPr/>
          </w:pPr>
          <w:hyperlink w:anchor="__RefHeading___Toc1185551_581953129">
            <w:r>
              <w:rPr>
                <w:webHidden/>
                <w:rStyle w:val="IndexLink"/>
                <w:rtl w:val="true"/>
              </w:rPr>
              <w:t>برنامه‌های حمایتی کودکان</w:t>
            </w:r>
            <w:r>
              <w:rPr>
                <w:rStyle w:val="IndexLink"/>
                <w:rtl w:val="true"/>
              </w:rPr>
              <w:tab/>
            </w:r>
            <w:r>
              <w:rPr>
                <w:rStyle w:val="IndexLink"/>
              </w:rPr>
              <w:t>38</w:t>
            </w:r>
          </w:hyperlink>
        </w:p>
        <w:p>
          <w:pPr>
            <w:pStyle w:val="Contents4"/>
            <w:tabs>
              <w:tab w:val="clear" w:pos="8176"/>
              <w:tab w:val="right" w:pos="9026" w:leader="dot"/>
            </w:tabs>
            <w:rPr/>
          </w:pPr>
          <w:hyperlink w:anchor="__RefHeading___Toc1185553_581953129">
            <w:r>
              <w:rPr>
                <w:webHidden/>
                <w:rStyle w:val="IndexLink"/>
                <w:rtl w:val="true"/>
              </w:rPr>
              <w:t>دیگر حمایت‌ها</w:t>
            </w:r>
            <w:r>
              <w:rPr>
                <w:rStyle w:val="IndexLink"/>
                <w:rtl w:val="true"/>
              </w:rPr>
              <w:tab/>
            </w:r>
            <w:r>
              <w:rPr>
                <w:rStyle w:val="IndexLink"/>
              </w:rPr>
              <w:t>39</w:t>
            </w:r>
          </w:hyperlink>
        </w:p>
        <w:p>
          <w:pPr>
            <w:pStyle w:val="Contents4"/>
            <w:tabs>
              <w:tab w:val="clear" w:pos="8176"/>
              <w:tab w:val="right" w:pos="9026" w:leader="dot"/>
            </w:tabs>
            <w:rPr/>
          </w:pPr>
          <w:hyperlink w:anchor="__RefHeading___Toc1185555_581953129">
            <w:r>
              <w:rPr>
                <w:webHidden/>
                <w:rStyle w:val="IndexLink"/>
                <w:rtl w:val="true"/>
              </w:rPr>
              <w:t>مهاجرین دارای عضو معلول</w:t>
            </w:r>
            <w:r>
              <w:rPr>
                <w:rStyle w:val="IndexLink"/>
                <w:rtl w:val="true"/>
              </w:rPr>
              <w:tab/>
            </w:r>
            <w:r>
              <w:rPr>
                <w:rStyle w:val="IndexLink"/>
              </w:rPr>
              <w:t>40</w:t>
            </w:r>
          </w:hyperlink>
        </w:p>
        <w:p>
          <w:pPr>
            <w:pStyle w:val="Contents4"/>
            <w:tabs>
              <w:tab w:val="clear" w:pos="8176"/>
              <w:tab w:val="right" w:pos="9026" w:leader="dot"/>
            </w:tabs>
            <w:rPr/>
          </w:pPr>
          <w:hyperlink w:anchor="__RefHeading___Toc1185557_581953129">
            <w:r>
              <w:rPr>
                <w:webHidden/>
                <w:rStyle w:val="IndexLink"/>
                <w:rtl w:val="true"/>
              </w:rPr>
              <w:t>معلولان جنگی</w:t>
            </w:r>
            <w:r>
              <w:rPr>
                <w:rStyle w:val="IndexLink"/>
                <w:rtl w:val="true"/>
              </w:rPr>
              <w:tab/>
            </w:r>
            <w:r>
              <w:rPr>
                <w:rStyle w:val="IndexLink"/>
              </w:rPr>
              <w:t>40</w:t>
            </w:r>
          </w:hyperlink>
        </w:p>
        <w:p>
          <w:pPr>
            <w:pStyle w:val="Contents3"/>
            <w:tabs>
              <w:tab w:val="clear" w:pos="8459"/>
              <w:tab w:val="right" w:pos="9026" w:leader="dot"/>
            </w:tabs>
            <w:rPr/>
          </w:pPr>
          <w:hyperlink w:anchor="__RefHeading___Toc1185559_581953129">
            <w:r>
              <w:rPr>
                <w:webHidden/>
                <w:rStyle w:val="IndexLink"/>
                <w:rtl w:val="true"/>
              </w:rPr>
              <w:t>کمک درمانی</w:t>
            </w:r>
            <w:r>
              <w:rPr>
                <w:rStyle w:val="IndexLink"/>
                <w:rtl w:val="true"/>
              </w:rPr>
              <w:tab/>
            </w:r>
            <w:r>
              <w:rPr>
                <w:rStyle w:val="IndexLink"/>
              </w:rPr>
              <w:t>42</w:t>
            </w:r>
          </w:hyperlink>
        </w:p>
        <w:p>
          <w:pPr>
            <w:pStyle w:val="Contents4"/>
            <w:tabs>
              <w:tab w:val="clear" w:pos="8176"/>
              <w:tab w:val="right" w:pos="9026" w:leader="dot"/>
            </w:tabs>
            <w:rPr/>
          </w:pPr>
          <w:hyperlink w:anchor="__RefHeading___Toc1185561_581953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185563_581953129">
            <w:r>
              <w:rPr>
                <w:webHidden/>
                <w:rStyle w:val="IndexLink"/>
                <w:rtl w:val="true"/>
              </w:rPr>
              <w:t>انواع کمک‌های مالی</w:t>
            </w:r>
            <w:r>
              <w:rPr>
                <w:rStyle w:val="IndexLink"/>
                <w:rtl w:val="true"/>
              </w:rPr>
              <w:tab/>
            </w:r>
            <w:r>
              <w:rPr>
                <w:rStyle w:val="IndexLink"/>
              </w:rPr>
              <w:t>42</w:t>
            </w:r>
          </w:hyperlink>
        </w:p>
        <w:p>
          <w:pPr>
            <w:pStyle w:val="Contents4"/>
            <w:tabs>
              <w:tab w:val="clear" w:pos="8176"/>
              <w:tab w:val="right" w:pos="9026" w:leader="dot"/>
            </w:tabs>
            <w:rPr/>
          </w:pPr>
          <w:hyperlink w:anchor="__RefHeading___Toc1185565_581953129">
            <w:r>
              <w:rPr>
                <w:webHidden/>
                <w:rStyle w:val="IndexLink"/>
                <w:rtl w:val="true"/>
              </w:rPr>
              <w:t>پشتیبانی افراد فاقد شغل</w:t>
            </w:r>
            <w:r>
              <w:rPr>
                <w:rStyle w:val="IndexLink"/>
                <w:rtl w:val="true"/>
              </w:rPr>
              <w:tab/>
            </w:r>
            <w:r>
              <w:rPr>
                <w:rStyle w:val="IndexLink"/>
              </w:rPr>
              <w:t>43</w:t>
            </w:r>
          </w:hyperlink>
        </w:p>
        <w:p>
          <w:pPr>
            <w:pStyle w:val="Contents4"/>
            <w:tabs>
              <w:tab w:val="clear" w:pos="8176"/>
              <w:tab w:val="right" w:pos="9026" w:leader="dot"/>
            </w:tabs>
            <w:rPr/>
          </w:pPr>
          <w:hyperlink w:anchor="__RefHeading___Toc1185567_581953129">
            <w:r>
              <w:rPr>
                <w:webHidden/>
                <w:rStyle w:val="IndexLink"/>
                <w:rtl w:val="true"/>
              </w:rPr>
              <w:t>پشتیبانی از افراد بیمار</w:t>
            </w:r>
            <w:r>
              <w:rPr>
                <w:rStyle w:val="IndexLink"/>
                <w:rtl w:val="true"/>
              </w:rPr>
              <w:tab/>
            </w:r>
            <w:r>
              <w:rPr>
                <w:rStyle w:val="IndexLink"/>
              </w:rPr>
              <w:t>43</w:t>
            </w:r>
          </w:hyperlink>
        </w:p>
        <w:p>
          <w:pPr>
            <w:pStyle w:val="Contents4"/>
            <w:tabs>
              <w:tab w:val="clear" w:pos="8176"/>
              <w:tab w:val="right" w:pos="9026" w:leader="dot"/>
            </w:tabs>
            <w:rPr/>
          </w:pPr>
          <w:hyperlink w:anchor="__RefHeading___Toc1185569_581953129">
            <w:r>
              <w:rPr>
                <w:webHidden/>
                <w:rStyle w:val="IndexLink"/>
                <w:rtl w:val="true"/>
              </w:rPr>
              <w:t>پشتیبانی از افراد باردار</w:t>
            </w:r>
            <w:r>
              <w:rPr>
                <w:rStyle w:val="IndexLink"/>
                <w:rtl w:val="true"/>
              </w:rPr>
              <w:tab/>
            </w:r>
            <w:r>
              <w:rPr>
                <w:rStyle w:val="IndexLink"/>
              </w:rPr>
              <w:t>44</w:t>
            </w:r>
          </w:hyperlink>
        </w:p>
        <w:p>
          <w:pPr>
            <w:pStyle w:val="Contents4"/>
            <w:tabs>
              <w:tab w:val="clear" w:pos="8176"/>
              <w:tab w:val="right" w:pos="9026" w:leader="dot"/>
            </w:tabs>
            <w:rPr/>
          </w:pPr>
          <w:hyperlink w:anchor="__RefHeading___Toc1185571_581953129">
            <w:r>
              <w:rPr>
                <w:webHidden/>
                <w:rStyle w:val="IndexLink"/>
                <w:rtl w:val="true"/>
              </w:rPr>
              <w:t>مراقبت‌های درمانی غم خوارانه</w:t>
            </w:r>
            <w:r>
              <w:rPr>
                <w:rStyle w:val="IndexLink"/>
                <w:rtl w:val="true"/>
              </w:rPr>
              <w:tab/>
            </w:r>
            <w:r>
              <w:rPr>
                <w:rStyle w:val="IndexLink"/>
              </w:rPr>
              <w:t>44</w:t>
            </w:r>
          </w:hyperlink>
        </w:p>
        <w:p>
          <w:pPr>
            <w:pStyle w:val="Contents4"/>
            <w:tabs>
              <w:tab w:val="clear" w:pos="8176"/>
              <w:tab w:val="right" w:pos="9026" w:leader="dot"/>
            </w:tabs>
            <w:rPr/>
          </w:pPr>
          <w:hyperlink w:anchor="__RefHeading___Toc1185573_581953129">
            <w:r>
              <w:rPr>
                <w:webHidden/>
                <w:rStyle w:val="IndexLink"/>
                <w:rtl w:val="true"/>
              </w:rPr>
              <w:t>کمک مالی به علت از کارافتادگی</w:t>
            </w:r>
            <w:r>
              <w:rPr>
                <w:rStyle w:val="IndexLink"/>
                <w:rtl w:val="true"/>
              </w:rPr>
              <w:tab/>
            </w:r>
            <w:r>
              <w:rPr>
                <w:rStyle w:val="IndexLink"/>
              </w:rPr>
              <w:t>45</w:t>
            </w:r>
          </w:hyperlink>
        </w:p>
        <w:p>
          <w:pPr>
            <w:pStyle w:val="Contents4"/>
            <w:tabs>
              <w:tab w:val="clear" w:pos="8176"/>
              <w:tab w:val="right" w:pos="9026" w:leader="dot"/>
            </w:tabs>
            <w:rPr/>
          </w:pPr>
          <w:hyperlink w:anchor="__RefHeading___Toc1185575_581953129">
            <w:r>
              <w:rPr>
                <w:webHidden/>
                <w:rStyle w:val="IndexLink"/>
                <w:rtl w:val="true"/>
              </w:rPr>
              <w:t>پشتیبانی معلولین</w:t>
            </w:r>
            <w:r>
              <w:rPr>
                <w:rStyle w:val="IndexLink"/>
                <w:rtl w:val="true"/>
              </w:rPr>
              <w:tab/>
            </w:r>
            <w:r>
              <w:rPr>
                <w:rStyle w:val="IndexLink"/>
              </w:rPr>
              <w:t>45</w:t>
            </w:r>
          </w:hyperlink>
        </w:p>
        <w:p>
          <w:pPr>
            <w:pStyle w:val="Contents4"/>
            <w:tabs>
              <w:tab w:val="clear" w:pos="8176"/>
              <w:tab w:val="right" w:pos="9026" w:leader="dot"/>
            </w:tabs>
            <w:rPr/>
          </w:pPr>
          <w:hyperlink w:anchor="__RefHeading___Toc1185577_581953129">
            <w:r>
              <w:rPr>
                <w:webHidden/>
                <w:rStyle w:val="IndexLink"/>
                <w:rtl w:val="true"/>
              </w:rPr>
              <w:t>کمک‌های اجتماعی</w:t>
            </w:r>
            <w:r>
              <w:rPr>
                <w:rStyle w:val="IndexLink"/>
                <w:rtl w:val="true"/>
              </w:rPr>
              <w:tab/>
            </w:r>
            <w:r>
              <w:rPr>
                <w:rStyle w:val="IndexLink"/>
              </w:rPr>
              <w:t>45</w:t>
            </w:r>
          </w:hyperlink>
        </w:p>
        <w:p>
          <w:pPr>
            <w:pStyle w:val="Contents4"/>
            <w:tabs>
              <w:tab w:val="clear" w:pos="8176"/>
              <w:tab w:val="right" w:pos="9026" w:leader="dot"/>
            </w:tabs>
            <w:rPr/>
          </w:pPr>
          <w:hyperlink w:anchor="__RefHeading___Toc1185579_581953129">
            <w:r>
              <w:rPr>
                <w:webHidden/>
                <w:rStyle w:val="IndexLink"/>
                <w:rtl w:val="true"/>
              </w:rPr>
              <w:t>درمان معلولان دارای ضایعه نخاعی</w:t>
            </w:r>
            <w:r>
              <w:rPr>
                <w:rStyle w:val="IndexLink"/>
                <w:rtl w:val="true"/>
              </w:rPr>
              <w:tab/>
            </w:r>
            <w:r>
              <w:rPr>
                <w:rStyle w:val="IndexLink"/>
              </w:rPr>
              <w:t>46</w:t>
            </w:r>
          </w:hyperlink>
        </w:p>
        <w:p>
          <w:pPr>
            <w:pStyle w:val="Contents3"/>
            <w:tabs>
              <w:tab w:val="clear" w:pos="8459"/>
              <w:tab w:val="right" w:pos="9026" w:leader="dot"/>
            </w:tabs>
            <w:rPr/>
          </w:pPr>
          <w:hyperlink w:anchor="__RefHeading___Toc1185581_581953129">
            <w:r>
              <w:rPr>
                <w:webHidden/>
                <w:rStyle w:val="IndexLink"/>
                <w:rtl w:val="true"/>
              </w:rPr>
              <w:t>مناسب‌سازی و مهندسی شهری</w:t>
            </w:r>
            <w:r>
              <w:rPr>
                <w:rStyle w:val="IndexLink"/>
                <w:rtl w:val="true"/>
              </w:rPr>
              <w:tab/>
            </w:r>
            <w:r>
              <w:rPr>
                <w:rStyle w:val="IndexLink"/>
              </w:rPr>
              <w:t>48</w:t>
            </w:r>
          </w:hyperlink>
        </w:p>
        <w:p>
          <w:pPr>
            <w:pStyle w:val="Contents4"/>
            <w:tabs>
              <w:tab w:val="clear" w:pos="8176"/>
              <w:tab w:val="right" w:pos="9026" w:leader="dot"/>
            </w:tabs>
            <w:rPr/>
          </w:pPr>
          <w:hyperlink w:anchor="__RefHeading___Toc1185583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185585_581953129">
            <w:r>
              <w:rPr>
                <w:webHidden/>
                <w:rStyle w:val="IndexLink"/>
                <w:rtl w:val="true"/>
              </w:rPr>
              <w:t>امکانات شهری</w:t>
            </w:r>
            <w:r>
              <w:rPr>
                <w:rStyle w:val="IndexLink"/>
                <w:rtl w:val="true"/>
              </w:rPr>
              <w:tab/>
            </w:r>
            <w:r>
              <w:rPr>
                <w:rStyle w:val="IndexLink"/>
              </w:rPr>
              <w:t>48</w:t>
            </w:r>
          </w:hyperlink>
        </w:p>
        <w:p>
          <w:pPr>
            <w:pStyle w:val="Contents4"/>
            <w:tabs>
              <w:tab w:val="clear" w:pos="8176"/>
              <w:tab w:val="right" w:pos="9026" w:leader="dot"/>
            </w:tabs>
            <w:rPr/>
          </w:pPr>
          <w:hyperlink w:anchor="__RefHeading___Toc1185587_581953129">
            <w:r>
              <w:rPr>
                <w:webHidden/>
                <w:rStyle w:val="IndexLink"/>
                <w:rtl w:val="true"/>
              </w:rPr>
              <w:t>حضور اجتماعی</w:t>
            </w:r>
            <w:r>
              <w:rPr>
                <w:rStyle w:val="IndexLink"/>
                <w:rtl w:val="true"/>
              </w:rPr>
              <w:tab/>
            </w:r>
            <w:r>
              <w:rPr>
                <w:rStyle w:val="IndexLink"/>
              </w:rPr>
              <w:t>49</w:t>
            </w:r>
          </w:hyperlink>
        </w:p>
        <w:p>
          <w:pPr>
            <w:pStyle w:val="Contents4"/>
            <w:tabs>
              <w:tab w:val="clear" w:pos="8176"/>
              <w:tab w:val="right" w:pos="9026" w:leader="dot"/>
            </w:tabs>
            <w:rPr/>
          </w:pPr>
          <w:hyperlink w:anchor="__RefHeading___Toc1185589_581953129">
            <w:r>
              <w:rPr>
                <w:webHidden/>
                <w:rStyle w:val="IndexLink"/>
                <w:rtl w:val="true"/>
              </w:rPr>
              <w:t>حمل و نقل</w:t>
            </w:r>
            <w:r>
              <w:rPr>
                <w:rStyle w:val="IndexLink"/>
                <w:rtl w:val="true"/>
              </w:rPr>
              <w:tab/>
            </w:r>
            <w:r>
              <w:rPr>
                <w:rStyle w:val="IndexLink"/>
              </w:rPr>
              <w:t>50</w:t>
            </w:r>
          </w:hyperlink>
        </w:p>
        <w:p>
          <w:pPr>
            <w:pStyle w:val="Contents3"/>
            <w:tabs>
              <w:tab w:val="clear" w:pos="8459"/>
              <w:tab w:val="right" w:pos="9026" w:leader="dot"/>
            </w:tabs>
            <w:rPr/>
          </w:pPr>
          <w:hyperlink w:anchor="__RefHeading___Toc1185591_581953129">
            <w:r>
              <w:rPr>
                <w:webHidden/>
                <w:rStyle w:val="IndexLink"/>
                <w:rtl w:val="true"/>
              </w:rPr>
              <w:t>شغل و درآمد</w:t>
            </w:r>
            <w:r>
              <w:rPr>
                <w:rStyle w:val="IndexLink"/>
                <w:rtl w:val="true"/>
              </w:rPr>
              <w:tab/>
            </w:r>
            <w:r>
              <w:rPr>
                <w:rStyle w:val="IndexLink"/>
              </w:rPr>
              <w:t>51</w:t>
            </w:r>
          </w:hyperlink>
        </w:p>
        <w:p>
          <w:pPr>
            <w:pStyle w:val="Contents4"/>
            <w:tabs>
              <w:tab w:val="clear" w:pos="8176"/>
              <w:tab w:val="right" w:pos="9026" w:leader="dot"/>
            </w:tabs>
            <w:rPr/>
          </w:pPr>
          <w:hyperlink w:anchor="__RefHeading___Toc1185593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185595_581953129">
            <w:r>
              <w:rPr>
                <w:webHidden/>
                <w:rStyle w:val="IndexLink"/>
                <w:rtl w:val="true"/>
              </w:rPr>
              <w:t>اشتغال</w:t>
            </w:r>
            <w:r>
              <w:rPr>
                <w:rStyle w:val="IndexLink"/>
                <w:rtl w:val="true"/>
              </w:rPr>
              <w:tab/>
            </w:r>
            <w:r>
              <w:rPr>
                <w:rStyle w:val="IndexLink"/>
              </w:rPr>
              <w:t>51</w:t>
            </w:r>
          </w:hyperlink>
        </w:p>
        <w:p>
          <w:pPr>
            <w:pStyle w:val="Contents4"/>
            <w:tabs>
              <w:tab w:val="clear" w:pos="8176"/>
              <w:tab w:val="right" w:pos="9026" w:leader="dot"/>
            </w:tabs>
            <w:rPr/>
          </w:pPr>
          <w:hyperlink w:anchor="__RefHeading___Toc1185597_581953129">
            <w:r>
              <w:rPr>
                <w:webHidden/>
                <w:rStyle w:val="IndexLink"/>
                <w:rtl w:val="true"/>
              </w:rPr>
              <w:t>کارگاه بررسی مشکلات شغلی</w:t>
            </w:r>
            <w:r>
              <w:rPr>
                <w:rStyle w:val="IndexLink"/>
                <w:rtl w:val="true"/>
              </w:rPr>
              <w:tab/>
            </w:r>
            <w:r>
              <w:rPr>
                <w:rStyle w:val="IndexLink"/>
              </w:rPr>
              <w:t>52</w:t>
            </w:r>
          </w:hyperlink>
        </w:p>
        <w:p>
          <w:pPr>
            <w:pStyle w:val="Contents4"/>
            <w:tabs>
              <w:tab w:val="clear" w:pos="8176"/>
              <w:tab w:val="right" w:pos="9026" w:leader="dot"/>
            </w:tabs>
            <w:rPr/>
          </w:pPr>
          <w:hyperlink w:anchor="__RefHeading___Toc1185599_581953129">
            <w:r>
              <w:rPr>
                <w:webHidden/>
                <w:rStyle w:val="IndexLink"/>
                <w:rtl w:val="true"/>
              </w:rPr>
              <w:t>مساعدت دولتی</w:t>
            </w:r>
            <w:r>
              <w:rPr>
                <w:rStyle w:val="IndexLink"/>
                <w:rtl w:val="true"/>
              </w:rPr>
              <w:tab/>
            </w:r>
            <w:r>
              <w:rPr>
                <w:rStyle w:val="IndexLink"/>
              </w:rPr>
              <w:t>53</w:t>
            </w:r>
          </w:hyperlink>
        </w:p>
        <w:p>
          <w:pPr>
            <w:pStyle w:val="Contents3"/>
            <w:tabs>
              <w:tab w:val="clear" w:pos="8459"/>
              <w:tab w:val="right" w:pos="9026" w:leader="dot"/>
            </w:tabs>
            <w:rPr/>
          </w:pPr>
          <w:hyperlink w:anchor="__RefHeading___Toc1185601_581953129">
            <w:r>
              <w:rPr>
                <w:webHidden/>
                <w:rStyle w:val="IndexLink"/>
                <w:rtl w:val="true"/>
              </w:rPr>
              <w:t>مهاجرت و اقامت</w:t>
            </w:r>
            <w:r>
              <w:rPr>
                <w:rStyle w:val="IndexLink"/>
                <w:rtl w:val="true"/>
              </w:rPr>
              <w:tab/>
            </w:r>
            <w:r>
              <w:rPr>
                <w:rStyle w:val="IndexLink"/>
              </w:rPr>
              <w:t>54</w:t>
            </w:r>
          </w:hyperlink>
        </w:p>
        <w:p>
          <w:pPr>
            <w:pStyle w:val="Contents4"/>
            <w:tabs>
              <w:tab w:val="clear" w:pos="8176"/>
              <w:tab w:val="right" w:pos="9026" w:leader="dot"/>
            </w:tabs>
            <w:rPr/>
          </w:pPr>
          <w:hyperlink w:anchor="__RefHeading___Toc1185603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185605_581953129">
            <w:r>
              <w:rPr>
                <w:webHidden/>
                <w:rStyle w:val="IndexLink"/>
                <w:rtl w:val="true"/>
              </w:rPr>
              <w:t>پذیرش مهاجران دارای معلولیت</w:t>
            </w:r>
            <w:r>
              <w:rPr>
                <w:rStyle w:val="IndexLink"/>
                <w:rtl w:val="true"/>
              </w:rPr>
              <w:tab/>
            </w:r>
            <w:r>
              <w:rPr>
                <w:rStyle w:val="IndexLink"/>
              </w:rPr>
              <w:t>54</w:t>
            </w:r>
          </w:hyperlink>
        </w:p>
        <w:p>
          <w:pPr>
            <w:pStyle w:val="Contents4"/>
            <w:tabs>
              <w:tab w:val="clear" w:pos="8176"/>
              <w:tab w:val="right" w:pos="9026" w:leader="dot"/>
            </w:tabs>
            <w:rPr/>
          </w:pPr>
          <w:hyperlink w:anchor="__RefHeading___Toc1185607_581953129">
            <w:r>
              <w:rPr>
                <w:webHidden/>
                <w:rStyle w:val="IndexLink"/>
                <w:rtl w:val="true"/>
              </w:rPr>
              <w:t>قانون مهاجرت برای معلولین</w:t>
            </w:r>
            <w:r>
              <w:rPr>
                <w:rStyle w:val="IndexLink"/>
                <w:rtl w:val="true"/>
              </w:rPr>
              <w:tab/>
            </w:r>
            <w:r>
              <w:rPr>
                <w:rStyle w:val="IndexLink"/>
              </w:rPr>
              <w:t>55</w:t>
            </w:r>
          </w:hyperlink>
        </w:p>
        <w:p>
          <w:pPr>
            <w:pStyle w:val="Contents4"/>
            <w:tabs>
              <w:tab w:val="clear" w:pos="8176"/>
              <w:tab w:val="right" w:pos="9026" w:leader="dot"/>
            </w:tabs>
            <w:rPr/>
          </w:pPr>
          <w:hyperlink w:anchor="__RefHeading___Toc1185609_581953129">
            <w:r>
              <w:rPr>
                <w:webHidden/>
                <w:rStyle w:val="IndexLink"/>
                <w:rtl w:val="true"/>
              </w:rPr>
              <w:t>قانون اقامت</w:t>
            </w:r>
            <w:r>
              <w:rPr>
                <w:rStyle w:val="IndexLink"/>
                <w:rtl w:val="true"/>
              </w:rPr>
              <w:tab/>
            </w:r>
            <w:r>
              <w:rPr>
                <w:rStyle w:val="IndexLink"/>
              </w:rPr>
              <w:t>56</w:t>
            </w:r>
          </w:hyperlink>
        </w:p>
        <w:p>
          <w:pPr>
            <w:pStyle w:val="Contents3"/>
            <w:tabs>
              <w:tab w:val="clear" w:pos="8459"/>
              <w:tab w:val="right" w:pos="9026" w:leader="dot"/>
            </w:tabs>
            <w:rPr/>
          </w:pPr>
          <w:hyperlink w:anchor="__RefHeading___Toc1185611_581953129">
            <w:r>
              <w:rPr>
                <w:webHidden/>
                <w:rStyle w:val="IndexLink"/>
                <w:rtl w:val="true"/>
              </w:rPr>
              <w:t>معلولان در استان کبک</w:t>
            </w:r>
            <w:r>
              <w:rPr>
                <w:rStyle w:val="IndexLink"/>
                <w:rtl w:val="true"/>
              </w:rPr>
              <w:tab/>
            </w:r>
            <w:r>
              <w:rPr>
                <w:rStyle w:val="IndexLink"/>
              </w:rPr>
              <w:t>60</w:t>
            </w:r>
          </w:hyperlink>
        </w:p>
        <w:p>
          <w:pPr>
            <w:pStyle w:val="Contents4"/>
            <w:tabs>
              <w:tab w:val="clear" w:pos="8176"/>
              <w:tab w:val="right" w:pos="9026" w:leader="dot"/>
            </w:tabs>
            <w:rPr/>
          </w:pPr>
          <w:hyperlink w:anchor="__RefHeading___Toc1185613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185615_581953129">
            <w:r>
              <w:rPr>
                <w:webHidden/>
                <w:rStyle w:val="IndexLink"/>
                <w:rtl w:val="true"/>
              </w:rPr>
              <w:t>حمایت از افراد کم‌توان</w:t>
            </w:r>
            <w:r>
              <w:rPr>
                <w:rStyle w:val="IndexLink"/>
                <w:rtl w:val="true"/>
              </w:rPr>
              <w:tab/>
            </w:r>
            <w:r>
              <w:rPr>
                <w:rStyle w:val="IndexLink"/>
              </w:rPr>
              <w:t>60</w:t>
            </w:r>
          </w:hyperlink>
        </w:p>
        <w:p>
          <w:pPr>
            <w:pStyle w:val="Contents4"/>
            <w:tabs>
              <w:tab w:val="clear" w:pos="8176"/>
              <w:tab w:val="right" w:pos="9026" w:leader="dot"/>
            </w:tabs>
            <w:rPr/>
          </w:pPr>
          <w:hyperlink w:anchor="__RefHeading___Toc1185617_581953129">
            <w:r>
              <w:rPr>
                <w:webHidden/>
                <w:rStyle w:val="IndexLink"/>
                <w:rtl w:val="true"/>
              </w:rPr>
              <w:t>کمک به کودکان معلول</w:t>
            </w:r>
            <w:r>
              <w:rPr>
                <w:rStyle w:val="IndexLink"/>
                <w:rtl w:val="true"/>
              </w:rPr>
              <w:tab/>
            </w:r>
            <w:r>
              <w:rPr>
                <w:rStyle w:val="IndexLink"/>
              </w:rPr>
              <w:t>63</w:t>
            </w:r>
          </w:hyperlink>
        </w:p>
        <w:p>
          <w:pPr>
            <w:pStyle w:val="Contents3"/>
            <w:tabs>
              <w:tab w:val="clear" w:pos="8459"/>
              <w:tab w:val="right" w:pos="9026" w:leader="dot"/>
            </w:tabs>
            <w:rPr/>
          </w:pPr>
          <w:hyperlink w:anchor="__RefHeading___Toc1185619_581953129">
            <w:r>
              <w:rPr>
                <w:webHidden/>
                <w:rStyle w:val="IndexLink"/>
                <w:rtl w:val="true"/>
              </w:rPr>
              <w:t>نظام قضایی و حمایت از معلولان</w:t>
            </w:r>
            <w:r>
              <w:rPr>
                <w:rStyle w:val="IndexLink"/>
                <w:rtl w:val="true"/>
              </w:rPr>
              <w:tab/>
            </w:r>
            <w:r>
              <w:rPr>
                <w:rStyle w:val="IndexLink"/>
              </w:rPr>
              <w:t>65</w:t>
            </w:r>
          </w:hyperlink>
        </w:p>
        <w:p>
          <w:pPr>
            <w:pStyle w:val="Contents4"/>
            <w:tabs>
              <w:tab w:val="clear" w:pos="8176"/>
              <w:tab w:val="right" w:pos="9026" w:leader="dot"/>
            </w:tabs>
            <w:rPr/>
          </w:pPr>
          <w:hyperlink w:anchor="__RefHeading___Toc1185621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185623_581953129">
            <w:r>
              <w:rPr>
                <w:webHidden/>
                <w:rStyle w:val="IndexLink"/>
                <w:rtl w:val="true"/>
              </w:rPr>
              <w:t>دادگاه عدالت اجتماعی</w:t>
            </w:r>
            <w:r>
              <w:rPr>
                <w:rStyle w:val="IndexLink"/>
                <w:rtl w:val="true"/>
              </w:rPr>
              <w:tab/>
            </w:r>
            <w:r>
              <w:rPr>
                <w:rStyle w:val="IndexLink"/>
              </w:rPr>
              <w:t>65</w:t>
            </w:r>
          </w:hyperlink>
        </w:p>
        <w:p>
          <w:pPr>
            <w:pStyle w:val="Contents4"/>
            <w:tabs>
              <w:tab w:val="clear" w:pos="8176"/>
              <w:tab w:val="right" w:pos="9026" w:leader="dot"/>
            </w:tabs>
            <w:rPr/>
          </w:pPr>
          <w:hyperlink w:anchor="__RefHeading___Toc1185625_581953129">
            <w:r>
              <w:rPr>
                <w:webHidden/>
                <w:rStyle w:val="IndexLink"/>
                <w:rtl w:val="true"/>
              </w:rPr>
              <w:t>زندان برای معلولین</w:t>
            </w:r>
            <w:r>
              <w:rPr>
                <w:rStyle w:val="IndexLink"/>
                <w:rtl w:val="true"/>
              </w:rPr>
              <w:tab/>
            </w:r>
            <w:r>
              <w:rPr>
                <w:rStyle w:val="IndexLink"/>
              </w:rPr>
              <w:t>67</w:t>
            </w:r>
          </w:hyperlink>
        </w:p>
        <w:p>
          <w:pPr>
            <w:pStyle w:val="Contents3"/>
            <w:tabs>
              <w:tab w:val="clear" w:pos="8459"/>
              <w:tab w:val="right" w:pos="9026" w:leader="dot"/>
            </w:tabs>
            <w:rPr/>
          </w:pPr>
          <w:hyperlink w:anchor="__RefHeading___Toc1185627_581953129">
            <w:r>
              <w:rPr>
                <w:webHidden/>
                <w:rStyle w:val="IndexLink"/>
                <w:rtl w:val="true"/>
              </w:rPr>
              <w:t>آسیب‌شناسی و مشکلات</w:t>
            </w:r>
            <w:r>
              <w:rPr>
                <w:rStyle w:val="IndexLink"/>
                <w:rtl w:val="true"/>
              </w:rPr>
              <w:tab/>
            </w:r>
            <w:r>
              <w:rPr>
                <w:rStyle w:val="IndexLink"/>
              </w:rPr>
              <w:t>69</w:t>
            </w:r>
          </w:hyperlink>
        </w:p>
        <w:p>
          <w:pPr>
            <w:pStyle w:val="Contents4"/>
            <w:tabs>
              <w:tab w:val="clear" w:pos="8176"/>
              <w:tab w:val="right" w:pos="9026" w:leader="dot"/>
            </w:tabs>
            <w:rPr/>
          </w:pPr>
          <w:hyperlink w:anchor="__RefHeading___Toc1185629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85631_581953129">
            <w:r>
              <w:rPr>
                <w:webHidden/>
                <w:rStyle w:val="IndexLink"/>
                <w:rtl w:val="true"/>
              </w:rPr>
              <w:t>اصول و تعهدات بنیادین</w:t>
            </w:r>
            <w:r>
              <w:rPr>
                <w:rStyle w:val="IndexLink"/>
                <w:rtl w:val="true"/>
              </w:rPr>
              <w:tab/>
            </w:r>
            <w:r>
              <w:rPr>
                <w:rStyle w:val="IndexLink"/>
              </w:rPr>
              <w:t>69</w:t>
            </w:r>
          </w:hyperlink>
        </w:p>
        <w:p>
          <w:pPr>
            <w:pStyle w:val="Contents4"/>
            <w:tabs>
              <w:tab w:val="clear" w:pos="8176"/>
              <w:tab w:val="right" w:pos="9026" w:leader="dot"/>
            </w:tabs>
            <w:rPr/>
          </w:pPr>
          <w:hyperlink w:anchor="__RefHeading___Toc1185633_581953129">
            <w:r>
              <w:rPr>
                <w:webHidden/>
                <w:rStyle w:val="IndexLink"/>
                <w:rtl w:val="true"/>
              </w:rPr>
              <w:t>برابری و عدم تبعیض</w:t>
            </w:r>
            <w:r>
              <w:rPr>
                <w:rStyle w:val="IndexLink"/>
                <w:rtl w:val="true"/>
              </w:rPr>
              <w:tab/>
            </w:r>
            <w:r>
              <w:rPr>
                <w:rStyle w:val="IndexLink"/>
              </w:rPr>
              <w:t>69</w:t>
            </w:r>
          </w:hyperlink>
        </w:p>
        <w:p>
          <w:pPr>
            <w:pStyle w:val="Contents4"/>
            <w:tabs>
              <w:tab w:val="clear" w:pos="8176"/>
              <w:tab w:val="right" w:pos="9026" w:leader="dot"/>
            </w:tabs>
            <w:rPr/>
          </w:pPr>
          <w:hyperlink w:anchor="__RefHeading___Toc1185635_581953129">
            <w:r>
              <w:rPr>
                <w:webHidden/>
                <w:rStyle w:val="IndexLink"/>
                <w:rtl w:val="true"/>
              </w:rPr>
              <w:t>کودکان معلول</w:t>
            </w:r>
            <w:r>
              <w:rPr>
                <w:rStyle w:val="IndexLink"/>
                <w:rtl w:val="true"/>
              </w:rPr>
              <w:tab/>
            </w:r>
            <w:r>
              <w:rPr>
                <w:rStyle w:val="IndexLink"/>
              </w:rPr>
              <w:t>70</w:t>
            </w:r>
          </w:hyperlink>
        </w:p>
        <w:p>
          <w:pPr>
            <w:pStyle w:val="Contents4"/>
            <w:tabs>
              <w:tab w:val="clear" w:pos="8176"/>
              <w:tab w:val="right" w:pos="9026" w:leader="dot"/>
            </w:tabs>
            <w:rPr/>
          </w:pPr>
          <w:hyperlink w:anchor="__RefHeading___Toc1185637_581953129">
            <w:r>
              <w:rPr>
                <w:webHidden/>
                <w:rStyle w:val="IndexLink"/>
                <w:rtl w:val="true"/>
              </w:rPr>
              <w:t>حق زندگی، آزادی و امنیت افراد</w:t>
            </w:r>
            <w:r>
              <w:rPr>
                <w:rStyle w:val="IndexLink"/>
                <w:rtl w:val="true"/>
              </w:rPr>
              <w:tab/>
            </w:r>
            <w:r>
              <w:rPr>
                <w:rStyle w:val="IndexLink"/>
              </w:rPr>
              <w:t>70</w:t>
            </w:r>
          </w:hyperlink>
        </w:p>
        <w:p>
          <w:pPr>
            <w:pStyle w:val="Contents4"/>
            <w:tabs>
              <w:tab w:val="clear" w:pos="8176"/>
              <w:tab w:val="right" w:pos="9026" w:leader="dot"/>
            </w:tabs>
            <w:rPr/>
          </w:pPr>
          <w:hyperlink w:anchor="__RefHeading___Toc1185639_581953129">
            <w:r>
              <w:rPr>
                <w:webHidden/>
                <w:rStyle w:val="IndexLink"/>
                <w:rtl w:val="true"/>
              </w:rPr>
              <w:t>آزادی از بهره‌کشی، خشونت و سوء استفاده</w:t>
            </w:r>
            <w:r>
              <w:rPr>
                <w:rStyle w:val="IndexLink"/>
                <w:rtl w:val="true"/>
              </w:rPr>
              <w:tab/>
            </w:r>
            <w:r>
              <w:rPr>
                <w:rStyle w:val="IndexLink"/>
              </w:rPr>
              <w:t>71</w:t>
            </w:r>
          </w:hyperlink>
        </w:p>
        <w:p>
          <w:pPr>
            <w:pStyle w:val="Contents4"/>
            <w:tabs>
              <w:tab w:val="clear" w:pos="8176"/>
              <w:tab w:val="right" w:pos="9026" w:leader="dot"/>
            </w:tabs>
            <w:rPr/>
          </w:pPr>
          <w:hyperlink w:anchor="__RefHeading___Toc1185641_581953129">
            <w:r>
              <w:rPr>
                <w:webHidden/>
                <w:rStyle w:val="IndexLink"/>
                <w:rtl w:val="true"/>
              </w:rPr>
              <w:t>آزادی بیان، عقیده و دسترسی به اطلاعات</w:t>
            </w:r>
            <w:r>
              <w:rPr>
                <w:rStyle w:val="IndexLink"/>
                <w:rtl w:val="true"/>
              </w:rPr>
              <w:tab/>
            </w:r>
            <w:r>
              <w:rPr>
                <w:rStyle w:val="IndexLink"/>
              </w:rPr>
              <w:t>71</w:t>
            </w:r>
          </w:hyperlink>
        </w:p>
        <w:p>
          <w:pPr>
            <w:pStyle w:val="Contents4"/>
            <w:tabs>
              <w:tab w:val="clear" w:pos="8176"/>
              <w:tab w:val="right" w:pos="9026" w:leader="dot"/>
            </w:tabs>
            <w:rPr/>
          </w:pPr>
          <w:hyperlink w:anchor="__RefHeading___Toc1185643_581953129">
            <w:r>
              <w:rPr>
                <w:webHidden/>
                <w:rStyle w:val="IndexLink"/>
                <w:rtl w:val="true"/>
              </w:rPr>
              <w:t>احترام به حریم خصوصی و زندگی خانوادگی</w:t>
            </w:r>
            <w:r>
              <w:rPr>
                <w:rStyle w:val="IndexLink"/>
                <w:rtl w:val="true"/>
              </w:rPr>
              <w:tab/>
            </w:r>
            <w:r>
              <w:rPr>
                <w:rStyle w:val="IndexLink"/>
              </w:rPr>
              <w:t>71</w:t>
            </w:r>
          </w:hyperlink>
        </w:p>
        <w:p>
          <w:pPr>
            <w:pStyle w:val="Contents4"/>
            <w:tabs>
              <w:tab w:val="clear" w:pos="8176"/>
              <w:tab w:val="right" w:pos="9026" w:leader="dot"/>
            </w:tabs>
            <w:rPr/>
          </w:pPr>
          <w:hyperlink w:anchor="__RefHeading___Toc1185645_581953129">
            <w:r>
              <w:rPr>
                <w:webHidden/>
                <w:rStyle w:val="IndexLink"/>
                <w:rtl w:val="true"/>
              </w:rPr>
              <w:t>آموزش و اشتغال</w:t>
            </w:r>
            <w:r>
              <w:rPr>
                <w:rStyle w:val="IndexLink"/>
                <w:rtl w:val="true"/>
              </w:rPr>
              <w:tab/>
            </w:r>
            <w:r>
              <w:rPr>
                <w:rStyle w:val="IndexLink"/>
              </w:rPr>
              <w:t>72</w:t>
            </w:r>
          </w:hyperlink>
        </w:p>
        <w:p>
          <w:pPr>
            <w:pStyle w:val="Contents3"/>
            <w:tabs>
              <w:tab w:val="clear" w:pos="8459"/>
              <w:tab w:val="right" w:pos="9026" w:leader="dot"/>
            </w:tabs>
            <w:rPr/>
          </w:pPr>
          <w:hyperlink w:anchor="__RefHeading___Toc1185647_581953129">
            <w:r>
              <w:rPr>
                <w:webHidden/>
                <w:rStyle w:val="IndexLink"/>
                <w:rtl w:val="true"/>
              </w:rPr>
              <w:t>ورزش</w:t>
            </w:r>
            <w:r>
              <w:rPr>
                <w:rStyle w:val="IndexLink"/>
                <w:rtl w:val="true"/>
              </w:rPr>
              <w:tab/>
            </w:r>
            <w:r>
              <w:rPr>
                <w:rStyle w:val="IndexLink"/>
              </w:rPr>
              <w:t>73</w:t>
            </w:r>
          </w:hyperlink>
        </w:p>
        <w:p>
          <w:pPr>
            <w:pStyle w:val="Contents4"/>
            <w:tabs>
              <w:tab w:val="clear" w:pos="8176"/>
              <w:tab w:val="right" w:pos="9026" w:leader="dot"/>
            </w:tabs>
            <w:rPr/>
          </w:pPr>
          <w:hyperlink w:anchor="__RefHeading___Toc1185649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185651_581953129">
            <w:r>
              <w:rPr>
                <w:webHidden/>
                <w:rStyle w:val="IndexLink"/>
                <w:rtl w:val="true"/>
              </w:rPr>
              <w:t>تاریخ ورزش معلولین</w:t>
            </w:r>
            <w:r>
              <w:rPr>
                <w:rStyle w:val="IndexLink"/>
                <w:rtl w:val="true"/>
              </w:rPr>
              <w:tab/>
            </w:r>
            <w:r>
              <w:rPr>
                <w:rStyle w:val="IndexLink"/>
              </w:rPr>
              <w:t>73</w:t>
            </w:r>
          </w:hyperlink>
        </w:p>
        <w:p>
          <w:pPr>
            <w:pStyle w:val="Contents4"/>
            <w:tabs>
              <w:tab w:val="clear" w:pos="8176"/>
              <w:tab w:val="right" w:pos="9026" w:leader="dot"/>
            </w:tabs>
            <w:rPr/>
          </w:pPr>
          <w:hyperlink w:anchor="__RefHeading___Toc1185653_581953129">
            <w:r>
              <w:rPr>
                <w:webHidden/>
                <w:rStyle w:val="IndexLink"/>
                <w:rtl w:val="true"/>
              </w:rPr>
              <w:t>توانبخشی و ورزش</w:t>
            </w:r>
            <w:r>
              <w:rPr>
                <w:rStyle w:val="IndexLink"/>
                <w:rtl w:val="true"/>
              </w:rPr>
              <w:tab/>
            </w:r>
            <w:r>
              <w:rPr>
                <w:rStyle w:val="IndexLink"/>
              </w:rPr>
              <w:t>74</w:t>
            </w:r>
          </w:hyperlink>
        </w:p>
        <w:p>
          <w:pPr>
            <w:pStyle w:val="Contents4"/>
            <w:tabs>
              <w:tab w:val="clear" w:pos="8176"/>
              <w:tab w:val="right" w:pos="9026" w:leader="dot"/>
            </w:tabs>
            <w:rPr/>
          </w:pPr>
          <w:hyperlink w:anchor="__RefHeading___Toc1185655_581953129">
            <w:r>
              <w:rPr>
                <w:webHidden/>
                <w:rStyle w:val="IndexLink"/>
                <w:rtl w:val="true"/>
              </w:rPr>
              <w:t>رقابت</w:t>
            </w:r>
            <w:r>
              <w:rPr>
                <w:rStyle w:val="IndexLink"/>
                <w:rtl w:val="true"/>
              </w:rPr>
              <w:tab/>
            </w:r>
            <w:r>
              <w:rPr>
                <w:rStyle w:val="IndexLink"/>
              </w:rPr>
              <w:t>75</w:t>
            </w:r>
          </w:hyperlink>
        </w:p>
        <w:p>
          <w:pPr>
            <w:pStyle w:val="Contents3"/>
            <w:tabs>
              <w:tab w:val="clear" w:pos="8459"/>
              <w:tab w:val="right" w:pos="9026" w:leader="dot"/>
            </w:tabs>
            <w:rPr/>
          </w:pPr>
          <w:hyperlink w:anchor="__RefHeading___Toc1185657_581953129">
            <w:r>
              <w:rPr>
                <w:webHidden/>
                <w:rStyle w:val="IndexLink"/>
                <w:rtl w:val="true"/>
              </w:rPr>
              <w:t>مشاهدات عینی</w:t>
            </w:r>
            <w:r>
              <w:rPr>
                <w:rStyle w:val="IndexLink"/>
                <w:rtl w:val="true"/>
              </w:rPr>
              <w:tab/>
            </w:r>
            <w:r>
              <w:rPr>
                <w:rStyle w:val="IndexLink"/>
              </w:rPr>
              <w:t>76</w:t>
            </w:r>
          </w:hyperlink>
        </w:p>
        <w:p>
          <w:pPr>
            <w:pStyle w:val="Contents4"/>
            <w:tabs>
              <w:tab w:val="clear" w:pos="8176"/>
              <w:tab w:val="right" w:pos="9026" w:leader="dot"/>
            </w:tabs>
            <w:rPr/>
          </w:pPr>
          <w:hyperlink w:anchor="__RefHeading___Toc1185659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185661_581953129">
            <w:r>
              <w:rPr>
                <w:webHidden/>
                <w:rStyle w:val="IndexLink"/>
                <w:rtl w:val="true"/>
              </w:rPr>
              <w:t>نگرش مسئولان، کارمندان و مردم عادی</w:t>
            </w:r>
            <w:r>
              <w:rPr>
                <w:rStyle w:val="IndexLink"/>
                <w:rtl w:val="true"/>
              </w:rPr>
              <w:tab/>
            </w:r>
            <w:r>
              <w:rPr>
                <w:rStyle w:val="IndexLink"/>
              </w:rPr>
              <w:t>76</w:t>
            </w:r>
          </w:hyperlink>
        </w:p>
        <w:p>
          <w:pPr>
            <w:pStyle w:val="Contents4"/>
            <w:tabs>
              <w:tab w:val="clear" w:pos="8176"/>
              <w:tab w:val="right" w:pos="9026" w:leader="dot"/>
            </w:tabs>
            <w:rPr/>
          </w:pPr>
          <w:hyperlink w:anchor="__RefHeading___Toc1185663_581953129">
            <w:r>
              <w:rPr>
                <w:webHidden/>
                <w:rStyle w:val="IndexLink"/>
                <w:rtl w:val="true"/>
              </w:rPr>
              <w:t>تسهیلات بیمه</w:t>
            </w:r>
            <w:r>
              <w:rPr>
                <w:rStyle w:val="IndexLink"/>
                <w:rtl w:val="true"/>
              </w:rPr>
              <w:tab/>
            </w:r>
            <w:r>
              <w:rPr>
                <w:rStyle w:val="IndexLink"/>
              </w:rPr>
              <w:t>78</w:t>
            </w:r>
          </w:hyperlink>
        </w:p>
        <w:p>
          <w:pPr>
            <w:pStyle w:val="Contents4"/>
            <w:tabs>
              <w:tab w:val="clear" w:pos="8176"/>
              <w:tab w:val="right" w:pos="9026" w:leader="dot"/>
            </w:tabs>
            <w:rPr/>
          </w:pPr>
          <w:hyperlink w:anchor="__RefHeading___Toc1185665_581953129">
            <w:r>
              <w:rPr>
                <w:webHidden/>
                <w:rStyle w:val="IndexLink"/>
                <w:rtl w:val="true"/>
              </w:rPr>
              <w:t>کیفیت توانبخشی</w:t>
            </w:r>
            <w:r>
              <w:rPr>
                <w:rStyle w:val="IndexLink"/>
                <w:rtl w:val="true"/>
              </w:rPr>
              <w:tab/>
            </w:r>
            <w:r>
              <w:rPr>
                <w:rStyle w:val="IndexLink"/>
              </w:rPr>
              <w:t>78</w:t>
            </w:r>
          </w:hyperlink>
        </w:p>
        <w:p>
          <w:pPr>
            <w:pStyle w:val="Contents4"/>
            <w:tabs>
              <w:tab w:val="clear" w:pos="8176"/>
              <w:tab w:val="right" w:pos="9026" w:leader="dot"/>
            </w:tabs>
            <w:rPr/>
          </w:pPr>
          <w:hyperlink w:anchor="__RefHeading___Toc1185667_581953129">
            <w:r>
              <w:rPr>
                <w:webHidden/>
                <w:rStyle w:val="IndexLink"/>
                <w:rtl w:val="true"/>
              </w:rPr>
              <w:t>معماری شهری و امکانات عمومی</w:t>
            </w:r>
            <w:r>
              <w:rPr>
                <w:rStyle w:val="IndexLink"/>
                <w:rtl w:val="true"/>
              </w:rPr>
              <w:tab/>
            </w:r>
            <w:r>
              <w:rPr>
                <w:rStyle w:val="IndexLink"/>
              </w:rPr>
              <w:t>80</w:t>
            </w:r>
          </w:hyperlink>
        </w:p>
        <w:p>
          <w:pPr>
            <w:pStyle w:val="Contents4"/>
            <w:tabs>
              <w:tab w:val="clear" w:pos="8176"/>
              <w:tab w:val="right" w:pos="9026" w:leader="dot"/>
            </w:tabs>
            <w:rPr/>
          </w:pPr>
          <w:hyperlink w:anchor="__RefHeading___Toc1185669_581953129">
            <w:r>
              <w:rPr>
                <w:webHidden/>
                <w:rStyle w:val="IndexLink"/>
                <w:rtl w:val="true"/>
              </w:rPr>
              <w:t>ویژگی‌های توانبخشی در ایران</w:t>
            </w:r>
            <w:r>
              <w:rPr>
                <w:rStyle w:val="IndexLink"/>
                <w:rtl w:val="true"/>
              </w:rPr>
              <w:tab/>
            </w:r>
            <w:r>
              <w:rPr>
                <w:rStyle w:val="IndexLink"/>
              </w:rPr>
              <w:t>82</w:t>
            </w:r>
          </w:hyperlink>
        </w:p>
        <w:p>
          <w:pPr>
            <w:pStyle w:val="Contents3"/>
            <w:tabs>
              <w:tab w:val="clear" w:pos="8459"/>
              <w:tab w:val="right" w:pos="9026" w:leader="dot"/>
            </w:tabs>
            <w:rPr/>
          </w:pPr>
          <w:hyperlink w:anchor="__RefHeading___Toc1185671_581953129">
            <w:r>
              <w:rPr>
                <w:webHidden/>
                <w:rStyle w:val="IndexLink"/>
                <w:rtl w:val="true"/>
              </w:rPr>
              <w:t>نتیجه‌گیری</w:t>
            </w:r>
            <w:r>
              <w:rPr>
                <w:rStyle w:val="IndexLink"/>
                <w:rtl w:val="true"/>
              </w:rPr>
              <w:tab/>
            </w:r>
            <w:r>
              <w:rPr>
                <w:rStyle w:val="IndexLink"/>
              </w:rPr>
              <w:t>84</w:t>
            </w:r>
          </w:hyperlink>
        </w:p>
        <w:p>
          <w:pPr>
            <w:pStyle w:val="Contents2"/>
            <w:tabs>
              <w:tab w:val="clear" w:pos="8743"/>
              <w:tab w:val="right" w:pos="9026" w:leader="dot"/>
            </w:tabs>
            <w:rPr/>
          </w:pPr>
          <w:hyperlink w:anchor="__RefHeading___Toc1185673_581953129">
            <w:r>
              <w:rPr>
                <w:webHidden/>
                <w:rStyle w:val="IndexLink"/>
                <w:rtl w:val="true"/>
              </w:rPr>
              <w:t>فصل دوم</w:t>
            </w:r>
            <w:r>
              <w:rPr>
                <w:rStyle w:val="IndexLink"/>
                <w:rtl w:val="true"/>
              </w:rPr>
              <w:t xml:space="preserve">: </w:t>
            </w:r>
            <w:r>
              <w:rPr>
                <w:rStyle w:val="IndexLink"/>
                <w:rtl w:val="true"/>
              </w:rPr>
              <w:t xml:space="preserve">وضعیت فرهنگی </w:t>
            </w:r>
            <w:r>
              <w:rPr>
                <w:rStyle w:val="IndexLink"/>
                <w:rtl w:val="true"/>
              </w:rPr>
              <w:t xml:space="preserve">- </w:t>
            </w:r>
            <w:r>
              <w:rPr>
                <w:rStyle w:val="IndexLink"/>
                <w:rtl w:val="true"/>
              </w:rPr>
              <w:t>آموزشی</w:t>
            </w:r>
            <w:r>
              <w:rPr>
                <w:rStyle w:val="IndexLink"/>
                <w:rtl w:val="true"/>
              </w:rPr>
              <w:tab/>
            </w:r>
            <w:r>
              <w:rPr>
                <w:rStyle w:val="IndexLink"/>
              </w:rPr>
              <w:t>85</w:t>
            </w:r>
          </w:hyperlink>
        </w:p>
        <w:p>
          <w:pPr>
            <w:pStyle w:val="Contents3"/>
            <w:tabs>
              <w:tab w:val="clear" w:pos="8459"/>
              <w:tab w:val="right" w:pos="9026" w:leader="dot"/>
            </w:tabs>
            <w:rPr/>
          </w:pPr>
          <w:hyperlink w:anchor="__RefHeading___Toc1185675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185677_581953129">
            <w:r>
              <w:rPr>
                <w:webHidden/>
                <w:rStyle w:val="IndexLink"/>
                <w:rtl w:val="true"/>
              </w:rPr>
              <w:t>تاریخ تحولات</w:t>
            </w:r>
            <w:r>
              <w:rPr>
                <w:rStyle w:val="IndexLink"/>
                <w:rtl w:val="true"/>
              </w:rPr>
              <w:tab/>
            </w:r>
            <w:r>
              <w:rPr>
                <w:rStyle w:val="IndexLink"/>
              </w:rPr>
              <w:t>87</w:t>
            </w:r>
          </w:hyperlink>
        </w:p>
        <w:p>
          <w:pPr>
            <w:pStyle w:val="Contents4"/>
            <w:tabs>
              <w:tab w:val="clear" w:pos="8176"/>
              <w:tab w:val="right" w:pos="9026" w:leader="dot"/>
            </w:tabs>
            <w:rPr/>
          </w:pPr>
          <w:hyperlink w:anchor="__RefHeading___Toc1185679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185681_581953129">
            <w:r>
              <w:rPr>
                <w:webHidden/>
                <w:rStyle w:val="IndexLink"/>
                <w:rtl w:val="true"/>
              </w:rPr>
              <w:t>آغاز آموزش و پرورش معلولان</w:t>
            </w:r>
            <w:r>
              <w:rPr>
                <w:rStyle w:val="IndexLink"/>
                <w:rtl w:val="true"/>
              </w:rPr>
              <w:tab/>
            </w:r>
            <w:r>
              <w:rPr>
                <w:rStyle w:val="IndexLink"/>
              </w:rPr>
              <w:t>87</w:t>
            </w:r>
          </w:hyperlink>
        </w:p>
        <w:p>
          <w:pPr>
            <w:pStyle w:val="Contents4"/>
            <w:tabs>
              <w:tab w:val="clear" w:pos="8176"/>
              <w:tab w:val="right" w:pos="9026" w:leader="dot"/>
            </w:tabs>
            <w:rPr/>
          </w:pPr>
          <w:hyperlink w:anchor="__RefHeading___Toc1185683_581953129">
            <w:r>
              <w:rPr>
                <w:webHidden/>
                <w:rStyle w:val="IndexLink"/>
                <w:rtl w:val="true"/>
              </w:rPr>
              <w:t>یکپارچه‌سازی و ادغام</w:t>
            </w:r>
            <w:r>
              <w:rPr>
                <w:rStyle w:val="IndexLink"/>
                <w:rtl w:val="true"/>
              </w:rPr>
              <w:tab/>
            </w:r>
            <w:r>
              <w:rPr>
                <w:rStyle w:val="IndexLink"/>
              </w:rPr>
              <w:t>88</w:t>
            </w:r>
          </w:hyperlink>
        </w:p>
        <w:p>
          <w:pPr>
            <w:pStyle w:val="Contents4"/>
            <w:tabs>
              <w:tab w:val="clear" w:pos="8176"/>
              <w:tab w:val="right" w:pos="9026" w:leader="dot"/>
            </w:tabs>
            <w:rPr/>
          </w:pPr>
          <w:hyperlink w:anchor="__RefHeading___Toc1185685_581953129">
            <w:r>
              <w:rPr>
                <w:webHidden/>
                <w:rStyle w:val="IndexLink"/>
                <w:rtl w:val="true"/>
              </w:rPr>
              <w:t>جایگزینی</w:t>
            </w:r>
            <w:r>
              <w:rPr>
                <w:rStyle w:val="IndexLink"/>
                <w:rtl w:val="true"/>
              </w:rPr>
              <w:tab/>
            </w:r>
            <w:r>
              <w:rPr>
                <w:rStyle w:val="IndexLink"/>
              </w:rPr>
              <w:t>90</w:t>
            </w:r>
          </w:hyperlink>
        </w:p>
        <w:p>
          <w:pPr>
            <w:pStyle w:val="Contents4"/>
            <w:tabs>
              <w:tab w:val="clear" w:pos="8176"/>
              <w:tab w:val="right" w:pos="9026" w:leader="dot"/>
            </w:tabs>
            <w:rPr/>
          </w:pPr>
          <w:hyperlink w:anchor="__RefHeading___Toc1185687_581953129">
            <w:r>
              <w:rPr>
                <w:webHidden/>
                <w:rStyle w:val="IndexLink"/>
                <w:rtl w:val="true"/>
              </w:rPr>
              <w:t>حقوق دانش‌آموزان استثنایی</w:t>
            </w:r>
            <w:r>
              <w:rPr>
                <w:rStyle w:val="IndexLink"/>
                <w:rtl w:val="true"/>
              </w:rPr>
              <w:tab/>
            </w:r>
            <w:r>
              <w:rPr>
                <w:rStyle w:val="IndexLink"/>
              </w:rPr>
              <w:t>91</w:t>
            </w:r>
          </w:hyperlink>
        </w:p>
        <w:p>
          <w:pPr>
            <w:pStyle w:val="Contents3"/>
            <w:tabs>
              <w:tab w:val="clear" w:pos="8459"/>
              <w:tab w:val="right" w:pos="9026" w:leader="dot"/>
            </w:tabs>
            <w:rPr/>
          </w:pPr>
          <w:hyperlink w:anchor="__RefHeading___Toc1185689_581953129">
            <w:r>
              <w:rPr>
                <w:webHidden/>
                <w:rStyle w:val="IndexLink"/>
                <w:rtl w:val="true"/>
              </w:rPr>
              <w:t>حمایت آموزشی</w:t>
            </w:r>
            <w:r>
              <w:rPr>
                <w:rStyle w:val="IndexLink"/>
                <w:rtl w:val="true"/>
              </w:rPr>
              <w:tab/>
            </w:r>
            <w:r>
              <w:rPr>
                <w:rStyle w:val="IndexLink"/>
              </w:rPr>
              <w:t>92</w:t>
            </w:r>
          </w:hyperlink>
        </w:p>
        <w:p>
          <w:pPr>
            <w:pStyle w:val="Contents4"/>
            <w:tabs>
              <w:tab w:val="clear" w:pos="8176"/>
              <w:tab w:val="right" w:pos="9026" w:leader="dot"/>
            </w:tabs>
            <w:rPr/>
          </w:pPr>
          <w:hyperlink w:anchor="__RefHeading___Toc1185691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185693_581953129">
            <w:r>
              <w:rPr>
                <w:webHidden/>
                <w:rStyle w:val="IndexLink"/>
                <w:rtl w:val="true"/>
              </w:rPr>
              <w:t>وضعیت دانش‌آموزان دارای معلولیت</w:t>
            </w:r>
            <w:r>
              <w:rPr>
                <w:rStyle w:val="IndexLink"/>
                <w:rtl w:val="true"/>
              </w:rPr>
              <w:tab/>
            </w:r>
            <w:r>
              <w:rPr>
                <w:rStyle w:val="IndexLink"/>
              </w:rPr>
              <w:t>92</w:t>
            </w:r>
          </w:hyperlink>
        </w:p>
        <w:p>
          <w:pPr>
            <w:pStyle w:val="Contents4"/>
            <w:tabs>
              <w:tab w:val="clear" w:pos="8176"/>
              <w:tab w:val="right" w:pos="9026" w:leader="dot"/>
            </w:tabs>
            <w:rPr/>
          </w:pPr>
          <w:hyperlink w:anchor="__RefHeading___Toc1185695_581953129">
            <w:r>
              <w:rPr>
                <w:webHidden/>
                <w:rStyle w:val="IndexLink"/>
                <w:rtl w:val="true"/>
              </w:rPr>
              <w:t>دستورالعمل‌های اجرایی</w:t>
            </w:r>
            <w:r>
              <w:rPr>
                <w:rStyle w:val="IndexLink"/>
                <w:rtl w:val="true"/>
              </w:rPr>
              <w:tab/>
            </w:r>
            <w:r>
              <w:rPr>
                <w:rStyle w:val="IndexLink"/>
              </w:rPr>
              <w:t>94</w:t>
            </w:r>
          </w:hyperlink>
        </w:p>
        <w:p>
          <w:pPr>
            <w:pStyle w:val="Contents4"/>
            <w:tabs>
              <w:tab w:val="clear" w:pos="8176"/>
              <w:tab w:val="right" w:pos="9026" w:leader="dot"/>
            </w:tabs>
            <w:rPr/>
          </w:pPr>
          <w:hyperlink w:anchor="__RefHeading___Toc1185697_581953129">
            <w:r>
              <w:rPr>
                <w:webHidden/>
                <w:rStyle w:val="IndexLink"/>
                <w:rtl w:val="true"/>
              </w:rPr>
              <w:t>دانشجویان دارای معلولیت</w:t>
            </w:r>
            <w:r>
              <w:rPr>
                <w:rStyle w:val="IndexLink"/>
                <w:rtl w:val="true"/>
              </w:rPr>
              <w:tab/>
            </w:r>
            <w:r>
              <w:rPr>
                <w:rStyle w:val="IndexLink"/>
              </w:rPr>
              <w:t>96</w:t>
            </w:r>
          </w:hyperlink>
        </w:p>
        <w:p>
          <w:pPr>
            <w:pStyle w:val="Contents4"/>
            <w:tabs>
              <w:tab w:val="clear" w:pos="8176"/>
              <w:tab w:val="right" w:pos="9026" w:leader="dot"/>
            </w:tabs>
            <w:rPr/>
          </w:pPr>
          <w:hyperlink w:anchor="__RefHeading___Toc1185699_581953129">
            <w:r>
              <w:rPr>
                <w:webHidden/>
                <w:rStyle w:val="IndexLink"/>
                <w:rtl w:val="true"/>
              </w:rPr>
              <w:t>بورسیه تحصیلی</w:t>
            </w:r>
            <w:r>
              <w:rPr>
                <w:rStyle w:val="IndexLink"/>
                <w:rtl w:val="true"/>
              </w:rPr>
              <w:tab/>
            </w:r>
            <w:r>
              <w:rPr>
                <w:rStyle w:val="IndexLink"/>
              </w:rPr>
              <w:t>99</w:t>
            </w:r>
          </w:hyperlink>
        </w:p>
        <w:p>
          <w:pPr>
            <w:pStyle w:val="Contents4"/>
            <w:tabs>
              <w:tab w:val="clear" w:pos="8176"/>
              <w:tab w:val="right" w:pos="9026" w:leader="dot"/>
            </w:tabs>
            <w:rPr/>
          </w:pPr>
          <w:hyperlink w:anchor="__RefHeading___Toc1185701_581953129">
            <w:r>
              <w:rPr>
                <w:webHidden/>
                <w:rStyle w:val="IndexLink"/>
                <w:rtl w:val="true"/>
              </w:rPr>
              <w:t>پژوهش درباره</w:t>
            </w:r>
            <w:r>
              <w:rPr>
                <w:rStyle w:val="IndexLink"/>
                <w:rtl w:val="true"/>
              </w:rPr>
              <w:tab/>
            </w:r>
            <w:r>
              <w:rPr>
                <w:rStyle w:val="IndexLink"/>
              </w:rPr>
              <w:t>103</w:t>
            </w:r>
          </w:hyperlink>
        </w:p>
        <w:p>
          <w:pPr>
            <w:pStyle w:val="Contents2"/>
            <w:tabs>
              <w:tab w:val="clear" w:pos="8743"/>
              <w:tab w:val="right" w:pos="9026" w:leader="dot"/>
            </w:tabs>
            <w:rPr/>
          </w:pPr>
          <w:hyperlink w:anchor="__RefHeading___Toc1185703_581953129">
            <w:r>
              <w:rPr>
                <w:webHidden/>
                <w:rStyle w:val="IndexLink"/>
                <w:rtl w:val="true"/>
              </w:rPr>
              <w:t>فصل سوم</w:t>
            </w:r>
            <w:r>
              <w:rPr>
                <w:rStyle w:val="IndexLink"/>
                <w:rtl w:val="true"/>
              </w:rPr>
              <w:t xml:space="preserve">: </w:t>
            </w:r>
            <w:r>
              <w:rPr>
                <w:rStyle w:val="IndexLink"/>
                <w:rtl w:val="true"/>
              </w:rPr>
              <w:t>مراکز و تشکل‌ها</w:t>
            </w:r>
            <w:r>
              <w:rPr>
                <w:rStyle w:val="IndexLink"/>
                <w:rtl w:val="true"/>
              </w:rPr>
              <w:tab/>
            </w:r>
            <w:r>
              <w:rPr>
                <w:rStyle w:val="IndexLink"/>
              </w:rPr>
              <w:t>105</w:t>
            </w:r>
          </w:hyperlink>
        </w:p>
        <w:p>
          <w:pPr>
            <w:pStyle w:val="Contents3"/>
            <w:tabs>
              <w:tab w:val="clear" w:pos="8459"/>
              <w:tab w:val="right" w:pos="9026" w:leader="dot"/>
            </w:tabs>
            <w:rPr/>
          </w:pPr>
          <w:hyperlink w:anchor="__RefHeading___Toc1185705_58195312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185707_581953129">
            <w:r>
              <w:rPr>
                <w:webHidden/>
                <w:rStyle w:val="IndexLink"/>
                <w:rtl w:val="true"/>
              </w:rPr>
              <w:t>کمک دولت به تشکل‌های مرتبط با معلولان</w:t>
            </w:r>
            <w:r>
              <w:rPr>
                <w:rStyle w:val="IndexLink"/>
                <w:rtl w:val="true"/>
              </w:rPr>
              <w:tab/>
            </w:r>
            <w:r>
              <w:rPr>
                <w:rStyle w:val="IndexLink"/>
              </w:rPr>
              <w:t>107</w:t>
            </w:r>
          </w:hyperlink>
        </w:p>
        <w:p>
          <w:pPr>
            <w:pStyle w:val="Contents3"/>
            <w:tabs>
              <w:tab w:val="clear" w:pos="8459"/>
              <w:tab w:val="right" w:pos="9026" w:leader="dot"/>
            </w:tabs>
            <w:rPr/>
          </w:pPr>
          <w:hyperlink w:anchor="__RefHeading___Toc1185709_581953129">
            <w:r>
              <w:rPr>
                <w:webHidden/>
                <w:rStyle w:val="IndexLink"/>
                <w:rtl w:val="true"/>
              </w:rPr>
              <w:t>تشکل‌های عمومی</w:t>
            </w:r>
            <w:r>
              <w:rPr>
                <w:rStyle w:val="IndexLink"/>
                <w:rtl w:val="true"/>
              </w:rPr>
              <w:tab/>
            </w:r>
            <w:r>
              <w:rPr>
                <w:rStyle w:val="IndexLink"/>
              </w:rPr>
              <w:t>109</w:t>
            </w:r>
          </w:hyperlink>
        </w:p>
        <w:p>
          <w:pPr>
            <w:pStyle w:val="Contents4"/>
            <w:tabs>
              <w:tab w:val="clear" w:pos="8176"/>
              <w:tab w:val="right" w:pos="9026" w:leader="dot"/>
            </w:tabs>
            <w:rPr/>
          </w:pPr>
          <w:hyperlink w:anchor="__RefHeading___Toc1185711_58195312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85713_581953129">
            <w:r>
              <w:rPr>
                <w:webHidden/>
                <w:rStyle w:val="IndexLink"/>
                <w:rtl w:val="true"/>
              </w:rPr>
              <w:t>شورای کانادایی افراد معلول</w:t>
            </w:r>
            <w:r>
              <w:rPr>
                <w:rStyle w:val="IndexLink"/>
                <w:rtl w:val="true"/>
              </w:rPr>
              <w:tab/>
            </w:r>
            <w:r>
              <w:rPr>
                <w:rStyle w:val="IndexLink"/>
              </w:rPr>
              <w:t>109</w:t>
            </w:r>
          </w:hyperlink>
        </w:p>
        <w:p>
          <w:pPr>
            <w:pStyle w:val="Contents4"/>
            <w:tabs>
              <w:tab w:val="clear" w:pos="8176"/>
              <w:tab w:val="right" w:pos="9026" w:leader="dot"/>
            </w:tabs>
            <w:rPr/>
          </w:pPr>
          <w:hyperlink w:anchor="__RefHeading___Toc1185715_581953129">
            <w:r>
              <w:rPr>
                <w:webHidden/>
                <w:rStyle w:val="IndexLink"/>
                <w:rtl w:val="true"/>
              </w:rPr>
              <w:t>اتحادیه آموزش‌های استثنایی استان‌های آتلانتیک</w:t>
            </w:r>
            <w:r>
              <w:rPr>
                <w:rStyle w:val="IndexLink"/>
                <w:rtl w:val="true"/>
              </w:rPr>
              <w:tab/>
            </w:r>
            <w:r>
              <w:rPr>
                <w:rStyle w:val="IndexLink"/>
              </w:rPr>
              <w:t>110</w:t>
            </w:r>
          </w:hyperlink>
        </w:p>
        <w:p>
          <w:pPr>
            <w:pStyle w:val="Contents3"/>
            <w:tabs>
              <w:tab w:val="clear" w:pos="8459"/>
              <w:tab w:val="right" w:pos="9026" w:leader="dot"/>
            </w:tabs>
            <w:rPr/>
          </w:pPr>
          <w:hyperlink w:anchor="__RefHeading___Toc1185717_581953129">
            <w:r>
              <w:rPr>
                <w:webHidden/>
                <w:rStyle w:val="IndexLink"/>
                <w:rtl w:val="true"/>
              </w:rPr>
              <w:t>تشکل‌های نابینایی</w:t>
            </w:r>
            <w:r>
              <w:rPr>
                <w:rStyle w:val="IndexLink"/>
                <w:rtl w:val="true"/>
              </w:rPr>
              <w:tab/>
            </w:r>
            <w:r>
              <w:rPr>
                <w:rStyle w:val="IndexLink"/>
              </w:rPr>
              <w:t>111</w:t>
            </w:r>
          </w:hyperlink>
        </w:p>
        <w:p>
          <w:pPr>
            <w:pStyle w:val="Contents4"/>
            <w:tabs>
              <w:tab w:val="clear" w:pos="8176"/>
              <w:tab w:val="right" w:pos="9026" w:leader="dot"/>
            </w:tabs>
            <w:rPr/>
          </w:pPr>
          <w:hyperlink w:anchor="__RefHeading___Toc1185719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185721_581953129">
            <w:r>
              <w:rPr>
                <w:webHidden/>
                <w:rStyle w:val="IndexLink"/>
                <w:rtl w:val="true"/>
              </w:rPr>
              <w:t>سازمان ملی نابینایان کانادا</w:t>
            </w:r>
            <w:r>
              <w:rPr>
                <w:rStyle w:val="IndexLink"/>
                <w:rtl w:val="true"/>
              </w:rPr>
              <w:tab/>
            </w:r>
            <w:r>
              <w:rPr>
                <w:rStyle w:val="IndexLink"/>
              </w:rPr>
              <w:t>111</w:t>
            </w:r>
          </w:hyperlink>
        </w:p>
        <w:p>
          <w:pPr>
            <w:pStyle w:val="Contents4"/>
            <w:tabs>
              <w:tab w:val="clear" w:pos="8176"/>
              <w:tab w:val="right" w:pos="9026" w:leader="dot"/>
            </w:tabs>
            <w:rPr/>
          </w:pPr>
          <w:hyperlink w:anchor="__RefHeading___Toc1185723_581953129">
            <w:r>
              <w:rPr>
                <w:webHidden/>
                <w:rStyle w:val="IndexLink"/>
                <w:rtl w:val="true"/>
              </w:rPr>
              <w:t>شورای نابینایان کانادا</w:t>
            </w:r>
            <w:r>
              <w:rPr>
                <w:rStyle w:val="IndexLink"/>
                <w:rtl w:val="true"/>
              </w:rPr>
              <w:tab/>
            </w:r>
            <w:r>
              <w:rPr>
                <w:rStyle w:val="IndexLink"/>
              </w:rPr>
              <w:t>115</w:t>
            </w:r>
          </w:hyperlink>
        </w:p>
        <w:p>
          <w:pPr>
            <w:pStyle w:val="Contents4"/>
            <w:tabs>
              <w:tab w:val="clear" w:pos="8176"/>
              <w:tab w:val="right" w:pos="9026" w:leader="dot"/>
            </w:tabs>
            <w:rPr/>
          </w:pPr>
          <w:hyperlink w:anchor="__RefHeading___Toc1185725_581953129">
            <w:r>
              <w:rPr>
                <w:webHidden/>
                <w:rStyle w:val="IndexLink"/>
                <w:rtl w:val="true"/>
              </w:rPr>
              <w:t>اتحادیه جهانی نابینایان</w:t>
            </w:r>
            <w:r>
              <w:rPr>
                <w:rStyle w:val="IndexLink"/>
                <w:rtl w:val="true"/>
              </w:rPr>
              <w:t xml:space="preserve">: </w:t>
            </w:r>
            <w:r>
              <w:rPr>
                <w:rStyle w:val="IndexLink"/>
                <w:rtl w:val="true"/>
              </w:rPr>
              <w:t>زنان نابینا</w:t>
            </w:r>
            <w:r>
              <w:rPr>
                <w:rStyle w:val="IndexLink"/>
                <w:rtl w:val="true"/>
              </w:rPr>
              <w:tab/>
            </w:r>
            <w:r>
              <w:rPr>
                <w:rStyle w:val="IndexLink"/>
              </w:rPr>
              <w:t>117</w:t>
            </w:r>
          </w:hyperlink>
        </w:p>
        <w:p>
          <w:pPr>
            <w:pStyle w:val="Contents4"/>
            <w:tabs>
              <w:tab w:val="clear" w:pos="8176"/>
              <w:tab w:val="right" w:pos="9026" w:leader="dot"/>
            </w:tabs>
            <w:rPr/>
          </w:pPr>
          <w:hyperlink w:anchor="__RefHeading___Toc1185727_581953129">
            <w:r>
              <w:rPr>
                <w:webHidden/>
                <w:rStyle w:val="IndexLink"/>
                <w:rtl w:val="true"/>
              </w:rPr>
              <w:t>اتحادیه جهانی نابینایان</w:t>
            </w:r>
            <w:r>
              <w:rPr>
                <w:rStyle w:val="IndexLink"/>
                <w:rtl w:val="true"/>
              </w:rPr>
              <w:t xml:space="preserve">: </w:t>
            </w:r>
            <w:r>
              <w:rPr>
                <w:rStyle w:val="IndexLink"/>
                <w:rtl w:val="true"/>
              </w:rPr>
              <w:t>سالمندان نابینا</w:t>
            </w:r>
            <w:r>
              <w:rPr>
                <w:rStyle w:val="IndexLink"/>
                <w:rtl w:val="true"/>
              </w:rPr>
              <w:tab/>
            </w:r>
            <w:r>
              <w:rPr>
                <w:rStyle w:val="IndexLink"/>
              </w:rPr>
              <w:t>118</w:t>
            </w:r>
          </w:hyperlink>
        </w:p>
        <w:p>
          <w:pPr>
            <w:pStyle w:val="Contents4"/>
            <w:tabs>
              <w:tab w:val="clear" w:pos="8176"/>
              <w:tab w:val="right" w:pos="9026" w:leader="dot"/>
            </w:tabs>
            <w:rPr/>
          </w:pPr>
          <w:hyperlink w:anchor="__RefHeading___Toc1185729_581953129">
            <w:r>
              <w:rPr>
                <w:webHidden/>
                <w:rStyle w:val="IndexLink"/>
                <w:rtl w:val="true"/>
              </w:rPr>
              <w:t>انجمن ملی کانادایی نابینایان و ناشنوایان</w:t>
            </w:r>
            <w:r>
              <w:rPr>
                <w:rStyle w:val="IndexLink"/>
                <w:rtl w:val="true"/>
              </w:rPr>
              <w:tab/>
            </w:r>
            <w:r>
              <w:rPr>
                <w:rStyle w:val="IndexLink"/>
              </w:rPr>
              <w:t>119</w:t>
            </w:r>
          </w:hyperlink>
        </w:p>
        <w:p>
          <w:pPr>
            <w:pStyle w:val="Contents4"/>
            <w:tabs>
              <w:tab w:val="clear" w:pos="8176"/>
              <w:tab w:val="right" w:pos="9026" w:leader="dot"/>
            </w:tabs>
            <w:rPr/>
          </w:pPr>
          <w:hyperlink w:anchor="__RefHeading___Toc1185731_581953129">
            <w:r>
              <w:rPr>
                <w:webHidden/>
                <w:rStyle w:val="IndexLink"/>
                <w:rtl w:val="true"/>
              </w:rPr>
              <w:t>اتحادیه کانادایی بریل</w:t>
            </w:r>
            <w:r>
              <w:rPr>
                <w:rStyle w:val="IndexLink"/>
                <w:rtl w:val="true"/>
              </w:rPr>
              <w:tab/>
            </w:r>
            <w:r>
              <w:rPr>
                <w:rStyle w:val="IndexLink"/>
              </w:rPr>
              <w:t>120</w:t>
            </w:r>
          </w:hyperlink>
        </w:p>
        <w:p>
          <w:pPr>
            <w:pStyle w:val="Contents3"/>
            <w:tabs>
              <w:tab w:val="clear" w:pos="8459"/>
              <w:tab w:val="right" w:pos="9026" w:leader="dot"/>
            </w:tabs>
            <w:rPr/>
          </w:pPr>
          <w:hyperlink w:anchor="__RefHeading___Toc1185733_581953129">
            <w:r>
              <w:rPr>
                <w:webHidden/>
                <w:rStyle w:val="IndexLink"/>
                <w:rtl w:val="true"/>
              </w:rPr>
              <w:t>دیگر تشکل‌ها</w:t>
            </w:r>
            <w:r>
              <w:rPr>
                <w:rStyle w:val="IndexLink"/>
                <w:rtl w:val="true"/>
              </w:rPr>
              <w:tab/>
            </w:r>
            <w:r>
              <w:rPr>
                <w:rStyle w:val="IndexLink"/>
              </w:rPr>
              <w:t>121</w:t>
            </w:r>
          </w:hyperlink>
        </w:p>
        <w:p>
          <w:pPr>
            <w:pStyle w:val="Contents4"/>
            <w:tabs>
              <w:tab w:val="clear" w:pos="8176"/>
              <w:tab w:val="right" w:pos="9026" w:leader="dot"/>
            </w:tabs>
            <w:rPr/>
          </w:pPr>
          <w:hyperlink w:anchor="__RefHeading___Toc1185735_58195312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185737_581953129">
            <w:r>
              <w:rPr>
                <w:webHidden/>
                <w:rStyle w:val="IndexLink"/>
                <w:rtl w:val="true"/>
              </w:rPr>
              <w:t>خدمات حمل و نقل برای معلولان</w:t>
            </w:r>
            <w:r>
              <w:rPr>
                <w:rStyle w:val="IndexLink"/>
                <w:rtl w:val="true"/>
              </w:rPr>
              <w:tab/>
            </w:r>
            <w:r>
              <w:rPr>
                <w:rStyle w:val="IndexLink"/>
              </w:rPr>
              <w:t>121</w:t>
            </w:r>
          </w:hyperlink>
        </w:p>
        <w:p>
          <w:pPr>
            <w:pStyle w:val="Contents4"/>
            <w:tabs>
              <w:tab w:val="clear" w:pos="8176"/>
              <w:tab w:val="right" w:pos="9026" w:leader="dot"/>
            </w:tabs>
            <w:rPr/>
          </w:pPr>
          <w:hyperlink w:anchor="__RefHeading___Toc1185739_581953129">
            <w:r>
              <w:rPr>
                <w:webHidden/>
                <w:rStyle w:val="IndexLink"/>
                <w:rtl w:val="true"/>
              </w:rPr>
              <w:t>ریچ کانادا</w:t>
            </w:r>
            <w:r>
              <w:rPr>
                <w:rStyle w:val="IndexLink"/>
                <w:rtl w:val="true"/>
              </w:rPr>
              <w:tab/>
            </w:r>
            <w:r>
              <w:rPr>
                <w:rStyle w:val="IndexLink"/>
              </w:rPr>
              <w:t>122</w:t>
            </w:r>
          </w:hyperlink>
        </w:p>
        <w:p>
          <w:pPr>
            <w:pStyle w:val="Contents4"/>
            <w:tabs>
              <w:tab w:val="clear" w:pos="8176"/>
              <w:tab w:val="right" w:pos="9026" w:leader="dot"/>
            </w:tabs>
            <w:rPr/>
          </w:pPr>
          <w:hyperlink w:anchor="__RefHeading___Toc1185741_581953129">
            <w:r>
              <w:rPr>
                <w:webHidden/>
                <w:rStyle w:val="IndexLink"/>
                <w:rtl w:val="true"/>
              </w:rPr>
              <w:t>مرکز جامعه جعفری در کانادا یاور معلولان ذهنی</w:t>
            </w:r>
            <w:r>
              <w:rPr>
                <w:rStyle w:val="IndexLink"/>
                <w:rtl w:val="true"/>
              </w:rPr>
              <w:tab/>
            </w:r>
            <w:r>
              <w:rPr>
                <w:rStyle w:val="IndexLink"/>
              </w:rPr>
              <w:t>123</w:t>
            </w:r>
          </w:hyperlink>
        </w:p>
        <w:p>
          <w:pPr>
            <w:pStyle w:val="Contents4"/>
            <w:tabs>
              <w:tab w:val="clear" w:pos="8176"/>
              <w:tab w:val="right" w:pos="9026" w:leader="dot"/>
            </w:tabs>
            <w:rPr/>
          </w:pPr>
          <w:hyperlink w:anchor="__RefHeading___Toc1185743_581953129">
            <w:r>
              <w:rPr>
                <w:webHidden/>
                <w:rStyle w:val="IndexLink"/>
                <w:rtl w:val="true"/>
              </w:rPr>
              <w:t>بنیاد خیریه کهریزک کانادا</w:t>
            </w:r>
            <w:r>
              <w:rPr>
                <w:rStyle w:val="IndexLink"/>
                <w:rtl w:val="true"/>
              </w:rPr>
              <w:tab/>
            </w:r>
            <w:r>
              <w:rPr>
                <w:rStyle w:val="IndexLink"/>
              </w:rPr>
              <w:t>124</w:t>
            </w:r>
          </w:hyperlink>
        </w:p>
        <w:p>
          <w:pPr>
            <w:pStyle w:val="Contents2"/>
            <w:tabs>
              <w:tab w:val="clear" w:pos="8743"/>
              <w:tab w:val="right" w:pos="9026" w:leader="dot"/>
            </w:tabs>
            <w:rPr/>
          </w:pPr>
          <w:hyperlink w:anchor="__RefHeading___Toc1185745_581953129">
            <w:r>
              <w:rPr>
                <w:webHidden/>
                <w:rStyle w:val="IndexLink"/>
                <w:rtl w:val="true"/>
              </w:rPr>
              <w:t>منابع</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9_45853"/>
      <w:bookmarkStart w:id="1" w:name="pg5359_45853"/>
      <w:bookmarkEnd w:id="1"/>
    </w:p>
    <w:p>
      <w:pPr>
        <w:pStyle w:val="Heading2"/>
        <w:numPr>
          <w:ilvl w:val="1"/>
          <w:numId w:val="1"/>
        </w:numPr>
        <w:rPr/>
      </w:pPr>
      <w:bookmarkStart w:id="2" w:name="pg5359_45853"/>
      <w:bookmarkStart w:id="3" w:name="__RefHeading___Toc118549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معلولیت‌ها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Canada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Rehabilitation -- Canada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Government policy -- Canada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۴۰۴۸۰۹۷۱</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۵۸۱۸۹۲۵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550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ascii="IRNazanin" w:hAnsi="IRNazanin" w:eastAsia="IRNazanin"/>
          <w:color w:val="111111"/>
          <w:sz w:val="28"/>
          <w:sz w:val="28"/>
          <w:szCs w:val="28"/>
          <w:rtl w:val="true"/>
          <w:lang w:bidi="fa-IR"/>
        </w:rPr>
        <w:t>بررسی وضعیت معلولیت‌ها و معلولان</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38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معلولیت‌ها و معلولان</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978-622-6216-37-1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www.Tavanmandan.com</w:t>
      </w:r>
      <w:r>
        <w:rPr>
          <w:rFonts w:eastAsia="Times New Roman" w:cs="Times New Roman" w:ascii="Times New Roman" w:hAnsi="Times New Roman"/>
          <w:color w:val="111111"/>
          <w:sz w:val="28"/>
          <w:szCs w:val="28"/>
          <w:rtl w:val="true"/>
          <w:lang w:val="en-US" w:bidi="en-US"/>
        </w:rPr>
        <w:t xml:space="preserve"> </w:t>
      </w:r>
      <w:bookmarkStart w:id="7" w:name="pg5359_45857"/>
    </w:p>
    <w:p>
      <w:pPr>
        <w:pStyle w:val="Heading2"/>
        <w:numPr>
          <w:ilvl w:val="1"/>
          <w:numId w:val="1"/>
        </w:numPr>
        <w:rPr/>
      </w:pPr>
      <w:bookmarkStart w:id="8" w:name="__RefHeading___Toc1185503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معرفی کانادا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p>
    <w:p>
      <w:pPr>
        <w:pStyle w:val="BookText"/>
        <w:rPr/>
      </w:pPr>
      <w:r>
        <w:rPr>
          <w:rFonts w:ascii="IRNazanin" w:hAnsi="IRNazanin" w:eastAsia="IRNazanin"/>
          <w:color w:val="111111"/>
          <w:sz w:val="28"/>
          <w:sz w:val="28"/>
          <w:szCs w:val="28"/>
          <w:rtl w:val="true"/>
          <w:lang w:bidi="fa-IR"/>
        </w:rPr>
        <w:t>اقدامات حمایتی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فرزند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تداوم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آگاهی دادن به خانواده‌ها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تصویب حقوق بنیادین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قانون عدالت استخدامی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تجربه ربکا بلوت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برنامه‌های کمک به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دستاوردهای معلولان ورزشکار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زهرا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باتانی همیلتون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قرارداد هنسون تراست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برنامه‌های حمایتی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دیگر حمایت‌ها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مهاجرین دارای عضو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معلولان جنگی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کمک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انواع کمک‌های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پشتیبانی افراد فاقد شغل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پشتیبانی از افراد بیمار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پشتیبانی از افراد باردار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مراقبت‌های درمانی غم خوارانه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 مالی به علت از کارافتادگی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پشتیبانی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کمک هزینه دارو</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درمان معلولان دارای ضایعه نخاعی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مناسب‌سازی و مهندسی شهری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امکانات شهری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حضور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شغل و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کارگاه بررسی مشکلات شغلی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مساعدت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مهاجرت و اقامت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پذیرش مهاجران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قانون مهاجرت برای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قانون اقامت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معلولان در استان کبک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حمایت از افراد کم‌توان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کمک به کودکان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نظام قضایی و حمایت از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دادگاه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زندان برای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آسیب‌شناسی و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اصول و تعهدات بنیادین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برابری و عدم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کودکان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حق زندگی، آزادی و امنیت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آزادی از بهره‌کشی، خشونت و سوء استفاده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آزادی بیان، عقیده و دسترسی به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احترام به حریم خصوصی و زندگی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تاریخ ورزش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توانبخشی و ورزش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مشاهدات عینی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نگرش مسئولان، کارمندان و مردم عادی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تسهیلات بیمه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کیفیت توانبخشی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معماری شهری و امکانات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ویژگی‌های توانبخشی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تاریخ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آغاز آموزش و پرورش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یکپارچه‌سازی و ادغام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جایگزینی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حقوق دانش‌آموزان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حمایت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وضعیت دانش‌آموزان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دستورالعمل‌های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دانشجویان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بورسیه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پژوهش درباره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w:t>
      </w:r>
    </w:p>
    <w:p>
      <w:pPr>
        <w:pStyle w:val="BookText"/>
        <w:rPr/>
      </w:pPr>
      <w:r>
        <w:rPr>
          <w:rFonts w:ascii="IRNazanin" w:hAnsi="IRNazanin" w:eastAsia="IRNazanin"/>
          <w:color w:val="111111"/>
          <w:sz w:val="28"/>
          <w:sz w:val="28"/>
          <w:szCs w:val="28"/>
          <w:rtl w:val="true"/>
          <w:lang w:bidi="fa-IR"/>
        </w:rPr>
        <w:t>کمک دولت به تشکل‌های مرتبط با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تشکل‌های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شورای کانادایی افراد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اتحادیه آموزش‌های استثنایی استان‌های آتلانتیک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تشکل‌های نابینایی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سازمان ملی نابینایان کانادا </w:t>
      </w:r>
      <w:r>
        <w:rPr>
          <w:rFonts w:eastAsia="IRNazanin" w:cs="IRNazanin"/>
          <w:color w:val="111111"/>
          <w:sz w:val="28"/>
          <w:szCs w:val="28"/>
          <w:lang w:bidi="fa-IR"/>
        </w:rPr>
        <w:t>105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نابینایان کانادا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اتحادیه جهانی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نابینا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اتحادیه جهانی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سالمندان نابینا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انجمن ملی کانادایی نابینایان و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اتحادیه کانادایی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دیگر تشکل‌ها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خدمات حمل و نقل برای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ریچ کانادا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مرکز جامعه جعفری در کانادا یاور معلولان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بنیاد خیریه کهریزک کانادا </w:t>
      </w:r>
      <w:r>
        <w:rPr>
          <w:rFonts w:eastAsia="IRNazanin" w:cs="IRNazanin"/>
          <w:color w:val="111111"/>
          <w:sz w:val="28"/>
          <w:szCs w:val="28"/>
          <w:lang w:bidi="fa-IR"/>
        </w:rPr>
        <w:t>118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0" w:name="pg5359_45861"/>
    </w:p>
    <w:p>
      <w:pPr>
        <w:pStyle w:val="Heading2"/>
        <w:numPr>
          <w:ilvl w:val="1"/>
          <w:numId w:val="1"/>
        </w:numPr>
        <w:rPr/>
      </w:pPr>
      <w:bookmarkStart w:id="11" w:name="__RefHeading___Toc1185505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کانادا به دلیل ساختار مدیریتی آن که به شیوه علمی است، از کشورهای خوش‌نام و فعال در عرصه خدمات اجتماعی به ویژه خدمات‌دهی به معلولان و اهتمام به پیشرفت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در کانادا به عنوان یک سرمایه ملی شناخته می‌شوند که دولت وظیفه دارد از این سرمایه به خوبی حفاظت نماید و نگذارد از این سرمایه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شیوه‌های مختلف در پروژه‌های گوناگون از معلولان استفاده شده و آنان با حداکثر بازدهی اجتماعی و فرهنگی بیشترین تأثیر را در کانادا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 و یافته‌های دولت و مردم کانادا در زمینه پیشرفت معلولین، الگوهایی است که می‌تواند به عنوان راه کار در ایران مورد بهره‌برداری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معلولین و تشکل‌های معلولیتی و نیز نهادهای دولتی متصدی امور معلولین در ایران درباره وضع معلولان کانادا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انتقال تجارب و دستاوردهای آن کشور به ایران و افزایش آگاهی، کتاب حاضر آماده و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فصل به معرفی نهادها، راه‌کارها، ایده‌ها و نظریه‌ها و بالاخره شخصیت‌های نخبه و صاحب اندیشه می‌پردازد، به امید اینکه در آینده‌ای نه چند دور، پل‌های ارتباطی بین معلولین نخبه ایران و کانادا و نهادهای مردمی کوشا در این زمینه برقرار گردد و بتوان با تبادل نیروی انسانی و دانش، مسیر توسعه در جامعه معلولین ایران را گشود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کانادا نه تنها قابل مطالعه و تجربه‌آموزی است و راه کارهای تجربه شده می‌تواند از این کشور دریافت کرد، محل مناسبی برای اقامت معلولین حداقل در یک دوره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نظر وسعت و کمی جمعیت و داشتن مواهب و ذخایر و امکانات فراوان، برای معلولانی که ظرفیت و توانایی پیشرفت دارند، بهترین محیط </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 اندک سرمایه یا با داشتن پشتیبان، می‌توانند از امکانات کانادا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خوب این کشور، داشتن قوانین کارآمد و انسانی برای معلولین است؛ قوانینی که رشد و تعالی آنان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قانون نیست، اجرای قانون و ضمانت اجرای آن و فرهنگ‌سازی در زمینه قانون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زیادی هستند که قانون خوب نوشته‌اند ولی در عمل مشکل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اطلاع‌رسانی به معلولین و معرفی امکانات مطلوب در سراسر جهان به آنها، مطالعات مفصل روی همه کشورها داشته و درصدد است به تدریج یافته‌های به دست آمده را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درصدد است پیشرفت معلولان کانادا را رصد کند، علل و عوامل این پیشرفت را ریشه‌یابی نماید و دستاوردهایی که می‌توان با انتقال و بومی‌سازی در داخل استفاده کرد،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فرض می‌دانیم از جناب حجت الاسلام والمسلمین سید جواد شهرستانی نماینده آیت اللّه العظمی سید علی سیستانی تشکر کنیم؛ ایشان همواره با توصیه و راهنمایی‌ها راه اینگونه طرح‌ها و پروژه‌ها را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3" w:name="pg5359_45863"/>
    </w:p>
    <w:p>
      <w:pPr>
        <w:pStyle w:val="Heading2"/>
        <w:numPr>
          <w:ilvl w:val="1"/>
          <w:numId w:val="1"/>
        </w:numPr>
        <w:rPr/>
      </w:pPr>
      <w:bookmarkStart w:id="14" w:name="__RefHeading___Toc1185507_581953129"/>
      <w:bookmarkStart w:id="15" w:name="_Toc5"/>
      <w:bookmarkEnd w:id="13"/>
      <w:bookmarkEnd w:id="14"/>
      <w:r>
        <w:rPr>
          <w:rtl w:val="true"/>
        </w:rPr>
        <w:t>معرفی کانادا</w:t>
      </w:r>
      <w:bookmarkEnd w:id="15"/>
    </w:p>
    <w:p>
      <w:pPr>
        <w:pStyle w:val="Heading3"/>
        <w:numPr>
          <w:ilvl w:val="2"/>
          <w:numId w:val="1"/>
        </w:numPr>
        <w:rPr/>
      </w:pPr>
      <w:bookmarkStart w:id="16" w:name="__RefHeading___Toc1185509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شمالی‌ترین کشور قاره آمریکا، از شمال به اقیانوس شمالگان، از شمال شرقی به تنگه اسمیت، خلیج بافین، تنگه دیویس و دریای لابرادور، از شرق به اقیانوس اطلس شمالی، از جنوب به کشور آمریکا، از غرب به اقیانوس آرام و از شمال غربی به ایالت آلاسکا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کشور پهناور کانادا </w:t>
      </w:r>
      <w:r>
        <w:rPr>
          <w:rFonts w:eastAsia="IRNazanin" w:cs="IRNazanin"/>
          <w:color w:val="111111"/>
          <w:sz w:val="28"/>
          <w:szCs w:val="28"/>
          <w:lang w:bidi="fa-IR"/>
        </w:rPr>
        <w:t>9970610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 و شهر اوتاوا پایتخت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مساحت آن حدود شش برابر ایران است</w:t>
      </w:r>
      <w:r>
        <w:rPr>
          <w:rFonts w:eastAsia="IRNazanin" w:cs="IRNazanin"/>
          <w:color w:val="111111"/>
          <w:sz w:val="28"/>
          <w:szCs w:val="28"/>
          <w:rtl w:val="true"/>
          <w:lang w:bidi="fa-IR"/>
        </w:rPr>
        <w:t>.</w:t>
      </w:r>
    </w:p>
    <w:p>
      <w:pPr>
        <w:pStyle w:val="Heading3"/>
        <w:numPr>
          <w:ilvl w:val="2"/>
          <w:numId w:val="1"/>
        </w:numPr>
        <w:rPr/>
      </w:pPr>
      <w:bookmarkStart w:id="18" w:name="__RefHeading___Toc1185511_581953129"/>
      <w:bookmarkStart w:id="19" w:name="_Toc7"/>
      <w:bookmarkEnd w:id="18"/>
      <w:r>
        <w:rPr>
          <w:rtl w:val="true"/>
        </w:rPr>
        <w:t>وضعیت طبیعی</w:t>
      </w:r>
      <w:bookmarkEnd w:id="19"/>
    </w:p>
    <w:p>
      <w:pPr>
        <w:pStyle w:val="BookText"/>
        <w:rPr/>
      </w:pPr>
      <w:r>
        <w:rPr>
          <w:rFonts w:ascii="IRNazanin" w:hAnsi="IRNazanin" w:eastAsia="IRNazanin"/>
          <w:color w:val="111111"/>
          <w:sz w:val="28"/>
          <w:sz w:val="28"/>
          <w:szCs w:val="28"/>
          <w:rtl w:val="true"/>
          <w:lang w:bidi="fa-IR"/>
        </w:rPr>
        <w:t xml:space="preserve">کانادا یا دومین کشور وسیع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سرشار و مهمی چون جنگل، آب، کانی و ماهی فراوان بهره‌مند است و در قبال نیروی کار و اندیشه، اقتصاد توانمندی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کانادا عمدتاً از آب و پوسته سنگی و کوه و مرداب تشکیل شده و خاک مرغوب و قابل کشت آن از ارزش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 سخت و خشونت طبیعت، اکثر نزدیک به اتفاق جمعیت کشور را در مرزهای جنوبی و در نواری به طول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متمرکز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کانادا به نواحی جغرافیایی زیر تقسیم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کانادا که وسیع‌ترین ناحیه جغرافیایی این کشور است و تقریباً نیمی از وسعت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ناحیه که شبیه یک کاسه بزرگ است، خلیج هودسن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خود جای داده، دنباله آن در شرق به رشته کوه‌های آپالاش منتهی می‌شود و از غرب تا فروبومان پیرامون دریاچه‌های گریت بر و گریت اسلِیو و دهانه رود مکنزی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فروبومان گریت لیکس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رودخانه سنت لارنس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جنوبی سپرگان مزبور را </w:t>
      </w:r>
    </w:p>
    <w:p>
      <w:pPr>
        <w:pStyle w:val="BookText"/>
        <w:rPr/>
      </w:pPr>
      <w:r>
        <w:rPr>
          <w:rFonts w:ascii="IRNazanin" w:hAnsi="IRNazanin" w:eastAsia="IRNazanin"/>
          <w:color w:val="111111"/>
          <w:sz w:val="28"/>
          <w:sz w:val="28"/>
          <w:szCs w:val="28"/>
          <w:rtl w:val="true"/>
          <w:lang w:bidi="fa-IR"/>
        </w:rPr>
        <w:t>تشکیل می‌دهند و انبوه‌ترین نواحی مسکونی و مزروعی کانادا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فرابومان شرقی یا ارتفاعات ساحلی لورنچن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لورانتید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شرقی سپرگان کانادا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شرقی آنها به نوار ساحلی رودخانه و خلیج سَنت لارنس منتهی می‌شود و جزایر نیوفاوندلند، کیپ برِتون، پرینس ادوارد و اَنتیکاستی و غیره در آب‌های ساحلی این ناحیه قرار دارند و جزئی از خاک کشور کانادا محسوب می‌شوند و شبه جزیره نووا اسکوتیا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نوواسکوشا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چشم‌گیرترین عارضه ساحلی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کوردیراهای کانادا که غربی‌ترین بخش این کشور را تشکیل می‌دهند، از رشته کوه‌های چندی که به موازات خط ساحلی اقیانوس آرام قرار دارند،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مکنزی و گریت پلینز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شرقی‌ترین نواحی این قسمت‌اند و کوه‌های راکی که در دنباله شمالی کوه‌های راکی کشور آمریکا قرار دارند، با ارتفاع </w:t>
      </w: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رابسون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 جلگه‌های بزرگ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کوه‌های سِلکِرک و استیکین فضای میان کوه‌های راکی و رشته کوه‌های ساحلی را پر کرده‌اند و دامنه غربی کوه‌های ساحلی با بریدگی‌ها و آبدره‌ها و جزایر ساحلی بسیار، به اقیانوس آرام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و جزیرک‌های بسیاری از جمله جزیره ونکوور و جزیره کوئین شارلوت در آب‌های ساحلی آن قرار دارند و کوه وادینگتون، با ارتفاع </w:t>
      </w:r>
      <w:r>
        <w:rPr>
          <w:rFonts w:eastAsia="IRNazanin" w:cs="IRNazanin"/>
          <w:color w:val="111111"/>
          <w:sz w:val="28"/>
          <w:szCs w:val="28"/>
          <w:lang w:bidi="fa-IR"/>
        </w:rPr>
        <w:t>3994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بلندترین قله بخش جنوبی است و کوه لوگان که در شمال غربی کانادا و نزدیک مرز آلاسکا قرار دارد با بلندی </w:t>
      </w:r>
      <w:r>
        <w:rPr>
          <w:rFonts w:eastAsia="IRNazanin" w:cs="IRNazanin"/>
          <w:color w:val="111111"/>
          <w:sz w:val="28"/>
          <w:szCs w:val="28"/>
          <w:lang w:bidi="fa-IR"/>
        </w:rPr>
        <w:t>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مرتفع‌ترین نقطه بخش شمالی و بلندترین کوه کشور کانادا محسوب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شمالی، که عمدتاً در شمال مدار شمالگان قرار گرفته‌اند، جزایر بزرگ و کوچک فراوانی هستند که غالباً خالی از سکنه بوده و بافین، الزمیر، ویکتوریا، کوئین الیزابت، سامرست، ملویل، بَنکس و ساوتمپتن مهم‌ترین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رودخانه‌های بسیاری؛ از جمله مکنزی، پیس، اَتابَسکا، چرچیل، سسکچوان، فریزر؛ از کوردیراهای کانادا سرچشمه می‌گیرند و رودخانه‌های باک، نلسون، و آلبنی نیز از دیگر رودهای این کشور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کانادا سرزمینی پُر آب است و دریاچه‌های بسیاری که از عصر یخبندان به جای مانده، در این کشور وجود دارد که دریاچه‌های گریت بر، گریت اسلیو، اتابسکا، ریندیر، وینیپگ، </w:t>
      </w:r>
      <w:bookmarkStart w:id="20" w:name="pg5359_45865"/>
    </w:p>
    <w:p>
      <w:pPr>
        <w:pStyle w:val="BookText"/>
        <w:rPr/>
      </w:pPr>
      <w:bookmarkEnd w:id="20"/>
      <w:r>
        <w:rPr>
          <w:rFonts w:ascii="IRNazanin" w:hAnsi="IRNazanin" w:eastAsia="IRNazanin"/>
          <w:color w:val="111111"/>
          <w:sz w:val="28"/>
          <w:sz w:val="28"/>
          <w:szCs w:val="28"/>
          <w:rtl w:val="true"/>
          <w:lang w:bidi="fa-IR"/>
        </w:rPr>
        <w:t>مانیتوبا، نیپیگان و بسیاری دیگر از آن جمله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کانادا از نظر اداری به دَه استان و سه سرزمین تقسیم می‌شود و اُوتاوا، ادمونتون، ویکتوریا، وینیپگ، تورنتو، کِبک، و مونترآل مهم‌ترین شهرهای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کانادا دارای اقلیم قطبی و جنوب آن معتدلِ مایل به سرد است و اقلیم نواحی شرقی و غربی و درونی آن تفاوت اقلیمی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آن در سراسر سال و به طور یکنواخت روی می‌دهد و زمستان‌های آن کلاً بسیار سرد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دمای شهر اوتاوا در دی‌ماه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در تیرماه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است و میانگین بارندگی سالانه آن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گیاهی نواحی شمالی کانادا از گونه نیمه قطبی است و نواحی بالاتر از مدار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فاقد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جنگل‌های کانادا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 یا حدود یک چهارم از وسعت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وحش آن بسیار شبیه به حیات وحش اروپای شمالی و آسیای شمالی است و راسو، سمور، دَلِه، قاقم، خرس سیاه و قهوه‌ای، سیاه‌گوش، گرگ، روباه، خرس قطبی، شیرکوهی، سگ آبی و خرگوش صحرایی گونه‌هایی از حیات وحش آن را تشکیل می‌دهند</w:t>
      </w:r>
      <w:r>
        <w:rPr>
          <w:rFonts w:eastAsia="IRNazanin" w:cs="IRNazanin"/>
          <w:color w:val="111111"/>
          <w:sz w:val="28"/>
          <w:szCs w:val="28"/>
          <w:rtl w:val="true"/>
          <w:lang w:bidi="fa-IR"/>
        </w:rPr>
        <w:t>.</w:t>
      </w:r>
    </w:p>
    <w:p>
      <w:pPr>
        <w:pStyle w:val="Heading3"/>
        <w:numPr>
          <w:ilvl w:val="2"/>
          <w:numId w:val="1"/>
        </w:numPr>
        <w:rPr/>
      </w:pPr>
      <w:bookmarkStart w:id="21" w:name="__RefHeading___Toc1185513_581953129"/>
      <w:bookmarkStart w:id="22" w:name="_Toc8"/>
      <w:bookmarkEnd w:id="21"/>
      <w:r>
        <w:rPr>
          <w:rtl w:val="true"/>
        </w:rPr>
        <w:t>اقتصاد</w:t>
      </w:r>
      <w:bookmarkEnd w:id="2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کانادا از نظر منابع طبیعی بسیار غنی است و بهره‌گیری به جا و منطقی از آن، سطح زندگی ساکنان آن را به نحو شایان توجهی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یکی از عمده‌ترین منابع درآمد این کشور است و به کارگیری شیوه‌های مکانیزه، موجب صرفه‌جویی در استفاده از نیروی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کشتزارهای کانادا در جنوب قرار دارند و حدود چهارپنجم از زمین‌های مزروعی آن بین کوه‌های راکی و دریاچه‌های بزرگ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کشت در نواحی شمالی، کوتاه و تقریباً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دامداری و پرورش گاو و گوسفند و خوک بیشتر در درون بوم‌های آن رواج دارد و غلات، ذرت، لوبیای سویا، توتون، انواع میوه و سبزیجات، دانه‌های روغنی، سیب، سیب‌زمینی، شیره افرا و گوشت و لبنیات از فرآورده‌های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یکی از بزرگ‌ترین صادرکنندگان چوب و الوار است و فرآورده‌های جنگلی یک دهم از صادرات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جنگل‌های بارآور کانادا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bookmarkStart w:id="23" w:name="pg5359_45866"/>
    </w:p>
    <w:p>
      <w:pPr>
        <w:pStyle w:val="BookText"/>
        <w:rPr/>
      </w:pPr>
      <w:bookmarkEnd w:id="23"/>
      <w:r>
        <w:rPr>
          <w:rFonts w:ascii="IRNazanin" w:hAnsi="IRNazanin" w:eastAsia="IRNazanin"/>
          <w:color w:val="111111"/>
          <w:sz w:val="28"/>
          <w:sz w:val="28"/>
          <w:szCs w:val="28"/>
          <w:rtl w:val="true"/>
          <w:lang w:bidi="fa-IR"/>
        </w:rPr>
        <w:t xml:space="preserve">مساحت کشور و حجم چوب و الوار تولید شده آن </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شیلات کانادا عمدتاً در نیوفاوندلند تمرکز یافته و میزان صید آن </w:t>
      </w:r>
      <w:r>
        <w:rPr>
          <w:rFonts w:eastAsia="IRNazanin" w:cs="IRNazanin"/>
          <w:color w:val="111111"/>
          <w:sz w:val="28"/>
          <w:szCs w:val="28"/>
          <w:lang w:bidi="fa-IR"/>
        </w:rPr>
        <w:t>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کانادا اهمیت بسیار دارند که عمده‌ترین آنها عبارت‌اند از لیگنیت، نمک، آلومینیوم، زغال، روی، مس، پنبه کوهی، نیکل، سرب، اورانیوم، نقره، طلا، کوبالت، کادمیوم و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نفت کانادا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بشکه است و ذخیره گاز طبیعی آن 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الکتریسیته تولید شده کانادا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کیلووات ساعت است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به شیوه برقابی تولید می‌شود،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طریق نیروگاه‌های حرارتی و چهارده درصد از نیروگاه‌های هسته‌ای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از نظر صنعتی کشوری پیشرفته است و نفت تصفیه شده، روغن‌های صنعتی، سیمان، فولاد، آهن، سوخت موتورهای جت، اسید سولفوریک، آلومینیوم، الیاف صنعتی، چوب و الوار، تجهیزات حمل و نقل، لوازم برقی، کاغذ، منسوجات و پوشاک از فرآورده‌های صنعتی آن به شمار می‌آیند</w:t>
      </w:r>
      <w:r>
        <w:rPr>
          <w:rFonts w:eastAsia="IRNazanin" w:cs="IRNazanin"/>
          <w:color w:val="111111"/>
          <w:sz w:val="28"/>
          <w:szCs w:val="28"/>
          <w:rtl w:val="true"/>
          <w:lang w:bidi="fa-IR"/>
        </w:rPr>
        <w:t>.</w:t>
      </w:r>
    </w:p>
    <w:p>
      <w:pPr>
        <w:pStyle w:val="Heading3"/>
        <w:numPr>
          <w:ilvl w:val="2"/>
          <w:numId w:val="1"/>
        </w:numPr>
        <w:rPr/>
      </w:pPr>
      <w:bookmarkStart w:id="24" w:name="__RefHeading___Toc1185515_581953129"/>
      <w:bookmarkStart w:id="25" w:name="_Toc9"/>
      <w:bookmarkEnd w:id="24"/>
      <w:r>
        <w:rPr>
          <w:rtl w:val="true"/>
        </w:rPr>
        <w:t>حکومت و سیاست</w:t>
      </w:r>
      <w:bookmarkEnd w:id="25"/>
    </w:p>
    <w:p>
      <w:pPr>
        <w:pStyle w:val="BookText"/>
        <w:rPr/>
      </w:pPr>
      <w:r>
        <w:rPr>
          <w:rFonts w:ascii="IRNazanin" w:hAnsi="IRNazanin" w:eastAsia="IRNazanin"/>
          <w:color w:val="111111"/>
          <w:sz w:val="28"/>
          <w:sz w:val="28"/>
          <w:szCs w:val="28"/>
          <w:rtl w:val="true"/>
          <w:lang w:bidi="fa-IR"/>
        </w:rPr>
        <w:t>کانادا دارای نظام فرمانداری کل با دو مجلس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کل کانادا را ملکه انگلستان انتخاب و منصوب می‌کند و نهاد قانون‌گذاری آن از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مجلس عوام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مجلس سنا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مجلس عوام را مردم برای پنج سال انتخاب می‌کنند و سناتورها را فرماندار کل منصوب می‌دارد و رهبر حزب حائز اکثریت در مجلس عوام سمت نخست‌وزیری را بر عهده می‌گیرد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کانادا حدود </w:t>
      </w:r>
      <w:r>
        <w:rPr>
          <w:rFonts w:eastAsia="IRNazanin" w:cs="IRNazanin"/>
          <w:color w:val="111111"/>
          <w:sz w:val="28"/>
          <w:szCs w:val="28"/>
          <w:lang w:bidi="fa-IR"/>
        </w:rPr>
        <w:t>33633000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تراکم نسبی آن 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کیلومتر مربع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افزایش سالانه جمعیت کانادا یک درصد است و انگلیسی‌ها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این کشور را تشکیل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آن کاتولیک‌اند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درصدشان شهرنشین‌اند و زبان‌های رسمی آنان انگلیسی و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امید به زندگی در کانادا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بزرگسالان آن سواد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ساکنان کانادا،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سیبری و با عبور از تنگه برینگ و آلاسکا به این سرزمین وارد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نیاکان اینوئیت‌ها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وایکینگ‌ها نخستین اروپایی‌هایی بودند که در حدود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م به کانادا گام نهادند و به دلایل نامعلوم آنجا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کابوت ایتالیایی در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نیوفاوندلند رسید و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شناسایی درون‌بوم کانادا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ژاک کارتیه فرانسوی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کانادا احتمالاً از نام او اقتباس شده است و هم‌وطنش ساموئل شامپلن </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رود سنت لارنس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شناسایی پرداختند و ماندگاه‌هایی تأسیس کردند که بعدها به کبک و مونترآل موسوم شد؛ و هنری هودسن انگلیسی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شناسایی کرانه‌های خلیج هودسن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طی سال‌های بعد به صحنه رقابت فرانسه و انگلیس تبدیل شد و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سراسر آن به مستعمره این دو کشور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جنگ‌های هفت ساله و معاهده پاریس </w:t>
      </w: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کلاً به انگلستان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جنگ‌های استقلال آمریکا </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مهاجرنشین‌های نواحی شمالی علیه انگلیسی‌ها سر به شورش برداشتند، عده بسیاری از مهاجران که به انگلستان وفادار مانده بودند، به کانادا مهاجرت کردند و در نووا اسکوتیا و کبک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تصویب پارلمان انگلیس رسید، کانادا را به یک مستعمره نیمه مستقل انگلیسی تبدیل کرد و مقرر داشت تا نماینده پادشاه انگلستان با عنوان فرماندار کل اداره امور آن را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رو به توسعه نهاد و در جنگ‌های جهانی اول و دوم از متفقین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ملل متحد در آمد</w:t>
      </w:r>
      <w:r>
        <w:rPr>
          <w:rFonts w:eastAsia="IRNazanin" w:cs="IRNazanin"/>
          <w:color w:val="111111"/>
          <w:sz w:val="28"/>
          <w:szCs w:val="28"/>
          <w:rtl w:val="true"/>
          <w:lang w:bidi="fa-IR"/>
        </w:rPr>
        <w:t>.</w:t>
      </w:r>
      <w:r>
        <w:rPr>
          <w:rStyle w:val="FootnoteAnchor"/>
          <w:rtl w:val="true"/>
        </w:rPr>
        <w:footnoteReference w:id="2"/>
      </w:r>
      <w:bookmarkStart w:id="26" w:name="pg5359_45868"/>
    </w:p>
    <w:p>
      <w:pPr>
        <w:pStyle w:val="Heading3"/>
        <w:numPr>
          <w:ilvl w:val="2"/>
          <w:numId w:val="1"/>
        </w:numPr>
        <w:rPr/>
      </w:pPr>
      <w:bookmarkStart w:id="27" w:name="__RefHeading___Toc1185517_581953129"/>
      <w:bookmarkStart w:id="28" w:name="_Toc10"/>
      <w:bookmarkEnd w:id="26"/>
      <w:bookmarkEnd w:id="27"/>
      <w:r>
        <w:rPr>
          <w:rtl w:val="true"/>
        </w:rPr>
        <w:t>نقشه</w:t>
      </w:r>
      <w:bookmarkEnd w:id="28"/>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0" o:detectmouseclick="t"/>
                <v:stroke color="#3465a4" joinstyle="round" endcap="flat"/>
                <w10:wrap type="none"/>
              </v:shape>
            </w:pict>
          </mc:Fallback>
        </mc:AlternateContent>
      </w:r>
      <w:bookmarkStart w:id="29" w:name="pg5359_45869"/>
    </w:p>
    <w:p>
      <w:pPr>
        <w:pStyle w:val="Heading2"/>
        <w:numPr>
          <w:ilvl w:val="1"/>
          <w:numId w:val="1"/>
        </w:numPr>
        <w:rPr/>
      </w:pPr>
      <w:bookmarkStart w:id="30" w:name="__RefHeading___Toc1185519_581953129"/>
      <w:bookmarkStart w:id="31" w:name="_Toc11"/>
      <w:bookmarkEnd w:id="29"/>
      <w:bookmarkEnd w:id="30"/>
      <w:r>
        <w:rPr>
          <w:rtl w:val="true"/>
        </w:rPr>
        <w:t>فصل اول</w:t>
      </w:r>
      <w:r>
        <w:rPr>
          <w:rtl w:val="true"/>
        </w:rPr>
        <w:t xml:space="preserve">: </w:t>
      </w:r>
      <w:r>
        <w:rPr>
          <w:rtl w:val="true"/>
        </w:rPr>
        <w:t xml:space="preserve">وضعیت اجتماعی </w:t>
      </w:r>
      <w:r>
        <w:rPr>
          <w:rtl w:val="true"/>
        </w:rPr>
        <w:t xml:space="preserve">- </w:t>
      </w:r>
      <w:r>
        <w:rPr>
          <w:rtl w:val="true"/>
        </w:rPr>
        <w:t>حقوقی</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185521_581953129"/>
      <w:bookmarkStart w:id="33" w:name="_Toc12"/>
      <w:bookmarkEnd w:id="32"/>
      <w:r>
        <w:rPr>
          <w:rtl w:val="true"/>
        </w:rPr>
        <w:t>اشاره</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5359_45871"/>
      <w:bookmarkStart w:id="35" w:name="pg5359_45871"/>
      <w:bookmarkEnd w:id="35"/>
    </w:p>
    <w:p>
      <w:pPr>
        <w:pStyle w:val="Heading3"/>
        <w:numPr>
          <w:ilvl w:val="2"/>
          <w:numId w:val="1"/>
        </w:numPr>
        <w:rPr/>
      </w:pPr>
      <w:bookmarkStart w:id="36" w:name="pg5359_45871"/>
      <w:bookmarkStart w:id="37" w:name="__RefHeading___Toc1185523_581953129"/>
      <w:bookmarkStart w:id="38" w:name="_Toc13"/>
      <w:bookmarkEnd w:id="36"/>
      <w:bookmarkEnd w:id="37"/>
      <w:r>
        <w:rPr>
          <w:rtl w:val="true"/>
        </w:rPr>
        <w:t>اقدامات حمایتی</w:t>
      </w:r>
      <w:bookmarkEnd w:id="38"/>
    </w:p>
    <w:p>
      <w:pPr>
        <w:pStyle w:val="Heading4"/>
        <w:numPr>
          <w:ilvl w:val="3"/>
          <w:numId w:val="1"/>
        </w:numPr>
        <w:rPr/>
      </w:pPr>
      <w:bookmarkStart w:id="39" w:name="__RefHeading___Toc1185525_581953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کانادا نخست مبانی فرهنگی معلولین را سامان‌دهی کرده به طوری که معلولین انسان‌هایی مثل دیگران می‌باشند و هرگونه تبعیض را مردود دانسته و علاوه بر آن، دولت و مردم موظف به حمایت از معلولین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همان‌گونه که برای همه اقشار زمینه تحصیل را فراهم می‌آورد برای معلولین هم باید، امکانات و زمینه‌های آموزش فراگیر را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شرکت‌ها همانطور که به داوطلبان شغل می‌دهند برای معلولین هم باید اشتغال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به جنبه‌های حمایت از معلولین در نظام اجتماعی و اداری کانادا می‌پردازد</w:t>
      </w:r>
      <w:r>
        <w:rPr>
          <w:rFonts w:eastAsia="IRNazanin" w:cs="IRNazanin"/>
          <w:color w:val="111111"/>
          <w:sz w:val="28"/>
          <w:szCs w:val="28"/>
          <w:rtl w:val="true"/>
          <w:lang w:bidi="fa-IR"/>
        </w:rPr>
        <w:t>.</w:t>
      </w:r>
    </w:p>
    <w:p>
      <w:pPr>
        <w:pStyle w:val="Heading4"/>
        <w:numPr>
          <w:ilvl w:val="3"/>
          <w:numId w:val="1"/>
        </w:numPr>
        <w:rPr/>
      </w:pPr>
      <w:bookmarkStart w:id="41" w:name="__RefHeading___Toc1185527_581953129"/>
      <w:bookmarkStart w:id="42" w:name="_Toc15"/>
      <w:bookmarkEnd w:id="41"/>
      <w:r>
        <w:rPr>
          <w:rtl w:val="true"/>
        </w:rPr>
        <w:t>فرزند معلول</w:t>
      </w:r>
      <w:bookmarkEnd w:id="42"/>
    </w:p>
    <w:p>
      <w:pPr>
        <w:pStyle w:val="BookText"/>
        <w:rPr/>
      </w:pPr>
      <w:r>
        <w:rPr>
          <w:rFonts w:ascii="IRNazanin" w:hAnsi="IRNazanin" w:eastAsia="IRNazanin"/>
          <w:color w:val="111111"/>
          <w:sz w:val="28"/>
          <w:sz w:val="28"/>
          <w:szCs w:val="28"/>
          <w:rtl w:val="true"/>
          <w:lang w:bidi="fa-IR"/>
        </w:rPr>
        <w:t>برنامه‌ریزی دقیق مالی برای همه افراد در هر شرایطی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 وقتی یک یا چند فرزند معلول در خانه باشد، سخت‌تر هم می‌شود؛ مثلاً خیلی از والدین می‌خواهند مطمئن شوند بعد از اینکه از دنیا رفتند، سهم بیشتری از ارثیه به فرزند معلول خواهد رسید یا او شرایطی دارد که تا همیشه بتواند از امکانات مالی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آینده کودکان معلول در کانادا نیازمند توجه به موارد زیادی است که اینجا با برخی از آنها آشنا می‌شویم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لوری گشکه، مادر سه فرزند است؛ فرزندانی که یکی از آنها دچار ناتوانی رشدی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تصدیق می‌کند که پیش از آنکه فرزندانش به سن بزرگسالی برسند به آینده‌ی آنها فکر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آن هنگام بود که او و همسرش به طور جدی به فکر تنظیم وصیت‌نامه‌های خود افتادند و برنامه‌ریزی برای مراقبت از دختر معلولشان شکل فوری‌تری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افتاد که این پدر و مادر کانادایی اطلاعات بیشتری درباره‌ی تقسیم و مدیریت ارثیه‌شان به نفع بچه‌هایشان به دست آوردند</w:t>
      </w:r>
      <w:r>
        <w:rPr>
          <w:rFonts w:eastAsia="IRNazanin" w:cs="IRNazanin"/>
          <w:color w:val="111111"/>
          <w:sz w:val="28"/>
          <w:szCs w:val="28"/>
          <w:rtl w:val="true"/>
          <w:lang w:bidi="fa-IR"/>
        </w:rPr>
        <w:t xml:space="preserve">. </w:t>
      </w:r>
      <w:bookmarkStart w:id="43" w:name="pg5359_45872"/>
    </w:p>
    <w:p>
      <w:pPr>
        <w:pStyle w:val="Heading4"/>
        <w:numPr>
          <w:ilvl w:val="3"/>
          <w:numId w:val="1"/>
        </w:numPr>
        <w:rPr/>
      </w:pPr>
      <w:bookmarkStart w:id="44" w:name="__RefHeading___Toc1185529_581953129"/>
      <w:bookmarkStart w:id="45" w:name="_Toc16"/>
      <w:bookmarkEnd w:id="43"/>
      <w:bookmarkEnd w:id="44"/>
      <w:r>
        <w:rPr>
          <w:rtl w:val="true"/>
        </w:rPr>
        <w:t>تداوم مسئولیت</w:t>
      </w:r>
      <w:bookmarkEnd w:id="45"/>
    </w:p>
    <w:p>
      <w:pPr>
        <w:pStyle w:val="BookText"/>
        <w:rPr/>
      </w:pPr>
      <w:r>
        <w:rPr>
          <w:rFonts w:ascii="IRNazanin" w:hAnsi="IRNazanin" w:eastAsia="IRNazanin"/>
          <w:color w:val="111111"/>
          <w:sz w:val="28"/>
          <w:sz w:val="28"/>
          <w:szCs w:val="28"/>
          <w:rtl w:val="true"/>
          <w:lang w:bidi="fa-IR"/>
        </w:rPr>
        <w:t xml:space="preserve">خانم گشکه، با اشاره به دختر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ساله‌ی خود که مبتلا به اوتیسم و سکوت انتخابی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او سن و سال کمتری داشت من به آینده‌اش فکر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همه‌ی سال‌های جوانی عمر خود را، به گذراندن امور روزمره‌ی زندگی و سر و کله زدن با مسائل مربوط به مدرسه گذراندیم؛ یعنی سال‌هایی را که انرژی و توان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بچه‌های دیگری هم داریم که حالا بزرگ شده‌اند و دیگر مسئول زندگی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من در قبال دختر معلولم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نمی‌رسد؛ بلکه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والدین متوجه آن نمی‌شوند، مگر آنکه در وضعیت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استرس خیلی زیادی برای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بهترین شرایط هم برنامه‌ریزی مالی آسان نیست، اما برای والدینی که فرزندان معلول ذهنی یا جسمی دارند، این کار دشوارتر و بسیار فراتر از یک بودجه‌بندی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گشکه تجربه خودش را این‌گونه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واقع‌بین باشیم، همه‌ی پدر و مادرهایی که چیزی در تملک دارند باید وصیت‌نامه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اتفاقی که افتاد این بود که تا سال‌ها به فکر وصیت‌نامه‌ی خود نبودیم، چون فکر نمی‌کردیم که ممکن است نباشیم و نتوانیم بچه‌هایمان را بزرگ کنیم</w:t>
      </w:r>
      <w:r>
        <w:rPr>
          <w:rFonts w:eastAsia="IRNazanin" w:cs="IRNazanin"/>
          <w:color w:val="111111"/>
          <w:sz w:val="28"/>
          <w:szCs w:val="28"/>
          <w:rtl w:val="true"/>
          <w:lang w:bidi="fa-IR"/>
        </w:rPr>
        <w:t>.»</w:t>
      </w:r>
    </w:p>
    <w:p>
      <w:pPr>
        <w:pStyle w:val="Heading4"/>
        <w:numPr>
          <w:ilvl w:val="3"/>
          <w:numId w:val="1"/>
        </w:numPr>
        <w:rPr/>
      </w:pPr>
      <w:bookmarkStart w:id="46" w:name="__RefHeading___Toc1185531_581953129"/>
      <w:bookmarkStart w:id="47" w:name="_Toc17"/>
      <w:bookmarkEnd w:id="46"/>
      <w:r>
        <w:rPr>
          <w:rtl w:val="true"/>
        </w:rPr>
        <w:t>آگاهی دادن به خانواده‌ها</w:t>
      </w:r>
      <w:bookmarkEnd w:id="47"/>
    </w:p>
    <w:p>
      <w:pPr>
        <w:pStyle w:val="BookText"/>
        <w:rPr/>
      </w:pPr>
      <w:r>
        <w:rPr>
          <w:rFonts w:ascii="IRNazanin" w:hAnsi="IRNazanin" w:eastAsia="IRNazanin"/>
          <w:color w:val="111111"/>
          <w:sz w:val="28"/>
          <w:sz w:val="28"/>
          <w:szCs w:val="28"/>
          <w:rtl w:val="true"/>
          <w:lang w:bidi="fa-IR"/>
        </w:rPr>
        <w:t>گشکه اکنون به همراه یک وکیل، کارگاه‌هایی را برای کسانی که وارثان معلول دارند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وکیل برای سازمان </w:t>
      </w:r>
      <w:r>
        <w:rPr>
          <w:rFonts w:eastAsia="Times New Roman" w:cs="Times New Roman" w:ascii="Times New Roman" w:hAnsi="Times New Roman"/>
          <w:color w:val="111111"/>
          <w:sz w:val="28"/>
          <w:szCs w:val="28"/>
          <w:lang w:val="en-US" w:bidi="en-US"/>
        </w:rPr>
        <w:t>Planned Lifetime Advocacy 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و اولیایی که در چنین وضعیتی هستند، باید در امور مالی خود توجه دقیقی به جزئیات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ویژه برای خانواده‌هایی صادق است که معلولیت فرزندان آنها به اندازه‌ی کافی شدید نیست که تحت پوشش حمایت‌های دولتی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تیموتی آمز، مدیر اجرایی </w:t>
      </w:r>
      <w:r>
        <w:rPr>
          <w:rFonts w:eastAsia="Times New Roman" w:cs="Times New Roman" w:ascii="Times New Roman" w:hAnsi="Times New Roman"/>
          <w:color w:val="111111"/>
          <w:sz w:val="28"/>
          <w:szCs w:val="28"/>
          <w:lang w:val="en-US" w:bidi="en-US"/>
        </w:rPr>
        <w:t>PLAN</w:t>
      </w:r>
      <w:r>
        <w:rPr>
          <w:rFonts w:ascii="IRNazanin" w:hAnsi="IRNazanin" w:eastAsia="IRNazanin"/>
          <w:color w:val="111111"/>
          <w:sz w:val="28"/>
          <w:sz w:val="28"/>
          <w:szCs w:val="28"/>
          <w:rtl w:val="true"/>
          <w:lang w:bidi="fa-IR"/>
        </w:rPr>
        <w:t>، معتقد است خانواده‌های معلولین می‌توانند از انواع حمایت‌ها برای بچه معلول خود استفاده کنند؛ چون در کانادا اگر کسی از معلولیت واقعاً شدید جسمانی یا رشدی رنج ببرد مشمول طیف وسیعی از حمایت‌ها و مزایا می‌گردد و به همین دلیل فشار مالی بر روی خانواده تا حدی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این حمایت‌ها شناسایی شود و روش جذب آنها هم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آمز می‌گوید خانواده‌هایی که فرزند معلول دارند، باید قبل از هر کاری سراغ حساب پس‌انداز ثبت‌شده‌ی معلولیت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ویژه، والدین را تشویق می‌کند که برای تضمین وضعیت مالی بلند مدت فرزندان خود پس‌انداز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مبلغ مجاز برای واریز به این حساب در طول عمر فرد </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دلار است که البته این شامل کمک‌های دولتی و اوراق قرضه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واریزها به این حساب می‌تواند تا پایان سالی که فرد معلول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ساله می‌شود ادامه داشته باشد و دولت کانادا در بیشتر موارد هر سال به اندازه‌ی واریز افراد به این حساب کمک می‌کند، البته تا سقف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آمز می‌گوید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بهترین روش برای تأمین آینده افراد معلول در کانادا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گفته‌ی گوردون واندرلیک، مؤسس شرکت حقوقی واندرلیک در کلگری، </w:t>
      </w:r>
      <w:r>
        <w:rPr>
          <w:rFonts w:eastAsia="Times New Roman" w:cs="Times New Roman" w:ascii="Times New Roman" w:hAnsi="Times New Roman"/>
          <w:color w:val="111111"/>
          <w:sz w:val="28"/>
          <w:szCs w:val="28"/>
          <w:lang w:val="en-US" w:bidi="en-US"/>
        </w:rPr>
        <w:t>RDSP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راه حل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همسرش آنی پنج کودک را به فرزندی پذیرفته‌اند که اکنون بین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سن دارند و مبتلا به معلولیت‌های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واندرلیک نقش آنی به عنوان مدافع حقوق معلولان در قوانین و مقررات قابل اجرا، مهم و مؤثری می‌داند و تجربه خود را این‌گونه بیان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مادرهایی که فرزندانی با نیازهای خاص دارند، نوعاً همه‌ی منابع خودشان را صرف آن کودکان می‌کنند و معمولاً چیز زیادی برای پس‌انداز کردن برایشان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والدین باید نیازهای کودکشان را ارزیابی کنند و احتیاجات مالی او را در هنگامی که خود دیگر نیستند،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باشید به یک نفر پول بدهید که همه‌ی کارهای پدر و مادر را انجام بدهد، یعنی باید همه نقدینگی را هزینه نکنند و مقداری از آن را پس‌انداز کنند</w:t>
      </w:r>
      <w:r>
        <w:rPr>
          <w:rFonts w:eastAsia="IRNazanin" w:cs="IRNazanin"/>
          <w:color w:val="111111"/>
          <w:sz w:val="28"/>
          <w:szCs w:val="28"/>
          <w:rtl w:val="true"/>
          <w:lang w:bidi="fa-IR"/>
        </w:rPr>
        <w:t xml:space="preserve">.» </w:t>
      </w:r>
      <w:bookmarkStart w:id="48" w:name="pg5359_45874"/>
    </w:p>
    <w:p>
      <w:pPr>
        <w:pStyle w:val="Heading4"/>
        <w:numPr>
          <w:ilvl w:val="3"/>
          <w:numId w:val="1"/>
        </w:numPr>
        <w:rPr/>
      </w:pPr>
      <w:bookmarkStart w:id="49" w:name="__RefHeading___Toc1185533_581953129"/>
      <w:bookmarkStart w:id="50" w:name="_Toc18"/>
      <w:bookmarkEnd w:id="48"/>
      <w:bookmarkEnd w:id="49"/>
      <w:r>
        <w:rPr>
          <w:rtl w:val="true"/>
        </w:rPr>
        <w:t>برنامه‌ریزی برای آینده کودک</w:t>
      </w:r>
      <w:bookmarkEnd w:id="50"/>
    </w:p>
    <w:p>
      <w:pPr>
        <w:pStyle w:val="BookText"/>
        <w:rPr/>
      </w:pPr>
      <w:r>
        <w:rPr>
          <w:rFonts w:ascii="IRNazanin" w:hAnsi="IRNazanin" w:eastAsia="IRNazanin"/>
          <w:color w:val="111111"/>
          <w:sz w:val="28"/>
          <w:sz w:val="28"/>
          <w:szCs w:val="28"/>
          <w:rtl w:val="true"/>
          <w:lang w:bidi="fa-IR"/>
        </w:rPr>
        <w:t>گام بعدی تحلیل، عبارت از این است که با در نظر گرفتن طول عمر احتمالی کودک، دریابیم برای تأمین نقدینگی مورد نیاز او چقدر سرمایه 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حجم ارثیه‌ی شما، تنها بخشی از این معادله خواهد بود که شامل ارزش خالص خانه، حساب‌های </w:t>
      </w:r>
      <w:r>
        <w:rPr>
          <w:rFonts w:eastAsia="Times New Roman" w:cs="Times New Roman" w:ascii="Times New Roman" w:hAnsi="Times New Roman"/>
          <w:color w:val="111111"/>
          <w:sz w:val="28"/>
          <w:szCs w:val="28"/>
          <w:lang w:val="en-US" w:bidi="en-US"/>
        </w:rPr>
        <w:t>RRSP</w:t>
      </w:r>
      <w:r>
        <w:rPr>
          <w:rFonts w:ascii="IRNazanin" w:hAnsi="IRNazanin" w:eastAsia="IRNazanin"/>
          <w:color w:val="111111"/>
          <w:sz w:val="28"/>
          <w:sz w:val="28"/>
          <w:szCs w:val="28"/>
          <w:rtl w:val="true"/>
          <w:lang w:bidi="fa-IR"/>
        </w:rPr>
        <w:t>، بیمه‌ها و مانند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دیگر عبارت است از تخصیص آن ارثیه به شخصی که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پدر و مادرها ممکن است بتوانند اموال خود را به طور مساوی بین فرزندانشان تقسیم کنند، اما بعضی‌های دیگر باید بین خواهر و برادرهای معلول و غیر معلول تفاوت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واندرلیک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اگر بتواند بیان کند که پول کافی ندارد یا اینکه پول‌هایش در حال تمام شدن است، می‌تواند در مورد ارثیه‌ی والدینش ادعایی حقوقی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همراه با یک ریسک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این اختیار قانونی برخوردار است که دستور بدهد بخش مشخصی از آن پول به نفع آن کودک کنار گذاشته شود و تحت شرایط خاصی می‌تواند دستور بدهد که ارثیه به نسبت متفاوتی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قاضی می‌تواند وصیت‌نامه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باید با گرفتن مشاوره‌های حقوقی بیاموزند که چگونه این ریسک را تقلیل دهند، چرا که چنین اتفاقی نمی‌تواند تجربه‌ی خوشایندی برای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واندرلیک، والدین باید به فکر تهیه و تدارکی فراتر از نیازمندی‌های حقوقی برای فرزند معلول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مطمئن شوند که فرزندشان از شرایط خوبی برخوردار خواهد بود و برای مثال جای مناسب، غذا و لباس کافی و پول برای تفریح و استراحت خواهد داشت و همچنین مقدار مناسبی پول در یک حساب امانی در دسترس او خواهد بود که بتواند تضمین‌کننده‌ی خدمات درخور برای او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شالوده‌ی یک برنامه‌ی مالی این‌چنینی را یک حق سرپرستی مبتنی بر وصیت تشکیل می‌دهد که به شکل مناسبی سازمان‌دهی شده باشد و به وصی، انعطاف‌پذیری لازم را برای تطبیق دادن پرداخت‌ها و وارثان بر اساس نیازمندی‌های </w:t>
      </w:r>
      <w:bookmarkStart w:id="51" w:name="pg5359_45875"/>
    </w:p>
    <w:p>
      <w:pPr>
        <w:pStyle w:val="BookText"/>
        <w:rPr/>
      </w:pPr>
      <w:bookmarkEnd w:id="51"/>
      <w:r>
        <w:rPr>
          <w:rFonts w:ascii="IRNazanin" w:hAnsi="IRNazanin" w:eastAsia="IRNazanin"/>
          <w:color w:val="111111"/>
          <w:sz w:val="28"/>
          <w:sz w:val="28"/>
          <w:szCs w:val="28"/>
          <w:rtl w:val="true"/>
          <w:lang w:bidi="fa-IR"/>
        </w:rPr>
        <w:t>در حال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کودکان معلول، باید بیش از دیگران در برنامه‌های مالی و وصیت‌نامه‌ی خود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مالی کودک ممکن است تغییر کند؛ وضعیت مالی خود والدین هم ممکن است دچار تغییر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دچار رکود اقتصادی شده و مردم شغل‌هایشان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ممکن است حق استفاده از بیمه‌ی گروهی خود را که برای مراقبت از کودک معلولشان روی آن حساب کرده بودند،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قوانین برنامه‌های دولتی و طرح‌های مالیاتی نیز ممکن است دچار تغییر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این اکتفا کنید که برنامه‌ای مالی بنویسید و آن را در کشوتان بگذارید تا خاک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مشکلی پیش بیاید و هیچ راه حلی جز رفتن به دادگاه وجود نداشته باشد و این می‌تواند بسیار پرهزینه و زمان‌بر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برنامه‌ریزی مالی خوب آن است که تحول پیدا کند و خود را با شرایط در حال تغییر خانواده تطبیق دهد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52" w:name="__RefHeading___Toc1185535_581953129"/>
      <w:bookmarkStart w:id="53" w:name="_Toc19"/>
      <w:bookmarkEnd w:id="52"/>
      <w:r>
        <w:rPr>
          <w:rtl w:val="true"/>
        </w:rPr>
        <w:t>تصویب حقوق بنیادین</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قرن گذشته کانادایی‌های معلول، با مشکلات و موانع زیادی روبرو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مشکلات عدم دسترسی مناسب به امکانات در محل کار، مدارس، ساختمان‌های عمومی و بسیاری از مشکلات دیگر کنار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و ناتوان، از جمله نابینایان، کسانی که قادر به حرکت نیستند، افراد دارای معلولیت‌های ذهنی و همچنین ناتوانان جسمی، باید علاوه بر تحمل مشکلات جسمی و روحی، با مشکلات و موانع عدیده‌ای در محل کار و زندگی مبارزه و با بسیاری از مشکلات به ناچار کنار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با افراد جامعه که قادر به درک مشکلات آنان نبودند دچار مشکل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 سال‌های طولانی با موانع محیطی مانند راه پله‌ها، علایم و اخطارهای نوشتاری و مانند این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 به علت عدم آگاهی جامعه از مشکلات معلولین، آنان همیشه </w:t>
      </w:r>
      <w:bookmarkStart w:id="54" w:name="pg5359_45876"/>
    </w:p>
    <w:p>
      <w:pPr>
        <w:pStyle w:val="BookText"/>
        <w:rPr/>
      </w:pPr>
      <w:bookmarkEnd w:id="54"/>
      <w:r>
        <w:rPr>
          <w:rFonts w:ascii="IRNazanin" w:hAnsi="IRNazanin" w:eastAsia="IRNazanin"/>
          <w:color w:val="111111"/>
          <w:sz w:val="28"/>
          <w:sz w:val="28"/>
          <w:szCs w:val="28"/>
          <w:rtl w:val="true"/>
          <w:lang w:bidi="fa-IR"/>
        </w:rPr>
        <w:t>مورد تبعیض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هفتاد میلادی، توجه دولت کانادا به مشکلات معلولین جلب شد و نخستین قانونی که به حقوق خاص معلولین می‌پرداخت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حقوق بشر کانادا برای کلیه کانادایی‌ها، حقوق برابر بر اساس جنسیت، نژاد، ملیت و ناتوانی فرض کرد و به همه اتباع کانادا حقوق قانونی مساوی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 ضروری‌ترین 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و عدالت، مهم‌ترین حوزه قابل تحقیق و بررسی در خصوص حقوق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برابر با سایر افراد و لزوم تطبیق شرایط با نیازهای معلولین، توسط قوانین کانادا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حقوق و آزادی‌های کانادا برای معلولین، منافع برابر و حمایت قانونی از حقوق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هرگونه اعمال تبعیض و نابرابری در خصوص حقوق و برنامه‌های معلولین توسط دولت کانادا، به استناد قانون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دارای ناتوانی موقت یا دایمی، اعم از جسمی، مغزی، یادگیری و همچنین افراد دارای اختلال‌های روانی و روحی، فارغ از اینکه ناتوانی آن‌ها مشهود باشد یا پنهان، از نظر قانون ناتوان و جزو معلولین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کانادا همچنین مصوبات دیگری برای کمک به وضعیت افراد ناتوان و معلول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قوانین، قانون نابینایان و قانون عدالت استخدامی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اکنون نابینایی و کم بینایی دارای تعاریف قانونی هستند و حقوق مرتبط با آنان در قانون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آونتاریو نخستین استانی است که برای حمایت از همراهی سگ‌های تربیت شده با افراد نابینا در کلیه اماکن عمومی، قانون وضع کرده است، به نحوی که هیچ هزینه اضافه دولتی نباید برای همراهی و حضور این سگ، به فرد نابینا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نابینای استفاده کننده از سگ راهنما، همچنین دارای حقوق برابر با سایر افراد برای سکونت در منزل است و برای حضور سگ در منزل، هیچ شرط اضافه‌ای نمی‌توان بر او تحمیل کرد</w:t>
      </w:r>
      <w:r>
        <w:rPr>
          <w:rFonts w:eastAsia="IRNazanin" w:cs="IRNazanin"/>
          <w:color w:val="111111"/>
          <w:sz w:val="28"/>
          <w:szCs w:val="28"/>
          <w:rtl w:val="true"/>
          <w:lang w:bidi="fa-IR"/>
        </w:rPr>
        <w:t>.</w:t>
      </w:r>
    </w:p>
    <w:p>
      <w:pPr>
        <w:pStyle w:val="Heading4"/>
        <w:numPr>
          <w:ilvl w:val="3"/>
          <w:numId w:val="1"/>
        </w:numPr>
        <w:rPr/>
      </w:pPr>
      <w:bookmarkStart w:id="55" w:name="__RefHeading___Toc1185537_581953129"/>
      <w:bookmarkStart w:id="56" w:name="_Toc20"/>
      <w:bookmarkEnd w:id="55"/>
      <w:r>
        <w:rPr>
          <w:rtl w:val="true"/>
        </w:rPr>
        <w:t>قانون عدالت استخدامی</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برقراری شرایط کار بدون هرگونه مانع، استقبال و ضمن اصلاح ضوابط تبعیض آمیز استخدامی، به تشویق اجرای اصل برابری و عدالت، و برقراری تدابیر و </w:t>
      </w:r>
      <w:bookmarkStart w:id="57" w:name="pg5359_45877"/>
    </w:p>
    <w:p>
      <w:pPr>
        <w:pStyle w:val="BookText"/>
        <w:rPr/>
      </w:pPr>
      <w:bookmarkEnd w:id="57"/>
      <w:r>
        <w:rPr>
          <w:rFonts w:ascii="IRNazanin" w:hAnsi="IRNazanin" w:eastAsia="IRNazanin"/>
          <w:color w:val="111111"/>
          <w:sz w:val="28"/>
          <w:sz w:val="28"/>
          <w:szCs w:val="28"/>
          <w:rtl w:val="true"/>
          <w:lang w:bidi="fa-IR"/>
        </w:rPr>
        <w:t>امکانات منطبق با نیازهای افراد ناتوان در کانادا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افراد معلول، باید با نیازهای آنان تطبیق داده شود؛ برای مثال امکان دسترسی به آسانسور برای افراد سوار بر ویلچر باید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اجازه نمی‌دهد که کارفرما، تقاضای کار افرادی را که برای تصدی شغل مشخص دارای شرایط هستند، فقط به دلیل ناتوانیِ آن‌ها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اِعمال تبعیض نسبت به افراد ناتوان و معلول در محل کار، به هیچ عنوان قابل پذیرش نیست و به این ترتیب، نرخ اشتغال معلولین پیشرفت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رشد اشتغال، باز هم نرخ بیکاری در بین معلولین، همچنان سرسختانه بالاست و حدود دو سوم معلولین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را با نرخ بیکاری افراد سالم که حدود یک چهارم است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تلاش بی‌وقفه معلولین در زندگی، دولت کانادا گام‌هایی را برای تضمین رعایت منصفانه حقوق آنان و دسترسی معلولین به فرصت‌های قانونی برای ایجاد یک زندگی در سطح زندگی افراد سالم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برای تسلط بر شرایط خود تلاش می‌کنند و قانون نیز آنان را در این راه همیاری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کانادا هنوز راه طولانی برای تطبیق محیط زندگی مناسب و سازگار با نیازهای معلولین در پیش رو دارد</w:t>
      </w:r>
      <w:r>
        <w:rPr>
          <w:rFonts w:eastAsia="IRNazanin" w:cs="IRNazanin"/>
          <w:color w:val="111111"/>
          <w:sz w:val="28"/>
          <w:szCs w:val="28"/>
          <w:rtl w:val="true"/>
          <w:lang w:bidi="fa-IR"/>
        </w:rPr>
        <w:t>.</w:t>
      </w:r>
    </w:p>
    <w:p>
      <w:pPr>
        <w:pStyle w:val="Heading4"/>
        <w:numPr>
          <w:ilvl w:val="3"/>
          <w:numId w:val="1"/>
        </w:numPr>
        <w:rPr/>
      </w:pPr>
      <w:bookmarkStart w:id="58" w:name="__RefHeading___Toc1185539_581953129"/>
      <w:bookmarkStart w:id="59" w:name="_Toc21"/>
      <w:bookmarkEnd w:id="58"/>
      <w:r>
        <w:rPr>
          <w:rtl w:val="true"/>
        </w:rPr>
        <w:t>تجربه ربکا بلوت</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ربکا بلوت از ویندزور آونتاریو نابینای مطلق است و برای تکمیل فرم تمدید گذرنامه خود دچار مشکل شد و هیچ امکان جایگزینی به عنوان یک معلول به او ارایه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ربکا از کارمند اداره گذرنامه، درخواست کرد تا به او در نوشتن پاسخ سؤالات مندرج در فرم کمک کند، ولی به او گفته شد که این کار برخلاف ضوابط و مقررات اداره گذرنامه است و هیچ یک از کارمندان اداره گذرنامه اجازه ندارند فرم‌ها را به جای متقاضیان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مربوطه به ربکا پیشنهاد کرد که او می‌تواند از فرم مخصوص نابینایان که به خط بریل، خط برجسته مخصوص نابینایان، تهیه شده استفاده کند، ولی به او یادآوری شد که این فرم فقط برای خواندن سؤالات است و کمکی به ربکا برای پر کردن فرم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پیشنهاد هم عملی نشد، چون فرم‌های خط </w:t>
      </w:r>
    </w:p>
    <w:p>
      <w:pPr>
        <w:pStyle w:val="BookText"/>
        <w:rPr/>
      </w:pPr>
      <w:r>
        <w:rPr>
          <w:rFonts w:ascii="IRNazanin" w:hAnsi="IRNazanin" w:eastAsia="IRNazanin"/>
          <w:color w:val="111111"/>
          <w:sz w:val="28"/>
          <w:sz w:val="28"/>
          <w:szCs w:val="28"/>
          <w:rtl w:val="true"/>
          <w:lang w:bidi="fa-IR"/>
        </w:rPr>
        <w:t>برجسته اداره گذرنامه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ربکا مجبور شد با کمک کارمند اداره گذرنامه و با دست خط خودش شروع به تکمیل فرم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ربکا به مأمور اداره گذرنامه گله کرد که اگر شخصی قادر به در دست گرفتن قلم نباشد، تکلیف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کارمند اداره گذرنامه به سراغ همسر ربکا رفت و از او درخواست کرد تا به جای ربکا فرم‌ها را تکمیل کند، که این درخواست با مخالفت همسر ربکا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کارمند اداره گذرنامه با چه توجیهی تا این حد به فردِ همراه یک معلول اطمینان می‌کند که از او بخواهد به جای او فرم‌ها را تکمیل کند، در حالی که این همراه، ممکن است راننده تاکسی باشد که کرایه خود را گرفته و منتظر است تا او را پس از اتمام کار به مقصد برساند؛ حتی اگر این همراه، همسر فرد معلول هم باشد، شاید دچار سندروم اختلال در خواندن بوده و یا اصلاً بی‌سواد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دولت، به دلایل امنیتی و به این علت کارمندان اداره گذرنامه را از همراهی متقاضی برای پر کردن فرم‌ها منع کرده، تا از اطلاعات شخصی افراد حفاظت و از جعل و سوءاستفاده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اداره گذرنامه کانادا، یک نسخه از فرم‌ها برای پر کردن آنلاین و پیش از مراجعه به اداره گذرنامه در نظر گرفته شده تا افراد معلول بتوانند در منزل آن را به کمک دیگران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مسئولان اداره خدمات کانادا، این تسهیلات برای پر کردن فرم‌ها، برای معلولینی که به اینترنت و تکنولوژی دسترسی ندارند هیچ فایده‌ای ندارد و آنان باید شخصاً برای پر کردن فرم به اداره گذرنامه مراجعه کنند که در این صورت همچنان دچار مشکل خواهند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دهه‌های گذشته، کانادا تلاش‌های شایان توجهی در خصوص تسهیل دسترسی افراد معلول به امکانات را فراهم کرده است، با این حال موضوع پیش آمده برای ربکا بلوت، نقطه عطفی برای قانونگذاران فدرال خواهد بود تا از این پس دستورالعمل‌های دولتی مربوط به خدمت رسانی به مشتریان در سراسر کانادا را با انعطاف بیشتری تهیه نمایند و همین رخداد تحولی در نظام حمایتی کانادا پدید آورد</w:t>
      </w:r>
      <w:r>
        <w:rPr>
          <w:rFonts w:eastAsia="IRNazanin" w:cs="IRNazanin"/>
          <w:color w:val="111111"/>
          <w:sz w:val="28"/>
          <w:szCs w:val="28"/>
          <w:rtl w:val="true"/>
          <w:lang w:bidi="fa-IR"/>
        </w:rPr>
        <w:t xml:space="preserve">. </w:t>
      </w:r>
      <w:bookmarkStart w:id="60" w:name="pg5359_45879"/>
    </w:p>
    <w:p>
      <w:pPr>
        <w:pStyle w:val="Heading4"/>
        <w:numPr>
          <w:ilvl w:val="3"/>
          <w:numId w:val="1"/>
        </w:numPr>
        <w:rPr/>
      </w:pPr>
      <w:bookmarkStart w:id="61" w:name="__RefHeading___Toc1185541_581953129"/>
      <w:bookmarkStart w:id="62" w:name="_Toc22"/>
      <w:bookmarkEnd w:id="60"/>
      <w:bookmarkEnd w:id="61"/>
      <w:r>
        <w:rPr>
          <w:rtl w:val="true"/>
        </w:rPr>
        <w:t>برنامه‌های کمک به معلولین</w:t>
      </w:r>
      <w:bookmarkEnd w:id="62"/>
    </w:p>
    <w:p>
      <w:pPr>
        <w:pStyle w:val="BookText"/>
        <w:rPr/>
      </w:pPr>
      <w:r>
        <w:rPr>
          <w:rFonts w:ascii="IRNazanin" w:hAnsi="IRNazanin" w:eastAsia="IRNazanin"/>
          <w:color w:val="111111"/>
          <w:sz w:val="28"/>
          <w:sz w:val="28"/>
          <w:szCs w:val="28"/>
          <w:rtl w:val="true"/>
          <w:lang w:bidi="fa-IR"/>
        </w:rPr>
        <w:t xml:space="preserve">اگر شما یا یکی از اعضای خانواده شما دچار معلولیت است، ممکن است دارای شرایط برای دریافت کمک‌های برنامه حمایت از معلولین آونتاریو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کمک توسط دولت آونتاریو در این خصوص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کمک هزینه مالی و دوم حمایت از استخدام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این کمک‌ها، متقاضی باید بالای هجده سال سن داشته باشد، ساکن آونتاریو باشد، از لحاظ مالی در مضیقه باشد و معلولیت او منطبق با تعریف ارایه شده در برنامه باشد؛ یعنی دارای معلولیت جسمی یا ذهنی قابل توجه و مستمر بوده و یا احتمال داده شود که از تاریخ تقاضا برای مدت یک‌سال یا بیشتر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معلولیت، مستقیماً منجر به محدودیت در فعالیت و اشتغال شده باشد و متقاضی برای تأمین نیازهای مادی اولیه در تنگنا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چنانچه هزینه تأمین اقلام اساسی منزل متقاضی بیشتر از درآمد باشد، ممکن است کمک هزینه هم به او تعلق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معلول همچنان توانایی کار و فعالیت داشته باشد و یا بخواهد که کار کند، برنامه حمایت از اشتغال، به او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این کمک، متقاضی باید بالای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سن داشته، ساکن آونتاریو بوده، قانوناً اجازه کار و اشتغال داشته باشد، دارای معلولیت جسمی یا ذهنی باشد به گونه‌ای که پیدا کردن کار برای او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بدانید متقاضی استفاده از مزایای برنامه حمایت از اشتغال، نباید درحال استفاده از مزایای برنامه کمک هزینه مالی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باید بسته اطلاعات معلولیت خود را برای استفاده از این برنامه تکمیل و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اطلاعات، شامل چند بخش است که بخشی از آن، تحت عنوان گزارش وضعیت سلامت، باید توسط یک متخصص درمان دارای مجوز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شامل اطلاعات گردآوری شده مربوط به سلامت متقاضی است و در آن نوع معلولیت، ممنوعیت‌های پزشکی خاص و مدت رعایت آن، اقدامات درمانی انجام شده و توصیه‌های پزشکی برای زندگی روزمره بیمار، تأثیر بیماری بر توانایی کار و فعالیت بیمار و مراقبت از خود و نهایتاً امکان شرکت معلول در فعالیت‌های اجتماعی،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اینکه آیا معلولیت فرد </w:t>
      </w:r>
      <w:bookmarkStart w:id="63" w:name="pg5359_45880"/>
    </w:p>
    <w:p>
      <w:pPr>
        <w:pStyle w:val="BookText"/>
        <w:rPr/>
      </w:pPr>
      <w:bookmarkEnd w:id="63"/>
      <w:r>
        <w:rPr>
          <w:rFonts w:ascii="IRNazanin" w:hAnsi="IRNazanin" w:eastAsia="IRNazanin"/>
          <w:color w:val="111111"/>
          <w:sz w:val="28"/>
          <w:sz w:val="28"/>
          <w:szCs w:val="28"/>
          <w:rtl w:val="true"/>
          <w:lang w:bidi="fa-IR"/>
        </w:rPr>
        <w:t>متقاضی، مانعی برای رقابت شخص معلول با دیگران برای اشتغال محسوب می‌شود، تأثیر بیماری بر توانایی شخص برای آماده‌سازی و کسب شغل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وضعیت برای بیماران دچار معلولیت‌ها و اختلالات ذهنی،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افراد اصولاً در قدرت فکری و تصمیم‌گیری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رفتار جامعه با این دسته از معلولین، متفاوت از سایر معلولین جسمی است و بیشتر معطوف به درمان و کنترل آنان است</w:t>
      </w:r>
      <w:r>
        <w:rPr>
          <w:rFonts w:eastAsia="IRNazanin" w:cs="IRNazanin"/>
          <w:color w:val="111111"/>
          <w:sz w:val="28"/>
          <w:szCs w:val="28"/>
          <w:rtl w:val="true"/>
          <w:lang w:bidi="fa-IR"/>
        </w:rPr>
        <w:t>.</w:t>
      </w:r>
    </w:p>
    <w:p>
      <w:pPr>
        <w:pStyle w:val="Heading4"/>
        <w:numPr>
          <w:ilvl w:val="3"/>
          <w:numId w:val="1"/>
        </w:numPr>
        <w:rPr/>
      </w:pPr>
      <w:bookmarkStart w:id="64" w:name="__RefHeading___Toc1185543_581953129"/>
      <w:bookmarkStart w:id="65" w:name="_Toc23"/>
      <w:bookmarkEnd w:id="64"/>
      <w:r>
        <w:rPr>
          <w:rtl w:val="true"/>
        </w:rPr>
        <w:t>دستاوردهای معلولان ورزشکار</w:t>
      </w:r>
      <w:bookmarkEnd w:id="65"/>
    </w:p>
    <w:p>
      <w:pPr>
        <w:pStyle w:val="BookText"/>
        <w:rPr/>
      </w:pPr>
      <w:r>
        <w:rPr>
          <w:rFonts w:ascii="IRNazanin" w:hAnsi="IRNazanin" w:eastAsia="IRNazanin"/>
          <w:color w:val="111111"/>
          <w:sz w:val="28"/>
          <w:sz w:val="28"/>
          <w:szCs w:val="28"/>
          <w:rtl w:val="true"/>
          <w:lang w:bidi="fa-IR"/>
        </w:rPr>
        <w:t>معلولیت، همیشه به عنوان مانع و محدودیت برای انجام امور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ماجرای موفقیت‌های چشمگیر و نفسگیر افراد دارای معلولیت و نقص عضو در زمینه‌های مختلف، همیشه جالب و تعجب‌انگیز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اینکه افرادی با توانایی‌های فیزیکی یا فکری محدود، چگونه و با چه پشتکاری موفق به انجام کارهایی می‌شوند که افراد سالم با قابلیت‌های کامل، جرأت یا انگیزه انجام آن را ندارند، موضوع مهمی است که پرداختن به آن، قطعاً به افزایش کارایی افراد سالم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زمینه‌های حضور موفق افراد معلول و ناتوان، ورزش و فعالیت‌های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برای این افراد، مسابقات جهانی و بین‌المللی مستقلی با عنوان پارالمپیک تابستانی و زمستانی، هر چهار سال یک‌بار پس از اتمام بازی‌های المپیک،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تک تک این ورزشکاران معلول و تلاش‌های آنان برای رسیدن به این مرحله از موفقیت، درس‌های بزرگی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تلاش های دو ورزشکار موفق اشاره می‌کنیم که معلولیت، انگیزه آنان را برای موفقیت، چند برابر کرد</w:t>
      </w:r>
      <w:r>
        <w:rPr>
          <w:rFonts w:eastAsia="IRNazanin" w:cs="IRNazanin"/>
          <w:color w:val="111111"/>
          <w:sz w:val="28"/>
          <w:szCs w:val="28"/>
          <w:rtl w:val="true"/>
          <w:lang w:bidi="fa-IR"/>
        </w:rPr>
        <w:t>.</w:t>
      </w:r>
    </w:p>
    <w:p>
      <w:pPr>
        <w:pStyle w:val="Heading4"/>
        <w:numPr>
          <w:ilvl w:val="3"/>
          <w:numId w:val="1"/>
        </w:numPr>
        <w:rPr/>
      </w:pPr>
      <w:bookmarkStart w:id="66" w:name="__RefHeading___Toc1185545_581953129"/>
      <w:bookmarkStart w:id="67" w:name="_Toc24"/>
      <w:bookmarkEnd w:id="66"/>
      <w:r>
        <w:rPr>
          <w:rtl w:val="true"/>
        </w:rPr>
        <w:t>زهرا نعمتی</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نعمتی، یکی از موفق‌ترین ورزشکاران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در شهر کرمان است و در جوانی در کلاس‌های تکواندو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توانایی‌هایش، توانست بالاترین رتبه در این رشته، یعنی کمربند سیاه را اخذ کند و به عضویت تیم ملی ایران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 شرکت در بازی‌های المپیک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bookmarkStart w:id="68" w:name="pg5359_45881"/>
    </w:p>
    <w:p>
      <w:pPr>
        <w:pStyle w:val="BookText"/>
        <w:rPr/>
      </w:pPr>
      <w:bookmarkEnd w:id="68"/>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و در سن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سالگی ستون فقرات او در یک تصادف رانندگی دچار آسیب شد و هر دو پای او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دوران درمان و بهبود حال عمومی،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او رشته تیراندازی با کمان را انتخاب کرد و در مدت شش ماه توانست به مدال قهرمانی در این رشته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کسب این مقام با افراد غیر معلول مسابقه داد و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استعداد باورنکردنی او در تیراندازی با کمان،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عضویت در تیم ملی برای شرکت در مسابقات تابستانی المپیک معلولان انتخاب شد و شگفتی را با دریافت دو مدال طلای مسابقات و کسب جایگاه نخستین زن ایرانی دارای مدال طلا در بازی‌های المپیک تابستانی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همچنین مدال برنز تیم گروهی را در این مسابقات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موفقیت بزرگ، زهرا برای مسابقات المپیک تابستانی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برگزیده شد تا در بین افراد سالم در رشته خودش به رقابت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عنوان سردسته کاروان تیم المپیک تابستانی ایران برای حمل پرچم در مراسم افتتاحیه بازی‌ها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پس از کسب مدال طلا گفت من می‌خواستم به جوانان ایرانی به خصوص دختران ثابت کنم که زن ایرانی چیزی از دیگران کم ندارد و حتی با معلولیت هم می‌تواند مقام و مدال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که به تمام ذهنیت‌های غلط پایان دهم و خوشحالم که موفق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عامل قدرت زهرا نعمتی این بود که او به خودش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زهرا می‌گوید پس از تصادف او را خندان می‌دیدیم؛ او شکایت نمی‌کرد و هرگز گریه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او از ورزش تکواندو به تیراندازی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در مصاحبه با شبکه تلویزیونی </w:t>
      </w:r>
      <w:r>
        <w:rPr>
          <w:rFonts w:eastAsia="Times New Roman" w:cs="Times New Roman" w:ascii="Times New Roman" w:hAnsi="Times New Roman"/>
          <w:color w:val="111111"/>
          <w:sz w:val="28"/>
          <w:szCs w:val="28"/>
          <w:lang w:val="en-US" w:bidi="en-US"/>
        </w:rPr>
        <w:t>WowWow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 که تکواندوکاری که قادر به حرکت پاهایش نیست، مانند پیانیستی است که قادر به حرکت دستانش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تصادف، او به خودش اجازه نداد تا حس ناامیدی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خودش احساس قدرت می‌کرد و پس از دست دادن پاهایش، توانست جنبه‌های متفاوتی از درون خودش را پیدا کند</w:t>
      </w:r>
      <w:r>
        <w:rPr>
          <w:rFonts w:eastAsia="IRNazanin" w:cs="IRNazanin"/>
          <w:color w:val="111111"/>
          <w:sz w:val="28"/>
          <w:szCs w:val="28"/>
          <w:rtl w:val="true"/>
          <w:lang w:bidi="fa-IR"/>
        </w:rPr>
        <w:t>.</w:t>
      </w:r>
    </w:p>
    <w:p>
      <w:pPr>
        <w:pStyle w:val="Heading4"/>
        <w:numPr>
          <w:ilvl w:val="3"/>
          <w:numId w:val="1"/>
        </w:numPr>
        <w:rPr/>
      </w:pPr>
      <w:bookmarkStart w:id="69" w:name="__RefHeading___Toc1185547_581953129"/>
      <w:bookmarkStart w:id="70" w:name="_Toc25"/>
      <w:bookmarkEnd w:id="69"/>
      <w:r>
        <w:rPr>
          <w:rtl w:val="true"/>
        </w:rPr>
        <w:t>باتانی همیلتون</w:t>
      </w:r>
      <w:bookmarkEnd w:id="7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دستاوردهای زندگی زهرا، هریک به تنهایی چشمگیر و قابل تحسین است، اما </w:t>
      </w:r>
    </w:p>
    <w:p>
      <w:pPr>
        <w:pStyle w:val="BookText"/>
        <w:rPr/>
      </w:pPr>
      <w:r>
        <w:rPr>
          <w:rFonts w:ascii="IRNazanin" w:hAnsi="IRNazanin" w:eastAsia="IRNazanin"/>
          <w:color w:val="111111"/>
          <w:sz w:val="28"/>
          <w:sz w:val="28"/>
          <w:szCs w:val="28"/>
          <w:rtl w:val="true"/>
          <w:lang w:bidi="fa-IR"/>
        </w:rPr>
        <w:t>ورزشکاران دیگری هم وجود دارند که کارهای باورنکردنی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ورزشکاران باتانی همیلتون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وقت خود را به موج سواری مشغول بود و علاقه‌اش به این ورزش بی‌حد و مرز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یک روز آفتابی در ساحل جزیره کااووا در اقیانوس آرام، او با چند نفر از دوستان خانوادگی‌اش به موج سواری مشغول بود که یک کوسه به باتانی حمله کرد و دست چپ او را کاملاً از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ناباوری، باتانی همیلتون دقیقاً یک ماه بعد از این حادثه به موج سواری برگشت؛ اما با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تخته موج سواری مخصوص برای خود درست کرد، اما پس از مدتی آموزش و تمرین موج سواری با یک دست، توانست مجدداً بر روی همان تخته‌های موج سواری معمولی به ورزش خود ادامه دهد و در کمتر از یک سال بعد، باتانی در یک مسابقه بزرگ با افراد سالم به رقابت برخواست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است که افراد معلول به جای تمرکز و توجه به آنچه ندارند و کارهایی که نمی‌توانند انجام دهند، به داشته‌ها و توانایی‌های خود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زهرا نعمتی پا نداشت و بتانی همیلتون یک دست نداشت؛ اما آن‌ها به موفقیت‌هایی دست یافتند که بسیاری از افراد سالم، فقط می‌توانند رؤیای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پر از انگیزه این ورزشکاران بی‌نظیر، نمونه کوچکی است از این واقعیت که اگر به توانایی‌های خودمان باور داشته باشیم، به هر هدفی می‌توانیم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بهترین فرصت برای پایان بخشیدن به باورهای غلط و نادرست درباره معلولین و آموزش تمرکز بر توانایی‌ها و قابلیت‌های فعلی آنان برای مشارکت بیشتر در جامعه همانند سایر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افراد دارای معلولیت و جستجوی تجارب آنان، موجب خواهد شد تا راه‌های جدیدی برای حمایت از آنان کشف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برنامه حمایت از معلولین آونتاریو، برای ایجاد فرصت‌های برابر برای افرادی که به جهت معلولیت، نیاز به کمک و پشتیبانی دارند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ایجاد جامعه‌ای مبتنی بر عدالت است که در آن اشخاص، از یک سطح هماهنگ با یکدیگر به رقابت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افراد توانا، برای رسیدن به خط شروع رقابت، باید پشتیبانی و کمک اضافه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71" w:name="pg5359_45883"/>
    </w:p>
    <w:p>
      <w:pPr>
        <w:pStyle w:val="BookText"/>
        <w:rPr/>
      </w:pPr>
      <w:bookmarkEnd w:id="71"/>
      <w:r>
        <w:rPr>
          <w:rFonts w:ascii="IRNazanin" w:hAnsi="IRNazanin" w:eastAsia="IRNazanin"/>
          <w:color w:val="111111"/>
          <w:sz w:val="28"/>
          <w:sz w:val="28"/>
          <w:szCs w:val="28"/>
          <w:rtl w:val="true"/>
          <w:lang w:bidi="fa-IR"/>
        </w:rPr>
        <w:t>دریافت این کمک‌ها و پشتیبانی‌ها، شخص باید به بهترین وجه از موقعیت ایجاد شده استفاده کند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72" w:name="__RefHeading___Toc1185549_581953129"/>
      <w:bookmarkStart w:id="73" w:name="_Toc26"/>
      <w:bookmarkEnd w:id="72"/>
      <w:r>
        <w:rPr>
          <w:rtl w:val="true"/>
        </w:rPr>
        <w:t>قرارداد هنسون تراست</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هنسون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قرارداد بر پایه امانت و اعتماد است که در برنامه‌ریزی املاک و مستغلات استفاده می‌شود و در زمانی به کار می‌رود که ذینفع معلولی است که از برنامه حمایت از معلولین آنتاریو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ODSP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پرداخت‌های حمایتی دریافت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هنسون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پرونده‌ای در دادگاه‌های آنتاریو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خدمات گروهی و اجتماعی علیه هنسون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پرونده، دادگاه مقرر داشت که ذینفع اجازه نداشته به اداره کننده و امین اموال دستور بدهد به او پرداختی بابت قرارداد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آن جایی که ذینفع حق مشخصی برای دریافت درآمد از قرارداد را نداشته، بنابراین موجبی برای از دست دادن منافع دولتی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قرارداد هنسون به این منظور منعقد می‌شود تا افراد معلول و ناتوان بتوانند ضمن حفظ منافع، همچنان از کمک‌های دولتی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اداره کننده اموال، تعیین کننده میزان پولی است که به ذینفع داده می‌شود و این که آیا منافع به ذینفع منتقل شود یا خیر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دارایی و منافع، در اختیار و در تملک ذینفع نیست و دولت نمی‌تواند پرداخت‌های حمایتی خود به ذینفع 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مهم است که طبق قانون برنامه حمایت از معلولین آنتاریو، اگر ارزش دارایی‌های دریافت‌کننده کمک‌های مالی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استثنا از جمله خانه محل اقامت اصلی و یک خودرو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درآمد بیش از میزان مشخصی داشته باشند، واجد شرایط دریافت </w:t>
      </w:r>
      <w:r>
        <w:rPr>
          <w:rFonts w:eastAsia="Times New Roman" w:cs="Times New Roman" w:ascii="Times New Roman" w:hAnsi="Times New Roman"/>
          <w:color w:val="111111"/>
          <w:sz w:val="28"/>
          <w:szCs w:val="28"/>
          <w:lang w:val="en-US" w:bidi="en-US"/>
        </w:rPr>
        <w:t>ODSP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اغلب اوقات درآمد حاصل از </w:t>
      </w:r>
      <w:r>
        <w:rPr>
          <w:rFonts w:eastAsia="Times New Roman" w:cs="Times New Roman" w:ascii="Times New Roman" w:hAnsi="Times New Roman"/>
          <w:color w:val="111111"/>
          <w:sz w:val="28"/>
          <w:szCs w:val="28"/>
          <w:lang w:val="en-US" w:bidi="en-US"/>
        </w:rPr>
        <w:t>ODSP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اگر فردی از اعضای خانواده، </w:t>
      </w:r>
      <w:r>
        <w:rPr>
          <w:rFonts w:eastAsia="Times New Roman" w:cs="Times New Roman" w:ascii="Times New Roman" w:hAnsi="Times New Roman"/>
          <w:color w:val="111111"/>
          <w:sz w:val="28"/>
          <w:szCs w:val="28"/>
          <w:lang w:val="en-US" w:bidi="en-US"/>
        </w:rPr>
        <w:t>ODSP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کند و قرار باشد ارث بزرگی هم به او برسد، چنین حالتی ممکن است موجب شود این فرد صلاحیت دریافت کمک‌های </w:t>
      </w:r>
      <w:bookmarkStart w:id="74" w:name="pg5359_45884"/>
    </w:p>
    <w:p>
      <w:pPr>
        <w:pStyle w:val="BookText"/>
        <w:rPr/>
      </w:pPr>
      <w:bookmarkEnd w:id="74"/>
      <w:r>
        <w:rPr>
          <w:rFonts w:ascii="IRNazanin" w:hAnsi="IRNazanin" w:eastAsia="IRNazanin"/>
          <w:color w:val="111111"/>
          <w:sz w:val="28"/>
          <w:sz w:val="28"/>
          <w:szCs w:val="28"/>
          <w:rtl w:val="true"/>
          <w:lang w:bidi="fa-IR"/>
        </w:rPr>
        <w:t>حمایتی دولتی را از دست بدهد؛ مگر این که وصیت‌کننده در وصیت خود از قرارداد هنسون تراست سخن به میان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مزیت‌های هنسون تراست این است که به اداره کننده اموال اجازه می‌دهد برای موضوعاتی که به معلولیت ارتباطی ندارند، مانند غذا، لباس، سرگرمی و غیره، پول خرج کند؛ بدون آن که به منافع از کار افتادگی و معلولیت فرد معلول خدشه‌ای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باید توجه داشت که هنسون تراست پاسخی کامل به حل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اصلی در هنسون تراست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کننده اموال باید اختیار تام داشته باشد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ناشی از قرارداد به ذینفع واگذار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از آن جایی که اداره کننده، صلاحیت مطلق توزیع دارایی‌های ناشی از قرارداد را دارد و زمان توزیع اموال نیز به عهده اوست، انتخاب فرد اداره کننده که کاملاً قابل اعتماد است و از موقعیت خود سوء استفاده نمی‌کند، حیاتی و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انعقاد هرگونه قرارداد هنسون تراست لازم است با یک وکیل مشورت شود تا بهترین حالت برای منافع فرد معلول اجرا گردد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75" w:name="__RefHeading___Toc1185551_581953129"/>
      <w:bookmarkStart w:id="76" w:name="_Toc27"/>
      <w:bookmarkEnd w:id="75"/>
      <w:r>
        <w:rPr>
          <w:rtl w:val="true"/>
        </w:rPr>
        <w:t>برنامه‌های حمایتی کودکان</w:t>
      </w:r>
      <w:bookmarkEnd w:id="76"/>
    </w:p>
    <w:p>
      <w:pPr>
        <w:pStyle w:val="BookText"/>
        <w:rPr/>
      </w:pPr>
      <w:r>
        <w:rPr>
          <w:rFonts w:ascii="IRNazanin" w:hAnsi="IRNazanin" w:eastAsia="IRNazanin"/>
          <w:color w:val="111111"/>
          <w:sz w:val="28"/>
          <w:sz w:val="28"/>
          <w:szCs w:val="28"/>
          <w:rtl w:val="true"/>
          <w:lang w:bidi="fa-IR"/>
        </w:rPr>
        <w:t xml:space="preserve">کمک هزینه کودک در کانادا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Canada Child Tax Benefit CCTB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مشهور است و به فرزندان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کمک هزینه‌ای را به صورت ماهیانه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کلیه افراد مقیم کانادا و مهاجرین بلافاصله بعد از ورود به کانادا می‌توانند برای دریافت این پول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کانادا به خاطر نگهداری از بچه خودتان در خانه خودتان به شما حقوق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ماه چک آن را به آدرس پستی شما می‌فرستد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پول ماهانه، جهت کمک به هزینه‌های کودک در حال رشد است و مشمول خانواده‌هایی با در آمد خالص سالیانه زیر </w:t>
      </w:r>
      <w:r>
        <w:rPr>
          <w:rFonts w:eastAsia="IRNazanin" w:cs="IRNazanin"/>
          <w:color w:val="111111"/>
          <w:sz w:val="28"/>
          <w:szCs w:val="28"/>
          <w:rtl w:val="true"/>
          <w:lang w:bidi="fa-IR"/>
        </w:rPr>
        <w:t>$</w:t>
      </w:r>
      <w:r>
        <w:rPr>
          <w:rFonts w:eastAsia="IRNazanin" w:cs="IRNazanin"/>
          <w:color w:val="111111"/>
          <w:sz w:val="28"/>
          <w:szCs w:val="28"/>
          <w:lang w:bidi="fa-IR"/>
        </w:rPr>
        <w:t>24.183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میزان کمک هزینه سالیانه بین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۳۲۴۰</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۳۴۸۵</w:t>
      </w:r>
      <w:r>
        <w:rPr>
          <w:rFonts w:ascii="IRNazanin" w:hAnsi="IRNazanin" w:eastAsia="IRNazanin"/>
          <w:color w:val="111111"/>
          <w:sz w:val="28"/>
          <w:sz w:val="28"/>
          <w:szCs w:val="28"/>
          <w:rtl w:val="true"/>
          <w:lang w:bidi="fa-IR"/>
        </w:rPr>
        <w:t xml:space="preserve"> می‌باشد که این رقم تا حدودی بین فرزندان اول تا </w:t>
      </w:r>
      <w:bookmarkStart w:id="77" w:name="pg5359_45885"/>
    </w:p>
    <w:p>
      <w:pPr>
        <w:pStyle w:val="BookText"/>
        <w:rPr/>
      </w:pPr>
      <w:bookmarkEnd w:id="77"/>
      <w:r>
        <w:rPr>
          <w:rFonts w:ascii="IRNazanin" w:hAnsi="IRNazanin" w:eastAsia="IRNazanin"/>
          <w:color w:val="111111"/>
          <w:sz w:val="28"/>
          <w:sz w:val="28"/>
          <w:szCs w:val="28"/>
          <w:rtl w:val="true"/>
          <w:lang w:bidi="fa-IR"/>
        </w:rPr>
        <w:t>سوم به بعد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خانواده‌هایی با درآمد خالص سالیانه بین </w:t>
      </w:r>
      <w:r>
        <w:rPr>
          <w:rFonts w:eastAsia="IRNazanin" w:cs="IRNazanin"/>
          <w:color w:val="111111"/>
          <w:sz w:val="28"/>
          <w:szCs w:val="28"/>
          <w:rtl w:val="true"/>
          <w:lang w:bidi="fa-IR"/>
        </w:rPr>
        <w:t>$</w:t>
      </w:r>
      <w:r>
        <w:rPr>
          <w:rFonts w:eastAsia="IRNazanin" w:cs="IRNazanin"/>
          <w:color w:val="111111"/>
          <w:sz w:val="28"/>
          <w:szCs w:val="28"/>
          <w:lang w:bidi="fa-IR"/>
        </w:rPr>
        <w:t>24.183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سالیانه بین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۱۴۶۲</w:t>
      </w:r>
      <w:r>
        <w:rPr>
          <w:rFonts w:ascii="IRNazanin" w:hAnsi="IRNazanin" w:eastAsia="IRNazanin"/>
          <w:color w:val="111111"/>
          <w:sz w:val="28"/>
          <w:sz w:val="28"/>
          <w:szCs w:val="28"/>
          <w:rtl w:val="true"/>
          <w:lang w:bidi="fa-IR"/>
        </w:rPr>
        <w:t xml:space="preserve">دریافت و در نهایت حتی اگر درآمد سالیانه شما بیش از </w:t>
      </w:r>
      <w:r>
        <w:rPr>
          <w:rFonts w:eastAsia="IRNazanin" w:cs="IRNazanin"/>
          <w:color w:val="111111"/>
          <w:sz w:val="28"/>
          <w:szCs w:val="28"/>
          <w:rtl w:val="true"/>
          <w:lang w:bidi="fa-IR"/>
        </w:rPr>
        <w:t>$</w:t>
      </w:r>
      <w:r>
        <w:rPr>
          <w:rFonts w:eastAsia="IRNazanin" w:cs="IRNazanin"/>
          <w:color w:val="111111"/>
          <w:sz w:val="28"/>
          <w:szCs w:val="28"/>
          <w:lang w:bidi="fa-IR"/>
        </w:rPr>
        <w:t>41.544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می‌توانید مشمول مزایایی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 بر اساس نظام مصوب و جدولی است</w:t>
      </w:r>
      <w:r>
        <w:rPr>
          <w:rFonts w:eastAsia="IRNazanin" w:cs="IRNazanin"/>
          <w:color w:val="111111"/>
          <w:sz w:val="28"/>
          <w:szCs w:val="28"/>
          <w:rtl w:val="true"/>
          <w:lang w:bidi="fa-IR"/>
        </w:rPr>
        <w:t>.</w:t>
      </w:r>
    </w:p>
    <w:p>
      <w:pPr>
        <w:pStyle w:val="Heading4"/>
        <w:numPr>
          <w:ilvl w:val="3"/>
          <w:numId w:val="1"/>
        </w:numPr>
        <w:rPr/>
      </w:pPr>
      <w:bookmarkStart w:id="78" w:name="__RefHeading___Toc1185553_581953129"/>
      <w:bookmarkStart w:id="79" w:name="_Toc28"/>
      <w:bookmarkEnd w:id="78"/>
      <w:r>
        <w:rPr>
          <w:rtl w:val="true"/>
        </w:rPr>
        <w:t>دیگر حمایت‌ها</w:t>
      </w:r>
      <w:bookmarkEnd w:id="79"/>
    </w:p>
    <w:p>
      <w:pPr>
        <w:pStyle w:val="BookText"/>
        <w:rPr/>
      </w:pPr>
      <w:r>
        <w:rPr>
          <w:rFonts w:ascii="IRNazanin" w:hAnsi="IRNazanin" w:eastAsia="IRNazanin"/>
          <w:color w:val="111111"/>
          <w:sz w:val="28"/>
          <w:sz w:val="28"/>
          <w:szCs w:val="28"/>
          <w:rtl w:val="true"/>
          <w:lang w:bidi="fa-IR"/>
        </w:rPr>
        <w:t xml:space="preserve">حمایتی توسط دولت به نام </w:t>
      </w:r>
      <w:r>
        <w:rPr>
          <w:rFonts w:eastAsia="Times New Roman" w:cs="Times New Roman" w:ascii="Times New Roman" w:hAnsi="Times New Roman"/>
          <w:color w:val="111111"/>
          <w:sz w:val="28"/>
          <w:szCs w:val="28"/>
          <w:lang w:val="en-US" w:bidi="en-US"/>
        </w:rPr>
        <w:t>Universal Child Care Benefit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می‌پذیرد که به شرح زیر پرداخت می‌شود؛ که این کمک هزینه ماهانه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خانواده‌ها برای هر فرزند کوچکتر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خانواده‌هایی که کودک معلول دارند، برنامه حمایتی با نام </w:t>
      </w:r>
      <w:r>
        <w:rPr>
          <w:rFonts w:eastAsia="Times New Roman" w:cs="Times New Roman" w:ascii="Times New Roman" w:hAnsi="Times New Roman"/>
          <w:color w:val="111111"/>
          <w:sz w:val="28"/>
          <w:szCs w:val="28"/>
          <w:lang w:val="en-US" w:bidi="en-US"/>
        </w:rPr>
        <w:t>Child Disability Benefit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هزینه معاف از مالیات برای خانواده‌هایی که صاحب فرزند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ناتوانی‌های روحی و جسمی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تغییراتی در پرداخت کمک هزینه کودک انجام گرفت که به عنوان </w:t>
      </w:r>
      <w:r>
        <w:rPr>
          <w:rFonts w:eastAsia="Times New Roman" w:cs="Times New Roman" w:ascii="Times New Roman" w:hAnsi="Times New Roman"/>
          <w:color w:val="111111"/>
          <w:sz w:val="28"/>
          <w:szCs w:val="28"/>
          <w:lang w:val="en-US" w:bidi="en-US"/>
        </w:rPr>
        <w:t>New Child Benefit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خانواده‌هایی که درآمد خالص آنها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باشد، میزان کامل مزایای جدید را که ماهی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دلار برای هر فرزند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ماهی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هر فرزند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بیشتر، هر چه سطح درآمد خانواده بیشتر باشد، میزان کمک هزینه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خانواده‌ها به طور متوسط حدود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هر ماه برای هر فرزند دریافت خواهند کرد؛ و اگر فرزندی مشمول دریافت کمک هزینه معلولیت شناخته شود، هر ماه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دیگر هم از این بابت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سؤالی در مورد این کمک هزینه داشتید، می‌توانید با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استان کبک کلیه هزینه‌های مهد کودک فرزندانی که پدر و مادر آنها شاغل هستند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برای استان انتاریو هم در اجرا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اقدام به گرفتن این کمک هزینه باید فرم درخواست مربوطه را پر کرده </w:t>
      </w:r>
      <w:bookmarkStart w:id="80" w:name="pg5359_45886"/>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توسط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Times New Roman" w:cs="Times New Roman" w:ascii="Times New Roman" w:hAnsi="Times New Roman"/>
          <w:color w:val="111111"/>
          <w:sz w:val="28"/>
          <w:szCs w:val="28"/>
          <w:lang w:val="en-US" w:bidi="en-US"/>
        </w:rPr>
        <w:t>Canada Customs and Revenue Agency (CCRA)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کپی پاسپورت و کارت اقامت دایم، </w:t>
      </w:r>
      <w:r>
        <w:rPr>
          <w:rFonts w:eastAsia="Times New Roman" w:cs="Times New Roman" w:ascii="Times New Roman" w:hAnsi="Times New Roman"/>
          <w:color w:val="111111"/>
          <w:sz w:val="28"/>
          <w:szCs w:val="28"/>
          <w:lang w:val="en-US" w:bidi="en-US"/>
        </w:rPr>
        <w:t>Record of landing-IMM1000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تأییدیه اقامت دایم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IMM5292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شماره حساب و دیگر مشخصات بانکی خودتان را ضمیمه درخواست کنید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81" w:name="__RefHeading___Toc1185555_581953129"/>
      <w:bookmarkStart w:id="82" w:name="_Toc29"/>
      <w:bookmarkEnd w:id="81"/>
      <w:r>
        <w:rPr>
          <w:rtl w:val="true"/>
        </w:rPr>
        <w:t>مهاجرین دارای عضو معلول</w:t>
      </w:r>
      <w:bookmarkEnd w:id="82"/>
    </w:p>
    <w:p>
      <w:pPr>
        <w:pStyle w:val="BookText"/>
        <w:rPr/>
      </w:pPr>
      <w:r>
        <w:rPr>
          <w:rFonts w:ascii="IRNazanin" w:hAnsi="IRNazanin" w:eastAsia="IRNazanin"/>
          <w:color w:val="111111"/>
          <w:sz w:val="28"/>
          <w:sz w:val="28"/>
          <w:szCs w:val="28"/>
          <w:rtl w:val="true"/>
          <w:lang w:bidi="fa-IR"/>
        </w:rPr>
        <w:t>شرایط ساده‌تر برای مهاجرت خانواده‌هایی که اعضای بیمار یا معلول دارند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کانادا تغییراتی در خط‌مشی خود در بررسی شرایط پزشکی متقاضیان مهاجرت به کانادا اعمال نموده است که خلاصه این تغییرات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آستانه پذیرش هزینه‌های پزشکی تا سه برابر میزان قبلی برای متقاضیانی که به دلایل پزشکی اقامت آنها در کانادا هزینه 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تعریف خدمات اجتماعی با حذف مواردی از جمله آموزش‌های ویژه، خدمات توانبخشی و خدمات حمایت‌های شخصی که بر این اساس چنانچه اعضای خانواده متقاضی دارای معلولیت ذهنی بوده یا ناشنوا و یا نابینا باشند، می‌توانند روند مهاجرتی خود را ادامه دهند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83" w:name="__RefHeading___Toc1185557_581953129"/>
      <w:bookmarkStart w:id="84" w:name="_Toc30"/>
      <w:bookmarkEnd w:id="83"/>
      <w:r>
        <w:rPr>
          <w:rtl w:val="true"/>
        </w:rPr>
        <w:t>معلولان جنگی</w:t>
      </w:r>
      <w:bookmarkEnd w:id="84"/>
    </w:p>
    <w:p>
      <w:pPr>
        <w:pStyle w:val="BookText"/>
        <w:rPr/>
      </w:pPr>
      <w:r>
        <w:rPr>
          <w:rFonts w:ascii="IRNazanin" w:hAnsi="IRNazanin" w:eastAsia="IRNazanin"/>
          <w:color w:val="111111"/>
          <w:sz w:val="28"/>
          <w:sz w:val="28"/>
          <w:szCs w:val="28"/>
          <w:rtl w:val="true"/>
          <w:lang w:bidi="fa-IR"/>
        </w:rPr>
        <w:t>کانادا حتی به معلولان جنگی هم توجه خاص نموده و آنان هم تحت پوشش نظام حمایتی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جنگ جهانی چند دهه می‌گذرد ولی معلولان جنگی در کانادا خدمات دریافت 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کانادا ضمن برگزاری برنامه‌های یادبود برای ایثارگران و قربانیان جنگ در جهت اعطای نشان شایستگی به شرکت کنندگان در جنگ‌های اول و دوم جهانی و آذین‌بندی میادین عمومی کشور هنگام مراسم و جشن‌ها، در حمایت‌های مالی و </w:t>
      </w:r>
    </w:p>
    <w:p>
      <w:pPr>
        <w:pStyle w:val="BookText"/>
        <w:rPr/>
      </w:pPr>
      <w:r>
        <w:rPr>
          <w:rFonts w:ascii="IRNazanin" w:hAnsi="IRNazanin" w:eastAsia="IRNazanin"/>
          <w:color w:val="111111"/>
          <w:sz w:val="28"/>
          <w:sz w:val="28"/>
          <w:szCs w:val="28"/>
          <w:rtl w:val="true"/>
          <w:lang w:bidi="fa-IR"/>
        </w:rPr>
        <w:t>رفاهی نیز گام‌های مؤثری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اسکان رایگان مدافعان میهن در اراضی سلطنتی یا استانی با توافق استان‌ها در املاک سلطنتی، ارائه وام مسکن به مدافعین واجد شرایط، اعطای زمین معوض به آنهایی که محل اسکان آنان باید تغییر کند، واگذاری زمین متناسب با تعداد افراد خانواده و مساعدت‌های اقتصادی و تخصصی در طول ساخت مسکن، واگذاری خانه‌های اجاره‌ای با قیمت پایین، پروژه‌های احداث مسکن ارزان قیمت استیجاری، ارتباط و همکاری با اتحادیه اسکان کانادا و امور مدافعان در مورد اجاره به شرط تملک، ساخت منازل مسکونی متناسب با وضعیت روحی و جسمی مجروحان جنگی را می‌توان نمونه‌های اقدامات این کشور در بخش مسکن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بیمه آسیب‌دیدگان جنگی در کشور کانادا طرح بیمه عمر، آتش‌سوزی، ورشکستگی و…توسط کانون مذکور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قوانین مالی کشور کانادا نسبت به اخذ مالیات از مدافعان میهن دستورالعمل بخشودگی یا تخفیف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قوانین کشور کانادا و به منظور قدردانی از رشادت رزمندگان بازنشسته و ایثارگر کانادایی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رزمندگان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سالیانه علاوه بر اهدای جوایز و پاداش، تعلق می‌گیرد، حتی مستمری بگیران خارجی یا مقیم سایر کشورها نیز از این قانون مستثنی نیستند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تجهیزات و وسایل معلولان حتی اقلام جزئی، تأمین اقامتگاه برای افراد واجد شرایط دریافت خدمات درمانی، قرارداد با دانشگاه‌ها و مراکز پزشکی، بیمه درمانی، ارائه سرویس‌های دارویی، ارائه پروتزهای مصنوعی، پرداخت هزینه‌های درمان مجروحان و معلولان جنگ، گوشه‌ای از اقدامات دولت کانادا در امور رفاهی و خدمات درمانی و بهداشتی به آسیب‌دیدگان جنگی است</w:t>
      </w:r>
      <w:r>
        <w:rPr>
          <w:rFonts w:eastAsia="IRNazanin" w:cs="IRNazanin"/>
          <w:color w:val="111111"/>
          <w:sz w:val="28"/>
          <w:szCs w:val="28"/>
          <w:rtl w:val="true"/>
          <w:lang w:bidi="fa-IR"/>
        </w:rPr>
        <w:t>.</w:t>
      </w:r>
      <w:r>
        <w:rPr>
          <w:rStyle w:val="FootnoteAnchor"/>
          <w:rtl w:val="true"/>
        </w:rPr>
        <w:footnoteReference w:id="8"/>
      </w:r>
      <w:bookmarkStart w:id="85" w:name="pg5359_45888"/>
    </w:p>
    <w:p>
      <w:pPr>
        <w:pStyle w:val="Heading3"/>
        <w:numPr>
          <w:ilvl w:val="2"/>
          <w:numId w:val="1"/>
        </w:numPr>
        <w:rPr/>
      </w:pPr>
      <w:bookmarkStart w:id="86" w:name="__RefHeading___Toc1185559_581953129"/>
      <w:bookmarkStart w:id="87" w:name="_Toc31"/>
      <w:bookmarkEnd w:id="85"/>
      <w:bookmarkEnd w:id="86"/>
      <w:r>
        <w:rPr>
          <w:rtl w:val="true"/>
        </w:rPr>
        <w:t>کمک درمانی</w:t>
      </w:r>
      <w:bookmarkEnd w:id="87"/>
    </w:p>
    <w:p>
      <w:pPr>
        <w:pStyle w:val="Heading4"/>
        <w:numPr>
          <w:ilvl w:val="3"/>
          <w:numId w:val="1"/>
        </w:numPr>
        <w:rPr/>
      </w:pPr>
      <w:bookmarkStart w:id="88" w:name="__RefHeading___Toc1185561_58195312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دولت کانادا به سالمندان، بیکاران، کودکان، زنان بیوه و افراد با معلولیت‌های جسمی و ذهنی در زمینه نیازهای درمانی و دارویی آنها مساعدت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تحت شرایط و بر اساس ضوابطی است که در این مبحث به معرفی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افراد ضعیف و ناتوان که مشمول این طرح هستند را می‌آورم تا اطلاع‌رسانی جامع باشد</w:t>
      </w:r>
      <w:r>
        <w:rPr>
          <w:rFonts w:eastAsia="IRNazanin" w:cs="IRNazanin"/>
          <w:color w:val="111111"/>
          <w:sz w:val="28"/>
          <w:szCs w:val="28"/>
          <w:rtl w:val="true"/>
          <w:lang w:bidi="fa-IR"/>
        </w:rPr>
        <w:t>.</w:t>
      </w:r>
    </w:p>
    <w:p>
      <w:pPr>
        <w:pStyle w:val="Heading4"/>
        <w:numPr>
          <w:ilvl w:val="3"/>
          <w:numId w:val="1"/>
        </w:numPr>
        <w:rPr/>
      </w:pPr>
      <w:bookmarkStart w:id="90" w:name="__RefHeading___Toc1185563_581953129"/>
      <w:bookmarkStart w:id="91" w:name="_Toc33"/>
      <w:bookmarkEnd w:id="90"/>
      <w:r>
        <w:rPr>
          <w:rtl w:val="true"/>
        </w:rPr>
        <w:t>انواع کمک‌های مالی</w:t>
      </w:r>
      <w:bookmarkEnd w:id="91"/>
    </w:p>
    <w:p>
      <w:pPr>
        <w:pStyle w:val="BookText"/>
        <w:rPr/>
      </w:pPr>
      <w:r>
        <w:rPr>
          <w:rFonts w:ascii="IRNazanin" w:hAnsi="IRNazanin" w:eastAsia="IRNazanin"/>
          <w:color w:val="111111"/>
          <w:sz w:val="28"/>
          <w:sz w:val="28"/>
          <w:szCs w:val="28"/>
          <w:rtl w:val="true"/>
          <w:lang w:bidi="fa-IR"/>
        </w:rPr>
        <w:t>دولت فدرال و دولت استانی به منظور کمک به ساکنان کانادا، در طول مدتی که قادر به کار کردن و تأمین هزینه‌های زندگی نباشند، برنامه‌هایی را تدارک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ممکن است به دلایلی مانند از دست دادن شغل، بیماری یا آسیب‌دیدگی، تولد یک نوزاد یا گرفتن یک فرزندخوانده، مراقبت از یکی از بستگان که دچار بیماری جدی باشد، معلولیت یا سایر موقعیت‌های خاص زندگی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قادر به کار یا تأمین مخارج خود و خانواده خود نباشد، می‌توانید برای برنامه‌های زیر که تأمین‌کننده مساعدت‌های مالی است، تقاضانامه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دوران بیکاری بیمه اشتغال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دوران بیماری بیمه اشتغال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زایمان و والدین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مزایای طرح بازنشستگی کانادا به علت از کارافتادگی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CPPD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پشتیبانی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کمک‌های اجتماعی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کمک هزینه دارو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برنامه‌های مسکن اجتماعی </w:t>
      </w:r>
      <w:bookmarkStart w:id="92" w:name="pg5359_45889"/>
    </w:p>
    <w:p>
      <w:pPr>
        <w:pStyle w:val="BookText"/>
        <w:rPr/>
      </w:pPr>
      <w:bookmarkEnd w:id="92"/>
      <w:r>
        <w:rPr>
          <w:rFonts w:ascii="IRNazanin" w:hAnsi="IRNazanin" w:eastAsia="IRNazanin"/>
          <w:color w:val="111111"/>
          <w:sz w:val="28"/>
          <w:sz w:val="28"/>
          <w:szCs w:val="28"/>
          <w:rtl w:val="true"/>
          <w:lang w:bidi="fa-IR"/>
        </w:rPr>
        <w:t xml:space="preserve">برای واجد شرایط شدن جهت استفاده از مزایای بیمه اشتغال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درخواست کننده الزاماً باید مقدار معینی سابقه ساعت کار، به همراه سابقه پرداخت به صندوق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دارای مشاغلی مانند کار آزاد، کارگر قراردادی، خود اشتغالی و موارد مشابه است، ممکن است پرداختی به صندوق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نداده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می‌توانند برای دریافت اطلاعات بیشتر در مورد هر کدام از مزایای بیمه اشتغال به نزدیک‌ترین مرکز سرویس کانادا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با مشاور استخدام اداره نیوکامرز کانادا گفتگو نموده و برای درک بهتر چگونگی عملکرد این مزایا از وی کمک بگیرند</w:t>
      </w:r>
      <w:r>
        <w:rPr>
          <w:rFonts w:eastAsia="IRNazanin" w:cs="IRNazanin"/>
          <w:color w:val="111111"/>
          <w:sz w:val="28"/>
          <w:szCs w:val="28"/>
          <w:rtl w:val="true"/>
          <w:lang w:bidi="fa-IR"/>
        </w:rPr>
        <w:t>.</w:t>
      </w:r>
    </w:p>
    <w:p>
      <w:pPr>
        <w:pStyle w:val="Heading4"/>
        <w:numPr>
          <w:ilvl w:val="3"/>
          <w:numId w:val="1"/>
        </w:numPr>
        <w:rPr/>
      </w:pPr>
      <w:bookmarkStart w:id="93" w:name="__RefHeading___Toc1185565_581953129"/>
      <w:bookmarkStart w:id="94" w:name="_Toc34"/>
      <w:bookmarkEnd w:id="93"/>
      <w:r>
        <w:rPr>
          <w:rtl w:val="true"/>
        </w:rPr>
        <w:t>پشتیبانی افراد فاقد شغل</w:t>
      </w:r>
      <w:bookmarkEnd w:id="94"/>
    </w:p>
    <w:p>
      <w:pPr>
        <w:pStyle w:val="BookText"/>
        <w:rPr/>
      </w:pPr>
      <w:r>
        <w:rPr>
          <w:rFonts w:ascii="IRNazanin" w:hAnsi="IRNazanin" w:eastAsia="IRNazanin"/>
          <w:color w:val="111111"/>
          <w:sz w:val="28"/>
          <w:sz w:val="28"/>
          <w:szCs w:val="28"/>
          <w:rtl w:val="true"/>
          <w:lang w:bidi="fa-IR"/>
        </w:rPr>
        <w:t xml:space="preserve">افرادی که شغل خود را از دست داده‌اند، می‌توانند از مزایای دوران بیکاری بیمه اشتغال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کرده و به طور منظم حقوق خاصی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شغل خود را از دست داده و خودشان مقصر نبوده و همچنین آماده انجام کار بوده و در انتظار یافتن شغل هستند، تحت پوشش این برنامه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بیمه به طور موقت به بیکاران واجد شرایط، کمک‌های مالی مذکور را انجام می‌دهد تا این افراد بتوانند طی این مدت، مشاغل دیگر را جستجو نموده یا مهارت‌های خود را ارتقاء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حالات زیر واجد شرایط دریافت مزایای دوران بیکاری نخواهید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کار بدون دلیل قانع کننده،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شدن از کار به دلیل سوء رفتار، یعنی کارفرما فقط به این دلیل شما را اخراج کرده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ساعات کار کافی در یک دوره زمانی معین،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پرداخت حق بیمه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185567_581953129"/>
      <w:bookmarkStart w:id="96" w:name="_Toc35"/>
      <w:bookmarkEnd w:id="95"/>
      <w:r>
        <w:rPr>
          <w:rtl w:val="true"/>
        </w:rPr>
        <w:t>پشتیبانی از افراد بیمار</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مزایای دوران بیماری بیمه اشتغال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افرادی که به علت بیماری، </w:t>
      </w:r>
      <w:bookmarkStart w:id="97" w:name="pg5359_45890"/>
    </w:p>
    <w:p>
      <w:pPr>
        <w:pStyle w:val="BookText"/>
        <w:rPr/>
      </w:pPr>
      <w:bookmarkEnd w:id="97"/>
      <w:r>
        <w:rPr>
          <w:rFonts w:ascii="IRNazanin" w:hAnsi="IRNazanin" w:eastAsia="IRNazanin"/>
          <w:color w:val="111111"/>
          <w:sz w:val="28"/>
          <w:sz w:val="28"/>
          <w:szCs w:val="28"/>
          <w:rtl w:val="true"/>
          <w:lang w:bidi="fa-IR"/>
        </w:rPr>
        <w:t>جراحت یا قرنطینه قادر به انجام کار نباشند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فردی واجد شرایط مذکور باشد، ممکن است این مزایا را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هفته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معمول، فرد باید یک گواهی پزشکی از یک دکتر ارائه نماید تا تأیید کند که او قادر به انجام کار نبوده و مدت عدم توانایی را نیز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پزشکان برای نوشتن گواهی پزشکی هزینه‌ای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را باید خودتان پرداخت نمایید، برنامه مزایای بیماری بیمه اشتغال این هزینه را پرداخت نخواهد کرد</w:t>
      </w:r>
      <w:r>
        <w:rPr>
          <w:rFonts w:eastAsia="IRNazanin" w:cs="IRNazanin"/>
          <w:color w:val="111111"/>
          <w:sz w:val="28"/>
          <w:szCs w:val="28"/>
          <w:rtl w:val="true"/>
          <w:lang w:bidi="fa-IR"/>
        </w:rPr>
        <w:t>.</w:t>
      </w:r>
    </w:p>
    <w:p>
      <w:pPr>
        <w:pStyle w:val="Heading4"/>
        <w:numPr>
          <w:ilvl w:val="3"/>
          <w:numId w:val="1"/>
        </w:numPr>
        <w:rPr/>
      </w:pPr>
      <w:bookmarkStart w:id="98" w:name="__RefHeading___Toc1185569_581953129"/>
      <w:bookmarkStart w:id="99" w:name="_Toc36"/>
      <w:bookmarkEnd w:id="98"/>
      <w:r>
        <w:rPr>
          <w:rtl w:val="true"/>
        </w:rPr>
        <w:t>پشتیبانی از افراد باردار</w:t>
      </w:r>
      <w:bookmarkEnd w:id="99"/>
    </w:p>
    <w:p>
      <w:pPr>
        <w:pStyle w:val="BookText"/>
        <w:rPr/>
      </w:pPr>
      <w:r>
        <w:rPr>
          <w:rFonts w:ascii="IRNazanin" w:hAnsi="IRNazanin" w:eastAsia="IRNazanin"/>
          <w:color w:val="111111"/>
          <w:sz w:val="28"/>
          <w:sz w:val="28"/>
          <w:szCs w:val="28"/>
          <w:rtl w:val="true"/>
          <w:lang w:bidi="fa-IR"/>
        </w:rPr>
        <w:t xml:space="preserve">مزایای زایمان و والدین بیمه اشتغال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به‌منظور پشتیبانی از افرادی که باردار بوده یا به تازگی وضع حمل نموده و مشغول مراقبت از نوزاد هستند یا افرادی که کودکی را به فرزند خواندگی قبول کرده‌اند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مزایای زایمان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مادر واقعی کودک یا مادر جایگزین، حداکثر برای مدت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هفته قابل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مزایای والدین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والدین بیولوژیکی نوزاد یا والدین انتخابی نوزاد که مشغول مراقبت از نوزاد هستند، حداکثر برای مدت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هفته قابل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این مزایا می‌تواند توسط هرکدام از والدین انجام شده یا به صورت مشترک بین پدر و مادر مورد استفاده قرار گیرد، اما مجموع مدت مورد استفاده نباید از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هفته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این مزایا، علاوه بر دارا بودن شرایط الزامی معمول، فرد باید نسبت به تنظیم و امضای اقرارنامه‌ای شامل جزییات مدت مقتضی مورد انتظار و تاریخ تولد نوزاد، یا در صورت قبول فرزند خوانده، زمان پذیرش فرزند خوانده و نام و آدرس اداره فرزند خواندگی اقدام نماید</w:t>
      </w:r>
      <w:r>
        <w:rPr>
          <w:rFonts w:eastAsia="IRNazanin" w:cs="IRNazanin"/>
          <w:color w:val="111111"/>
          <w:sz w:val="28"/>
          <w:szCs w:val="28"/>
          <w:rtl w:val="true"/>
          <w:lang w:bidi="fa-IR"/>
        </w:rPr>
        <w:t>.</w:t>
      </w:r>
    </w:p>
    <w:p>
      <w:pPr>
        <w:pStyle w:val="Heading4"/>
        <w:numPr>
          <w:ilvl w:val="3"/>
          <w:numId w:val="1"/>
        </w:numPr>
        <w:rPr/>
      </w:pPr>
      <w:bookmarkStart w:id="100" w:name="__RefHeading___Toc1185571_581953129"/>
      <w:bookmarkStart w:id="101" w:name="_Toc37"/>
      <w:bookmarkEnd w:id="100"/>
      <w:r>
        <w:rPr>
          <w:rtl w:val="true"/>
        </w:rPr>
        <w:t>مراقبت‌های درمانی غم خوارانه</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مزایای مراقبت‌های درمانی غم خوارانه بیمه اشتغال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افرادی که باید به طور موقت از محل کار خود دور بوده و مشغول مراقبت یا نگهداری از یکی از </w:t>
      </w:r>
      <w:bookmarkStart w:id="102" w:name="pg5359_45891"/>
    </w:p>
    <w:p>
      <w:pPr>
        <w:pStyle w:val="BookText"/>
        <w:rPr/>
      </w:pPr>
      <w:bookmarkEnd w:id="102"/>
      <w:r>
        <w:rPr>
          <w:rFonts w:ascii="IRNazanin" w:hAnsi="IRNazanin" w:eastAsia="IRNazanin"/>
          <w:color w:val="111111"/>
          <w:sz w:val="28"/>
          <w:sz w:val="28"/>
          <w:szCs w:val="28"/>
          <w:rtl w:val="true"/>
          <w:lang w:bidi="fa-IR"/>
        </w:rPr>
        <w:t>اعضای خانواده خود که دچار بیماری وخیم بوده و با خطر مرگ روبرو باشند،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مزایای مراقبت‌های غمخوارانه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تا حداکثر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هفته به کسی که مجبور به ترک کار به خاطر مراقبت از یکی از اعضای خانواده که در معرض خطر مرگ باشد، در ظرف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هفته پرداخت گردد</w:t>
      </w:r>
      <w:r>
        <w:rPr>
          <w:rFonts w:eastAsia="IRNazanin" w:cs="IRNazanin"/>
          <w:color w:val="111111"/>
          <w:sz w:val="28"/>
          <w:szCs w:val="28"/>
          <w:rtl w:val="true"/>
          <w:lang w:bidi="fa-IR"/>
        </w:rPr>
        <w:t>.</w:t>
      </w:r>
    </w:p>
    <w:p>
      <w:pPr>
        <w:pStyle w:val="Heading4"/>
        <w:numPr>
          <w:ilvl w:val="3"/>
          <w:numId w:val="1"/>
        </w:numPr>
        <w:rPr/>
      </w:pPr>
      <w:bookmarkStart w:id="103" w:name="__RefHeading___Toc1185573_581953129"/>
      <w:bookmarkStart w:id="104" w:name="_Toc38"/>
      <w:bookmarkEnd w:id="103"/>
      <w:r>
        <w:rPr>
          <w:rtl w:val="true"/>
        </w:rPr>
        <w:t>کمک مالی به علت از کارافتادگی</w:t>
      </w:r>
      <w:bookmarkEnd w:id="104"/>
    </w:p>
    <w:p>
      <w:pPr>
        <w:pStyle w:val="BookText"/>
        <w:rPr/>
      </w:pPr>
      <w:r>
        <w:rPr>
          <w:rFonts w:ascii="IRNazanin" w:hAnsi="IRNazanin" w:eastAsia="IRNazanin"/>
          <w:color w:val="111111"/>
          <w:sz w:val="28"/>
          <w:sz w:val="28"/>
          <w:szCs w:val="28"/>
          <w:rtl w:val="true"/>
          <w:lang w:bidi="fa-IR"/>
        </w:rPr>
        <w:t xml:space="preserve">مزایای طرح بازنشستگی کانادا به علت از کارافتادگی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کننده کمک‌های مالی برای افرادی است که به علت ناتوانی جسمی شدید و طولانی مدت، قادر به ادامه کار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لازم برای استفاده از مزایای فوق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است که شما باید در کانادا مشغول به کار بوده و حق طرح بازنشستگی کانادا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پرداخت کرده باشید و علاوه بر این در حال حاضر به علت وجود معلولیت قادر به انجام کار به صورت منظم نباشید</w:t>
      </w:r>
      <w:r>
        <w:rPr>
          <w:rFonts w:eastAsia="IRNazanin" w:cs="IRNazanin"/>
          <w:color w:val="111111"/>
          <w:sz w:val="28"/>
          <w:szCs w:val="28"/>
          <w:rtl w:val="true"/>
          <w:lang w:bidi="fa-IR"/>
        </w:rPr>
        <w:t>.</w:t>
      </w:r>
    </w:p>
    <w:p>
      <w:pPr>
        <w:pStyle w:val="Heading4"/>
        <w:numPr>
          <w:ilvl w:val="3"/>
          <w:numId w:val="1"/>
        </w:numPr>
        <w:rPr/>
      </w:pPr>
      <w:bookmarkStart w:id="105" w:name="__RefHeading___Toc1185575_581953129"/>
      <w:bookmarkStart w:id="106" w:name="_Toc39"/>
      <w:bookmarkEnd w:id="105"/>
      <w:r>
        <w:rPr>
          <w:rtl w:val="true"/>
        </w:rPr>
        <w:t>پشتیبانی معلولین</w:t>
      </w:r>
      <w:bookmarkEnd w:id="106"/>
    </w:p>
    <w:p>
      <w:pPr>
        <w:pStyle w:val="BookText"/>
        <w:rPr/>
      </w:pPr>
      <w:r>
        <w:rPr>
          <w:rFonts w:ascii="IRNazanin" w:hAnsi="IRNazanin" w:eastAsia="IRNazanin"/>
          <w:color w:val="111111"/>
          <w:sz w:val="28"/>
          <w:sz w:val="28"/>
          <w:szCs w:val="28"/>
          <w:rtl w:val="true"/>
          <w:lang w:bidi="fa-IR"/>
        </w:rPr>
        <w:t xml:space="preserve">دولت کانادا برنامه پشتیبانی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کمک به افراد معلول جهت برنامه‌های شخصی و ارائه کمک‌های لازم برای رفع نیازهای مربوط به معلولیت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پشتیبانی‌های </w:t>
      </w:r>
      <w:r>
        <w:rPr>
          <w:rFonts w:eastAsia="Times New Roman" w:cs="Times New Roman" w:ascii="Times New Roman" w:hAnsi="Times New Roman"/>
          <w:color w:val="111111"/>
          <w:sz w:val="28"/>
          <w:szCs w:val="28"/>
          <w:lang w:val="en-US" w:bidi="en-US"/>
        </w:rPr>
        <w:t>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سه زمینه اصلی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کودکان معلول، پشتیبانی معلولین بزرگسال و حمایت‌های شغلی و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w:t>
      </w:r>
      <w:r>
        <w:rPr>
          <w:rFonts w:eastAsia="Times New Roman" w:cs="Times New Roman" w:ascii="Times New Roman" w:hAnsi="Times New Roman"/>
          <w:color w:val="111111"/>
          <w:sz w:val="28"/>
          <w:szCs w:val="28"/>
          <w:lang w:val="en-US" w:bidi="en-US"/>
        </w:rPr>
        <w:t>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تأمین‌کننده درآمد برای هزینه‌های زندگی معلولین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بیشتر با نزدیک‌ترین دفتر برنامه پشتیبانی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Heading4"/>
        <w:numPr>
          <w:ilvl w:val="3"/>
          <w:numId w:val="1"/>
        </w:numPr>
        <w:rPr/>
      </w:pPr>
      <w:bookmarkStart w:id="107" w:name="__RefHeading___Toc1185577_581953129"/>
      <w:bookmarkStart w:id="108" w:name="_Toc40"/>
      <w:bookmarkEnd w:id="107"/>
      <w:r>
        <w:rPr>
          <w:rtl w:val="true"/>
        </w:rPr>
        <w:t>کمک‌های اجتماعی</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کانادا برنامه‌ای را تحت عنوان برنامه کمک‌های اجتماعی، برای افراد و </w:t>
      </w:r>
      <w:bookmarkStart w:id="109" w:name="pg5359_45892"/>
    </w:p>
    <w:p>
      <w:pPr>
        <w:pStyle w:val="BookText"/>
        <w:rPr/>
      </w:pPr>
      <w:bookmarkEnd w:id="109"/>
      <w:r>
        <w:rPr>
          <w:rFonts w:ascii="IRNazanin" w:hAnsi="IRNazanin" w:eastAsia="IRNazanin"/>
          <w:color w:val="111111"/>
          <w:sz w:val="28"/>
          <w:sz w:val="28"/>
          <w:szCs w:val="28"/>
          <w:rtl w:val="true"/>
          <w:lang w:bidi="fa-IR"/>
        </w:rPr>
        <w:t>خانواده‌هایی که توانایی اداره خودشان را ندارند، تدوین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با تأمین حمایت‌های اولیه و سایر خدمات، شرایط افزایش اعتماد به نفس را برای افراد مورد نظر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درخواست برنامه کمک‌های اجتماعی، با نزدیکترین دفتر این برنامه 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واجد شرایط دریافت برنامه کمک هزینه اجتماعی هستند که درآمد آنها کمتر از هزینه‌های مجاز بوده و در کانادا نیز اقامت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محل سکونت در کانادا داشته و برنامه‌ریزی مشخصی برای اقامت در کانادا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هزینه دارو</w:t>
      </w:r>
    </w:p>
    <w:p>
      <w:pPr>
        <w:pStyle w:val="BookText"/>
        <w:rPr/>
      </w:pPr>
      <w:r>
        <w:rPr>
          <w:rFonts w:ascii="IRNazanin" w:hAnsi="IRNazanin" w:eastAsia="IRNazanin"/>
          <w:color w:val="111111"/>
          <w:sz w:val="28"/>
          <w:sz w:val="28"/>
          <w:szCs w:val="28"/>
          <w:rtl w:val="true"/>
          <w:lang w:bidi="fa-IR"/>
        </w:rPr>
        <w:t>برنامه‌هایی توسط دولت کانادا به منظور کمک به مردم برای تأمین هزینه بعضی از داروهای تجویز شده در نظر گرفته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مزایای بهداشتی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داروی سالمندان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کنترل دیابت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مولتیپل اسکلروزیس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ایدز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فیبروز کیستیک</w:t>
      </w:r>
    </w:p>
    <w:p>
      <w:pPr>
        <w:pStyle w:val="BookText"/>
        <w:rPr/>
      </w:pPr>
      <w:r>
        <w:rPr>
          <w:rFonts w:ascii="IRNazanin" w:hAnsi="IRNazanin" w:eastAsia="IRNazanin"/>
          <w:color w:val="111111"/>
          <w:sz w:val="28"/>
          <w:sz w:val="28"/>
          <w:szCs w:val="28"/>
          <w:rtl w:val="true"/>
          <w:lang w:bidi="fa-IR"/>
        </w:rPr>
        <w:t>میزان مزایای اعطایی از طریق برخی از این برنامه‌ها بر مبنای سطح درآمد دریافت کننده مزایا تعیین می‌گردد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110" w:name="__RefHeading___Toc1185579_581953129"/>
      <w:bookmarkStart w:id="111" w:name="_Toc41"/>
      <w:bookmarkEnd w:id="110"/>
      <w:r>
        <w:rPr>
          <w:rtl w:val="true"/>
        </w:rPr>
        <w:t>درمان معلولان دارای ضایعه نخاعی</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توانبخشی و دیگر پروژه‌های معلولین با درمان مرتبط است و کانادا برای درمان ضایعات نخاعی و دیگر معلولین اقدامات بسیار انجام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زمینه دولت کانادا از ابتکار عملی جهت روحیه دادن به معلولین و امیدوار نمودن برای بازگشت به زندگی عادی اقدامات بسیار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کانادا دست به کار بزرگی زده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برای تحقیقات مربوط به توانمندسازی بیماران ضایعات نخاعی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کانادا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صرف انجام تحقیقات نوین عرصه فناوری توانمندسازی بیماران ضایعات نخاعی کانادا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از دانش پزشکی طی سال‌های اخیر شاهد ارائه نظریه پردازی‌های جدید بوده که تماماً با هدف دستیابی به شیوه نوین و البته عملی برای بازگرداندن توان حرکت در بیماران ضایعات نخاعی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دو دانشمند از دانشگاه کپنهاگ دانمارک ثابت کرده‌اند که نخاع از مکانیسم شبکه‌ای مشابه مکانیسم مغزی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و جزئیات آن در شماره اخیر نشریه ساینس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نظریه‌پردازی جدید معتقدند که می‌توان در آینده با استفاده از چنین دستاوردهایی به درمان بیماران ضایعات نخاعی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دانشمند ثابت کرده‌اند که نخاع هم همچون مغز فکر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از هم اکنون به خوبی پیداست، زنده شدن امیدهایی نوین برای درمان ضایعات نخاعی و بازگرداندن رؤیای حرکت به بیمارانی است که سال‌هاست در انتظار دستیابی بشر به دستاوردی نوین در این عرصه با چشمان یا اعضای اندکی از بدن خود زندگی می‌کنند</w:t>
      </w:r>
      <w:r>
        <w:rPr>
          <w:rFonts w:eastAsia="IRNazanin" w:cs="IRNazanin"/>
          <w:color w:val="111111"/>
          <w:sz w:val="28"/>
          <w:szCs w:val="28"/>
          <w:rtl w:val="true"/>
          <w:lang w:bidi="fa-IR"/>
        </w:rPr>
        <w:t>.</w:t>
      </w:r>
      <w:r>
        <w:rPr>
          <w:rStyle w:val="FootnoteAnchor"/>
          <w:rtl w:val="true"/>
        </w:rPr>
        <w:footnoteReference w:id="10"/>
      </w:r>
      <w:bookmarkStart w:id="112" w:name="pg5359_45894"/>
    </w:p>
    <w:p>
      <w:pPr>
        <w:pStyle w:val="Heading3"/>
        <w:numPr>
          <w:ilvl w:val="2"/>
          <w:numId w:val="1"/>
        </w:numPr>
        <w:rPr/>
      </w:pPr>
      <w:bookmarkStart w:id="113" w:name="__RefHeading___Toc1185581_581953129"/>
      <w:bookmarkStart w:id="114" w:name="_Toc42"/>
      <w:bookmarkEnd w:id="112"/>
      <w:bookmarkEnd w:id="113"/>
      <w:r>
        <w:rPr>
          <w:rtl w:val="true"/>
        </w:rPr>
        <w:t>مناسب‌سازی و مهندسی شهری</w:t>
      </w:r>
      <w:bookmarkEnd w:id="114"/>
    </w:p>
    <w:p>
      <w:pPr>
        <w:pStyle w:val="Heading4"/>
        <w:numPr>
          <w:ilvl w:val="3"/>
          <w:numId w:val="1"/>
        </w:numPr>
        <w:rPr/>
      </w:pPr>
      <w:bookmarkStart w:id="115" w:name="__RefHeading___Toc1185583_581953129"/>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معلولان جمعیت قابل توجه از جامعه هستند و لازم است در شهرسازی به نیازها و خواسته‌های آنان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کارومید گزارشی از وضعیت شهرسازی در کانادا تهیه کرده و متذکر نیازهای معلولان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کارومید آشنایی فارسی زبانان با تجربیات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فعالین اجتماعی در ایران با آشنایی با این مسائل و تطبیق آنها با فرهنگ ایران می‌توانند از نکات مثبت آنها بهره‌مند شوند</w:t>
      </w:r>
      <w:r>
        <w:rPr>
          <w:rFonts w:eastAsia="IRNazanin" w:cs="IRNazanin"/>
          <w:color w:val="111111"/>
          <w:sz w:val="28"/>
          <w:szCs w:val="28"/>
          <w:rtl w:val="true"/>
          <w:lang w:bidi="fa-IR"/>
        </w:rPr>
        <w:t>.</w:t>
      </w:r>
    </w:p>
    <w:p>
      <w:pPr>
        <w:pStyle w:val="Heading4"/>
        <w:numPr>
          <w:ilvl w:val="3"/>
          <w:numId w:val="1"/>
        </w:numPr>
        <w:rPr/>
      </w:pPr>
      <w:bookmarkStart w:id="117" w:name="__RefHeading___Toc1185585_581953129"/>
      <w:bookmarkStart w:id="118" w:name="_Toc44"/>
      <w:bookmarkEnd w:id="117"/>
      <w:r>
        <w:rPr>
          <w:rtl w:val="true"/>
        </w:rPr>
        <w:t>امکانات شهری</w:t>
      </w:r>
      <w:bookmarkEnd w:id="118"/>
    </w:p>
    <w:p>
      <w:pPr>
        <w:pStyle w:val="BookText"/>
        <w:rPr/>
      </w:pPr>
      <w:r>
        <w:rPr>
          <w:rFonts w:ascii="IRNazanin" w:hAnsi="IRNazanin" w:eastAsia="IRNazanin"/>
          <w:color w:val="111111"/>
          <w:sz w:val="28"/>
          <w:sz w:val="28"/>
          <w:szCs w:val="28"/>
          <w:rtl w:val="true"/>
          <w:lang w:bidi="fa-IR"/>
        </w:rPr>
        <w:t>اینجا اجمالاً برخی از امکانات شهری در کانادا مثل پیاده‌رو مناسب وضعیت معلولان معرفی و گزارش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پیاده‌روها در کانادا مقداری از سطح خیابان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محل‌های خط‌کشی عابر پیاده یک رمپ کوچک تعبیه شده است به طوری که افرادی که از ویلچر استفاده می‌کنند بتوانند به راحتی از خط عابر پیاده عبور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اتوبوس‌های کانادا قابلیت تنظیم ارتفاع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اتوبوس‌ها در ایستگاه توقف می‌کنند، راننده ارتفاع اتوبوس را کاهش می‌دهد به طوری که درب جلویی اتوبوس که به صندلی مخصوص معلولین در داخل اتوبوس نزدیک‌تر است، با ایستگاه هم‌سطح شود، سپس یک صفحه فلزی به طور اتوماتیک از داخل اتوبوس باز شده و بر روی ایستگاه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شخص می‌تواند با ویلچر خود به راحتی سوار اتوبوس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دیگر در مورد اتوبوس‌ها که البته مربوط به عموم مردم است، آن است که در جلوی اتوبوس محلی مخصوص حمل دوچرخه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این ایستگاه آن را باز کنید و دوچرخه خود را بر روی آن قرار دهید، در مقصد نیز می‌روید و دوچرخه خود را از روی اتوبوس برمی‌دارید</w:t>
      </w:r>
      <w:r>
        <w:rPr>
          <w:rFonts w:eastAsia="IRNazanin" w:cs="IRNazanin"/>
          <w:color w:val="111111"/>
          <w:sz w:val="28"/>
          <w:szCs w:val="28"/>
          <w:rtl w:val="true"/>
          <w:lang w:bidi="fa-IR"/>
        </w:rPr>
        <w:t xml:space="preserve">. </w:t>
      </w:r>
      <w:bookmarkStart w:id="119" w:name="pg5359_45895"/>
    </w:p>
    <w:p>
      <w:pPr>
        <w:pStyle w:val="BookText"/>
        <w:rPr/>
      </w:pPr>
      <w:bookmarkEnd w:id="1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مربوط به وب‌سایت سازمان‌های دولتی در کانادا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وب‌سایت هر سازمان یا دفتر ذکر شده است که آیا آن سازمان یا دفتر برای مراجعه معلولین مناسب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آیا برای ورود معلولین به داخل سازمان رمپ وجود دارد یا خیر؛ بنابراین شما می‌توانید قبل از مراجعه به این مکان‌ها مطمئن شوید که آنها امکانات لازم برای سرویس‌دهی به یک فرد معلول را دارند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بعضی درب‌ها یک دکمه وجود دارد که معلولین می‌توانند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فشردن این دکمه در به صورت خودکار به طور کامل باز می‌شود و برای مدتی در همان حالت می‌ماند و بعد به صورت خودکار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فرد معلول می‌تواند بدونِ اینکه بخواهد درب را نگه دارد به راحتی وارد یا خارج شود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20" w:name="__RefHeading___Toc1185587_581953129"/>
      <w:bookmarkStart w:id="121" w:name="_Toc45"/>
      <w:bookmarkEnd w:id="120"/>
      <w:r>
        <w:rPr>
          <w:rtl w:val="true"/>
        </w:rPr>
        <w:t>حضور اجتماعی</w:t>
      </w:r>
      <w:bookmarkEnd w:id="121"/>
    </w:p>
    <w:p>
      <w:pPr>
        <w:pStyle w:val="BookText"/>
        <w:rPr/>
      </w:pPr>
      <w:r>
        <w:rPr>
          <w:rFonts w:ascii="IRNazanin" w:hAnsi="IRNazanin" w:eastAsia="IRNazanin"/>
          <w:color w:val="111111"/>
          <w:sz w:val="28"/>
          <w:sz w:val="28"/>
          <w:szCs w:val="28"/>
          <w:rtl w:val="true"/>
          <w:lang w:bidi="fa-IR"/>
        </w:rPr>
        <w:t>هر تازه واردی از بدو ورود به کانادا، از کثرت معلولان در سطح شهر شگفت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آنان گویای تعداد روزافزون معلولان در سطح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پرسش مطرح می‌شود که چرا کانادا این‌قدر معلول دارد؟ و آیا ژن‌هایشان ایرادی دارد که این همه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ویلچرنشین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وجود دارد؟ سوار اتوبوس می‌شوی، یک ویلچرنشین می‌بینی، پیاده می‌روی، ویلچرنشین می‌بینی، خرید می‌روی، ویلچرنشین می‌بینی خلاصه در همه جای شهر حضور 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ایران هم معلول کم نداریم اما مسئله این است که در کانادا به دلیل امکانات زیادی که جهت خدمت‌رسانی به این قشر از افراد تعبیه شده است، معلولین جسمی در کانادا می‌توانند به راحتی و مانند یک انسان سالم جسمی در صحنه اجتماع حضور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تمامی معابر و اماکن برای آنها مناسب‌سازی شده و امکانات و وسایل حمل و نقل ارزان و مناسب در اختیار آنان قرار دارد</w:t>
      </w:r>
      <w:r>
        <w:rPr>
          <w:rFonts w:eastAsia="IRNazanin" w:cs="IRNazanin"/>
          <w:color w:val="111111"/>
          <w:sz w:val="28"/>
          <w:szCs w:val="28"/>
          <w:rtl w:val="true"/>
          <w:lang w:bidi="fa-IR"/>
        </w:rPr>
        <w:t>.</w:t>
      </w:r>
      <w:r>
        <w:rPr>
          <w:rStyle w:val="FootnoteAnchor"/>
          <w:rtl w:val="true"/>
        </w:rPr>
        <w:footnoteReference w:id="12"/>
      </w:r>
      <w:bookmarkStart w:id="122" w:name="pg5359_45896"/>
    </w:p>
    <w:p>
      <w:pPr>
        <w:pStyle w:val="Heading4"/>
        <w:numPr>
          <w:ilvl w:val="3"/>
          <w:numId w:val="1"/>
        </w:numPr>
        <w:rPr/>
      </w:pPr>
      <w:bookmarkStart w:id="123" w:name="__RefHeading___Toc1185589_581953129"/>
      <w:bookmarkStart w:id="124" w:name="_Toc46"/>
      <w:bookmarkEnd w:id="122"/>
      <w:bookmarkEnd w:id="123"/>
      <w:r>
        <w:rPr>
          <w:rtl w:val="true"/>
        </w:rPr>
        <w:t>حمل و نقل</w:t>
      </w:r>
      <w:bookmarkEnd w:id="124"/>
    </w:p>
    <w:p>
      <w:pPr>
        <w:pStyle w:val="BookText"/>
        <w:rPr/>
      </w:pPr>
      <w:r>
        <w:rPr>
          <w:rFonts w:ascii="IRNazanin" w:hAnsi="IRNazanin" w:eastAsia="IRNazanin"/>
          <w:color w:val="111111"/>
          <w:sz w:val="28"/>
          <w:sz w:val="28"/>
          <w:szCs w:val="28"/>
          <w:rtl w:val="true"/>
          <w:lang w:bidi="fa-IR"/>
        </w:rPr>
        <w:t>دسترسی معلولان به اشتغال و کسب و کار یا به آموزش و نیز حضورشان در جامعه به حمل و نقل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کانادا تلاش کرده‌اند، حمل و نقل کارآمد برای آنان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کانادا سازمان‌های مختلفی وجود دارند که هدفشان بهبود وضعیت حمل و نقل افراد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این سازمان‌ها ارائه می‌دهند، برای اشخاصی می‌باشد که بینایی و شنوایی ضعیفی دارند و یا مشکلاتی در حرکت‌شان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معلولی که از صندلی چرخ‌دار استفاده می‌کنند، چنان‌چه اگر در زندگی روزمره خود به وسایل نقلیه عمومی نیاز پیدا کردند، می‌توانند از اتوبوس‌ها و قطارهای تهیه شده توسط شرکت حمل و نقل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مشکلات عمده‌ای سبب انزوای معلولین بوده و رفع این موانع از مهم‌ترین اقدامات دولت فدرال کانادا است که باعث مشارکت بیشتر این افراد در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موجود نشان می‌دهد که امکانات و خدمات به معلولین در کانادا به مراتب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وسایل حمل و نقل عمومی، مدارس، فروشگاه‌ها، مراکز تفریحی و ورزشی، مراکز درمانی، مکان‌های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شرایط معلولین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سطح عبور و کیفیت دسترسی به وسایل حمل و نقل، اکنون مقدم به هر خدمت دیگری به افراد معلول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معلولان بخشی از افراد جامعه هستند که مانند سایر شهروندان نیازمند دسترسی و استفاده از امکانات، به ویژه در وسایل حمل و نقل عمومی هستند زیرا حمل و نقل یکی از اجزای جدایی‌ناپذیر در زندگی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نیازهای جابجایی معلولین، برای آن‌ها تاکسی‌های ویژه، اتوبوس‌های مجهز به سطح شیب‌دار، صندلی مخصوص معلولین در مترو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r>
        <w:rPr>
          <w:rStyle w:val="FootnoteAnchor"/>
          <w:rtl w:val="true"/>
        </w:rPr>
        <w:footnoteReference w:id="13"/>
      </w:r>
      <w:bookmarkStart w:id="125" w:name="pg5359_45897"/>
    </w:p>
    <w:p>
      <w:pPr>
        <w:pStyle w:val="Heading3"/>
        <w:numPr>
          <w:ilvl w:val="2"/>
          <w:numId w:val="1"/>
        </w:numPr>
        <w:rPr/>
      </w:pPr>
      <w:bookmarkStart w:id="126" w:name="__RefHeading___Toc1185591_581953129"/>
      <w:bookmarkStart w:id="127" w:name="_Toc47"/>
      <w:bookmarkEnd w:id="125"/>
      <w:bookmarkEnd w:id="126"/>
      <w:r>
        <w:rPr>
          <w:rtl w:val="true"/>
        </w:rPr>
        <w:t>شغل و درآمد</w:t>
      </w:r>
      <w:bookmarkEnd w:id="127"/>
    </w:p>
    <w:p>
      <w:pPr>
        <w:pStyle w:val="Heading4"/>
        <w:numPr>
          <w:ilvl w:val="3"/>
          <w:numId w:val="1"/>
        </w:numPr>
        <w:rPr/>
      </w:pPr>
      <w:bookmarkStart w:id="128" w:name="__RefHeading___Toc1185593_581953129"/>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یکی از مشکلات بزرگ معلولین در کشورهای مختلف، بیکاری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دارای عواقب و پیامدهای منفی بسیار از جمله بیماری‌های روحی و روانی و بزهکاری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تلاش کرده اشتغال معلولین را تأمین نماید و موفقیت‌هایی داشته است</w:t>
      </w:r>
      <w:r>
        <w:rPr>
          <w:rFonts w:eastAsia="IRNazanin" w:cs="IRNazanin"/>
          <w:color w:val="111111"/>
          <w:sz w:val="28"/>
          <w:szCs w:val="28"/>
          <w:rtl w:val="true"/>
          <w:lang w:bidi="fa-IR"/>
        </w:rPr>
        <w:t>.</w:t>
      </w:r>
    </w:p>
    <w:p>
      <w:pPr>
        <w:pStyle w:val="Heading4"/>
        <w:numPr>
          <w:ilvl w:val="3"/>
          <w:numId w:val="1"/>
        </w:numPr>
        <w:rPr/>
      </w:pPr>
      <w:bookmarkStart w:id="130" w:name="__RefHeading___Toc1185595_581953129"/>
      <w:bookmarkStart w:id="131" w:name="_Toc49"/>
      <w:bookmarkEnd w:id="130"/>
      <w:r>
        <w:rPr>
          <w:rtl w:val="true"/>
        </w:rPr>
        <w:t>اشتغال</w:t>
      </w:r>
      <w:bookmarkEnd w:id="131"/>
    </w:p>
    <w:p>
      <w:pPr>
        <w:pStyle w:val="BookText"/>
        <w:rPr/>
      </w:pPr>
      <w:r>
        <w:rPr>
          <w:rFonts w:ascii="IRNazanin" w:hAnsi="IRNazanin" w:eastAsia="IRNazanin"/>
          <w:color w:val="111111"/>
          <w:sz w:val="28"/>
          <w:sz w:val="28"/>
          <w:szCs w:val="28"/>
          <w:rtl w:val="true"/>
          <w:lang w:bidi="fa-IR"/>
        </w:rPr>
        <w:t>اشتغال و کسب و کار معلولین یکی از دغدغه‌های اصلی در همه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اشتغال نابینایان که اهمیت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ماورای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اشتغال نابینایان در کانادا توسط وب‌سایت مرتبط با یکی از مراکز نابینایان کانادایی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ماورای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کانادا نابینایان به جای آن که صرفاً از نداشتن فرصت شغلی مناسب و کم کاری‌های دولت در ایجاد آن برایشان حرف بزنند، دست به کار فرهنگ‌سازی زده‌اند تا هم به هم نوعانشان این آگاهی را بدهند که اگر می‌خواهند شغلی به دست آورند، راهی به جز توانمندتر شدن ندارند و از سوی دیگر کارفرماها را با مختصات توانایی‌های نابینایان آشناتر کنند تا آنها هم بتوانند با خیالِ آسوده‌تری به سراغ استخدام افراد نابینا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آغازین مقاله، آمار‌هایی ارائه شده در خصوص نرخ اشتغال در میان نابینایانِ در سنِ اشتغال و مقایسه آن با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آمار، در کانادا چیزی حدود نیم میلیون نابینا زندگی می‌کنند که از میان این نیم میلیون، صد هزار نفرشان در سن اشتغال هستند اما درصد آنهایی که از این صد هزار نفر، مشغول به کاراند،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درصد است و این در حالی است که این درصد در میان سایر کانادایی‌ها،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درصد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گزارش همچنین آمده است که بیش از نیمی از نابینایان کانادا، با درآمدی کمتر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هزار دلار در سال که گویا در این کشور خط فقر محسوب </w:t>
      </w:r>
      <w:bookmarkStart w:id="132" w:name="pg5359_45898"/>
    </w:p>
    <w:p>
      <w:pPr>
        <w:pStyle w:val="BookText"/>
        <w:rPr/>
      </w:pPr>
      <w:bookmarkEnd w:id="132"/>
      <w:r>
        <w:rPr>
          <w:rFonts w:ascii="IRNazanin" w:hAnsi="IRNazanin" w:eastAsia="IRNazanin"/>
          <w:color w:val="111111"/>
          <w:sz w:val="28"/>
          <w:sz w:val="28"/>
          <w:szCs w:val="28"/>
          <w:rtl w:val="true"/>
          <w:lang w:bidi="fa-IR"/>
        </w:rPr>
        <w:t>می‌شود،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جای دیگری از این یادداشت ذکر شده که طی تحقیقاتی که اخیراً انجام شده،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کانادایی‌ها اظهار کرده‌اند که اگر بخواهند از میان دو نفری که تمام توانمندی‌های لازم برای انجام یک شغل را داشته باشند یکی را انتخاب کنند، آن فرد، متقاضی بینا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با استناد به این آمار، گفته شده که وضعیت شغلی نابینایان در این کشور وخیم است و این مسئله نیاز به توجه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پیشنهادهایی هم برای بهبود نوع نگاه کارفرمایان به متقاضیان نابینا ارائه شده که در صورت عملیاتی شدن، شانس استخدام یک نیروی کار نابینا از سوی کارفرما را افزایش خواهد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این‌گونه بررسی‌های آماری می‌تواند مبنای اصلاح امور باشد و بر اساس داده‌ها، کارشناسان روش‌های علمی برای اصلاح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کانادا اراده همگانی برای اصلاح امور معلولین هست؛ و زندگی آنان هر روز در حال بهتر شدن است</w:t>
      </w:r>
      <w:r>
        <w:rPr>
          <w:rFonts w:eastAsia="IRNazanin" w:cs="IRNazanin"/>
          <w:color w:val="111111"/>
          <w:sz w:val="28"/>
          <w:szCs w:val="28"/>
          <w:rtl w:val="true"/>
          <w:lang w:bidi="fa-IR"/>
        </w:rPr>
        <w:t>.</w:t>
      </w:r>
    </w:p>
    <w:p>
      <w:pPr>
        <w:pStyle w:val="Heading4"/>
        <w:numPr>
          <w:ilvl w:val="3"/>
          <w:numId w:val="1"/>
        </w:numPr>
        <w:rPr/>
      </w:pPr>
      <w:bookmarkStart w:id="133" w:name="__RefHeading___Toc1185597_581953129"/>
      <w:bookmarkStart w:id="134" w:name="_Toc50"/>
      <w:bookmarkEnd w:id="133"/>
      <w:r>
        <w:rPr>
          <w:rtl w:val="true"/>
        </w:rPr>
        <w:t>کارگاه بررسی مشکلات شغلی</w:t>
      </w:r>
      <w:bookmarkEnd w:id="134"/>
    </w:p>
    <w:p>
      <w:pPr>
        <w:pStyle w:val="BookText"/>
        <w:rPr/>
      </w:pPr>
      <w:r>
        <w:rPr>
          <w:rFonts w:ascii="IRNazanin" w:hAnsi="IRNazanin" w:eastAsia="IRNazanin"/>
          <w:color w:val="111111"/>
          <w:sz w:val="28"/>
          <w:sz w:val="28"/>
          <w:szCs w:val="28"/>
          <w:rtl w:val="true"/>
          <w:lang w:bidi="fa-IR"/>
        </w:rPr>
        <w:t xml:space="preserve">انجمن ملی آموزشی دانشجویان معلول کانادا از دانشجویان و فارغ التحصیلان دانشگاه و همچنین نمایندگان بخش خصوصی دعوت کرده است در یک کارگاه یک روزه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نظر برای برطرف کردن موانع در محیط کار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کارگاه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مارچ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زمینه‌های مربوط به معلولین فعالیت می‌کنند می‌توانند با مراجعه به سایت این انجمن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http://neads.ca/en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فعالیت‌های این انجمن بیشتر آشنا شده و در صورت امکان با بومی‌سازی آن فعالیت‌ها کمکی به جامعه معلولین داخل کشور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حقوق یک فرد معلول برای استفاده از امکانات </w:t>
      </w:r>
      <w:bookmarkStart w:id="135" w:name="pg5359_45899"/>
    </w:p>
    <w:p>
      <w:pPr>
        <w:pStyle w:val="BookText"/>
        <w:rPr/>
      </w:pPr>
      <w:bookmarkEnd w:id="135"/>
      <w:r>
        <w:rPr>
          <w:rFonts w:ascii="IRNazanin" w:hAnsi="IRNazanin" w:eastAsia="IRNazanin"/>
          <w:color w:val="111111"/>
          <w:sz w:val="28"/>
          <w:sz w:val="28"/>
          <w:szCs w:val="28"/>
          <w:rtl w:val="true"/>
          <w:lang w:bidi="fa-IR"/>
        </w:rPr>
        <w:t>آموزشی در کشور کانادا در این وب‌سایت درج شده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36" w:name="__RefHeading___Toc1185599_581953129"/>
      <w:bookmarkStart w:id="137" w:name="_Toc51"/>
      <w:bookmarkEnd w:id="136"/>
      <w:r>
        <w:rPr>
          <w:rtl w:val="true"/>
        </w:rPr>
        <w:t>مساعدت دولتی</w:t>
      </w:r>
      <w:bookmarkEnd w:id="137"/>
    </w:p>
    <w:p>
      <w:pPr>
        <w:pStyle w:val="BookText"/>
        <w:rPr/>
      </w:pPr>
      <w:r>
        <w:rPr>
          <w:rFonts w:ascii="IRNazanin" w:hAnsi="IRNazanin" w:eastAsia="IRNazanin"/>
          <w:color w:val="111111"/>
          <w:sz w:val="28"/>
          <w:sz w:val="28"/>
          <w:szCs w:val="28"/>
          <w:rtl w:val="true"/>
          <w:lang w:bidi="fa-IR"/>
        </w:rPr>
        <w:t>در گزارش قبلی اشتغال نابینایان در کانادا نگران کننده بود، اما لازم است بدانید این موضوع به همین جا ختم نمی‌شود و راه‌کارهای مختلف هست که به معلولین و نابینایان کمک می‌شود تا به شغل آبرومندی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درباره مساعدت‌هایی که دولت به معلولین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خدمات دولتی به معلولان دو نوع متفاوت پشتیبانی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اول که دولت استانی متولی آن است به این صورت است که ماهیانه کمک هزینه‌ای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دوم که بسیاری از مردم از آن ناآگاه هستند مربوط به دولت فدرال است که در جهت سپرده‌گذاری برای دوران بازنشستگی شخص معلول، منابعی را تأمین می‌کند و بسته به سپرده‌گذاری شخص معلول یا هر شخص دیگری دولت تا سقف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سپرده‌گذاری اشخاص در این حساب‌ها کمک می‌کند و در مواردی 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هم بدون سپرده‌گذاری کمک بلاعوض برای سرمایه‌گذاری انجام می‌دهد</w:t>
      </w:r>
      <w:r>
        <w:rPr>
          <w:rFonts w:eastAsia="IRNazanin" w:cs="IRNazanin"/>
          <w:color w:val="111111"/>
          <w:sz w:val="28"/>
          <w:szCs w:val="28"/>
          <w:rtl w:val="true"/>
          <w:lang w:bidi="fa-IR"/>
        </w:rPr>
        <w:t>.</w:t>
      </w:r>
      <w:r>
        <w:rPr>
          <w:rStyle w:val="FootnoteAnchor"/>
          <w:rtl w:val="true"/>
        </w:rPr>
        <w:footnoteReference w:id="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نابینایی که شغل ندارد می‌تواند با استفاده از این مزایا، سودآورترین مشاغل راه راه‌اندازی کند</w:t>
      </w:r>
      <w:r>
        <w:rPr>
          <w:rFonts w:eastAsia="IRNazanin" w:cs="IRNazanin"/>
          <w:color w:val="111111"/>
          <w:sz w:val="28"/>
          <w:szCs w:val="28"/>
          <w:rtl w:val="true"/>
          <w:lang w:bidi="fa-IR"/>
        </w:rPr>
        <w:t xml:space="preserve">. </w:t>
      </w:r>
      <w:bookmarkStart w:id="138" w:name="pg5359_45900"/>
    </w:p>
    <w:p>
      <w:pPr>
        <w:pStyle w:val="Heading3"/>
        <w:numPr>
          <w:ilvl w:val="2"/>
          <w:numId w:val="1"/>
        </w:numPr>
        <w:rPr/>
      </w:pPr>
      <w:bookmarkStart w:id="139" w:name="__RefHeading___Toc1185601_581953129"/>
      <w:bookmarkStart w:id="140" w:name="_Toc52"/>
      <w:bookmarkEnd w:id="138"/>
      <w:bookmarkEnd w:id="139"/>
      <w:r>
        <w:rPr>
          <w:rtl w:val="true"/>
        </w:rPr>
        <w:t>مهاجرت و اقامت</w:t>
      </w:r>
      <w:bookmarkEnd w:id="140"/>
    </w:p>
    <w:p>
      <w:pPr>
        <w:pStyle w:val="Heading4"/>
        <w:numPr>
          <w:ilvl w:val="3"/>
          <w:numId w:val="1"/>
        </w:numPr>
        <w:rPr/>
      </w:pPr>
      <w:bookmarkStart w:id="141" w:name="__RefHeading___Toc1185603_581953129"/>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معلولان بسیاری در چند دهه اخیر به کانادا و اروپا و آمریکا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مروری داشته باشیم به وضع مهاجرت و اقامت معلولان در کانادا</w:t>
      </w:r>
      <w:r>
        <w:rPr>
          <w:rFonts w:eastAsia="IRNazanin" w:cs="IRNazanin"/>
          <w:color w:val="111111"/>
          <w:sz w:val="28"/>
          <w:szCs w:val="28"/>
          <w:rtl w:val="true"/>
          <w:lang w:bidi="fa-IR"/>
        </w:rPr>
        <w:t>.</w:t>
      </w:r>
    </w:p>
    <w:p>
      <w:pPr>
        <w:pStyle w:val="Heading4"/>
        <w:numPr>
          <w:ilvl w:val="3"/>
          <w:numId w:val="1"/>
        </w:numPr>
        <w:rPr/>
      </w:pPr>
      <w:bookmarkStart w:id="143" w:name="__RefHeading___Toc1185605_581953129"/>
      <w:bookmarkStart w:id="144" w:name="_Toc54"/>
      <w:bookmarkEnd w:id="143"/>
      <w:r>
        <w:rPr>
          <w:rtl w:val="true"/>
        </w:rPr>
        <w:t>پذیرش مهاجران دارای معلولیت</w:t>
      </w:r>
      <w:bookmarkEnd w:id="144"/>
    </w:p>
    <w:p>
      <w:pPr>
        <w:pStyle w:val="BookText"/>
        <w:rPr/>
      </w:pPr>
      <w:r>
        <w:rPr>
          <w:rFonts w:ascii="IRNazanin" w:hAnsi="IRNazanin" w:eastAsia="IRNazanin"/>
          <w:color w:val="111111"/>
          <w:sz w:val="28"/>
          <w:sz w:val="28"/>
          <w:szCs w:val="28"/>
          <w:rtl w:val="true"/>
          <w:lang w:bidi="fa-IR"/>
        </w:rPr>
        <w:t xml:space="preserve">بیش از بیست و پنج سال پیش، انجمن معلولین کانادا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تلاش خود را در راستای ایجاد تغییر در قوانین مهاجرتی معلولین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این موضوع در کمپین انتخاباتی فدرال و در مناظرات انتخاباتی مطرح گردید و از تمام نامزدها خواسته شد که به منشور سازمان ملل، متعهد گردند و سالیانه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پناهندگان معلول را در کشور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انجمن معلولین کانادا، اصلاحیه قوانین مهاجرت در راستای منشور سازمان ملل را مطرح و از معلولیت، به عنوان یکی از انواع رایج تبعیض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به موازات تشکیل شورای حقوقی معلولین کانادا که در حال حاضر منحل شده است، انجمن معلولین کانادا، از طریق وضع لوایح قانونی در راه اصلاح قوانین مهاجرتی، قدم‌های بزرگی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قوانین مهاجرتی کانادا متقاضیان اخذ اقامت دایم را ملزم به انجام معاینات و آزمایشات پزشکی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آزمایشات تشخیص هر گونه بیماری، اختلال، ناتوانی و یا شرایطی بود که بر سلامت و امنیت عمومی مردم کانادا تأثیر می‌گذاشت و یا شرایطی که منجر می‌شد تا سازمان‌های بهداشتی و اجتماعی کشور کانادا به چالش کشیده شوند و با تقاضای بیش از حد از سوی افراد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انجمن معلولین کانادا منجر به حذف برخی اشارات به معلولین در متن قانون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دپارتمان شهروندی و مهاجرت کانادا، پناهندگان و وابستگان‌شان را بر اساس کنوانسیون سازمان ملل از بند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Excessive Demand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که این بند، برای کانادا تناقض محسوب می‌شود که </w:t>
      </w:r>
      <w:bookmarkStart w:id="145" w:name="pg5359_45901"/>
    </w:p>
    <w:p>
      <w:pPr>
        <w:pStyle w:val="BookText"/>
        <w:rPr/>
      </w:pPr>
      <w:bookmarkEnd w:id="145"/>
      <w:r>
        <w:rPr>
          <w:rFonts w:ascii="IRNazanin" w:hAnsi="IRNazanin" w:eastAsia="IRNazanin"/>
          <w:color w:val="111111"/>
          <w:sz w:val="28"/>
          <w:sz w:val="28"/>
          <w:szCs w:val="28"/>
          <w:rtl w:val="true"/>
          <w:lang w:bidi="fa-IR"/>
        </w:rPr>
        <w:t>از یک طرف قبول کند پناهندگانی که در فراسوی آب‌ها، نیازمند حمایت هستند و از طرف دیگر به این دلیل که بار زیادی را بر دوش سازمان‌های بهداشتی قرار می‌دهند، ورودشان به کانادا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مالی این تصمیم نیز بار زیادی را برای استان‌ها به همراه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معلولین کانادا، بر این باور است که قوانین مهاجرتی چه در عمل و چه در گفتار همچنان بر علیه افراد معلول تبعیضاتی را قایل می‌شوند که با منشور سازمان ملل همسو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است که قوانین مهاجرتی نگاه کلیشه‌ای مردم نسبت به معلولان را قوت بخشیده و آن‌ها را افرادی نالایق و سربار جامعه معرفی می‌کند و قوانین فعلی مهاجرت، معلولین کانادایی را افرادی بی‌ارزش جلوه داده که در راه اعتلا و ارتقای جامعه قدم بر نمی‌دارند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146" w:name="__RefHeading___Toc1185607_581953129"/>
      <w:bookmarkStart w:id="147" w:name="_Toc55"/>
      <w:bookmarkEnd w:id="146"/>
      <w:r>
        <w:rPr>
          <w:rtl w:val="true"/>
        </w:rPr>
        <w:t>قانون مهاجرت برای معلولین</w:t>
      </w:r>
      <w:bookmarkEnd w:id="147"/>
    </w:p>
    <w:p>
      <w:pPr>
        <w:pStyle w:val="BookText"/>
        <w:rPr/>
      </w:pPr>
      <w:r>
        <w:rPr>
          <w:rFonts w:ascii="IRNazanin" w:hAnsi="IRNazanin" w:eastAsia="IRNazanin"/>
          <w:color w:val="111111"/>
          <w:sz w:val="28"/>
          <w:sz w:val="28"/>
          <w:szCs w:val="28"/>
          <w:rtl w:val="true"/>
          <w:lang w:bidi="fa-IR"/>
        </w:rPr>
        <w:t>قانون چهل ساله جلوگیری از ورود آن گروه از مهاجران به کانادا که خود و افراد خانواده آنها دارای ناتوانایی‌های جسمی و ذهنی هستند،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اطلاعیه منتشر شده از طرف وزارت امور مهاجرت و شهروندی، یکی از اولویت‌های دولت کانادا، اطمینان از ایجاد و دسترسی به فرصت‌های بیش‌تر برای کانادایی‌های دارای ناتوانی جسمی و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اطلاعیه وزارت امور مهاجرت تأکید شده اعلام تغییرات جدید در قانون مهاجرت کانادا، در زمینه جلوگیری از ورود مهاجران به دلایل پزشکی، این اطمینان را به همه می‌دهد که سیاست‌های مهاجرتی هر چه بیش‌تر با ارزش‌های کانادایی تطبیق یافته و نشان‌دهنده اهمیت جایگاه اشخاص دارای معلولیت در نزد دولت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چهل سال پیش تاکنون، با استناد به قوانین شکل گرفته بر پایه افکار مغایر با ارزش‌های قرن بیست و یکم، از ورود بعضی از متقاضیان مهاجرت به کانادا به دلیل اینکه دارای معلولیت یا ناتوانی‌های جسمی و ذهنی هستند، به دلایل پزشکی </w:t>
      </w:r>
      <w:bookmarkStart w:id="148" w:name="pg5359_45902"/>
    </w:p>
    <w:p>
      <w:pPr>
        <w:pStyle w:val="BookText"/>
        <w:rPr/>
      </w:pPr>
      <w:bookmarkEnd w:id="148"/>
      <w:r>
        <w:rPr>
          <w:rFonts w:ascii="IRNazanin" w:hAnsi="IRNazanin" w:eastAsia="IRNazanin"/>
          <w:color w:val="111111"/>
          <w:sz w:val="28"/>
          <w:sz w:val="28"/>
          <w:szCs w:val="28"/>
          <w:rtl w:val="true"/>
          <w:lang w:bidi="fa-IR"/>
        </w:rPr>
        <w:t>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اطلاعیه وزارت امور مهاجرت و شهروندی اغلب متقاضیانی که از ورود آنها به کانادا به بهانه تحمیل هزینه‌های پزشکی به سیستم بهداشت و درمان جلوگیری می‌شود، افرادی هستند که می‌توانند در رده مهاجران اقتصادی قرار بگیرند و مورد قبول واقع شوند و مهارت‌های اقتصادی خود را به کانادا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که تعداد درخواست‌های رد شده بر اساس این قانون خیلی زیاد نبوده، اما پرونده‌هایی وجود داشته که متقاضیان یا فرزندان آنها درخواست‌شان به دلیل معلولیت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حوسن، وزیر امور مهاجرت و شهروندی کانادا، هنگام اعلام تغییرات جدید در قانون مهاجرت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ضرورت تغییر این قانون قدیمی مورد یک استاد دانشگاه یورک بوده است که تقاضای اقامت دائم او به دلیل اینکه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سندروم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وزیر امور مهاجرت این گروه از مهاجران تازه وارد نه تنها مزاحمت و هزینه‌ای برای کانادا ندارند، بلکه به رشد و تقویت اقتصاد کشور نیز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وزارت مهاجرت و شهروندی کانادا، تغییرات جدید در مورد عدم اجازه ورود به دلایل پزشکی، تعادلی را بین حفاظت از سیستم سلامت عمومی و خدمات اجتماعی، برقرار خواهد کرد و سیاست‌های جدید را با نگاه جاری در مورد افراد دارای معلولیت در یک راستا قرار می‌دهد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49" w:name="__RefHeading___Toc1185609_581953129"/>
      <w:bookmarkStart w:id="150" w:name="_Toc56"/>
      <w:bookmarkEnd w:id="149"/>
      <w:r>
        <w:rPr>
          <w:rtl w:val="true"/>
        </w:rPr>
        <w:t>قانون اقامت</w:t>
      </w:r>
      <w:bookmarkEnd w:id="1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قانون رد اقامت دائم کانادا به خاطر معلولیت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 وزیر مهاجرت کانادا، روز دوشنبه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دهه، دولت فدرال از قوانینی که مهاجران احتمالی را با معلولیت‌های فکری و فیزیکی دور می‌کند خلاصی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دیگر اجازه نخواهد داشت افرادی که با شرایط سخت سلامتی یا معلولیت‌های جدی روبرو هستند را به این دلیل از اخذ اقامت دائم کانادا محروم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اکثر کسانی که تحت تأثیر این سیاست قرار گرفته‌اند، مهاجرانی اقتصادی هستند که در حال کار و ایجاد شغل در کانادا هستند، اما فرزندان و همسرانشان ممکن است دارای معلولیت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مقررات موجود در مورد عدم پذیرش پزشکی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 و به وضوح با ارزش‌های کانادایی یا چشم‌انداز دولت ما در مورد مشارکت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پرونده استاد خاصی اشاره کرد که استاد دانشگاه یورک و پرونده و تقاضای اقامت دائم او را رد کردند زیرا پسرش سندرم داون داشت و مورد دیگری خانواده‌ای بودند که به کانادا آمدند و تجارت را آغاز کرد اما به دلیل یک کودک مبتلا به صرع 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تازه واردین می‌توانند به کانادا کمک کنند و دیگر نمی‌توان آنان را بار مالی بر شانه کشور کانادا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تازه واردین توانایی کمک به رشد اقتصاد ما و غنی سازی ساختار اجتماعی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تعریف خدمات اجتماعی از جمله آموزش‌های ویژه، خدمات توانبخشی اجتماعی و حرفه‌ای و خدمات پشتیبانی شخصی را اصلاح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اتاوا همچنین آستانه هزینه که در آن می‌توان درخواست اقامت دائم را از نظر پزشکی لغو کرد سه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طبق جداول دولتی اگر یک بیماری خاص به دلیل سقف مشخصی از هزینه تحمیلی به دولت رد می‌شد این سقف سه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مهاجرانی که مشکلات جزئی سلامتی دارند و هزینه‌های بهداشتی و خدمات اجتماعی نسبتاً کمی بر دوش دولت می‌گذارند و برای اقامت دائم اقدام نموده‌اند، مانند کسانی که دارای اختلالات شنوایی یا بینایی هستند، اجازه می‌دهد که بدون مشکل چک پزشکی را پاس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اقتصادی که هر ساله به کانادا پذیرفته می‌شوند،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تحت تأثیر همین سیاست‌ها غیرقابل پذیرش هستند و از نظر پزشکی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این تغییرات با اکثریت این موارد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زیادی </w:t>
      </w:r>
    </w:p>
    <w:p>
      <w:pPr>
        <w:pStyle w:val="BookText"/>
        <w:rPr/>
      </w:pPr>
      <w:r>
        <w:rPr>
          <w:rFonts w:ascii="IRNazanin" w:hAnsi="IRNazanin" w:eastAsia="IRNazanin"/>
          <w:color w:val="111111"/>
          <w:sz w:val="28"/>
          <w:sz w:val="28"/>
          <w:szCs w:val="28"/>
          <w:rtl w:val="true"/>
          <w:lang w:bidi="fa-IR"/>
        </w:rPr>
        <w:t>شده و خواستار لغو این سیاست به طور کامل بوده‌ایم، از جمله از کمیته شهروندی مجلس عوام و اداره مهاجرت و شهروندی کانادا که در سال گذشته این موضوع را مورد بررسی قرار داده‌اند این تقاضا را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اولیفان، عضو لیبرال مجلس و رییس کمیته ملی گفت که او امیدوار بود که دولت لغو کامل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اما باید کار بیشتری انجام شود برای تعیین پیامد هزینه‌های که به استان‌ها تحمیل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موضوع نگاه کند، وزیر بهداشت باید به این موضوع نگاه کند، استان‌ها و سرزمین‌ها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provinces and territories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باید آن را تحت بررسی قرار دهند و به حواشی این موضوع نگاه کنند و امیدوارم در عرض یک یا دو سال آینده این اتفاق متوجه شوند که این هزینه آن‌چنان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میشل رامپل، منتقد مهاجرتی محافظه‌کار،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معتقد است که هزینه‌ها واقعاً می‌تواند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تصمیم دولت برای پیشبرد تغییرات انتقاد کرد قبل از اینکه داده‌های مشخصی برای تعیین هزینه‌های استان‌ها و مناطق تعیین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من این است که دولت فدرال هزینه‌های خود را به استان‌ها می‌فرستد بدون برنامه واقعی برای مقابله با آن و به نظر می‌رسد چیزی است که باید انجام داد قبل از این اعلامیه آن از سوی دولت مرکزی صادر شده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w:t>
      </w:r>
    </w:p>
    <w:p>
      <w:pPr>
        <w:pStyle w:val="BookText"/>
        <w:rPr/>
      </w:pPr>
      <w:r>
        <w:rPr>
          <w:rFonts w:ascii="IRNazanin" w:hAnsi="IRNazanin" w:eastAsia="IRNazanin"/>
          <w:color w:val="111111"/>
          <w:sz w:val="28"/>
          <w:sz w:val="28"/>
          <w:szCs w:val="28"/>
          <w:rtl w:val="true"/>
          <w:lang w:bidi="fa-IR"/>
        </w:rPr>
        <w:t>ولی احمدحسین نظرش را این‌گونه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اتاوا هزینه‌های تغییرات اعلام شده را پرداخت می‌کند، اما هنوز مشخص نیست که آیا این هزینه و پول اضافی در انتقال خدمات بهداشتی یا خدمات اجتماعی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تغییرات را بازبینی خواهیم کرد تا تأثیری را که در اختیار سیستم خواهند گذاشت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صبر کنیم و ببینیم که اعداد تا چه حد خواهد بود قبل از اینکه بتوانیم به این سؤال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گروه‌هایی که از لغو کامل این سیاست حمایت کرده‌اند، ناامیدی را نسبت به تغییرات بیان می‌کنند که به نظر می‌رسد می‌گویند زیاد تند نرو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جیمز هیکس، مدیر ملی معلولان کانادا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این تغییرات را فقط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 خواستار لغو کامل مقررات و دیدگاه‌های پذیرش پزشکی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اعلامیه امروز باید ورود بعضی از افراد معلول را برای کانادا آسان‌تر کند، اما این امر به مراتب کمتر از اصلاحات قانونی است که انتظار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فلیپ مونتویا، استاد دانشگاهی که پرونده وی توسط حسین مطرح شده است، از تغییرات استقبال کرد اما افزود که او احساس می‌کند که این بسیار کمتر از آن چیزی است که مردم و وکلا می‌خواستند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حرکت تیزهوش را در مسیر درست تشخیص می‌دهیم، اما بی‌وقفه خواستار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باید انجام شود، باید همین امروز انجام پذیرد و نه در آینده‌ای نامعلوم – ما خواستار حذف کامل این سیاست تبعیض‌آمیز هستیم</w:t>
      </w:r>
      <w:r>
        <w:rPr>
          <w:rFonts w:eastAsia="IRNazanin" w:cs="IRNazanin"/>
          <w:color w:val="111111"/>
          <w:sz w:val="28"/>
          <w:szCs w:val="28"/>
          <w:rtl w:val="true"/>
          <w:lang w:bidi="fa-IR"/>
        </w:rPr>
        <w:t>».</w:t>
      </w:r>
      <w:r>
        <w:rPr>
          <w:rStyle w:val="FootnoteAnchor"/>
          <w:rtl w:val="true"/>
        </w:rPr>
        <w:footnoteReference w:id="19"/>
      </w:r>
      <w:bookmarkStart w:id="151" w:name="pg5359_45906"/>
    </w:p>
    <w:p>
      <w:pPr>
        <w:pStyle w:val="Heading3"/>
        <w:numPr>
          <w:ilvl w:val="2"/>
          <w:numId w:val="1"/>
        </w:numPr>
        <w:rPr/>
      </w:pPr>
      <w:bookmarkStart w:id="152" w:name="__RefHeading___Toc1185611_581953129"/>
      <w:bookmarkStart w:id="153" w:name="_Toc57"/>
      <w:bookmarkEnd w:id="151"/>
      <w:bookmarkEnd w:id="152"/>
      <w:r>
        <w:rPr>
          <w:rtl w:val="true"/>
        </w:rPr>
        <w:t>معلولان در استان کبک</w:t>
      </w:r>
      <w:bookmarkEnd w:id="153"/>
    </w:p>
    <w:p>
      <w:pPr>
        <w:pStyle w:val="Heading4"/>
        <w:numPr>
          <w:ilvl w:val="3"/>
          <w:numId w:val="1"/>
        </w:numPr>
        <w:rPr/>
      </w:pPr>
      <w:bookmarkStart w:id="154" w:name="__RefHeading___Toc1185613_581953129"/>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اقدامات و سیاست‌ها در استان‌های کانادا گاه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معلولین برخی استان‌ها حمایت‌های بیشتر اعمال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استان کبک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معلولیت و معلولین در کانادا از دو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مطالعه کشور کانادا و دوم با مطالعه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استان علاوه بر اینکه جزئی از کل کشور است، اما خود استان هم می‌تواند اقدامات مستقل داشته باشد</w:t>
      </w:r>
      <w:r>
        <w:rPr>
          <w:rFonts w:eastAsia="IRNazanin" w:cs="IRNazanin"/>
          <w:color w:val="111111"/>
          <w:sz w:val="28"/>
          <w:szCs w:val="28"/>
          <w:rtl w:val="true"/>
          <w:lang w:bidi="fa-IR"/>
        </w:rPr>
        <w:t>.</w:t>
      </w:r>
    </w:p>
    <w:p>
      <w:pPr>
        <w:pStyle w:val="Heading4"/>
        <w:numPr>
          <w:ilvl w:val="3"/>
          <w:numId w:val="1"/>
        </w:numPr>
        <w:rPr/>
      </w:pPr>
      <w:bookmarkStart w:id="156" w:name="__RefHeading___Toc1185615_581953129"/>
      <w:bookmarkStart w:id="157" w:name="_Toc59"/>
      <w:bookmarkEnd w:id="156"/>
      <w:r>
        <w:rPr>
          <w:rtl w:val="true"/>
        </w:rPr>
        <w:t>حمایت از افراد کم‌توان</w:t>
      </w:r>
      <w:bookmarkEnd w:id="157"/>
    </w:p>
    <w:p>
      <w:pPr>
        <w:pStyle w:val="BookText"/>
        <w:rPr/>
      </w:pPr>
      <w:r>
        <w:rPr>
          <w:rFonts w:ascii="IRNazanin" w:hAnsi="IRNazanin" w:eastAsia="IRNazanin"/>
          <w:color w:val="111111"/>
          <w:sz w:val="28"/>
          <w:sz w:val="28"/>
          <w:szCs w:val="28"/>
          <w:rtl w:val="true"/>
          <w:lang w:bidi="fa-IR"/>
        </w:rPr>
        <w:t>افراد در جامعه با هر ویژگی جسمی و روانی از حقوق مشخص شهروندی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کم‌توان جدا از سایر افراد جامعه نبوده و به صرف داشتن نقصی در بدن از این گردونه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کم‌توان به دلیل محدودیت عملکرد جسمی، ذهنی و یا حسی که به صورت بلند مدت دارد برای زندگی نیاز دارد از امکانات خاصی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موظف است حقوق شهروندی را برای داشتن زندگی شایسته به وی اعطا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کانادا به توانمند ساختن معلولان برای تصمیم‌گیری و دادن فرصت زندگی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شده است تا با ایجاد تغییرات مورد نیاز کم‌توانان در جامعه از جمله ایجاد و تقویت نگرش مثبت جامعه نسبت به معلولان، تغییر نگرش معلولان نسبت به خود و تقویت اعتماد به نفس آنها، ارزش دادن به کیفیت زندگی کسانی که با نوعی اختلال مواجه هستند، حمایت اجتماعی برای استفاده از امکانات عمومی جامعه، در اختیار قرار دادن امکانات اضافی و بالا بردن سطح اطلاعات عمومی معلولان نسبت به نوع معلولیت‌شان و همچنین آگاهی دادن به عموم مردم نسبت به معلولیت برای پذیرش معلول به عنوان یک انسان با توانایی منحصر به فرد و خاص شرایط زندگی عادی در جامعه را برای افراد کم‌توان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دیگری که بسیار به آن توجه می‌شود بهبود </w:t>
      </w:r>
    </w:p>
    <w:p>
      <w:pPr>
        <w:pStyle w:val="BookText"/>
        <w:rPr/>
      </w:pPr>
      <w:r>
        <w:rPr>
          <w:rFonts w:ascii="IRNazanin" w:hAnsi="IRNazanin" w:eastAsia="IRNazanin"/>
          <w:color w:val="111111"/>
          <w:sz w:val="28"/>
          <w:sz w:val="28"/>
          <w:szCs w:val="28"/>
          <w:rtl w:val="true"/>
          <w:lang w:bidi="fa-IR"/>
        </w:rPr>
        <w:t>بخشیدن به امکانات فیزیکی موجود در مکان‌های عمومی مانند بالابرها و گذرگاه‌های خاص و نشانگرهای صوتی بر سر چهارراه‌ها و غیره است که افراد کم‌توان را از انزوا و گوشه‌نشینی و دوری از فعالیت‌های عمومی و اجتماعی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کمک‌های متفاوت دولتی در استان‌های مختلف کانادا در اختیار افراد کم‌توان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کبک سازمان تأمین اجتماعی یا</w:t>
      </w:r>
      <w:r>
        <w:rPr>
          <w:rFonts w:eastAsia="Times New Roman" w:cs="Times New Roman" w:ascii="Times New Roman" w:hAnsi="Times New Roman"/>
          <w:color w:val="111111"/>
          <w:sz w:val="28"/>
          <w:szCs w:val="28"/>
          <w:lang w:val="en-US" w:bidi="en-US"/>
        </w:rPr>
        <w:t>RRQ) Régie des Rentes Quebec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مسئول تحت پوشش قرار دادن افراد معلول است و در این زمینه اقدامات لازم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کبک کمک‌های دولتی که به افراد کم‌توان اختصاص می‌یابد بسته به شرایط فرد متفاوت است و در زیرگروه‌های مختلفی طبقه‌بندی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کم‌توان جسمی و حرکتی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کم‌توان 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کم‌توانی مادرزادی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کم‌توانی دائمی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کم‌توانی موقتی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کم‌توانی بر اثر تصادف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کم‌توانی در حین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کم‌توان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سالمندان کم‌توان</w:t>
      </w:r>
    </w:p>
    <w:p>
      <w:pPr>
        <w:pStyle w:val="BookText"/>
        <w:rPr/>
      </w:pPr>
      <w:r>
        <w:rPr>
          <w:rFonts w:ascii="IRNazanin" w:hAnsi="IRNazanin" w:eastAsia="IRNazanin"/>
          <w:color w:val="111111"/>
          <w:sz w:val="28"/>
          <w:sz w:val="28"/>
          <w:szCs w:val="28"/>
          <w:rtl w:val="true"/>
          <w:lang w:bidi="fa-IR"/>
        </w:rPr>
        <w:t>همچنین در برنامه‌های مختلف کمک به افراد کم‌توان خانواده‌ها نیز مورد توجه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والدینی که فرزند معلول حرکتی یا ذهنی دارند تحت پوشش کمک دولت قرار می‌گیرند که البته این کمک‌ها تا سن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فرزند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فرزندانی که والدین‌شان به طور موقت یا دائمی دچار معلولیت هستند کمک‌های دولتی را به شکل‌های مختلف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به فرزندان معلولان تا بعد از فوت والدین نیز ادامه خواهد یافت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تأمین اجتماعی کبک تعریف خاص خود را از معلولیت ارائه می‌دهد که ممکن است با تعریفی که توسط شرکت‌های بیمه ارائه می‌شود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دلیل افراد برای احراز معلولیت و برخورداری از کمک‌های دولتی باید به این سازمان مراجعه کنند و تحت نظر متخصصان این سازمان قرار بگیرد تا میزان و نوع کم‌توانی آنها، تأثیری که این کم‌توانی بر کیفیت زندگی شخص و اطرافیانش می‌گذارد و طول زمانی که شخص و خانواده درگیر این مشکل هستند مشخص شود و متعاقباً میزان کمک‌های دولتی که به آنها اختصاص می‌یابد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فردی معلول شناخته شده و تحت پوشش کمک‌های دولتی قرار گیرد باید از سه شرط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معلولیت باید تحت تشخیص متخصص و پزشک سازمان تأمین اجتماعی دائمی و غیرقابل بهبود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وقتی شدید محسوب می‌شود که امکان داشتن شغل تمام وقت را از فرد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سلامتی فرد به حدی باشد که با محدودیت‌هایی مواجه باشد اما بتواند دست کم در سال </w:t>
      </w:r>
      <w:r>
        <w:rPr>
          <w:rFonts w:ascii="IRNazanin" w:hAnsi="IRNazanin" w:eastAsia="IRNazanin"/>
          <w:color w:val="111111"/>
          <w:sz w:val="28"/>
          <w:sz w:val="28"/>
          <w:szCs w:val="28"/>
          <w:lang w:bidi="fa-IR"/>
        </w:rPr>
        <w:t>۱۴۵۵۴</w:t>
      </w:r>
      <w:r>
        <w:rPr>
          <w:rFonts w:ascii="IRNazanin" w:hAnsi="IRNazanin" w:eastAsia="IRNazanin"/>
          <w:color w:val="111111"/>
          <w:sz w:val="28"/>
          <w:sz w:val="28"/>
          <w:szCs w:val="28"/>
          <w:rtl w:val="true"/>
          <w:lang w:bidi="fa-IR"/>
        </w:rPr>
        <w:t xml:space="preserve"> دلار درآمد داشته باشد معلولیت او شدید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فرد باید کمتر از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باشد و در زمره سالمندان محسوب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معلول نباید تحت پوشش هیچ یک از سازمان‌های ارائه‌دهنده کمک‌های دولتی مانند بیمه بیکاری، کمک‌هزینه‌های رفاهی و از این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کمکی که به فرد معلول تعلق می‌گیرد متفاوت و بین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دلار در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برای افراد کم‌توانی که دارای فرزند هستند مبلغی برای فرزندان نیز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برای هر یک از فرزندان زیر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دلار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کارافتادگی در دوران سالمندی به عنوان معلولیت محسوب نمی‌شود و در این موارد شخص تحت پوشش سازمان بازنشستگی قرار می‌گیرد و مراحل خاص خود را برای دریافت کمک‌های دولتی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معلولیت‌هایی که به طور موقت و در محل کار فرد به آن دچار می‌شود همچنین معلولیت‌های ناشی از تصادف اتومبیل نیز تحت پوشش سازمان‌ها و نهادهای دیگری قرار می‌گیرد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می‌خواهند تحت پوشش سازمان تأمین اجتماعی قرار گیرند و از کمک‌های دولتی بهره بگیرند باید فرم‌های خاصی را که در وب‌سایت این سازمان موجود است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دکتر معالج فرد باید گزارش وضعیت پزشکی و </w:t>
      </w:r>
      <w:bookmarkStart w:id="158" w:name="pg5359_45909"/>
    </w:p>
    <w:p>
      <w:pPr>
        <w:pStyle w:val="BookText"/>
        <w:rPr/>
      </w:pPr>
      <w:bookmarkEnd w:id="158"/>
      <w:r>
        <w:rPr>
          <w:rFonts w:ascii="IRNazanin" w:hAnsi="IRNazanin" w:eastAsia="IRNazanin"/>
          <w:color w:val="111111"/>
          <w:sz w:val="28"/>
          <w:sz w:val="28"/>
          <w:szCs w:val="28"/>
          <w:rtl w:val="true"/>
          <w:lang w:bidi="fa-IR"/>
        </w:rPr>
        <w:t>شرایط فرد کم‌توان را برای سازمان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 فرد معلول تماس حاصل می‌شود تا در جلسات مشاوره و معاینه پزشکی شرکت کند</w:t>
      </w:r>
      <w:r>
        <w:rPr>
          <w:rFonts w:eastAsia="IRNazanin" w:cs="IRNazanin"/>
          <w:color w:val="111111"/>
          <w:sz w:val="28"/>
          <w:szCs w:val="28"/>
          <w:rtl w:val="true"/>
          <w:lang w:bidi="fa-IR"/>
        </w:rPr>
        <w:t>.</w:t>
      </w:r>
    </w:p>
    <w:p>
      <w:pPr>
        <w:pStyle w:val="Heading4"/>
        <w:numPr>
          <w:ilvl w:val="3"/>
          <w:numId w:val="1"/>
        </w:numPr>
        <w:rPr/>
      </w:pPr>
      <w:bookmarkStart w:id="159" w:name="__RefHeading___Toc1185617_581953129"/>
      <w:bookmarkStart w:id="160" w:name="_Toc60"/>
      <w:bookmarkEnd w:id="159"/>
      <w:r>
        <w:rPr>
          <w:rtl w:val="true"/>
        </w:rPr>
        <w:t>کمک به کودکان معلول</w:t>
      </w:r>
      <w:bookmarkEnd w:id="160"/>
    </w:p>
    <w:p>
      <w:pPr>
        <w:pStyle w:val="BookText"/>
        <w:rPr/>
      </w:pPr>
      <w:r>
        <w:rPr>
          <w:rFonts w:ascii="IRNazanin" w:hAnsi="IRNazanin" w:eastAsia="IRNazanin"/>
          <w:color w:val="111111"/>
          <w:sz w:val="28"/>
          <w:sz w:val="28"/>
          <w:szCs w:val="28"/>
          <w:rtl w:val="true"/>
          <w:lang w:bidi="fa-IR"/>
        </w:rPr>
        <w:t>کودکان معلول حرکتی و ذهنی می‌توانند تحت پوشش کمک‌های دولتی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کمک‌ها ارتقای سطح رفاه خانواده و ایجاد امکان بهبود و نیز فراهم کردن شرایط برای آموزش و نگهداری از کودکان کم‌توان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می‌توانند فرزندان بیولوژیکی یا فرزند خوانده‌های خانواده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معلولیت برای کودکان چنین است که کودک باید محدودیت‌های معنی‌دار و قابل تشخیص در فعالیت‌های عادی و روزمره خود داشته باشد و این شرایط دست کم باید به مدت یک سال تمام بدون تغییر یا بهبودی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هزینه‌ای که برای کودکان کم‌توان در نظر گرفته شده است مقدار مشخصی است که صرف نظر از نوع معلولیت کودک همچنین میزان درآمد خانواده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این کمک هزینه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دلار در ماه است که علاوه بر کمک هزینه‌های دیگری که به کودکان پرداخت می‌شود در اختیار خانواده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معلولیت در کودکان نیز مانند بزرگسالان بر عهده سازمان تأمین اجتماعی است اما دامنه بسیار گسترده‌ای از بیماری‌ها حتی بیماری‌های گوارشی مانند عدم تحمل گلوتن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مشکلاتی که کودکان را مجاز به استفاده از کمک‌های دولتی می‌سازند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متابولیکی، مشکلات سیستم ایمنی، مشکلات شنوایی و بینایی، مشکلات سیستم عصبی، مشکلات قلبی و تنفسی، بیماری‌های کروموزومی، عقب‌ماندگی‌های ذهنی، تأخیر در رشد و مشکلات رفتاری، مشکلات گفتاری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کمک‌ها افرادی که به نوعی با معلولیت درگیر هستند تحت شرایطی از معافیت‌های مالیاتی هم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در این زمینه‌ها از معافیت برخوردار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مربوط به هزینه‌های پزشکی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کمک‌هزینه‌های دریافتی به دلیل معلولیت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معافیت از هزینه اضافی بیمه برای دارو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کمک‌هزینه فرزندان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معافیت از پرداخت هزینه برای بسیاری از کالاها و خدمات مانند پرستار تمام‌وقت، دستگاه تایپ بریل و سایر وسایل کمکی برای نابینایان، آموزش زبان اشاره برای ناشنوایان و سایر وسایلی که برای بهبود رفاه معلولین و با توجه به نوع معلولیت آنها در اختیارشان قرار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پس گرفتن هزینه‌هایی که برای بهبود شرایط زندگی فرد کم‌توان صرف می‌شود مانند نصب بالابر در خانه یا صندلی چرخ‌دار اتوماتیک یا در بازکن برقی؛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افراد معلول یا کسانی که از فرزند معلول نگهداری می‌کنند از معافیت‌های مالیات بر درآمد نیز برخوردار می‌شوند که باید مورد ارزیابی قرارگرفته و بر اساس نوع معلولیت و میزان درآمد سالانه فرد مشخص شود</w:t>
      </w:r>
      <w:r>
        <w:rPr>
          <w:rFonts w:eastAsia="IRNazanin" w:cs="IRNazanin"/>
          <w:color w:val="111111"/>
          <w:sz w:val="28"/>
          <w:szCs w:val="28"/>
          <w:rtl w:val="true"/>
          <w:lang w:bidi="fa-IR"/>
        </w:rPr>
        <w:t>.</w:t>
      </w:r>
      <w:r>
        <w:rPr>
          <w:rStyle w:val="FootnoteAnchor"/>
          <w:rtl w:val="true"/>
        </w:rPr>
        <w:footnoteReference w:id="20"/>
      </w:r>
      <w:bookmarkStart w:id="161" w:name="pg5359_45911"/>
    </w:p>
    <w:p>
      <w:pPr>
        <w:pStyle w:val="Heading3"/>
        <w:numPr>
          <w:ilvl w:val="2"/>
          <w:numId w:val="1"/>
        </w:numPr>
        <w:rPr/>
      </w:pPr>
      <w:bookmarkStart w:id="162" w:name="__RefHeading___Toc1185619_581953129"/>
      <w:bookmarkStart w:id="163" w:name="_Toc61"/>
      <w:bookmarkEnd w:id="161"/>
      <w:bookmarkEnd w:id="162"/>
      <w:r>
        <w:rPr>
          <w:rtl w:val="true"/>
        </w:rPr>
        <w:t>نظام قضایی و حمایت از معلولان</w:t>
      </w:r>
      <w:bookmarkEnd w:id="163"/>
    </w:p>
    <w:p>
      <w:pPr>
        <w:pStyle w:val="Heading4"/>
        <w:numPr>
          <w:ilvl w:val="3"/>
          <w:numId w:val="1"/>
        </w:numPr>
        <w:rPr/>
      </w:pPr>
      <w:bookmarkStart w:id="164" w:name="__RefHeading___Toc1185621_581953129"/>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کانادا قضاء، دادگاه‌ها را به گونه‌ای طراحی و اجرا کرده که پشتیبان اقشار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بر پایه عدالت اجتماعی و حقوق بشر بنا شده و تلاش شده فاقد جایگاه برای انواع تبعیض‌ها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اجمالاً به معرفی نظام قضایی و دادرسی و کیفری با رویکرد به معلولین و ناتوانان می‌پردازد</w:t>
      </w:r>
      <w:r>
        <w:rPr>
          <w:rFonts w:eastAsia="IRNazanin" w:cs="IRNazanin"/>
          <w:color w:val="111111"/>
          <w:sz w:val="28"/>
          <w:szCs w:val="28"/>
          <w:rtl w:val="true"/>
          <w:lang w:bidi="fa-IR"/>
        </w:rPr>
        <w:t>.</w:t>
      </w:r>
    </w:p>
    <w:p>
      <w:pPr>
        <w:pStyle w:val="Heading4"/>
        <w:numPr>
          <w:ilvl w:val="3"/>
          <w:numId w:val="1"/>
        </w:numPr>
        <w:rPr/>
      </w:pPr>
      <w:bookmarkStart w:id="166" w:name="__RefHeading___Toc1185623_581953129"/>
      <w:bookmarkStart w:id="167" w:name="_Toc63"/>
      <w:bookmarkEnd w:id="166"/>
      <w:r>
        <w:rPr>
          <w:rtl w:val="true"/>
        </w:rPr>
        <w:t>دادگاه عدالت اجتماعی</w:t>
      </w:r>
      <w:bookmarkEnd w:id="167"/>
    </w:p>
    <w:p>
      <w:pPr>
        <w:pStyle w:val="BookText"/>
        <w:rPr/>
      </w:pPr>
      <w:r>
        <w:rPr>
          <w:rFonts w:ascii="IRNazanin" w:hAnsi="IRNazanin" w:eastAsia="IRNazanin"/>
          <w:color w:val="111111"/>
          <w:sz w:val="28"/>
          <w:sz w:val="28"/>
          <w:szCs w:val="28"/>
          <w:rtl w:val="true"/>
          <w:lang w:bidi="fa-IR"/>
        </w:rPr>
        <w:t xml:space="preserve">دادگاه عدالت اجتماعی آنتاریو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SJTO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متشکل از هیئت دادگاه قضایی و متعهد به حل و فصل و تجدید نظر در خصوص شکایات وارده در زمینه موضوعات خدمات خانواده و کودک، دادرسی امور جوانان، حقوق بشر، اجاره املاک مسکونی، جبران خسارات وارده بر قربانیان خشونت، حمایت‌های اجتماعی و پشتیبانی از ناتوانان و آموزش‌های ویژه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عدالت اجتماعی آنتاریو و هشت دادگاه تشکیل‌دهنده آن، به شیوه‌ای عادلانه، دست‌یافتنی، قابل اجرا و در زمانی مناسب به حل و فصل اختلافات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پاسخگویی به نیاز طرفین دعوی و تلاش در راستای شکل‌گیری درکی کامل از قوانین، در حل و فصل اختلافات و اجرای قوانین قاطعیت به خرج می‌دهند و عملکردی حرفه‌ای، با کیفیت و بی‌عیب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کارکنان دادگاه عدالت اجتماعی آنتاریو، بالاترین سطح خدمات اجتماعی را به صورت کاملاً حرفه‌ای ارایه می‌نمایند و در صورت نیاز، از طریق توسعه و هم فکری پاسخگو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دادگاه‌های تشکیل دهنده دادگاه عدالت اجتماعی آنتاریو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بررسی خدمات خانواده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به بررسی و حل و فصل مشکلات کودکان، جوانان و خانواده‌ها در آنتاریو پرداخته و در حیطه قوانین خدمات کودک و خانواده، آموزش و فرزندخواندگی بین‌المللی فعالیت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جبران آسیب‌های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سعی در جبران ضرر مالی وارده </w:t>
      </w:r>
    </w:p>
    <w:p>
      <w:pPr>
        <w:pStyle w:val="BookText"/>
        <w:rPr/>
      </w:pPr>
      <w:r>
        <w:rPr>
          <w:rFonts w:ascii="IRNazanin" w:hAnsi="IRNazanin" w:eastAsia="IRNazanin"/>
          <w:color w:val="111111"/>
          <w:sz w:val="28"/>
          <w:sz w:val="28"/>
          <w:szCs w:val="28"/>
          <w:rtl w:val="true"/>
          <w:lang w:bidi="fa-IR"/>
        </w:rPr>
        <w:t>به قربانیان و اعضای خانواده قربانیان جرایم خشونت‌آمیز در آنتاریو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تحت نظارت قانون قربانیان جرایم خشونت‌آمیز فعالیت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بررسی شرایط حبس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سنین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متهم به جرمی شده باشید، با مراجعه به این هیئت می‌توانید مشکلات خود را در خصوص موارد زیر مطرح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مکان حبس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انتقال از حبس آزاد به حبس کنترل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تصمیم اتخاذ شده از سوی هیئت استانی در خصوص رد درخواست مرخصی و یا آزادی موقت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بررسی حقوق بشر در آنتاریو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تجربه هرگونه تبعیض و یا تعرض، به این هیئت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هرگونه ادعای مطرح شده در خصوص تبعیض و تعرض را با پیروی از قوانین حقوق بشر و به شیوه‌ای کاملاً عادلانه و در زمانی مناسب بررسی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ابتدا به طرفین دعوی فرصت حل و فصل اختلاف از طریق میانجی‌گری داده می‌شود و در صورتی که طرفین راضی به مصالحه نگردند، این هیئت به دادرسی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بررسی مشکلات صاحبان املاک و مستأجران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تحت نظارت قانون املاک مسکونی، به شرح فعالیت‌ها و اقدامات خود پرداخته و مسئولیت صاحبان املاک و مستأجران را نیز مشخص کرده و به حل و فصل اختلافاتی به شرح زیر،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مشاجره‌های بین صاحبان املاک مسکونی و مستأجران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درخواست‌های مرتبط با تخلیه خانه از سوی تعاونی‌های املاک غیر انتفاعی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آموزش‌های ویژه آنتاریو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هیئت آموزش‌های ویژه آنتاریو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و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دادخواست‌های اولیا و قیمین در رابطه با هیئت رئیسه مدارس و سطح برآوردن نیازهای دانش آموزان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انگلیسی به تجدید نظر در خصوص تصمیمات اتخاذ شده توسط مدارس دولتی انگلیسی و هیئت مدیره مدارس کاتولیک پرداخته و هیئت فرانسوی آن به تجدید نظر در خصوص تصمیمات اتخاذ شده توسط مدارس دولتی فرانسوی و هیئت‌مدیره مدارس </w:t>
      </w:r>
      <w:bookmarkStart w:id="168" w:name="pg5359_45913"/>
    </w:p>
    <w:p>
      <w:pPr>
        <w:pStyle w:val="BookText"/>
        <w:rPr/>
      </w:pPr>
      <w:bookmarkEnd w:id="168"/>
      <w:r>
        <w:rPr>
          <w:rFonts w:ascii="IRNazanin" w:hAnsi="IRNazanin" w:eastAsia="IRNazanin"/>
          <w:color w:val="111111"/>
          <w:sz w:val="28"/>
          <w:sz w:val="28"/>
          <w:szCs w:val="28"/>
          <w:rtl w:val="true"/>
          <w:lang w:bidi="fa-IR"/>
        </w:rPr>
        <w:t>کاتولیک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 تنها به تجدید نظر در خصوص دادخواست‌هایی می‌پردازد که طی آن، اولیا درخواست‌های خود را در مرحله اول و در سطح هیئت مدیره مدرسه و بر اساس قوانین آموزش، مطرح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بررسی مزایای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به بررسی دادخواست ارایه شده از سوی افرادی که از مزایای اجتماعی بی‌بهره بوده و یا با تصمیمات اتخاذ شده موافق نبوده‌اند،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تصمیماتی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واجد شرایط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کمک دریافتی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کمک دریافتی</w:t>
      </w:r>
    </w:p>
    <w:p>
      <w:pPr>
        <w:pStyle w:val="BookText"/>
        <w:rPr/>
      </w:pPr>
      <w:r>
        <w:rPr>
          <w:rFonts w:ascii="IRNazanin" w:hAnsi="IRNazanin" w:eastAsia="IRNazanin"/>
          <w:color w:val="111111"/>
          <w:sz w:val="28"/>
          <w:sz w:val="28"/>
          <w:szCs w:val="28"/>
          <w:rtl w:val="true"/>
          <w:lang w:bidi="fa-IR"/>
        </w:rPr>
        <w:t xml:space="preserve">این هیئت تحت نظارت بخش چهارم قانون کار آنتاریو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دادخواست‌ها تحت نظارت برنامه حمایت از معلولین استان آنتاریو، مصوب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رسیدگی می‌شوند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169" w:name="__RefHeading___Toc1185625_581953129"/>
      <w:bookmarkStart w:id="170" w:name="_Toc64"/>
      <w:bookmarkEnd w:id="169"/>
      <w:r>
        <w:rPr>
          <w:rtl w:val="true"/>
        </w:rPr>
        <w:t>زندان برای معلولین</w:t>
      </w:r>
      <w:bookmarkEnd w:id="170"/>
    </w:p>
    <w:p>
      <w:pPr>
        <w:pStyle w:val="BookText"/>
        <w:rPr/>
      </w:pPr>
      <w:r>
        <w:rPr>
          <w:rFonts w:ascii="IRNazanin" w:hAnsi="IRNazanin" w:eastAsia="IRNazanin"/>
          <w:color w:val="111111"/>
          <w:sz w:val="28"/>
          <w:sz w:val="28"/>
          <w:szCs w:val="28"/>
          <w:rtl w:val="true"/>
          <w:lang w:bidi="fa-IR"/>
        </w:rPr>
        <w:t>کارشناسان حقوق بشر در کانادا از نادیده گرفتن وضعیت معلولین در زندان‌های این کشور انتقاد کرده و خواستار اصلاح قانون و اصلاح وضعیت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حقوق معلولین در کانادا در خصوص نیاز به تغییرات اساسی در قوانین مربوط به زندانی کردن افراد دارای اختلال کم‌هوشی ژنتیکی هشدار دادند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افراد که به حکم دادگاه در کانادا به محدودیت رفت و آمد محکوم می‌شوند، به دلیل عدم توانایی در تشخیص زمان و ساعات روز مرتکب نقض قانون شده و روانه زندان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 وایس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حقوق بشر و حمایت از معلولان ضمن ظالمانه خواندن این قانون عنوان داشتند که بسیاری از این افراد معلول با چنین حکم ظالمانه‌ای در محاکم کیفری کانادا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محکومیت گسترده افراد مبتلا به این معلولیت سبب بحرانی‌تر شدن شلوغی بیش </w:t>
      </w:r>
    </w:p>
    <w:p>
      <w:pPr>
        <w:pStyle w:val="BookText"/>
        <w:rPr/>
      </w:pPr>
      <w:r>
        <w:rPr>
          <w:rFonts w:ascii="IRNazanin" w:hAnsi="IRNazanin" w:eastAsia="IRNazanin"/>
          <w:color w:val="111111"/>
          <w:sz w:val="28"/>
          <w:sz w:val="28"/>
          <w:szCs w:val="28"/>
          <w:rtl w:val="true"/>
          <w:lang w:bidi="fa-IR"/>
        </w:rPr>
        <w:t>از حد زندان‌ها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معضلات دیگر، مسئله تکرار جرم از سوی این افراد است؛ چرا که پس از آزادی، این افراد مجدداً دچار فراموشی در مقررات رفت و آمد شده و به دلیل تکرار جرم با محکومیت سنگین‌تری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وکلایی که برای این دسته از افراد از سوی دادگاه انتخاب می‌شوند به دلیل درگیر بودن در پرونده‌های گوناگون، از وقت گذاشتن و حضور در جلسات محاکمه آنان خودداری می‌کنند و همین مسئله سبب محکومیت فوری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از آمارهای منتشره،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زندان‌های کانادا را، چنین افرادی تشکیل می‌دهند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آمار در خصوص بومیان بسیار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بومیان زندانی، دارای این نوع معلولیت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بومیان دارای این نوع معلولیت، تجربه یک بار زندان را دارند</w:t>
      </w:r>
      <w:r>
        <w:rPr>
          <w:rFonts w:eastAsia="IRNazanin" w:cs="IRNazanin"/>
          <w:color w:val="111111"/>
          <w:sz w:val="28"/>
          <w:szCs w:val="28"/>
          <w:rtl w:val="true"/>
          <w:lang w:bidi="fa-IR"/>
        </w:rPr>
        <w:t>.</w:t>
      </w:r>
      <w:r>
        <w:rPr>
          <w:rStyle w:val="FootnoteAnchor"/>
          <w:rtl w:val="true"/>
        </w:rPr>
        <w:footnoteReference w:id="22"/>
      </w:r>
      <w:bookmarkStart w:id="171" w:name="pg5359_45915"/>
    </w:p>
    <w:p>
      <w:pPr>
        <w:pStyle w:val="Heading3"/>
        <w:numPr>
          <w:ilvl w:val="2"/>
          <w:numId w:val="1"/>
        </w:numPr>
        <w:rPr/>
      </w:pPr>
      <w:bookmarkStart w:id="172" w:name="__RefHeading___Toc1185627_581953129"/>
      <w:bookmarkStart w:id="173" w:name="_Toc65"/>
      <w:bookmarkEnd w:id="171"/>
      <w:bookmarkEnd w:id="172"/>
      <w:r>
        <w:rPr>
          <w:rtl w:val="true"/>
        </w:rPr>
        <w:t>آسیب‌شناسی و مشکلات</w:t>
      </w:r>
      <w:bookmarkEnd w:id="173"/>
    </w:p>
    <w:p>
      <w:pPr>
        <w:pStyle w:val="Heading4"/>
        <w:numPr>
          <w:ilvl w:val="3"/>
          <w:numId w:val="1"/>
        </w:numPr>
        <w:rPr/>
      </w:pPr>
      <w:bookmarkStart w:id="174" w:name="__RefHeading___Toc1185629_581953129"/>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آسیب‌شناسی و مشکلات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کمیته حقوق معلولین سازمان ملل درخصوص وضعیت معلولین در کانادا، بررسی مستقل داشته و درباره مشکلات و آسیب‌ها گزارشی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مهم این گزارش، البته به روش گزینشی توسط خبرگزاری فارس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مواضع ضد غربی این خبرگزاری، امکان یک سویه‌نگری و داوری‌های یک طرفه در این گزارش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گزارش هم دارای نکات قابل توجه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فارس به نقل از مرکز پایش ستاد حقوق بشر، این کمیته گزارش نهایی خود در خصوص وضعیت این افراد در کانادا را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اهم موارد آن به شرح ذیل است</w:t>
      </w:r>
      <w:r>
        <w:rPr>
          <w:rFonts w:eastAsia="IRNazanin" w:cs="IRNazanin"/>
          <w:color w:val="111111"/>
          <w:sz w:val="28"/>
          <w:szCs w:val="28"/>
          <w:rtl w:val="true"/>
          <w:lang w:bidi="fa-IR"/>
        </w:rPr>
        <w:t>:</w:t>
      </w:r>
    </w:p>
    <w:p>
      <w:pPr>
        <w:pStyle w:val="Heading4"/>
        <w:numPr>
          <w:ilvl w:val="3"/>
          <w:numId w:val="1"/>
        </w:numPr>
        <w:rPr/>
      </w:pPr>
      <w:bookmarkStart w:id="176" w:name="__RefHeading___Toc1185631_581953129"/>
      <w:bookmarkStart w:id="177" w:name="_Toc67"/>
      <w:bookmarkEnd w:id="176"/>
      <w:r>
        <w:rPr>
          <w:rtl w:val="true"/>
        </w:rPr>
        <w:t>اصول و تعهدات بنیادین</w:t>
      </w:r>
      <w:bookmarkEnd w:id="177"/>
    </w:p>
    <w:p>
      <w:pPr>
        <w:pStyle w:val="BookText"/>
        <w:rPr/>
      </w:pPr>
      <w:r>
        <w:rPr>
          <w:rFonts w:ascii="IRNazanin" w:hAnsi="IRNazanin" w:eastAsia="IRNazanin"/>
          <w:color w:val="111111"/>
          <w:sz w:val="28"/>
          <w:sz w:val="28"/>
          <w:szCs w:val="28"/>
          <w:rtl w:val="true"/>
          <w:lang w:bidi="fa-IR"/>
        </w:rPr>
        <w:t>کمیته، نگران حق شرطی است که دولت کانادا هنگام تصویب این کنوانسیون به آن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شرط‌ها سبب می‌شود که دولت‌ها پایبندی کامل به این کنوانسیون نداشته و به اهداف مورد انتظار از آن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کانادا کماکان از وارد کردن مفاد این کنوانسیون به قوانین ملی خودداری نموده و دستگاه قضایی و نیروهای پلیس نیز به طور صحیحی این قوانین را اجرا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تعامل مناسب و منظمی را با سازمان‌های حقوق معلولین و همچنین افراد معلول در زمان اتخاذ راهبرد و تصویب قوانین و مقررات مرتبط با حقوق معلولین ندارد</w:t>
      </w:r>
      <w:r>
        <w:rPr>
          <w:rFonts w:eastAsia="IRNazanin" w:cs="IRNazanin"/>
          <w:color w:val="111111"/>
          <w:sz w:val="28"/>
          <w:szCs w:val="28"/>
          <w:rtl w:val="true"/>
          <w:lang w:bidi="fa-IR"/>
        </w:rPr>
        <w:t>.</w:t>
      </w:r>
    </w:p>
    <w:p>
      <w:pPr>
        <w:pStyle w:val="Heading4"/>
        <w:numPr>
          <w:ilvl w:val="3"/>
          <w:numId w:val="1"/>
        </w:numPr>
        <w:rPr/>
      </w:pPr>
      <w:bookmarkStart w:id="178" w:name="__RefHeading___Toc1185633_581953129"/>
      <w:bookmarkStart w:id="179" w:name="_Toc68"/>
      <w:bookmarkEnd w:id="178"/>
      <w:r>
        <w:rPr>
          <w:rtl w:val="true"/>
        </w:rPr>
        <w:t>برابری و عدم تبعیض</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نسبت به بهره‌مندی افراد معلول از حق آموزش، کار، استانداردهای </w:t>
      </w:r>
      <w:bookmarkStart w:id="180" w:name="pg5359_45916"/>
    </w:p>
    <w:p>
      <w:pPr>
        <w:pStyle w:val="BookText"/>
        <w:rPr/>
      </w:pPr>
      <w:bookmarkEnd w:id="180"/>
      <w:r>
        <w:rPr>
          <w:rFonts w:ascii="IRNazanin" w:hAnsi="IRNazanin" w:eastAsia="IRNazanin"/>
          <w:color w:val="111111"/>
          <w:sz w:val="28"/>
          <w:sz w:val="28"/>
          <w:szCs w:val="28"/>
          <w:rtl w:val="true"/>
          <w:lang w:bidi="fa-IR"/>
        </w:rPr>
        <w:t>مناسب برای زندگی، دسترسی به مسکن مناسب، آب و بهداشت متناسب با وضعیت معلولین کوتاهی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زنان و دختران، بومیان و مهاجران معلول از وضعیت وخیم‌تری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از تبعیض‌های جنسیتی، فقر، حاشیه‌نشینی و عدم دسترسی به خدمات مناسب بهداشتی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سازوکارهای نظارتی مناسب نیز جهت اجرای مفاد این کنوانسیون،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معلول به ویژه زنان بومی معلول، از تبعیض جنسی در دسترسی مناسب به رسیدگی‌های قضایی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هیچ نشانه‌ای از وجود قوانین برای ارتقای قدرت مالی زنان معلول در مجموعه‌های قانون‌گذاری این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همچنین نگران حملات لفظی و جو منفی موجود در جامعه علیه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گسترده‌ای کماکان در دسترسی معلولان به خدمات مختلف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دسترسی به سیستم حمل و نقل عمومی به ویژه در مناطق روستایی، دسترسی به فرودگاه، عدم وجود زیرساخت‌های مناسب جهت دسترسی به اینترنت و شبکه‌های مجازی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نگران کننده است</w:t>
      </w:r>
      <w:r>
        <w:rPr>
          <w:rFonts w:eastAsia="IRNazanin" w:cs="IRNazanin"/>
          <w:color w:val="111111"/>
          <w:sz w:val="28"/>
          <w:szCs w:val="28"/>
          <w:rtl w:val="true"/>
          <w:lang w:bidi="fa-IR"/>
        </w:rPr>
        <w:t>.</w:t>
      </w:r>
    </w:p>
    <w:p>
      <w:pPr>
        <w:pStyle w:val="Heading4"/>
        <w:numPr>
          <w:ilvl w:val="3"/>
          <w:numId w:val="1"/>
        </w:numPr>
        <w:rPr/>
      </w:pPr>
      <w:bookmarkStart w:id="181" w:name="__RefHeading___Toc1185635_581953129"/>
      <w:bookmarkStart w:id="182" w:name="_Toc69"/>
      <w:bookmarkEnd w:id="181"/>
      <w:r>
        <w:rPr>
          <w:rtl w:val="true"/>
        </w:rPr>
        <w:t>کودکان معلول</w:t>
      </w:r>
      <w:bookmarkEnd w:id="182"/>
    </w:p>
    <w:p>
      <w:pPr>
        <w:pStyle w:val="BookText"/>
        <w:rPr/>
      </w:pPr>
      <w:r>
        <w:rPr>
          <w:rFonts w:ascii="IRNazanin" w:hAnsi="IRNazanin" w:eastAsia="IRNazanin"/>
          <w:color w:val="111111"/>
          <w:sz w:val="28"/>
          <w:sz w:val="28"/>
          <w:szCs w:val="28"/>
          <w:rtl w:val="true"/>
          <w:lang w:bidi="fa-IR"/>
        </w:rPr>
        <w:t>کمیته از اینکه دولت کانادا اطلاعات کاملی از آمار و وضعیت کودکان معلول را جمع‌آوری نکرده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کودکان بومی که در مراکز نگهداری شبانه‌روزی نگه داشته می‌شوند، بیشتر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معیاری درخصوص ارزیابی نیازها و ضروریات برای بهبود وضعیت زندگی کودکان معلول وجود ندارد</w:t>
      </w:r>
      <w:r>
        <w:rPr>
          <w:rFonts w:eastAsia="IRNazanin" w:cs="IRNazanin"/>
          <w:color w:val="111111"/>
          <w:sz w:val="28"/>
          <w:szCs w:val="28"/>
          <w:rtl w:val="true"/>
          <w:lang w:bidi="fa-IR"/>
        </w:rPr>
        <w:t>.</w:t>
      </w:r>
    </w:p>
    <w:p>
      <w:pPr>
        <w:pStyle w:val="Heading4"/>
        <w:numPr>
          <w:ilvl w:val="3"/>
          <w:numId w:val="1"/>
        </w:numPr>
        <w:rPr/>
      </w:pPr>
      <w:bookmarkStart w:id="183" w:name="__RefHeading___Toc1185637_581953129"/>
      <w:bookmarkStart w:id="184" w:name="_Toc70"/>
      <w:bookmarkEnd w:id="183"/>
      <w:r>
        <w:rPr>
          <w:rtl w:val="true"/>
        </w:rPr>
        <w:t>حق زندگی، آزادی و امنیت افراد</w:t>
      </w:r>
      <w:bookmarkEnd w:id="1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معلولان روانی علی‌رغم بی‌آزار بودن، کماکان به صورت اجباری در مراکز نگهداری بازداشت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موجود در خصوص نگهداری معلولین محکوم در زندان‌ها، با استانداردهای بین‌المللی موجود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bookmarkStart w:id="185" w:name="pg5359_45917"/>
    </w:p>
    <w:p>
      <w:pPr>
        <w:pStyle w:val="BookText"/>
        <w:rPr/>
      </w:pPr>
      <w:bookmarkEnd w:id="185"/>
      <w:r>
        <w:rPr>
          <w:rFonts w:ascii="IRNazanin" w:hAnsi="IRNazanin" w:eastAsia="IRNazanin"/>
          <w:color w:val="111111"/>
          <w:sz w:val="28"/>
          <w:sz w:val="28"/>
          <w:szCs w:val="28"/>
          <w:rtl w:val="true"/>
          <w:lang w:bidi="fa-IR"/>
        </w:rPr>
        <w:t>محل اقامت مناسب برای زنان معلول در زندان‌ها و پیامدهای منفی تفکیک نامناسب در زندان‌ها، مورد نگرانی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بومیان معلول در زندان‌های فدرال، بسیار زیاد است، کمیته همچنین از تصویب قوانینی درخصوص تسهیل کمک به مرگ افراد معلول، ابراز نگرانی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تعیین شده برای حضور معلولان در دادگاه، پایین‌تر از سطح معیارهای تعیین شده است، معلولان در زمان شکایت و نیاز به پر کردن فرم‌های خاص، با مشکلات گسترده‌ای مواجه هستند</w:t>
      </w:r>
      <w:r>
        <w:rPr>
          <w:rFonts w:eastAsia="IRNazanin" w:cs="IRNazanin"/>
          <w:color w:val="111111"/>
          <w:sz w:val="28"/>
          <w:szCs w:val="28"/>
          <w:rtl w:val="true"/>
          <w:lang w:bidi="fa-IR"/>
        </w:rPr>
        <w:t>.</w:t>
      </w:r>
    </w:p>
    <w:p>
      <w:pPr>
        <w:pStyle w:val="Heading4"/>
        <w:numPr>
          <w:ilvl w:val="3"/>
          <w:numId w:val="1"/>
        </w:numPr>
        <w:rPr/>
      </w:pPr>
      <w:bookmarkStart w:id="186" w:name="__RefHeading___Toc1185639_581953129"/>
      <w:bookmarkStart w:id="187" w:name="_Toc71"/>
      <w:bookmarkEnd w:id="186"/>
      <w:r>
        <w:rPr>
          <w:rtl w:val="true"/>
        </w:rPr>
        <w:t>آزادی از بهره‌کشی، خشونت و سوء استفاده</w:t>
      </w:r>
      <w:bookmarkEnd w:id="187"/>
    </w:p>
    <w:p>
      <w:pPr>
        <w:pStyle w:val="BookText"/>
        <w:rPr/>
      </w:pPr>
      <w:r>
        <w:rPr>
          <w:rFonts w:ascii="IRNazanin" w:hAnsi="IRNazanin" w:eastAsia="IRNazanin"/>
          <w:color w:val="111111"/>
          <w:sz w:val="28"/>
          <w:sz w:val="28"/>
          <w:szCs w:val="28"/>
          <w:rtl w:val="true"/>
          <w:lang w:bidi="fa-IR"/>
        </w:rPr>
        <w:t>اشکال گوناگونی از خشونت علیه زنان و دختران معلول به ویژه زنان دارای معلولیت ذهنی 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سوء‌استفاده از جمله سوء‌استفاده جنسی علیه کودکان معلول و نبود مکانیزم‌های دسترسی به عدالت و جبران خسارت، از نگرانی‌های دیگر در این خصوص است</w:t>
      </w:r>
      <w:r>
        <w:rPr>
          <w:rFonts w:eastAsia="IRNazanin" w:cs="IRNazanin"/>
          <w:color w:val="111111"/>
          <w:sz w:val="28"/>
          <w:szCs w:val="28"/>
          <w:rtl w:val="true"/>
          <w:lang w:bidi="fa-IR"/>
        </w:rPr>
        <w:t>.</w:t>
      </w:r>
    </w:p>
    <w:p>
      <w:pPr>
        <w:pStyle w:val="Heading4"/>
        <w:numPr>
          <w:ilvl w:val="3"/>
          <w:numId w:val="1"/>
        </w:numPr>
        <w:rPr/>
      </w:pPr>
      <w:bookmarkStart w:id="188" w:name="__RefHeading___Toc1185641_581953129"/>
      <w:bookmarkStart w:id="189" w:name="_Toc72"/>
      <w:bookmarkEnd w:id="188"/>
      <w:r>
        <w:rPr>
          <w:rtl w:val="true"/>
        </w:rPr>
        <w:t>آزادی بیان، عقیده و دسترسی به اطلاعات</w:t>
      </w:r>
      <w:bookmarkEnd w:id="189"/>
    </w:p>
    <w:p>
      <w:pPr>
        <w:pStyle w:val="BookText"/>
        <w:rPr/>
      </w:pPr>
      <w:r>
        <w:rPr>
          <w:rFonts w:ascii="IRNazanin" w:hAnsi="IRNazanin" w:eastAsia="IRNazanin"/>
          <w:color w:val="111111"/>
          <w:sz w:val="28"/>
          <w:sz w:val="28"/>
          <w:szCs w:val="28"/>
          <w:rtl w:val="true"/>
          <w:lang w:bidi="fa-IR"/>
        </w:rPr>
        <w:t>زبان اشاره که مخصوص افراد دارای عدم قدرت تکلم و ناشنوا است کماکان در این کشور به رسمیت شناخته نشده است و امکانات اندک و جزئی برای آموزش این زبان به افراد معلول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هیچ‌گونه تسهیلاتی در اماکن عمومی برای دسترسی این افراد به اینترنت و سایر وسایل ارتباط جمعی وجود ندارد</w:t>
      </w:r>
      <w:r>
        <w:rPr>
          <w:rFonts w:eastAsia="IRNazanin" w:cs="IRNazanin"/>
          <w:color w:val="111111"/>
          <w:sz w:val="28"/>
          <w:szCs w:val="28"/>
          <w:rtl w:val="true"/>
          <w:lang w:bidi="fa-IR"/>
        </w:rPr>
        <w:t>.</w:t>
      </w:r>
    </w:p>
    <w:p>
      <w:pPr>
        <w:pStyle w:val="Heading4"/>
        <w:numPr>
          <w:ilvl w:val="3"/>
          <w:numId w:val="1"/>
        </w:numPr>
        <w:rPr/>
      </w:pPr>
      <w:bookmarkStart w:id="190" w:name="__RefHeading___Toc1185643_581953129"/>
      <w:bookmarkStart w:id="191" w:name="_Toc73"/>
      <w:bookmarkEnd w:id="190"/>
      <w:r>
        <w:rPr>
          <w:rtl w:val="true"/>
        </w:rPr>
        <w:t>احترام به حریم خصوصی و زندگی خانوادگی</w:t>
      </w:r>
      <w:bookmarkEnd w:id="191"/>
    </w:p>
    <w:p>
      <w:pPr>
        <w:pStyle w:val="BookText"/>
        <w:rPr/>
      </w:pPr>
      <w:r>
        <w:rPr>
          <w:rFonts w:ascii="IRNazanin" w:hAnsi="IRNazanin" w:eastAsia="IRNazanin"/>
          <w:color w:val="111111"/>
          <w:sz w:val="28"/>
          <w:sz w:val="28"/>
          <w:szCs w:val="28"/>
          <w:rtl w:val="true"/>
          <w:lang w:bidi="fa-IR"/>
        </w:rPr>
        <w:t>کمیته نگران است که والدین دارای معلولیت، هیچ‌گونه خدمات مناسبی را از سوی آژانس‌های مراقبت کودکان در منزل دریافت نمی‌کنند و همین مسئله موجب رفتن کودکان به مراکز مراقبتی شبانه‌روزی و در نتیجه جدایی میان اعضای خانواده‌ها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مشکل برای والدین دارای فرزند معلول نیز وجود دارد که به دلیل عدم </w:t>
      </w:r>
      <w:bookmarkStart w:id="192" w:name="pg5359_45918"/>
    </w:p>
    <w:p>
      <w:pPr>
        <w:pStyle w:val="BookText"/>
        <w:rPr/>
      </w:pPr>
      <w:bookmarkEnd w:id="192"/>
      <w:r>
        <w:rPr>
          <w:rFonts w:ascii="IRNazanin" w:hAnsi="IRNazanin" w:eastAsia="IRNazanin"/>
          <w:color w:val="111111"/>
          <w:sz w:val="28"/>
          <w:sz w:val="28"/>
          <w:szCs w:val="28"/>
          <w:rtl w:val="true"/>
          <w:lang w:bidi="fa-IR"/>
        </w:rPr>
        <w:t>ارائه خدمات مناسب از سوی دولت به خانواده‌ها، والدین مجبور می‌شوند کودکان خود را به مراکز نگهداری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همچنین با ابراز نگرانی، اعلام کرد علی‌رغم وجود منع قانونی در دور نمودن افراد معلول از جامعه، با این حال، گزارشات گسترده‌ای درخصوص جداسازی اجباری معلولان از جامعه و نگهداری در مراکز پزشکی وجود دارد</w:t>
      </w:r>
      <w:r>
        <w:rPr>
          <w:rFonts w:eastAsia="IRNazanin" w:cs="IRNazanin"/>
          <w:color w:val="111111"/>
          <w:sz w:val="28"/>
          <w:szCs w:val="28"/>
          <w:rtl w:val="true"/>
          <w:lang w:bidi="fa-IR"/>
        </w:rPr>
        <w:t>.</w:t>
      </w:r>
    </w:p>
    <w:p>
      <w:pPr>
        <w:pStyle w:val="Heading4"/>
        <w:numPr>
          <w:ilvl w:val="3"/>
          <w:numId w:val="1"/>
        </w:numPr>
        <w:rPr/>
      </w:pPr>
      <w:bookmarkStart w:id="193" w:name="__RefHeading___Toc1185645_581953129"/>
      <w:bookmarkStart w:id="194" w:name="_Toc74"/>
      <w:bookmarkEnd w:id="193"/>
      <w:r>
        <w:rPr>
          <w:rtl w:val="true"/>
        </w:rPr>
        <w:t>آموزش و اشتغال</w:t>
      </w:r>
      <w:bookmarkEnd w:id="194"/>
    </w:p>
    <w:p>
      <w:pPr>
        <w:pStyle w:val="BookText"/>
        <w:rPr/>
      </w:pPr>
      <w:r>
        <w:rPr>
          <w:rFonts w:ascii="IRNazanin" w:hAnsi="IRNazanin" w:eastAsia="IRNazanin"/>
          <w:color w:val="111111"/>
          <w:sz w:val="28"/>
          <w:sz w:val="28"/>
          <w:szCs w:val="28"/>
          <w:rtl w:val="true"/>
          <w:lang w:bidi="fa-IR"/>
        </w:rPr>
        <w:t>تفکیک مطلق آموزشی دانش‌آموزان معلول از مراکز آموزشی، سبب محرومیت گسترده این افراد از امکانات مناسب و خوبی است که در برخی مراکز آموزشی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بایستی به جای جداسازی، زمینه را برای حضور معلولان در این مراکز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آموزشی برای زنان معلول بسیار کمتر از مردان است، کودکان معلول در مدارس ابتدایی، از برنامه‌ها و برخی مزایا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معلولین بیکار بوده و آمار این افراد به دلیل بی‌توجهی دولت و عدم برنامه مناسب در این خصوص، به شدت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اکثر افراد معلول به کارگاه‌های مشخص فرستاده شده و از حضور آنان در بازار کار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سازمان‌های مردم نهاد کانادا به شورای حقوق بشر در خصوص وضعیت معلولین در این کشور در سپتامبر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عنوان شده بود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شکایت‌های ثبت شده در خصوص تبعیض در کانادا توسط معلولان ثبت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طبق این گزارش، دولت کانادا هیچ کودک معلول زیر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عنوان معلول ثبت نمی‌کند و همین مسئله سبب محرومیت آنها از بسیاری از حقوقشان می‌شود</w:t>
      </w:r>
      <w:r>
        <w:rPr>
          <w:rFonts w:eastAsia="IRNazanin" w:cs="IRNazanin"/>
          <w:color w:val="111111"/>
          <w:sz w:val="28"/>
          <w:szCs w:val="28"/>
          <w:rtl w:val="true"/>
          <w:lang w:bidi="fa-IR"/>
        </w:rPr>
        <w:t>.</w:t>
      </w:r>
      <w:r>
        <w:rPr>
          <w:rStyle w:val="FootnoteAnchor"/>
          <w:rtl w:val="true"/>
        </w:rPr>
        <w:footnoteReference w:id="24"/>
      </w:r>
      <w:bookmarkStart w:id="195" w:name="pg5359_45919"/>
    </w:p>
    <w:p>
      <w:pPr>
        <w:pStyle w:val="Heading3"/>
        <w:numPr>
          <w:ilvl w:val="2"/>
          <w:numId w:val="1"/>
        </w:numPr>
        <w:rPr/>
      </w:pPr>
      <w:bookmarkStart w:id="196" w:name="__RefHeading___Toc1185647_581953129"/>
      <w:bookmarkStart w:id="197" w:name="_Toc75"/>
      <w:bookmarkEnd w:id="195"/>
      <w:bookmarkEnd w:id="196"/>
      <w:r>
        <w:rPr>
          <w:rtl w:val="true"/>
        </w:rPr>
        <w:t>ورزش</w:t>
      </w:r>
      <w:bookmarkEnd w:id="197"/>
    </w:p>
    <w:p>
      <w:pPr>
        <w:pStyle w:val="Heading4"/>
        <w:numPr>
          <w:ilvl w:val="3"/>
          <w:numId w:val="1"/>
        </w:numPr>
        <w:rPr/>
      </w:pPr>
      <w:bookmarkStart w:id="198" w:name="__RefHeading___Toc1185649_581953129"/>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در کانادا انواع امکانات برای معلولین ایجاد شده تا در زمینه ورزش پیشرفت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معلولین به ورزش بسیار زیادتر از افراد عادی است چون ورزش برای معلولان روشی برای معرفی توانمندی‌های خودشان، نوعی توانبخشی و به دست آوردن سلامتی، شیوه‌ای برای اشتغال و کسب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معلولان با انگیزه بیشتر به ورزش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لازم است امکانات اولیه برای آنها فراهم آید</w:t>
      </w:r>
      <w:r>
        <w:rPr>
          <w:rFonts w:eastAsia="IRNazanin" w:cs="IRNazanin"/>
          <w:color w:val="111111"/>
          <w:sz w:val="28"/>
          <w:szCs w:val="28"/>
          <w:rtl w:val="true"/>
          <w:lang w:bidi="fa-IR"/>
        </w:rPr>
        <w:t>.</w:t>
      </w:r>
    </w:p>
    <w:p>
      <w:pPr>
        <w:pStyle w:val="Heading4"/>
        <w:numPr>
          <w:ilvl w:val="3"/>
          <w:numId w:val="1"/>
        </w:numPr>
        <w:rPr/>
      </w:pPr>
      <w:bookmarkStart w:id="200" w:name="__RefHeading___Toc1185651_581953129"/>
      <w:bookmarkStart w:id="201" w:name="_Toc77"/>
      <w:bookmarkEnd w:id="200"/>
      <w:r>
        <w:rPr>
          <w:rtl w:val="true"/>
        </w:rPr>
        <w:t>تاریخ ورزش معلولین</w:t>
      </w:r>
      <w:bookmarkEnd w:id="201"/>
    </w:p>
    <w:p>
      <w:pPr>
        <w:pStyle w:val="BookText"/>
        <w:rPr/>
      </w:pPr>
      <w:r>
        <w:rPr>
          <w:rFonts w:ascii="IRNazanin" w:hAnsi="IRNazanin" w:eastAsia="IRNazanin"/>
          <w:color w:val="111111"/>
          <w:sz w:val="28"/>
          <w:sz w:val="28"/>
          <w:szCs w:val="28"/>
          <w:rtl w:val="true"/>
          <w:lang w:bidi="fa-IR"/>
        </w:rPr>
        <w:t xml:space="preserve">افراد معلول در جهان ورزش، برای خود تاریخچه‌ای دارند و کانادا در رأس سایر ملت‌ها قرار دارد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اوگن رایمر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Eugene Reimer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ورزشکار پاراپلژی رکورد دار جهان به عنوان ورزشکار مرد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انتخاب شد و جوایز خود را به یک ورزشکار معلول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بعد اولین مسابقه معلولین در </w:t>
      </w:r>
      <w:r>
        <w:rPr>
          <w:rFonts w:eastAsia="Times New Roman" w:cs="Times New Roman" w:ascii="Times New Roman" w:hAnsi="Times New Roman"/>
          <w:color w:val="111111"/>
          <w:sz w:val="28"/>
          <w:szCs w:val="28"/>
          <w:lang w:val="en-US" w:bidi="en-US"/>
        </w:rPr>
        <w:t>Edmonton, Alberta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شد که شامل بازی‌های سالیانه ویلچری، ورزش نابینایان و قطع عضوها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ورزشکاری به نام </w:t>
      </w:r>
      <w:r>
        <w:rPr>
          <w:rFonts w:eastAsia="Times New Roman" w:cs="Times New Roman" w:ascii="Times New Roman" w:hAnsi="Times New Roman"/>
          <w:color w:val="111111"/>
          <w:sz w:val="28"/>
          <w:szCs w:val="28"/>
          <w:lang w:val="en-US" w:bidi="en-US"/>
        </w:rPr>
        <w:t>Rick Hansen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افتخار دریافت اولین جایزه ویژه </w:t>
      </w:r>
      <w:r>
        <w:rPr>
          <w:rFonts w:eastAsia="Times New Roman" w:cs="Times New Roman" w:ascii="Times New Roman" w:hAnsi="Times New Roman"/>
          <w:color w:val="111111"/>
          <w:sz w:val="28"/>
          <w:szCs w:val="28"/>
          <w:lang w:val="en-US" w:bidi="en-US"/>
        </w:rPr>
        <w:t>Lou Marsh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اغلب ورزشکاران برجسته کانادایی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کسب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در بازی‌های ویلچری پان امریکن در </w:t>
      </w:r>
      <w:r>
        <w:rPr>
          <w:rFonts w:eastAsia="Times New Roman" w:cs="Times New Roman" w:ascii="Times New Roman" w:hAnsi="Times New Roman"/>
          <w:color w:val="111111"/>
          <w:sz w:val="28"/>
          <w:szCs w:val="28"/>
          <w:lang w:val="en-US" w:bidi="en-US"/>
        </w:rPr>
        <w:t>Halifax, nova Scotia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تأسیس وزارت گردشگری و تفریحی </w:t>
      </w:r>
      <w:r>
        <w:rPr>
          <w:rFonts w:eastAsia="Times New Roman" w:cs="Times New Roman" w:ascii="Times New Roman" w:hAnsi="Times New Roman"/>
          <w:color w:val="111111"/>
          <w:sz w:val="28"/>
          <w:szCs w:val="28"/>
          <w:lang w:val="en-US" w:bidi="en-US"/>
        </w:rPr>
        <w:t>Ontario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دکتر رابرت جکسون به ورزشکاران معلول جوایزی اعطا کرد که خانم </w:t>
      </w:r>
      <w:r>
        <w:rPr>
          <w:rFonts w:eastAsia="Times New Roman" w:cs="Times New Roman" w:ascii="Times New Roman" w:hAnsi="Times New Roman"/>
          <w:color w:val="111111"/>
          <w:sz w:val="28"/>
          <w:szCs w:val="28"/>
          <w:lang w:val="en-US" w:bidi="en-US"/>
        </w:rPr>
        <w:t>Joanne Bouw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ورزشکار فلج مغزی به خاطر موفقیت‌هایش در مسابقه قهرمانی جهان، اولین دریافت کننده محسوب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برای ورزشکاران همواره نمایش خوبی نداشت اواخر سال به خاطر تغییرات زیادی که صورت گرفت آنها با موانع زیادی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ورزش </w:t>
      </w:r>
      <w:bookmarkStart w:id="202" w:name="pg5359_45920"/>
    </w:p>
    <w:p>
      <w:pPr>
        <w:pStyle w:val="BookText"/>
        <w:rPr/>
      </w:pPr>
      <w:bookmarkEnd w:id="202"/>
      <w:r>
        <w:rPr>
          <w:rFonts w:ascii="IRNazanin" w:hAnsi="IRNazanin" w:eastAsia="IRNazanin"/>
          <w:color w:val="111111"/>
          <w:sz w:val="28"/>
          <w:sz w:val="28"/>
          <w:szCs w:val="28"/>
          <w:rtl w:val="true"/>
          <w:lang w:bidi="fa-IR"/>
        </w:rPr>
        <w:t>برای معلولین جسمی بعد از جنگ جهانی اول مخصوصاً در میان افراد نابینا و قطع عضوها به عنوان ترکیبی از درمان 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علاقه و اشتیاق در میان معلولین درازمدت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برای افراد معلول مخصوصاً آنهایی که دچار آسیب نخاعی شده بودند تأثیر کمتری داشت اکثر آسیب‌دیدگان نخاعی بعد از مدت کوتاهی به دنبال پیامدهای بغرنج حوادث جان می باختند و گاهی امکان زندگی در آینده را از دست می‌دادند</w:t>
      </w:r>
      <w:r>
        <w:rPr>
          <w:rFonts w:eastAsia="IRNazanin" w:cs="IRNazanin"/>
          <w:color w:val="111111"/>
          <w:sz w:val="28"/>
          <w:szCs w:val="28"/>
          <w:rtl w:val="true"/>
          <w:lang w:bidi="fa-IR"/>
        </w:rPr>
        <w:t>.</w:t>
      </w:r>
    </w:p>
    <w:p>
      <w:pPr>
        <w:pStyle w:val="Heading4"/>
        <w:numPr>
          <w:ilvl w:val="3"/>
          <w:numId w:val="1"/>
        </w:numPr>
        <w:rPr/>
      </w:pPr>
      <w:bookmarkStart w:id="203" w:name="__RefHeading___Toc1185653_581953129"/>
      <w:bookmarkStart w:id="204" w:name="_Toc78"/>
      <w:bookmarkEnd w:id="203"/>
      <w:r>
        <w:rPr>
          <w:rtl w:val="true"/>
        </w:rPr>
        <w:t>توانبخشی و ورزش</w:t>
      </w:r>
      <w:bookmarkEnd w:id="204"/>
    </w:p>
    <w:p>
      <w:pPr>
        <w:pStyle w:val="BookText"/>
        <w:rPr/>
      </w:pPr>
      <w:r>
        <w:rPr>
          <w:rFonts w:ascii="IRNazanin" w:hAnsi="IRNazanin" w:eastAsia="IRNazanin"/>
          <w:color w:val="111111"/>
          <w:sz w:val="28"/>
          <w:sz w:val="28"/>
          <w:szCs w:val="28"/>
          <w:rtl w:val="true"/>
          <w:lang w:bidi="fa-IR"/>
        </w:rPr>
        <w:t>در طول جنگ جهانی دوم به خاطر شمار زیادی از تلفات و ضایعات، این عقیده که ورزش می‌تواند نوعی کمک به درمان و توانبخشی باشد،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امکان تا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تا اینکه دکتر لوید کاتمن متخصص آسیب‌های نخاعی، بیمارستانی را در منطقه استوک مندویل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ورزش را به عنوان بخشی از درمان افراد ضایعه نخاعی شروع کرد کاتمن معتقد بود که سربازان آسیب نخاعی تنها نباید زنده بمانند بلکه آنها باید به عنوان اعضای جامعه نقش فعال داشته باشند برای رسیدن به این اهداف والا، کاتمن ورزش را در برنامه‌های توانبخشی، اول برای اجرای حرکات ورزشی و دوم برای بالا بردن روحیه و اعتماد به نفس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بیمارستان استوک مندویل ورزش را در چند رشته شامل تیر و کمان، تنیس روی میز، بیلیارد کارخود را شروع کرد و خیلی زود تیم‌های ورزشی چوگان و بسکتبال با ویلچر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بازی‌های استوک مندویل با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یک واقعه بین‌المللی محسوب شد و امروزه این رویداد هر ساله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شاخه‌های گوناگونی از بازی‌های اصلی برای رشد و پیشرفت ورزش افراد معلول در آمریکای شمالی، مرکزی و جنوبی طراحی شد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بازی‌های ویلچری پان امریکن برگزار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بازی‌های </w:t>
      </w:r>
      <w:r>
        <w:rPr>
          <w:rFonts w:eastAsia="Times New Roman" w:cs="Times New Roman" w:ascii="Times New Roman" w:hAnsi="Times New Roman"/>
          <w:color w:val="111111"/>
          <w:sz w:val="28"/>
          <w:szCs w:val="28"/>
          <w:lang w:val="en-US" w:bidi="en-US"/>
        </w:rPr>
        <w:t>Ontario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معلولین جسمی، ابتدا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کمبریج که بر </w:t>
      </w:r>
      <w:bookmarkStart w:id="205" w:name="pg5359_45921"/>
    </w:p>
    <w:p>
      <w:pPr>
        <w:pStyle w:val="BookText"/>
        <w:rPr/>
      </w:pPr>
      <w:bookmarkEnd w:id="205"/>
      <w:r>
        <w:rPr>
          <w:rFonts w:ascii="IRNazanin" w:hAnsi="IRNazanin" w:eastAsia="IRNazanin"/>
          <w:color w:val="111111"/>
          <w:sz w:val="28"/>
          <w:sz w:val="28"/>
          <w:szCs w:val="28"/>
          <w:rtl w:val="true"/>
          <w:lang w:bidi="fa-IR"/>
        </w:rPr>
        <w:t>اساس بازی‌های استوک مندویل طراحی شده بود برگزار شد</w:t>
      </w:r>
      <w:r>
        <w:rPr>
          <w:rFonts w:eastAsia="IRNazanin" w:cs="IRNazanin"/>
          <w:color w:val="111111"/>
          <w:sz w:val="28"/>
          <w:szCs w:val="28"/>
          <w:rtl w:val="true"/>
          <w:lang w:bidi="fa-IR"/>
        </w:rPr>
        <w:t>.</w:t>
      </w:r>
    </w:p>
    <w:p>
      <w:pPr>
        <w:pStyle w:val="Heading4"/>
        <w:numPr>
          <w:ilvl w:val="3"/>
          <w:numId w:val="1"/>
        </w:numPr>
        <w:rPr/>
      </w:pPr>
      <w:bookmarkStart w:id="206" w:name="__RefHeading___Toc1185655_581953129"/>
      <w:bookmarkStart w:id="207" w:name="_Toc79"/>
      <w:bookmarkEnd w:id="206"/>
      <w:r>
        <w:rPr>
          <w:rtl w:val="true"/>
        </w:rPr>
        <w:t>رقابت</w:t>
      </w:r>
      <w:bookmarkEnd w:id="207"/>
    </w:p>
    <w:p>
      <w:pPr>
        <w:pStyle w:val="BookText"/>
        <w:rPr/>
      </w:pPr>
      <w:r>
        <w:rPr>
          <w:rFonts w:ascii="IRNazanin" w:hAnsi="IRNazanin" w:eastAsia="IRNazanin"/>
          <w:color w:val="111111"/>
          <w:sz w:val="28"/>
          <w:sz w:val="28"/>
          <w:szCs w:val="28"/>
          <w:rtl w:val="true"/>
          <w:lang w:bidi="fa-IR"/>
        </w:rPr>
        <w:t>هدف از شروع، حمایت از ورزشکاران در آموزش و پیشرفت رقابتی آنها بود که در سطوح ملی و بین‌المللی شرایط و فرصت را برایشان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w:t>
      </w:r>
      <w:r>
        <w:rPr>
          <w:rFonts w:eastAsia="Times New Roman" w:cs="Times New Roman" w:ascii="Times New Roman" w:hAnsi="Times New Roman"/>
          <w:color w:val="111111"/>
          <w:sz w:val="28"/>
          <w:szCs w:val="28"/>
          <w:lang w:val="en-US" w:bidi="en-US"/>
        </w:rPr>
        <w:t>Ontaroa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سال یک بار برگزار می‌شد اما به خاطر علاقه و حمایت‌های زیاد، وزارت گردشگری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بازی‌ها هر ساله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بازی‌های ملی فلج مغزی کانادا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Ontaria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شد بعد از آن تیم فلج مغزی و ویلچری کانادا مدعی مقام جهانی را داشت و ورزش معلولین کانادا در بین ملت‌های دیگر در رأس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ورزشکاران شرکت کننده در این بازی‌ها بسیار با انگیزه بودند ارائه این بازی‌ها فرصتی برای تعیین جایگاه تیم کانادا برای پارالمپیک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بین‌المللی، یکی از عظیم‌ترین مسابقات برای معلولین در نیویورک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که در این مسابقه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معلول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شرکت داشتند که با کسب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ورزشکاران کانادایی در جایگاه سوم قرار گرفتند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سئول ورزشکاران کانادایی مقام چهارم را در بین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کسب کردند در مسابقات پاراالمپیک بارسلون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مقام هفتم و در بازی‌های زمستانی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مقام چهاردهم با کسب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در تاریخچه ورزشی خود دارند</w:t>
      </w:r>
      <w:r>
        <w:rPr>
          <w:rFonts w:eastAsia="IRNazanin" w:cs="IRNazanin"/>
          <w:color w:val="111111"/>
          <w:sz w:val="28"/>
          <w:szCs w:val="28"/>
          <w:rtl w:val="true"/>
          <w:lang w:bidi="fa-IR"/>
        </w:rPr>
        <w:t>.</w:t>
      </w:r>
      <w:r>
        <w:rPr>
          <w:rStyle w:val="FootnoteAnchor"/>
          <w:rtl w:val="true"/>
        </w:rPr>
        <w:footnoteReference w:id="25"/>
      </w:r>
      <w:bookmarkStart w:id="208" w:name="pg5359_45922"/>
    </w:p>
    <w:p>
      <w:pPr>
        <w:pStyle w:val="Heading3"/>
        <w:numPr>
          <w:ilvl w:val="2"/>
          <w:numId w:val="1"/>
        </w:numPr>
        <w:rPr/>
      </w:pPr>
      <w:bookmarkStart w:id="209" w:name="__RefHeading___Toc1185657_581953129"/>
      <w:bookmarkStart w:id="210" w:name="_Toc80"/>
      <w:bookmarkEnd w:id="208"/>
      <w:bookmarkEnd w:id="209"/>
      <w:r>
        <w:rPr>
          <w:rtl w:val="true"/>
        </w:rPr>
        <w:t>مشاهدات عینی</w:t>
      </w:r>
      <w:bookmarkEnd w:id="210"/>
    </w:p>
    <w:p>
      <w:pPr>
        <w:pStyle w:val="Heading4"/>
        <w:numPr>
          <w:ilvl w:val="3"/>
          <w:numId w:val="1"/>
        </w:numPr>
        <w:rPr/>
      </w:pPr>
      <w:bookmarkStart w:id="211" w:name="__RefHeading___Toc1185659_581953129"/>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هوش‌ور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کیفیت آنچه در کانادا در خصوص حقوق معلولان مشاهده کرده‌ام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مشاهداتش را در کانادا نسبت به معلولین نوشته و اطلاعات سودمندی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مقاله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حقیقتش این است که یک ترس بزرگ دارم و این که پس از نوشتن این پست، توسط برخی از خوانندگان وبلاگ، خصوصاً آن دسته که از نزدیک شناخت طولانی مدتی از من ندارند، مورد مواخذه و ملامت قرار بگیرم و به من این انگ را بزنند که فلانی غرب‌زده شده است، فلانی محبت مراجعین ایرانی را فراموش کرده، فلانی به کشورش و زندگی و ارزش‌های ایرانی‌اش پشت کرده، فلانی رفته صفا سیتی و کسانی که می‌تونسته براشون اندکی مثمر ثمر واقع بشه را به امان خدا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شما می‌خواهم که بدون قضاوت‌های سریع و پیش‌داوری خواننده‌ی این مطالب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هوش‌ور طی یک ماه در تابستان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در کانادا که به نحوی به معلولان مربوط بوده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مقاله بدون کم و کاست در ادامه آمده است</w:t>
      </w:r>
      <w:r>
        <w:rPr>
          <w:rFonts w:eastAsia="IRNazanin" w:cs="IRNazanin"/>
          <w:color w:val="111111"/>
          <w:sz w:val="28"/>
          <w:szCs w:val="28"/>
          <w:rtl w:val="true"/>
          <w:lang w:bidi="fa-IR"/>
        </w:rPr>
        <w:t>.</w:t>
      </w:r>
    </w:p>
    <w:p>
      <w:pPr>
        <w:pStyle w:val="Heading4"/>
        <w:numPr>
          <w:ilvl w:val="3"/>
          <w:numId w:val="1"/>
        </w:numPr>
        <w:rPr/>
      </w:pPr>
      <w:bookmarkStart w:id="213" w:name="__RefHeading___Toc1185661_581953129"/>
      <w:bookmarkStart w:id="214" w:name="_Toc82"/>
      <w:bookmarkEnd w:id="213"/>
      <w:r>
        <w:rPr>
          <w:rtl w:val="true"/>
        </w:rPr>
        <w:t>نگرش مسئولان، کارمندان و مردم عادی</w:t>
      </w:r>
      <w:bookmarkEnd w:id="2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زیادی در کانادا تصویب شده است که صراحتاً مسأله برابری انسان‌ها را فقط به صرف انسان بودن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معلول باشد یا غیر </w:t>
      </w:r>
    </w:p>
    <w:p>
      <w:pPr>
        <w:pStyle w:val="BookText"/>
        <w:rPr/>
      </w:pPr>
      <w:r>
        <w:rPr>
          <w:rFonts w:ascii="IRNazanin" w:hAnsi="IRNazanin" w:eastAsia="IRNazanin"/>
          <w:color w:val="111111"/>
          <w:sz w:val="28"/>
          <w:sz w:val="28"/>
          <w:szCs w:val="28"/>
          <w:rtl w:val="true"/>
          <w:lang w:bidi="fa-IR"/>
        </w:rPr>
        <w:t>معلول چون انسان است از حقوق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اساسی، تعداد این قوانین نیست، بلکه این نکته بسیار مهم‌تر است که واقعاً این قوانین را از دوران کودکی در مدارس در روح و روان بچه‌ها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بزرگ‌ترهایی هم که از مدارس اینجا بهره‌مند نشده‌اند، اجرای قوانین چنان سفت و سخت و جریمه‌های احتمالی چنان وحشتناک است که کسی را یارای سهل‌انگاری در این خصوص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 صرف گفتن قانون برابری انسان‌ها، هیچ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می‌توانید باور کنید که در کانادا فرد مبتلا به ایدز، فرد مبتلا به کوادری پلژی، خانم سالمند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ساله، مدیر بزرگترین کمپانی و خلاصه همگان در برابر قانون و کارمندانی که مجری قانون هستند، از یک میزان احترام و امتیاز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شعار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دیده‌ام که یک معلول کوادری پلژی توی صف اداره‌ی بیمه، با ویلچر خودش آمده و نه درست می‌بیند و نه درست می‌شنود و نه درست می‌تواند حرف بزند و نه اصلاً زبان بلد است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دیگر پشت سر او در صف هستند و حتی یک نفر از آن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پچ پچ و غرغر نمی‌کند، یک نفر از آن ده نفر صدایش را بالا نمی‌برد، و حتی یک نفر از مسئولان و کارمندان پشت آن میز نیستند که بخواهند این معلول را بپیچانند و یا سرسری به سؤال او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نمی‌کنید که شاید کاری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ثانیه‌ای را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طول بکشد اما حتماً مطمئن می‌شوند که فرد معلول که در صف ایستاده و نوبتش شده، خرسند و قانع و راضی از اداره خارج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 و آموزش‌ها مدام تأکید شده که یکی از راه‌های مقابله با ناتوانی، این است که به جای افزایش توان فیزیکی و روانی فرد ناتوان، بیاییم و روی محیط پیرامون او تغییراتی ایجاد کنیم تا آن فرد با وجود ناتوانی‌هایش مستقل بوده و از حقوقی برابر با سایرین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بوده‌ام که این توصیه‌ها فقط در کتاب‌ها نیست بلکه جامعه و افراد سالم نسبت به معلولین، نگرشی برابر پیدا کرده و خود را متعهد به اجرای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امکانات محیطی را به نحوی فراهم آورده‌اند که هیچ معلولی از این که به طور مستقل وارد جامعه شود پشیمان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وجود همه این قوانین به دلیل اینکه اجرا کننده انسان‌ها هستند، </w:t>
      </w:r>
      <w:bookmarkStart w:id="215" w:name="pg5359_45924"/>
    </w:p>
    <w:p>
      <w:pPr>
        <w:pStyle w:val="BookText"/>
        <w:rPr/>
      </w:pPr>
      <w:bookmarkEnd w:id="215"/>
      <w:r>
        <w:rPr>
          <w:rFonts w:ascii="IRNazanin" w:hAnsi="IRNazanin" w:eastAsia="IRNazanin"/>
          <w:color w:val="111111"/>
          <w:sz w:val="28"/>
          <w:sz w:val="28"/>
          <w:szCs w:val="28"/>
          <w:rtl w:val="true"/>
          <w:lang w:bidi="fa-IR"/>
        </w:rPr>
        <w:t>درصدی از اشتباه و خطا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رویه غالب اجرای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دیگر این است که تمام مدارس از کاردرمانگر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کمک کاردرمانگر و مراقب و معلمین آموزش دیده و والدین همراه و با هزینه دولت و به صورت کاملاً رایگان در کنار کودکان دیگر می‌نشینند و درس می‌خوانند و اظهارنظر می‌کنند</w:t>
      </w:r>
      <w:r>
        <w:rPr>
          <w:rFonts w:eastAsia="IRNazanin" w:cs="IRNazanin"/>
          <w:color w:val="111111"/>
          <w:sz w:val="28"/>
          <w:szCs w:val="28"/>
          <w:rtl w:val="true"/>
          <w:lang w:bidi="fa-IR"/>
        </w:rPr>
        <w:t>.</w:t>
      </w:r>
    </w:p>
    <w:p>
      <w:pPr>
        <w:pStyle w:val="Heading4"/>
        <w:numPr>
          <w:ilvl w:val="3"/>
          <w:numId w:val="1"/>
        </w:numPr>
        <w:rPr/>
      </w:pPr>
      <w:bookmarkStart w:id="216" w:name="__RefHeading___Toc1185663_581953129"/>
      <w:bookmarkStart w:id="217" w:name="_Toc83"/>
      <w:bookmarkEnd w:id="216"/>
      <w:r>
        <w:rPr>
          <w:rtl w:val="true"/>
        </w:rPr>
        <w:t>تسهیلات بیمه</w:t>
      </w:r>
      <w:bookmarkEnd w:id="217"/>
    </w:p>
    <w:p>
      <w:pPr>
        <w:pStyle w:val="BookText"/>
        <w:rPr/>
      </w:pPr>
      <w:r>
        <w:rPr>
          <w:rFonts w:ascii="IRNazanin" w:hAnsi="IRNazanin" w:eastAsia="IRNazanin"/>
          <w:color w:val="111111"/>
          <w:sz w:val="28"/>
          <w:sz w:val="28"/>
          <w:szCs w:val="28"/>
          <w:rtl w:val="true"/>
          <w:lang w:bidi="fa-IR"/>
        </w:rPr>
        <w:t>همه کانادایی‌ها و افراد مقیم و کسانی که به نوعی اجازه اقامت دارند از یک بیمه فوق‌العاده به نام بیمه اوهیپ</w:t>
      </w:r>
      <w:r>
        <w:rPr>
          <w:rFonts w:eastAsia="Times New Roman" w:cs="Times New Roman" w:ascii="Times New Roman" w:hAnsi="Times New Roman"/>
          <w:color w:val="111111"/>
          <w:sz w:val="28"/>
          <w:szCs w:val="28"/>
          <w:lang w:val="en-US" w:bidi="en-US"/>
        </w:rPr>
        <w:t>OHIP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نام مال ایالت اونتاریو است یعنی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اولش اشاره به اونتاریو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ایالت‌ها بیمه مشابه اوهیپ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بیمه، تقریباً تمام هزینه‌های آزمایشگاهی، ارزیابی، درمانی، تجهیزات درمانی و غیره را به طور صد در صد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مورد، برای معلولین بیمه دیگری به نام </w:t>
      </w:r>
      <w:r>
        <w:rPr>
          <w:rFonts w:eastAsia="Times New Roman" w:cs="Times New Roman" w:ascii="Times New Roman" w:hAnsi="Times New Roman"/>
          <w:color w:val="111111"/>
          <w:sz w:val="28"/>
          <w:szCs w:val="28"/>
          <w:lang w:val="en-US" w:bidi="en-US"/>
        </w:rPr>
        <w:t>ODSP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صادر می‌شود آن‌چنان جامع و کامل است که باورش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مالی تا کاریابی تا کمک به فرد در جا افتادن در کاری که انتخاب کرده تا تقبل تمامی هزینه‌های درمانی و توانبخشی و خرید تجهیزات، ویلچر، عصا، عینک، سمعک و اجرای مناسب‌سازی در محیط منزل و محیط کار</w:t>
      </w:r>
      <w:r>
        <w:rPr>
          <w:rFonts w:eastAsia="IRNazanin" w:cs="IRNazanin"/>
          <w:color w:val="111111"/>
          <w:sz w:val="28"/>
          <w:szCs w:val="28"/>
          <w:rtl w:val="true"/>
          <w:lang w:bidi="fa-IR"/>
        </w:rPr>
        <w:t>.</w:t>
      </w:r>
    </w:p>
    <w:p>
      <w:pPr>
        <w:pStyle w:val="Heading4"/>
        <w:numPr>
          <w:ilvl w:val="3"/>
          <w:numId w:val="1"/>
        </w:numPr>
        <w:rPr/>
      </w:pPr>
      <w:bookmarkStart w:id="218" w:name="__RefHeading___Toc1185665_581953129"/>
      <w:bookmarkStart w:id="219" w:name="_Toc84"/>
      <w:bookmarkEnd w:id="218"/>
      <w:r>
        <w:rPr>
          <w:rtl w:val="true"/>
        </w:rPr>
        <w:t>کیفیت توانبخشی</w:t>
      </w:r>
      <w:bookmarkEnd w:id="219"/>
    </w:p>
    <w:p>
      <w:pPr>
        <w:pStyle w:val="BookText"/>
        <w:rPr/>
      </w:pPr>
      <w:r>
        <w:rPr>
          <w:rFonts w:ascii="IRNazanin" w:hAnsi="IRNazanin" w:eastAsia="IRNazanin"/>
          <w:color w:val="111111"/>
          <w:sz w:val="28"/>
          <w:sz w:val="28"/>
          <w:szCs w:val="28"/>
          <w:rtl w:val="true"/>
          <w:lang w:bidi="fa-IR"/>
        </w:rPr>
        <w:t>توانبخشی در کانادا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وقتی دولت کانادا تلاش می‌کند که حقوق شهروندی همه را به صورت برابر و مساوی رعایت کند، طبیعی است که نگرشش به پدیده معلولیت در زمینه توصیه‌های زیر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هم‌وطن به شکرانه سلامتت بیا به این حساب، کمک‌های مردمی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آخی، طفلکی حتی نمی‌توانند درست راه بروند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نشنیده بگیر اما هر کی یک خط نامه برای فلانی و یا بهمانی نوشته، کارش توی فلان جا راه افتاده وگرنه اگر توی نوبت سهمیه ویلچر بمانی یه </w:t>
      </w:r>
    </w:p>
    <w:p>
      <w:pPr>
        <w:pStyle w:val="BookText"/>
        <w:rPr/>
      </w:pPr>
      <w:r>
        <w:rPr>
          <w:rFonts w:ascii="IRNazanin" w:hAnsi="IRNazanin" w:eastAsia="IRNazanin"/>
          <w:color w:val="111111"/>
          <w:sz w:val="28"/>
          <w:sz w:val="28"/>
          <w:szCs w:val="28"/>
          <w:rtl w:val="true"/>
          <w:lang w:bidi="fa-IR"/>
        </w:rPr>
        <w:t>سری دلال اون جلوترن که خارج از سهمیه دارن بر می‌دارن و نوبت به تو نمی‌رسه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مجبوری دو برابر قیمت از همون دلالا بخری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خانوما، از وقتی این بچه هه اومده توی کلاس و همکلاسی فرزندان ما شده، بچه من شب ادراری پیدا کرده؛ مدام از من می‌پرسه مامان چرا فلانی این‌جوری حرف می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مدیر مدرسه صحبت کنیم و او را تحت فشار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قراره این بچه مدرسه بیاد، ما شهریه‌هامون رو نمی‌دهیم و به مدرسه دیگه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بچه هه عقب افتاده است، مطمئنم درسو نمی‌فهمه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هم بهتره که مدرسه استثنایی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چه گناهی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فردا بچه‌های ما بخواهند، ادای حرف زدن او را توی خونه و مهمونی در بیارن و آبروی ما رو ببرن چی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اشاره به یک فرد ویلچری، نگاش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محترم می‌دونم که اومدی کار کنی، اما ما برای کارمندان سالم هم که دو برابر شما، در کارخانه راندمان دارند جا برای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چه کار می‌شه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داری از فلانی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شماره حساب بده ما آخر هر ماه یه مبلغی بابت کارکرد می‌ریزیم به حسابت، شما فرض کن داری دورکاری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همون خونه بمون و گاهی اگر بهت ایمیل دادیم یه متنی رو برامون ترجمه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نشان‌دهنده این است که به توانبخشی اهتمام ندارند اما در کانادا در توانبخشی به ارباب رجوع اجازه داده می‌شود که ریسک کند و مسیر درست را انتخاب کند که می‌خواهد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کاردرمانگر به ارباب رجوع، عاقبت احتمالی و علمی هر کدام از تصمیم‌هایی که می‌گیرد را گوشزد کند و مشاوره می‌دهد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 مراجعه کننده با قانقاریا و آمپوتاسیون هر دو دست از مچ، اگر باز هم خواست سیگار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برای شرایطش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کاردرمانگر پس از توضیح خطرات و ارائه چند فرم به مراجع و گرفتن چند امضا از او بابت این که </w:t>
      </w:r>
      <w:bookmarkStart w:id="220" w:name="pg5359_45926"/>
    </w:p>
    <w:p>
      <w:pPr>
        <w:pStyle w:val="BookText"/>
        <w:rPr/>
      </w:pPr>
      <w:bookmarkEnd w:id="220"/>
      <w:r>
        <w:rPr>
          <w:rFonts w:ascii="IRNazanin" w:hAnsi="IRNazanin" w:eastAsia="IRNazanin"/>
          <w:color w:val="111111"/>
          <w:sz w:val="28"/>
          <w:sz w:val="28"/>
          <w:szCs w:val="28"/>
          <w:rtl w:val="true"/>
          <w:lang w:bidi="fa-IR"/>
        </w:rPr>
        <w:t>مسئولیت این تصمیمش با خودش است، باید بکوشد تا ابزاری بسازد و طراحی کند که او راحت‌تر سیگار را در دستش گرفته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نگاه اول سیستم درمانی و سلامت و بهداشت خودمان درست‌تر به نظر بیاید که در آن، کاردرمانگر در نقش فردی بالای هرم دستوراتی می‌دهد و کاربر در تصمیم‌گیری دخالت داده نمی‌شود فقط به این بهانه که او دانش تخصصی 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کانادا صراحتاً در کتاب‌ها و قوانینش توصیه شده است که همان‌طور که آدم سالم و عاقل، علی رغم دانستن ضرر‌های فلان کار، تصمیم می‌گیرد ریسک کند و مسئولیت ریسکش را می‌پذیرد، ما نباید افرادی را که از هر نوع معلولیتی رنج می‌برند از انتخاب مسئولانه وقایع پیرامونشان محروم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کتاب‌ها و کلینیک‌هایش می‌بینید که مدام این مسئله اشاره می‌شود که همان‌طور که کاردرمانگر در حیطه دانش تخصصی‌اش، فردی حائز صلاحیت است، کاربر نیز در خصوص آن شیوه‌ای از زندگی که می‌پسندد و دوست دارد و به دنبالش است قدرت تشخیص دارد و حائز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تصمیمات درمانی در خصوص پیشبرد برنامه‌های توانبخشی باید با مشورت و گفتمان مفصل و حصول توافق بین کاردرمانگر و کاربر گرفته شود</w:t>
      </w:r>
      <w:r>
        <w:rPr>
          <w:rFonts w:eastAsia="IRNazanin" w:cs="IRNazanin"/>
          <w:color w:val="111111"/>
          <w:sz w:val="28"/>
          <w:szCs w:val="28"/>
          <w:rtl w:val="true"/>
          <w:lang w:bidi="fa-IR"/>
        </w:rPr>
        <w:t>.</w:t>
      </w:r>
    </w:p>
    <w:p>
      <w:pPr>
        <w:pStyle w:val="Heading4"/>
        <w:numPr>
          <w:ilvl w:val="3"/>
          <w:numId w:val="1"/>
        </w:numPr>
        <w:rPr/>
      </w:pPr>
      <w:bookmarkStart w:id="221" w:name="__RefHeading___Toc1185667_581953129"/>
      <w:bookmarkStart w:id="222" w:name="_Toc85"/>
      <w:bookmarkEnd w:id="221"/>
      <w:r>
        <w:rPr>
          <w:rtl w:val="true"/>
        </w:rPr>
        <w:t>معماری شهری و امکانات عمومی</w:t>
      </w:r>
      <w:bookmarkEnd w:id="222"/>
    </w:p>
    <w:p>
      <w:pPr>
        <w:pStyle w:val="BookText"/>
        <w:rPr/>
      </w:pPr>
      <w:r>
        <w:rPr>
          <w:rFonts w:ascii="IRNazanin" w:hAnsi="IRNazanin" w:eastAsia="IRNazanin"/>
          <w:color w:val="111111"/>
          <w:sz w:val="28"/>
          <w:sz w:val="28"/>
          <w:szCs w:val="28"/>
          <w:rtl w:val="true"/>
          <w:lang w:bidi="fa-IR"/>
        </w:rPr>
        <w:t>مطمئن هستم که پس از چند ماه زندگی در اینجا، چیزهای دیگری هم به چشمم خواهد آمد؛ اما در حال حاضر مواردی را دیده‌ام با شما در میان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سرتاسر تورنتو، یک عدد پل عابر پیاده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از چهارراه و چراغ قرمز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پل هوایی عابر پیاده برای اکثر معلولین و ویلچرنشینان و کسانی که مشکلات تعادلی و ترس از ارتفاع یا اختلال حرکتی دارند غیر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هم حق عبور از خیابان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جای پل از چراغ‌قرمز و خط‌کشی عابر استفاده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سرتاسر تورنتو، دو طرف خیابان، کوچه، اتوبان، آزاد راه، بزرگراه و جاده دو ردیف پیاده‌رو به عرض یک متر وجود دارد که در تمام تورنتو یک مدل است، پستی </w:t>
      </w:r>
    </w:p>
    <w:p>
      <w:pPr>
        <w:pStyle w:val="BookText"/>
        <w:rPr/>
      </w:pPr>
      <w:r>
        <w:rPr>
          <w:rFonts w:ascii="IRNazanin" w:hAnsi="IRNazanin" w:eastAsia="IRNazanin"/>
          <w:color w:val="111111"/>
          <w:sz w:val="28"/>
          <w:sz w:val="28"/>
          <w:szCs w:val="28"/>
          <w:rtl w:val="true"/>
          <w:lang w:bidi="fa-IR"/>
        </w:rPr>
        <w:t>و بلندی ندارد به نحوی که فرد با ویلچر یا کالسکه می‌تواند بدون هیچ زحمتی تمام شهر را خودش مستقلاً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تورنتو، جوی آب ندیدم و اگر هم باشد با یک پل سرتاسری پوشانده شده تا مشکلی بابت ایاب و ذهاب معلولان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دکمه‌ها، اهرم‌ها و زنگ‌هایی که در گوشه و کنار خیابان‌ها و اماکن عمومی نصب شده در ارتفاعی است که یک ویلچرنشین بتواند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دستشویی‌ها در اماکن عمومی، بدون استثناء، دارای دستشویی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دستشویی فرنگی با دری عریض، دارای دستگیره‌ها و ساپورت‌های تعبیه شده به دیوار که ترانسفر فرد معلول از روی ویلچر به روی سیت دستشویی رو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درب‌های اماکن عمومی، تجاری و مسکونی دارای دری مخصوص عبور افراد ویلچر نشین است که به جای هل دادن یا کشیدن در با زدن یک دکمه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ورودی‌ها و خروجی‌های عمومی، دارای رمپ‌های استاندارد به همراه دستگیره سرتاسری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هر جا پله می‌بینید، حتماً رمپ یا سطح شیب‌دار یا آسانسور هم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پارکینگ‌های اماکن عمومی و تجاری و اداری، حداقل سه تا پنج محل خط‌کشی شده ویژه پارک کردن افراد معلول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پارکینگ شلوغ باشد و حتی یک جا برای پارک کردن پیدا نشود، اما این سه یا پنج جای ویژه معلولین خالی و دست نخورده 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محل‌های خط‌کشی شده، کمترین فاصله را تا درب ورودی آن مجتمع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سگ‌های افراد نابینا، می‌توانند ایشان را در تمام محیط‌ها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گرفته تا رستوران تا لب 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چراغ قرمزها، سبز شدن و قرمز شدن چراغ توسط یک سوت منقطع، به افراد نابینا و سگ‌های آموزش دیده‌شان اطلاع داده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اتوبوس‌ها خدمات ویژه‌ای را برای معلولین ویلچرنشین تعبیه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زمانی که فرد ویلچرنشین سوار نشود، هیچ فردی جلوتر از او سوار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bookmarkStart w:id="223" w:name="pg5359_45928"/>
    </w:p>
    <w:p>
      <w:pPr>
        <w:pStyle w:val="BookText"/>
        <w:rPr/>
      </w:pPr>
      <w:bookmarkEnd w:id="223"/>
      <w:r>
        <w:rPr>
          <w:rFonts w:ascii="IRNazanin" w:hAnsi="IRNazanin" w:eastAsia="IRNazanin"/>
          <w:color w:val="111111"/>
          <w:sz w:val="28"/>
          <w:sz w:val="28"/>
          <w:szCs w:val="28"/>
          <w:rtl w:val="true"/>
          <w:lang w:bidi="fa-IR"/>
        </w:rPr>
        <w:t>در صورتی که سرنشین‌های قبلی روی صندلی‌های ویژه معلولین نشسته باشند توسط راننده به صندلی‌های دیگری هدایت می‌شوند و سپس این صندلی‌ها را تا می‌کنند تا فضایی وسیع داخل اتوبوس ایجاد شود تا فرد بتواند با ویلچر داخل اتوبوس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ارتفاعش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پله اول اتوبوس از لبه جدول، ارتفاعی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شیب‌دار اتوماتیک از لبه پله به روی لبه پیاده‌رو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وقتی فرد با ویلچر به داخل آمد و در فضای همان صندلی‌های تا شده خود را جا داد، راننده او را با کمربند ایمنی مخصوص،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را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بار چک می‌کند و از فرد ویلچرنشین اوکی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در تمام این پروسه که شاید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دقیقه طول بکشد، هیچ سرنشینی در داخل و یا هیچ کدام از افرادی که همچنان در داخل صف و بیرون اتوبوس در انتظار ورود هستند اظهار ناراحتی و غرغر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حالات چهره راننده اتوبوس هم اگر خوش‌رو نباشد، بسیار معمولی و بدون اندکی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ممکن است این معلول بخواهد یک ایستگاه جلوتر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تمام این کارها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بدون شکایت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همه اینها یک طرف داستان است و آن چیزی که من در ایران تجربه کرده‌ام نیز در طرف دیگر</w:t>
      </w:r>
      <w:r>
        <w:rPr>
          <w:rFonts w:eastAsia="IRNazanin" w:cs="IRNazanin"/>
          <w:color w:val="111111"/>
          <w:sz w:val="28"/>
          <w:szCs w:val="28"/>
          <w:rtl w:val="true"/>
          <w:lang w:bidi="fa-IR"/>
        </w:rPr>
        <w:t>.</w:t>
      </w:r>
    </w:p>
    <w:p>
      <w:pPr>
        <w:pStyle w:val="Heading4"/>
        <w:numPr>
          <w:ilvl w:val="3"/>
          <w:numId w:val="1"/>
        </w:numPr>
        <w:rPr/>
      </w:pPr>
      <w:bookmarkStart w:id="224" w:name="__RefHeading___Toc1185669_581953129"/>
      <w:bookmarkStart w:id="225" w:name="_Toc86"/>
      <w:bookmarkEnd w:id="224"/>
      <w:r>
        <w:rPr>
          <w:rtl w:val="true"/>
        </w:rPr>
        <w:t>ویژگی‌های توانبخشی در ایران</w:t>
      </w:r>
      <w:bookmarkEnd w:id="225"/>
    </w:p>
    <w:p>
      <w:pPr>
        <w:pStyle w:val="BookText"/>
        <w:rPr/>
      </w:pPr>
      <w:r>
        <w:rPr>
          <w:rFonts w:ascii="IRNazanin" w:hAnsi="IRNazanin" w:eastAsia="IRNazanin"/>
          <w:color w:val="111111"/>
          <w:sz w:val="28"/>
          <w:sz w:val="28"/>
          <w:szCs w:val="28"/>
          <w:rtl w:val="true"/>
          <w:lang w:bidi="fa-IR"/>
        </w:rPr>
        <w:t>دوست دارم اکنون چیزهای مثبتی نیز از ایران بگویم که به نظرم در مقایسه با اینجا بسیار سرتر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تخصصی و تجربه کار درمانگرها در ایران معمولاً بیشتر از کانادا است، چون کاردرمانگر ایرانی در سه سال کار، با بیش از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پرونده ارتباط خواهد داشت و حداقل هر هفته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ساعت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 برای کار درمانگران اینجا رؤیا و خیال‌پردازی و افسانه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کاردرمانگر خوش اخلاق و پاک طینت در ایران، علی‌رغم آزار و اذیت‌های فراوان، محدودیت فراوان مالی، فشردگی برنامه‌های درمانی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خودش را وقف توانبخشی و درمان مراجعینش می‌کند و از زندگی و تفریح و استراحت و پیشرفت شخصی‌اش هزینه می‌کند و در آن واحد هم مشاوره می‌دهد، </w:t>
      </w:r>
    </w:p>
    <w:p>
      <w:pPr>
        <w:pStyle w:val="BookText"/>
        <w:rPr/>
      </w:pPr>
      <w:r>
        <w:rPr>
          <w:rFonts w:ascii="IRNazanin" w:hAnsi="IRNazanin" w:eastAsia="IRNazanin"/>
          <w:color w:val="111111"/>
          <w:sz w:val="28"/>
          <w:sz w:val="28"/>
          <w:szCs w:val="28"/>
          <w:rtl w:val="true"/>
          <w:lang w:bidi="fa-IR"/>
        </w:rPr>
        <w:t>هم با همه برای حقوق و امتیازهای مراجعش چانه می‌زند، هم در مقایسه با تلاشی که می‌کند دریافتی‌ای ندارد، با این وجود مثل کوه استوار می‌ماند تا مراجعینش بیشتر رنج نکشند و آنها را به ساحل امن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در کانادا در کار درمانگران کل ایالت اونتاریو حتی یک نفر از ایشان را یارای یک ماه پایداری و استقامت در برابر این همه سختی و فشار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درمانگران در ایران توسط هیچ کدام از رشته‌های علوم پزشکی و رشته‌های همکار، آن ارج و قربی که شایسته آنها است را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کاردرمانگر باید چندین و چند بار خواهش و التماس کند تا مدیر فلان مدرسه، کودکی با مشکل تعادلی را در میان سایر همسالانش بپذیرد و تازه باز هم ممکن است به برنامه‌های کار درمانگران اهمیتی داده نشود و واقعاً قانونی هم پشت کاردرمانگر نیست که مدیر مدرسه و یا سایر همکاران را وادار به تعامل و همکاری با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واقعاً این کاردرمانگر می‌کوشد تا علی‌رغم موانع موجود با رفاقت و ارتباط اطرافیان و همکاران و طیف متخصصین علوم پزشکی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می‌دانم اگر کار درمانگران اینجا که در کتاب‌هایشان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رهبری سایر رشته‌های علوم پزشکی در ارائه خدمت به مراجعین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می‌نویسند، تحمل یک ماه فعالیتی که همکاران ارزشمندم در ایران دارند را داشته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کاردرمانگر در ایران در ازای کار شاق در کلینیک همکاران یا کار پر مسئولیت و پر فشار در کلینیک خصوصی‌اش، به صورت سالم و اخلاقی، بسیار بعید است که از کمند تورم گذر کند و بیشتر از گذران زندگی بتواند مرفه و بی‌دغدغه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کاردرمانگران با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همان ساعات کاری یک کاردرمانگر در ایران، در طبقه مرفه‌ترین قشر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قرار می‌گیرند و دغدغه‌های خرید ماشین و ملک و غیره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کاردرمانگران اخلاقی و سالم زیادی در ایران می‌شناسم که همچنان مسئولانه و بزرگوارانه در حال وقف نیروی بدنی و روانی و انرژی و دانش‌شان هستند و برای ارباب رجوع کم نمی‌گذارند</w:t>
      </w:r>
      <w:r>
        <w:rPr>
          <w:rFonts w:eastAsia="IRNazanin" w:cs="IRNazanin"/>
          <w:color w:val="111111"/>
          <w:sz w:val="28"/>
          <w:szCs w:val="28"/>
          <w:rtl w:val="true"/>
          <w:lang w:bidi="fa-IR"/>
        </w:rPr>
        <w:t>.</w:t>
      </w:r>
      <w:r>
        <w:rPr>
          <w:rStyle w:val="FootnoteAnchor"/>
          <w:rtl w:val="true"/>
        </w:rPr>
        <w:footnoteReference w:id="27"/>
      </w:r>
      <w:bookmarkStart w:id="226" w:name="pg5359_45930"/>
    </w:p>
    <w:p>
      <w:pPr>
        <w:pStyle w:val="Heading3"/>
        <w:numPr>
          <w:ilvl w:val="2"/>
          <w:numId w:val="1"/>
        </w:numPr>
        <w:rPr/>
      </w:pPr>
      <w:bookmarkStart w:id="227" w:name="__RefHeading___Toc1185671_581953129"/>
      <w:bookmarkStart w:id="228" w:name="_Toc87"/>
      <w:bookmarkEnd w:id="226"/>
      <w:bookmarkEnd w:id="227"/>
      <w:r>
        <w:rPr>
          <w:rtl w:val="true"/>
        </w:rPr>
        <w:t>نتیجه‌گیری</w:t>
      </w:r>
      <w:bookmarkEnd w:id="228"/>
    </w:p>
    <w:p>
      <w:pPr>
        <w:pStyle w:val="BookText"/>
        <w:rPr/>
      </w:pPr>
      <w:r>
        <w:rPr>
          <w:rFonts w:ascii="IRNazanin" w:hAnsi="IRNazanin" w:eastAsia="IRNazanin"/>
          <w:color w:val="111111"/>
          <w:sz w:val="28"/>
          <w:sz w:val="28"/>
          <w:szCs w:val="28"/>
          <w:rtl w:val="true"/>
          <w:lang w:bidi="fa-IR"/>
        </w:rPr>
        <w:t>کشور کانادا دارای وسعت زیاد نسبت به ایران و بسیاری از دیگر کشورها دارای جمعیت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کشور دارای آب و هوای خوب و ذخایر و امکانات طبیعی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مقاصد مهاجران است؛ به ویژه معلولان زیادی به این کشور رفته و اقامت گرفته‌اند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معلولیتی، کانادا چند ویژگی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توانسته زمینه‌های پیشرفت، اشتغال پایدار برای معلولین ایجاد کند و در این زمینه دستاوردهای سودمند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زمینه مساعدی برای معلولین است، معلولانی که امکانات مالی یا علمی یا تجربی دارند و می‌توانند کارکرد خوبی داشته باشند، کانادا یکی از مکان‌های مطلوب برای آنها است</w:t>
      </w:r>
      <w:r>
        <w:rPr>
          <w:rFonts w:eastAsia="IRNazanin" w:cs="IRNazanin"/>
          <w:color w:val="111111"/>
          <w:sz w:val="28"/>
          <w:szCs w:val="28"/>
          <w:rtl w:val="true"/>
          <w:lang w:bidi="fa-IR"/>
        </w:rPr>
        <w:t xml:space="preserve">. </w:t>
      </w:r>
      <w:bookmarkStart w:id="229" w:name="pg5359_45931"/>
    </w:p>
    <w:p>
      <w:pPr>
        <w:pStyle w:val="Heading2"/>
        <w:numPr>
          <w:ilvl w:val="1"/>
          <w:numId w:val="1"/>
        </w:numPr>
        <w:rPr/>
      </w:pPr>
      <w:bookmarkStart w:id="230" w:name="__RefHeading___Toc1185673_581953129"/>
      <w:bookmarkStart w:id="231" w:name="_Toc88"/>
      <w:bookmarkEnd w:id="229"/>
      <w:bookmarkEnd w:id="230"/>
      <w:r>
        <w:rPr>
          <w:rtl w:val="true"/>
        </w:rPr>
        <w:t>فصل دوم</w:t>
      </w:r>
      <w:r>
        <w:rPr>
          <w:rtl w:val="true"/>
        </w:rPr>
        <w:t xml:space="preserve">: </w:t>
      </w:r>
      <w:r>
        <w:rPr>
          <w:rtl w:val="true"/>
        </w:rPr>
        <w:t xml:space="preserve">وضعیت فرهنگی </w:t>
      </w:r>
      <w:r>
        <w:rPr>
          <w:rtl w:val="true"/>
        </w:rPr>
        <w:t xml:space="preserve">- </w:t>
      </w:r>
      <w:r>
        <w:rPr>
          <w:rtl w:val="true"/>
        </w:rPr>
        <w:t>آموزشی</w:t>
      </w:r>
      <w:bookmarkEnd w:id="2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185675_581953129"/>
      <w:bookmarkStart w:id="233" w:name="_Toc89"/>
      <w:bookmarkEnd w:id="232"/>
      <w:r>
        <w:rPr>
          <w:rtl w:val="true"/>
        </w:rPr>
        <w:t>اشاره</w:t>
      </w:r>
      <w:bookmarkEnd w:id="2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5359_45933"/>
      <w:bookmarkStart w:id="235" w:name="pg5359_45933"/>
      <w:bookmarkEnd w:id="235"/>
    </w:p>
    <w:p>
      <w:pPr>
        <w:pStyle w:val="Heading3"/>
        <w:numPr>
          <w:ilvl w:val="2"/>
          <w:numId w:val="1"/>
        </w:numPr>
        <w:rPr/>
      </w:pPr>
      <w:bookmarkStart w:id="236" w:name="pg5359_45933"/>
      <w:bookmarkStart w:id="237" w:name="__RefHeading___Toc1185677_581953129"/>
      <w:bookmarkStart w:id="238" w:name="_Toc90"/>
      <w:bookmarkEnd w:id="236"/>
      <w:bookmarkEnd w:id="237"/>
      <w:r>
        <w:rPr>
          <w:rtl w:val="true"/>
        </w:rPr>
        <w:t>تاریخ تحولات</w:t>
      </w:r>
      <w:bookmarkEnd w:id="238"/>
    </w:p>
    <w:p>
      <w:pPr>
        <w:pStyle w:val="Heading4"/>
        <w:numPr>
          <w:ilvl w:val="3"/>
          <w:numId w:val="1"/>
        </w:numPr>
        <w:rPr/>
      </w:pPr>
      <w:bookmarkStart w:id="239" w:name="__RefHeading___Toc1185679_581953129"/>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آموزش و پرورش کانادا به گونه‌ای پی‌ریزی شده که تمام شهروندان این کشور اعمّ از افراد دارای معلولیت و استثنایی و افراد عادی به طور یکسان از امکانات آموزشی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منشور آزادی حقوق بشر در این کشور، تمام شهروندان صرف نظر از نژاد، جنسیت، سن، زبان، معلولیت‌های جسمی، ذهنی و غیره باید بتوانند از آموزش و پرورش متناسب با نیازهای خود و جامعه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تعلیم و تربیت دانش‌آموزان استثنایی در کنار دانش‌آموزان عادی در مدارس دولتی کانادا امری بسیار عادی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استثنایی با معلولیت‌های ذهنی و جسمی و سایر دانش‌آموزانی که با استانداردهای آموزشی موجود در کانادا همخوانی ندارند، مانند مهاجرانی که زبان رسمی مدرسه زبان اول آنان نیست به روش تلفیقی تحصیل می‌کنند</w:t>
      </w:r>
      <w:r>
        <w:rPr>
          <w:rFonts w:eastAsia="IRNazanin" w:cs="IRNazanin"/>
          <w:color w:val="111111"/>
          <w:sz w:val="28"/>
          <w:szCs w:val="28"/>
          <w:rtl w:val="true"/>
          <w:lang w:bidi="fa-IR"/>
        </w:rPr>
        <w:t>.</w:t>
      </w:r>
    </w:p>
    <w:p>
      <w:pPr>
        <w:pStyle w:val="Heading4"/>
        <w:numPr>
          <w:ilvl w:val="3"/>
          <w:numId w:val="1"/>
        </w:numPr>
        <w:rPr/>
      </w:pPr>
      <w:bookmarkStart w:id="241" w:name="__RefHeading___Toc1185681_581953129"/>
      <w:bookmarkStart w:id="242" w:name="_Toc92"/>
      <w:bookmarkEnd w:id="241"/>
      <w:r>
        <w:rPr>
          <w:rtl w:val="true"/>
        </w:rPr>
        <w:t>آغاز آموزش و پرورش معلولان</w:t>
      </w:r>
      <w:bookmarkEnd w:id="242"/>
    </w:p>
    <w:p>
      <w:pPr>
        <w:pStyle w:val="BookText"/>
        <w:rPr/>
      </w:pPr>
      <w:r>
        <w:rPr>
          <w:rFonts w:ascii="IRNazanin" w:hAnsi="IRNazanin" w:eastAsia="IRNazanin"/>
          <w:color w:val="111111"/>
          <w:sz w:val="28"/>
          <w:sz w:val="28"/>
          <w:szCs w:val="28"/>
          <w:rtl w:val="true"/>
          <w:lang w:bidi="fa-IR"/>
        </w:rPr>
        <w:t xml:space="preserve">نظام کنونی آموزش و پرورش معلولان در کانادا، نتیجه تلاش‌های مستمری است که از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آغاز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در سال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چند مؤسسه شبانه‌روزی که بیشتر شبیه مراکز درمانی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خدمات به دانش‌آموزان کر و لال در استان‌های کانادا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نهادهای دیگری ویژه دیگر دانش‌آموزان استثنایی در این استان‌ها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راه‌اندازی این مراکز آموزشی، مسئولان و دست‌اندرکاران ذیربط به این حقیقت اعتراف کردند که تعلیم و تربیت این کودکان، جدای از دیگر دانش‌آموزان عادی، آنان را از روند غالب جامعه به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تشکیل کلاس‌های تفکیک شده ویژه در مدارس عادی برای دانش‌آموزان </w:t>
      </w:r>
      <w:bookmarkStart w:id="243" w:name="pg5359_45934"/>
    </w:p>
    <w:p>
      <w:pPr>
        <w:pStyle w:val="BookText"/>
        <w:rPr/>
      </w:pPr>
      <w:bookmarkEnd w:id="243"/>
      <w:r>
        <w:rPr>
          <w:rFonts w:ascii="IRNazanin" w:hAnsi="IRNazanin" w:eastAsia="IRNazanin"/>
          <w:color w:val="111111"/>
          <w:sz w:val="28"/>
          <w:sz w:val="28"/>
          <w:szCs w:val="28"/>
          <w:rtl w:val="true"/>
          <w:lang w:bidi="fa-IR"/>
        </w:rPr>
        <w:t>استثنایی توصیه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رهگذر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ویژه تفکیکی برای طیف گسترده‌ای از کودکان ناشنوا، نابینا و سایر فراگیران مبتلا به معلولیت‌های ذهنی و جسمی، در مدارس عادی فراگیرانی که از هوش و استعداد خدادادی برخوردار بودند،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تشکیل مدارس ویژه و کلاس‌های تفکیک شده در مدارس عادی با هدف آموزش و ارائه خدمات جانبی به کلیه دانش‌آموزان استثنایی به صورت یک خط‌مشی، در کلیه استان‌های کانادا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سیاست، آموزش فراگیران استثنایی در چارچوب برنامه‌های رسمی و با عنایت بر میزان و نوع معلولیت دانش‌آموز،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مراکز آموزشی ویژه دانش‌آموزان استثنایی مبتلا به معلولیت‌های شدید، کلاس‌های تفکیک شده اختصاصی در مدارس عادی دولتی و کلاس‌های معمولی</w:t>
      </w:r>
      <w:r>
        <w:rPr>
          <w:rStyle w:val="FootnoteAnchor"/>
          <w:rtl w:val="true"/>
        </w:rPr>
        <w:footnoteReference w:id="28"/>
      </w:r>
      <w:r>
        <w:rPr>
          <w:rFonts w:ascii="IRNazanin" w:hAnsi="IRNazanin" w:eastAsia="IRNazanin"/>
          <w:color w:val="111111"/>
          <w:sz w:val="28"/>
          <w:sz w:val="28"/>
          <w:szCs w:val="28"/>
          <w:rtl w:val="true"/>
          <w:lang w:bidi="fa-IR"/>
        </w:rPr>
        <w:t>که فراگیر استثنایی در کنار دانش‌آموزان عادی به تحصیل سرگرم‌اند نیز اشاره کرد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244" w:name="__RefHeading___Toc1185683_581953129"/>
      <w:bookmarkStart w:id="245" w:name="_Toc93"/>
      <w:bookmarkEnd w:id="244"/>
      <w:r>
        <w:rPr>
          <w:rtl w:val="true"/>
        </w:rPr>
        <w:t>یکپارچه‌سازی و ادغام</w:t>
      </w:r>
      <w:bookmarkEnd w:id="245"/>
    </w:p>
    <w:p>
      <w:pPr>
        <w:pStyle w:val="BookText"/>
        <w:rPr/>
      </w:pPr>
      <w:r>
        <w:rPr>
          <w:rFonts w:ascii="IRNazanin" w:hAnsi="IRNazanin" w:eastAsia="IRNazanin"/>
          <w:color w:val="111111"/>
          <w:sz w:val="28"/>
          <w:sz w:val="28"/>
          <w:szCs w:val="28"/>
          <w:rtl w:val="true"/>
          <w:lang w:bidi="fa-IR"/>
        </w:rPr>
        <w:t>یکپارچه‌سازی و ادغام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کارشناسان آموزش و پرورش در کانادا تلاش کرده‌اند مرزهای مصنوعی بین اقشار جامعه را حذف کنند تا اقشار در کنار هم به تکمیل یکدیگر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یکپارچه‌سازی، راهکاری برای دستیابی به فلسفه‌ای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ترکیبی از اندیشه و عمل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آموزشی، فراتر از مکان فیزیکی آموزش است و توجه به ایجاد یک نظام عقیدتی و ارزشی که بر اساس آن بتوان با نشاندن دانش‌آموز استثنایی در کنار فراگیر عادی؛ احساس تعلق، همبستگی و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همیاری و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فراگیر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آگاهانه و به طور مستمر پیوسته، می‌کوشد نیازهای متغیر </w:t>
      </w:r>
    </w:p>
    <w:p>
      <w:pPr>
        <w:pStyle w:val="BookText"/>
        <w:rPr/>
      </w:pPr>
      <w:r>
        <w:rPr>
          <w:rFonts w:ascii="IRNazanin" w:hAnsi="IRNazanin" w:eastAsia="IRNazanin"/>
          <w:color w:val="111111"/>
          <w:sz w:val="28"/>
          <w:sz w:val="28"/>
          <w:szCs w:val="28"/>
          <w:rtl w:val="true"/>
          <w:lang w:bidi="fa-IR"/>
        </w:rPr>
        <w:t>اعضای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تأیید، حمایت، همکاری و امکان دسترسی مادی به مزایا و حقوق شهروندی را برای تمام اعضای خود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رویکردی، مدارس، شاگردان استثنایی را در کنار همسالان عادی خود و در یک کلاس، ثبت‌نام کرده و برای آنان امکانات و تجهیزات لازم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آمارهای مربوط به کانادا نشان می‌دهد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دانش‌آموزان استثنایی در سنین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مدارس عادی،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آنان در کلاس‌های جداگانه مدارس عادی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در مدارس ویژه دانش‌آموزان استثنایی سرگرم تحصیل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مدیران آموزشی در استان‌های مختلف کانادا،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فراگیر</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داشته‌اند و در نگاه آنان این شیوه آموزش اولویت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موردی و بر اساس شدت و ضعف معلولیت شاگرد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مدارس بیشتر ترجیح می‌دهند دانش‌آموزانی را که تنها یک معلولیت فیزیکی دارند، در کلاس‌های عادی ثبت‌نام کنند و از ثبت‌نام دانش‌آموزانی که مبتلا به چندین معلولیت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حمایت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پرهیز می‌کنند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ثبت‌نام دانش‌آموزان استثنایی در کلاس‌های عادی بحث‌های زیادی را میان گروه‌های مختلفی که با این دانش‌آموزان سر و کار دارند از جمله والدین، سیاست‌گذاران و مسئولان آموزشی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منافع و مزایای علمی و اجتماعی این روش تأکید می‌ورزند و در مقابل، آن دسته از کسانی که با این شیوه مخالفند، معتقدند که هر فراگیر نیازهای خاص خود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بودجه و امکانات محدود، نمی‌تواند پاسخگوی این نیازهای به 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همایشی در شهر اوتاوا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کشور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کارشناسان جنبه‌های مثبت و منفی روش‌های آموزشی معلولین را بررسی کردند</w:t>
      </w:r>
      <w:r>
        <w:rPr>
          <w:rFonts w:eastAsia="IRNazanin" w:cs="IRNazanin"/>
          <w:color w:val="111111"/>
          <w:sz w:val="28"/>
          <w:szCs w:val="28"/>
          <w:rtl w:val="true"/>
          <w:lang w:bidi="fa-IR"/>
        </w:rPr>
        <w:t>.</w:t>
      </w:r>
      <w:r>
        <w:rPr>
          <w:rStyle w:val="FootnoteAnchor"/>
          <w:rtl w:val="true"/>
        </w:rPr>
        <w:footnoteReference w:id="33"/>
      </w:r>
      <w:bookmarkStart w:id="246" w:name="pg5359_45936"/>
    </w:p>
    <w:p>
      <w:pPr>
        <w:pStyle w:val="Heading4"/>
        <w:numPr>
          <w:ilvl w:val="3"/>
          <w:numId w:val="1"/>
        </w:numPr>
        <w:rPr/>
      </w:pPr>
      <w:bookmarkStart w:id="247" w:name="__RefHeading___Toc1185685_581953129"/>
      <w:bookmarkStart w:id="248" w:name="_Toc94"/>
      <w:bookmarkEnd w:id="246"/>
      <w:bookmarkEnd w:id="247"/>
      <w:r>
        <w:rPr>
          <w:rtl w:val="true"/>
        </w:rPr>
        <w:t>جایگزینی</w:t>
      </w:r>
      <w:bookmarkEnd w:id="248"/>
    </w:p>
    <w:p>
      <w:pPr>
        <w:pStyle w:val="BookText"/>
        <w:rPr/>
      </w:pPr>
      <w:r>
        <w:rPr>
          <w:rFonts w:ascii="IRNazanin" w:hAnsi="IRNazanin" w:eastAsia="IRNazanin"/>
          <w:color w:val="111111"/>
          <w:sz w:val="28"/>
          <w:sz w:val="28"/>
          <w:szCs w:val="28"/>
          <w:rtl w:val="true"/>
          <w:lang w:bidi="fa-IR"/>
        </w:rPr>
        <w:t>جایگزینی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بر اساس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دانش‌آموز در کانادا حق دارد در مدرسه‌ای که نزدیک به محل زندگی او است،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آموزش انفرادی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دانش‌آموز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جایگزین کردن دانش‌آموز، نتیجه طرح آموزش انفرادی است نه نقطه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می‌توان جایگزینی را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جایگزینی دانش‌آموز، بر اساس نیازهای ویژه و شدت و ضعف ناتوانی‌های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نوع ناتوانی فراگیر باعث ایجاد اختلال در محیط کلاس‌های عادی و یادگیری سایر دانش‌آموزان نشود، دانش‌آموز مزبور در کلاس‌های عادی مدرسه‌ای که نزدیک محل زندگی او قرار دارد، جایگزین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کلاس‌های خاص دور از محل زندگی جایگزین و ثبت‌نام می‌گردد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قبل از آن که دانش‌آموز استثنایی بتواند به کلاس‌های عادی منتقل شود، گروه جایگزین باید تشخیص دهد که آیا کودک می‌تواند در کلاس‌های عادی بدون محدودیت و مزاحمت برای سایر دانش‌آموزان، با استفاده از وسایل کمکی مناسب، آموزش ببیند؟ به طور مثال، در مورد نابینایان و کم‌بینایان، مهمترین و اصلی‌ترین سؤالات مطرح شده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دانش آموزان به چه نحوی باید انجام شود؟ آنان به چه خدماتی نیاز دارند؟ آیا نیازهای ایشان در مدارس خاص نابینایان، بهتر برطرف می‌شود یا در مدارس تلفیقی؟ پاسخ به این پرسش‌ها به طور حتم به عوامل بسیاری مانند محیط مدرسه، میزان پذیرش دانش‌آموزان استثنایی از سوی اولیای مدرسه، دانش‌آموزان، امکانات مدرسه مسائل روحی و روانی این دانش‌آموزان مانند انگیزه، عزت نفس، اعتماد به نفس، توانایی‌ها، بلوغ اجتماعی و غیره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در جایگزینی </w:t>
      </w:r>
      <w:bookmarkStart w:id="249" w:name="pg5359_45937"/>
    </w:p>
    <w:p>
      <w:pPr>
        <w:pStyle w:val="BookText"/>
        <w:rPr/>
      </w:pPr>
      <w:bookmarkEnd w:id="249"/>
      <w:r>
        <w:rPr>
          <w:rFonts w:ascii="IRNazanin" w:hAnsi="IRNazanin" w:eastAsia="IRNazanin"/>
          <w:color w:val="111111"/>
          <w:sz w:val="28"/>
          <w:sz w:val="28"/>
          <w:szCs w:val="28"/>
          <w:rtl w:val="true"/>
          <w:lang w:bidi="fa-IR"/>
        </w:rPr>
        <w:t>دانش‌آموزان استثنایی بسیار مؤثر است</w:t>
      </w:r>
      <w:r>
        <w:rPr>
          <w:rFonts w:eastAsia="IRNazanin" w:cs="IRNazanin"/>
          <w:color w:val="111111"/>
          <w:sz w:val="28"/>
          <w:szCs w:val="28"/>
          <w:rtl w:val="true"/>
          <w:lang w:bidi="fa-IR"/>
        </w:rPr>
        <w:t>.</w:t>
      </w:r>
    </w:p>
    <w:p>
      <w:pPr>
        <w:pStyle w:val="Heading4"/>
        <w:numPr>
          <w:ilvl w:val="3"/>
          <w:numId w:val="1"/>
        </w:numPr>
        <w:rPr/>
      </w:pPr>
      <w:bookmarkStart w:id="250" w:name="__RefHeading___Toc1185687_581953129"/>
      <w:bookmarkStart w:id="251" w:name="_Toc95"/>
      <w:bookmarkEnd w:id="250"/>
      <w:r>
        <w:rPr>
          <w:rtl w:val="true"/>
        </w:rPr>
        <w:t>حقوق دانش‌آموزان استثنایی</w:t>
      </w:r>
      <w:bookmarkEnd w:id="251"/>
    </w:p>
    <w:p>
      <w:pPr>
        <w:pStyle w:val="BookText"/>
        <w:rPr/>
      </w:pPr>
      <w:r>
        <w:rPr>
          <w:rFonts w:ascii="IRNazanin" w:hAnsi="IRNazanin" w:eastAsia="IRNazanin"/>
          <w:color w:val="111111"/>
          <w:sz w:val="28"/>
          <w:sz w:val="28"/>
          <w:szCs w:val="28"/>
          <w:rtl w:val="true"/>
          <w:lang w:bidi="fa-IR"/>
        </w:rPr>
        <w:t>والدین کودکان معلول همانند دیگر مادران و پدران می‌خواهند فرزندانشان از حقوقی برابر نسبت به سایر کودکان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 دارند که فرزندانشان به عنوان یک شهروند با امنیت و آزادی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لایحه‌ای که در قانون اساسی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حقوق آموزش</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معلولان به تصویب رسید، گام بزرگی در گسترش حقوق آموزشی این قشر از جامعه کانادا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تأکید بسیاری بر برابری حقوق آموزشی معلولان با سایر دانش‌آموزان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به صراحت در عبارت زیر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در برابر قانون مساوی هستند؛ قوانین باید بدون توجه به معلولیت فیزیکی یا روانی کودکان معلول، از حقوق مساوی آنان با دیگر کودکان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قوانین، یک کودک به عنوان یک شهروند کانادایی، چهار حق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حقوق اقتصادی؛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مراقبت‌های بهداشتی؛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برخورداری از امنیت؛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آموزش و پرورش</w:t>
      </w:r>
      <w:r>
        <w:rPr>
          <w:rFonts w:eastAsia="IRNazanin" w:cs="IRNazanin"/>
          <w:color w:val="111111"/>
          <w:sz w:val="28"/>
          <w:szCs w:val="28"/>
          <w:rtl w:val="true"/>
          <w:lang w:bidi="fa-IR"/>
        </w:rPr>
        <w:t>.</w:t>
      </w:r>
      <w:r>
        <w:rPr>
          <w:rStyle w:val="FootnoteAnchor"/>
          <w:rtl w:val="true"/>
        </w:rPr>
        <w:footnoteReference w:id="3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قوانینی در زمینه آموزش افراد دارای معلولیت تصویب شده و از طرف دیگر مردم روی این قوانین توجیه شده‌اند، به طوری که نهاد آموزش معلولین استحکام لازم را پیدا کرده و کارآمدی مطلوبی دارد</w:t>
      </w:r>
      <w:r>
        <w:rPr>
          <w:rFonts w:eastAsia="IRNazanin" w:cs="IRNazanin"/>
          <w:color w:val="111111"/>
          <w:sz w:val="28"/>
          <w:szCs w:val="28"/>
          <w:rtl w:val="true"/>
          <w:lang w:bidi="fa-IR"/>
        </w:rPr>
        <w:t xml:space="preserve">. </w:t>
      </w:r>
      <w:bookmarkStart w:id="252" w:name="pg5359_45938"/>
    </w:p>
    <w:p>
      <w:pPr>
        <w:pStyle w:val="Heading3"/>
        <w:numPr>
          <w:ilvl w:val="2"/>
          <w:numId w:val="1"/>
        </w:numPr>
        <w:rPr/>
      </w:pPr>
      <w:bookmarkStart w:id="253" w:name="__RefHeading___Toc1185689_581953129"/>
      <w:bookmarkStart w:id="254" w:name="_Toc96"/>
      <w:bookmarkEnd w:id="252"/>
      <w:bookmarkEnd w:id="253"/>
      <w:r>
        <w:rPr>
          <w:rtl w:val="true"/>
        </w:rPr>
        <w:t>حمایت آموزشی</w:t>
      </w:r>
      <w:bookmarkEnd w:id="254"/>
    </w:p>
    <w:p>
      <w:pPr>
        <w:pStyle w:val="Heading4"/>
        <w:numPr>
          <w:ilvl w:val="3"/>
          <w:numId w:val="1"/>
        </w:numPr>
        <w:rPr/>
      </w:pPr>
      <w:bookmarkStart w:id="255" w:name="__RefHeading___Toc1185691_581953129"/>
      <w:bookmarkStart w:id="256" w:name="_Toc9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برنامه‌ها و اقدامات بسیار در کانادا هست تا افراد دارای معلولیت از کودکی و نوجوانی مهارت‌های لازم را کسب کنند، دانش‌های مورد نیاز را فرابگیرند و در نهایت در دوره دانشگاه با تبحر در یک یا چند رشته تخصصی بتوانند برای کشورشان مفید باشند</w:t>
      </w:r>
      <w:r>
        <w:rPr>
          <w:rFonts w:eastAsia="IRNazanin" w:cs="IRNazanin"/>
          <w:color w:val="111111"/>
          <w:sz w:val="28"/>
          <w:szCs w:val="28"/>
          <w:rtl w:val="true"/>
          <w:lang w:bidi="fa-IR"/>
        </w:rPr>
        <w:t>.</w:t>
      </w:r>
    </w:p>
    <w:p>
      <w:pPr>
        <w:pStyle w:val="Heading4"/>
        <w:numPr>
          <w:ilvl w:val="3"/>
          <w:numId w:val="1"/>
        </w:numPr>
        <w:rPr/>
      </w:pPr>
      <w:bookmarkStart w:id="257" w:name="__RefHeading___Toc1185693_581953129"/>
      <w:bookmarkStart w:id="258" w:name="_Toc98"/>
      <w:bookmarkEnd w:id="257"/>
      <w:r>
        <w:rPr>
          <w:rtl w:val="true"/>
        </w:rPr>
        <w:t>وضعیت دانش‌آموزان دارای معلولیت</w:t>
      </w:r>
      <w:bookmarkEnd w:id="258"/>
    </w:p>
    <w:p>
      <w:pPr>
        <w:pStyle w:val="BookText"/>
        <w:rPr/>
      </w:pPr>
      <w:r>
        <w:rPr>
          <w:rFonts w:ascii="IRNazanin" w:hAnsi="IRNazanin" w:eastAsia="IRNazanin"/>
          <w:color w:val="111111"/>
          <w:sz w:val="28"/>
          <w:sz w:val="28"/>
          <w:szCs w:val="28"/>
          <w:rtl w:val="true"/>
          <w:lang w:bidi="fa-IR"/>
        </w:rPr>
        <w:t>آموزش کودکان و جوانان دچار اختلال بینایی و نابینا یا افرادی که سایر معلولیت‌ها را دارند به تدریج نهادینه شده و ضوابط خاص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آموزش نابینایان منتشر گردید که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قریب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دانش‌آموزان نابینا یا دچار ضعف بینایی در مدارس مختلط تحصیل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درسی گسترش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برنامه آموزش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آموزش هشت مهارت است، این مهارت‌ها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مهارت‌های جبرانی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Compensatory skills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مهارت‌های عملکردی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Functional skills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مهارت‌های جبرانی به مهارت‌هایی گفته می‌شود که دانش‌آموز باید کسب کند تا بتواند برنامه درسی عادی را دنبال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حس لامسه برای خواندن به جای حس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عملکردی شامل مهارت‌هایی است که به دانش‌آموز کمک می‌کند در خانه، مدرسه و جامعه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مهارت‌های ارتباطی نیز در این قسمت تمرکز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جهت‌یابی و جابجایی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بر آموزش آگاهی مکانی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spatial awareness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دانش‌آموزان بدانند کجا هستند و قادر باشند ایمن، بهره‌ور، هدفمند و مستقل در محیط جابجا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برنامه آموزشی، آگاهی از بدن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body awareness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جهت‌یابی، آگاهی فضایی و دانش عملی در مورد ویژگی‌های محیطی که در آن هستند به دانش‌آموزان کمک می‌کند در فعالیت‌های </w:t>
      </w:r>
    </w:p>
    <w:p>
      <w:pPr>
        <w:pStyle w:val="BookText"/>
        <w:rPr/>
      </w:pPr>
      <w:r>
        <w:rPr>
          <w:rFonts w:ascii="IRNazanin" w:hAnsi="IRNazanin" w:eastAsia="IRNazanin"/>
          <w:color w:val="111111"/>
          <w:sz w:val="28"/>
          <w:sz w:val="28"/>
          <w:szCs w:val="28"/>
          <w:rtl w:val="true"/>
          <w:lang w:bidi="fa-IR"/>
        </w:rPr>
        <w:t>گروهی با سایر همکلاسان خود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جهت‌یابی و جابجایی به وسیله افرادی که گواهی‌نامه‌های تخصصی مرتبط را دریافت کرده‌اند، به دانش‌آموزان تدریس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مهارت‌های بین فردی و اجتماعی به دانش‌آموزان کمک می‌کند با همکلاسی‌های خود بهتر ارتباط برقرار کنند، در فعالیت‌های گروهی شرکت کنند و در نهایت بستر مناسبی برای کاریابی در آینده برای آنها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همتایان بینا، مهارت‌های اجتماعی بیشتر از طریق مشاهده و در جریان زندگی روزمره کسب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دانش‌آموزان با اختلال بینایی و نابینا این مهارت‌ها باید از طریق دستورالعمل‌های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شهودی و مرحله به 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timely, insightful, sequential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مورد ارتباطات غیرکلامی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 ژست و موقعیت بدن و حالت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آموزه‌های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فاصله مناسب با طرف مقابل هنگام تعامل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دانش‌آموزان با اختلال بینایی و نابینا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دانش‌آموزانِ بدون ضعف بینایی نیز در مورد پیامدهای ضعف بینایی در زندگی آموزش داده می‌شوند تا در برقراری ارتباط با همکلاسان کم‌بینا و نابینای خود بهتر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مدیریت شخصی و زندگی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افراد را برای انجام کارهایی آماده می‌کند که به بیشترین استقلال ممکن در زندگی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درسی برای توسعه مهارت‌های زندگی مستقل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شامل آموزش در زمینه‌هایی مانند بهداشت شخصی، آماده‌سازی مواد غذایی، مدیریت مالی و زمانی، مدیریت خانه، سازماندهی وسایل شخصی و فضا در نبود ورودی‌های بصری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مرتبط با تفریح و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معمولاً مهارت‌های حرکتی دانش‌آموزان دچار ضعف بینایی یا نابینا در جریان جست و خیز کردن در کودکی تقویت نشده باشد، این قسمت از برنامه درسی بر تقویت این جنبه از مهارت‌ها و آماده‌سازی دانش‌آموزان برای حضور در فعالیت‌های تفریحی تأکید دارد</w:t>
      </w:r>
      <w:r>
        <w:rPr>
          <w:rFonts w:eastAsia="IRNazanin" w:cs="IRNazanin"/>
          <w:color w:val="111111"/>
          <w:sz w:val="28"/>
          <w:szCs w:val="28"/>
          <w:rtl w:val="true"/>
          <w:lang w:bidi="fa-IR"/>
        </w:rPr>
        <w:t xml:space="preserve">. </w:t>
      </w:r>
      <w:bookmarkStart w:id="259" w:name="pg5359_45940"/>
    </w:p>
    <w:p>
      <w:pPr>
        <w:pStyle w:val="BookText"/>
        <w:rPr/>
      </w:pPr>
      <w:bookmarkEnd w:id="25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شغلی و مدیریت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دانش‌آموزان مسیرهای شغلی مناسب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مهارت‌هایی از قبیل یافتن محل استقرار برای مشاغل خاص، دسترسی به فناوری‌های کمکی مناسب، مهارت‌های حمایت از خود برای مقابله مؤثر با نگرش منفی نسبت به افراد معلول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تکنولوژی‌های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استفاده از تکنولوژی‌های کمکی مانند بریل، ماشین حساب سخنگو، مهرهای برجسته بریل و دیگر نمونه‌ها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مهارت‌های بهره‌وری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مهارت‌هایی که به وسیله آن، دانش‌آموزان کم‌بینا بتوانند حداکثر استفاده را از ورودی‌های بصری خود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بهره‌وری بینایی شامل آموزش مهارت‌های تفسیر صحنه‌های تار، مهارت‌های مکانی و اسکن کردن و غیره است</w:t>
      </w:r>
      <w:r>
        <w:rPr>
          <w:rFonts w:eastAsia="IRNazanin" w:cs="IRNazanin"/>
          <w:color w:val="111111"/>
          <w:sz w:val="28"/>
          <w:szCs w:val="28"/>
          <w:rtl w:val="true"/>
          <w:lang w:bidi="fa-IR"/>
        </w:rPr>
        <w:t>.</w:t>
      </w:r>
    </w:p>
    <w:p>
      <w:pPr>
        <w:pStyle w:val="Heading4"/>
        <w:numPr>
          <w:ilvl w:val="3"/>
          <w:numId w:val="1"/>
        </w:numPr>
        <w:rPr/>
      </w:pPr>
      <w:bookmarkStart w:id="260" w:name="__RefHeading___Toc1185695_581953129"/>
      <w:bookmarkStart w:id="261" w:name="_Toc99"/>
      <w:bookmarkEnd w:id="260"/>
      <w:r>
        <w:rPr>
          <w:rtl w:val="true"/>
        </w:rPr>
        <w:t>دستورالعمل‌های اجرایی</w:t>
      </w:r>
      <w:bookmarkEnd w:id="261"/>
    </w:p>
    <w:p>
      <w:pPr>
        <w:pStyle w:val="BookText"/>
        <w:rPr/>
      </w:pPr>
      <w:r>
        <w:rPr>
          <w:rFonts w:ascii="IRNazanin" w:hAnsi="IRNazanin" w:eastAsia="IRNazanin"/>
          <w:color w:val="111111"/>
          <w:sz w:val="28"/>
          <w:sz w:val="28"/>
          <w:szCs w:val="28"/>
          <w:rtl w:val="true"/>
          <w:lang w:bidi="fa-IR"/>
        </w:rPr>
        <w:t xml:space="preserve">اجرای این مهارت‌ها بر اساس دستورالعمل‌هایی است که به آن استاندارد می‌گوییم و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دانش‌آموزان بینا یا دچار اختلال بینایی تیمی از معلم، والدین، معلم نابینایان و راهنمای حرکتی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تیم، برنامه‌ریزی، پیاده‌سازی، نظارت بر حسن اجرا و ارزیابی نیازهای آموزشی منحصربه فرد دانش‌آموز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تیم به وضوح شرح وظایف خود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فراوانی دستورالعمل‌ها و خدمات ارائه شده توسط معلم نابینایان بر اساس نیازهای ارزیابی شده دانش‌آموز و سطح حمایت مورد نیاز دانش‌آموز،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دانش‌آموزان تخصیص یافته به هر معلم بر اساس نیاز هر دانش‌آموز، زمان لازم برای تهیه مطالب، حمل و نقل، مشاوره با والدین و غیره تعیین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خدمات مورد نیاز برای هر دانش‌آموز توسط معلم دانش‌آموزان با اختلال بینایی و نابینا با همراهی تیم عنوان شده ارزیابی و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با همکاری نزدیک معلم نابینایان و متخصص حرکت و مکان‌یابی و بر اساس آزمون‌های رسمی و غیر رسمی 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ارزیابی‌ها </w:t>
      </w:r>
    </w:p>
    <w:p>
      <w:pPr>
        <w:pStyle w:val="BookText"/>
        <w:rPr/>
      </w:pPr>
      <w:r>
        <w:rPr>
          <w:rFonts w:ascii="IRNazanin" w:hAnsi="IRNazanin" w:eastAsia="IRNazanin"/>
          <w:color w:val="111111"/>
          <w:sz w:val="28"/>
          <w:sz w:val="28"/>
          <w:szCs w:val="28"/>
          <w:rtl w:val="true"/>
          <w:lang w:bidi="fa-IR"/>
        </w:rPr>
        <w:t>در مقاطع مختلف بروز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هر دانش‌آموز به صورت منحصر به فرد و بر اساس نیازهای مشخص دانش‌آموز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این برنامه به عهده تیم ذکر شده در استاندارد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دانش‌آموزان نابینا و دچار اختلال نابینایی صرف نظر از درجه اختلال و وجود یا عدم وجود سایر معلولیت‌ها، از خدمات معلم نابینایان و دانش‌آموزان با اختلال بینایی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مکان‌یابی و حرکت، ارزیابی‌های لازم از کلاس و محل سکونت دانش‌آموز را انجام داده و توصیه‌های لازم را به تیم برنامه‌ریزی و والدین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آموزشی، همزمان با همکلاسان بینا، در فرمت مورد نیاز دانش‌آموزان در اختیار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با اختلال بینایی یا نابینا می‌توانند فرمت مورد نیاز خود را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کمک آموزشی مورد نیاز دانش‌آموز بر اساس ارزیابی انجام شده توسط متخصصان تیم، در خانه و مدرسه در دسترس دانش‌آموزان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والدین در مورد این تکنولوژی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مطالب اینترنتی توصیه شده توسط اداره آموزش و پرورش استان و همچنین وب‌سایت این اداره طوری طراحی و ارائه می‌شوند که دانش‌آموزان با اختلال بینایی و نابینا نیز بتوانند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آموزشی برای آموزش و تمرین مطالب درس داده شده در دسترس دانش‌آموزان قرار خواهد گرفت</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از اعضای مهم تیم آموزشی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اطلاعات و آموزش کافی برای نظارت بر تکالیف و راهنمایی فرزندان خود برای انجام تکالیف در منزل را کسب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دچار اختلال بینایی و نابینا می‌توانند به برنامه‌های آموزشی فشرده و کوتاه مدت در راستای آموزش برنامه آموزشی گسترش یافته دسترسی داشته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تشخیص اختلال، برنامه‌های واسطه‌گری و مداخله </w:t>
      </w:r>
      <w:bookmarkStart w:id="262" w:name="pg5359_45942"/>
    </w:p>
    <w:p>
      <w:pPr>
        <w:pStyle w:val="BookText"/>
        <w:rPr/>
      </w:pPr>
      <w:bookmarkEnd w:id="2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intervention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دانش‌آموزان و والدین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شامل خدمات تخصصی برای آماده‌سازی والدین و فرزندان برای رویارو شدن با ضعف 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برنامه انتقال جامع برای هر دانش‌آموز در زمان انتقال از یک محیط آموزشی به محیط آموزشی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مقطع یا تغییر محیط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و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قوانین آموزشی بر عهده استان‌ها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که نحوه اجرا از استانی به استان دیگر متفاوت باشد، همه بر اساس اصول واحدی انجام می‌شود</w:t>
      </w:r>
      <w:r>
        <w:rPr>
          <w:rFonts w:eastAsia="IRNazanin" w:cs="IRNazanin"/>
          <w:color w:val="111111"/>
          <w:sz w:val="28"/>
          <w:szCs w:val="28"/>
          <w:rtl w:val="true"/>
          <w:lang w:bidi="fa-IR"/>
        </w:rPr>
        <w:t>.</w:t>
      </w:r>
    </w:p>
    <w:p>
      <w:pPr>
        <w:pStyle w:val="Heading4"/>
        <w:numPr>
          <w:ilvl w:val="3"/>
          <w:numId w:val="1"/>
        </w:numPr>
        <w:rPr/>
      </w:pPr>
      <w:bookmarkStart w:id="263" w:name="__RefHeading___Toc1185697_581953129"/>
      <w:bookmarkStart w:id="264" w:name="_Toc100"/>
      <w:bookmarkEnd w:id="263"/>
      <w:r>
        <w:rPr>
          <w:rtl w:val="true"/>
        </w:rPr>
        <w:t>دانشجویان دارای معلولیت</w:t>
      </w:r>
      <w:bookmarkEnd w:id="264"/>
    </w:p>
    <w:p>
      <w:pPr>
        <w:pStyle w:val="BookText"/>
        <w:rPr/>
      </w:pPr>
      <w:r>
        <w:rPr>
          <w:rFonts w:ascii="IRNazanin" w:hAnsi="IRNazanin" w:eastAsia="IRNazanin"/>
          <w:color w:val="111111"/>
          <w:sz w:val="28"/>
          <w:sz w:val="28"/>
          <w:szCs w:val="28"/>
          <w:rtl w:val="true"/>
          <w:lang w:bidi="fa-IR"/>
        </w:rPr>
        <w:t xml:space="preserve">یکی از سایت‌های ثبت آمارهای جهانی با نام </w:t>
      </w:r>
      <w:r>
        <w:rPr>
          <w:rFonts w:eastAsia="Times New Roman" w:cs="Times New Roman" w:ascii="Times New Roman" w:hAnsi="Times New Roman"/>
          <w:color w:val="111111"/>
          <w:sz w:val="28"/>
          <w:szCs w:val="28"/>
          <w:lang w:val="en-US" w:bidi="en-US"/>
        </w:rPr>
        <w:t>WD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احتمالی و تقریبی معلولان در کشور ایران را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جمعیت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اعلام کرده است که در میان اقشار و حرفه‌های مختلف در حال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است که ایران حدود ده درصد معلول دارد یعنی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تقریبی کشور، حدود هفت میلیون نفر معلول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جستجو در اینترنت برای یافتن آمار دقیق دانشجویان معلول در ایران چه به زبان فارسی و چه به انگلیسی نتیجه‌ای در بر نداشت اما وجود افراد معلول در میان تمامی اقشار به خصوص قشر دانشجو در ایران که مدنظر این گزارش است حقیقتی نیست که به توان به راحتی آن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این حقیقت آزار دهنده که در دانشگاه‌های ایران توجه چندانی به شرایط دانشجویان معلول نشده و این افراد باید به تنهایی گلیم خود را از آب بیرون بکشند نیاز به تحقیق و بررسی فراوان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توانایی مالی این افراد کمتر باشد عمق مشکلات برای آنها بیشتر خواهد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دیگر جهان نیز دارای افراد معلول هستند که در بسیاری موارد این تعداد از تعداد معلولان در ایران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ایالات متحده به صورت تقریبی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آلمان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روسیه یک </w:t>
      </w:r>
    </w:p>
    <w:p>
      <w:pPr>
        <w:pStyle w:val="BookText"/>
        <w:rPr/>
      </w:pP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معلول در کشورهای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تحقیق و گردش در میان سایت دانشگاه‌های مختلف دنیا میزان ارزش و احترام و تسهیلاتی که چنین کشورهایی برای این افراد در میان دانشجویان در نظر می‌گیرند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دانشگاه‌ها از قبیل دانشگاه کوئینز در کانادا و دانشگاه کالیفرنیا در ایالات متحده بخشی مجزا به دانشجویان معلول اختصاص داده شده است تا این دانشجویان متناسب با نوع معلولیت خود بتوانند از خدمات آموزشی، بهداشتی و خوابگاهی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 دانشجویان معلول، وظایف آنها و وظایف مسئولان و اساتید دانشگاه در برابر این دانشجویان به صورت کتاب قانونی در دانشگاه کوئینز کانادا موجود بوده و تمامی افراد موظف به رعایت این قوانین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کوئینز دانشجویان معلول حق دارند به دوره‌های تحصیلات پیشرفته دسترسی داشته و متناسب با نوع معلولیت تحت آموزش قرار گرفته و در مکان متناسب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مسئولان موظفند تمام تلاش خود را در رعایت حقوق این دانشجویان صرف کرده و از عقب ماندگی و یا عدم درک مفاهیم به دلیل معلولیت آنها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حقوق دانشجویان معلول، وظایف آنها و وظایف مسئولان و اساتید دانشگاه در برابر این دانشجویان به صورت کتاب قانونی در دانشگاه موجود بوده و تمامی افراد موظف به رعایت این قوانین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کالیفرنیا که در سال‌های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مشغول به کار بوده است معتقد بود تمامی دانشجویان شایسته داشتن فرصت تحصیل هستند و به همین دلیل دانشگاه کالیفرنیا با تأسیس موسسه‌ای به کمک دانشجویانی که از نیازهای خاصی برخوردار بودند شتافته و امکان تحصیل آسان و لذت‌بخش را برای دانشجویان معلول فراهم 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دانشگاه مأموریت و هدف نهایی خود را حمایت از دانشجویان معلول در تحصیل و کسب نمرات مناسب و شایسته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هزار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تحت این شرایط در هر ترم در این دانشگاه تحصیل کرده و تا کنون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دانشجوی معلول از این دانشگاه فارغ التحصیل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خدمات این دانشگاه در گروه‌های خدمات برای ناشنوایان و کم‌شنوایان، خدمات برای افراد ناتوان حرکتی و مرکز فوق پیشرفته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دانشجویان از خدمات معاینات پزشکی دوره‌ای برخوردارند تا در صورت نیاز نوع خدمات آموزشی آنها متناسب با نیازهای آنها تغییر و انطباق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پرستاری، مشاوره‌های مخصوص آموزشی، پارکینگ‌های مخصوص، خوابگاه‌های مخصوص و کمک هزینه‌های تحصیلی از دیگر خدمات این دانشگاه برای دانشجویان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فوق پیشرفته این دانشگاه نیز یکی از مراکز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تمامی تجهیزات الکتریکی مورد نیاز برای تحقیقات و آزمایش‌ها متناسب با نوع معلولیت افراد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کارگاه‌ها و میزهای قابل انطباق، رایانه‌های قابل انطباق و دسترس اپل، تجهیزات و نرم‌افزارهای ارتباطی قابل انطباق، تجهیزات و صفحه کلیدهای مخصوص خط بریل، نرم افزارهای ترجمه خط بریل، تجهیزات تشخیص کاراکترهای نوری برای خواندن و نوشتن، نرم افزارهای تشخیص صوت و صدا و نرم‌افزارهای پیش‌بینی لغات از جمله تجهیزاتی هستند که فرایند تحصیل و تحقیق را برای دانشجویان با ناتوانی‌های مختلف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ویندزور نیز برنامه‌های مفصلی برای دانشجویان معلول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ناتوانی‌هایی در بینایی یا شنوایی، درک و حرکت و همچنین مبتلایان به بیماری‌های مزمن تحت حمایت این برنامه‌های آموزشی دانشگاه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مقامات این دانشگاه برنامه حمایت از افراد معلول با هدف به حداقل رساندن تأثیر ناتوانی‌های موجود بر روند تحصیل و یادگیری آنها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دانشگاه نیز مشاوره‌های تحصیلی متناسب با نوع معلولیت، شیوه‌های آموزشی مناسب و استفاده از تکنولوژی‌ها و تجهیزات منطبق با شرایط فرد در دسته‌بندی‌های برنامه حمایتی از افراد معلول قرار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مهر، شاید مقایسه ایران با چنین کشورهایی که از نظر سطح تکنولوژی و علمی در سطوح بالاتر جهانی قرار گرفته‌اند زیاد منصفانه نباشد، اما چنین سطح علمی و تجهیزاتی یک شبه به کشورهای قدرتمند جهان وارد نشده است و با توجه به اشاره مکرر مسئولان کشور مبنی بر توانایی‌های </w:t>
      </w:r>
      <w:bookmarkStart w:id="265" w:name="pg5359_45945"/>
    </w:p>
    <w:p>
      <w:pPr>
        <w:pStyle w:val="BookText"/>
        <w:rPr/>
      </w:pPr>
      <w:bookmarkEnd w:id="265"/>
      <w:r>
        <w:rPr>
          <w:rFonts w:ascii="IRNazanin" w:hAnsi="IRNazanin" w:eastAsia="IRNazanin"/>
          <w:color w:val="111111"/>
          <w:sz w:val="28"/>
          <w:sz w:val="28"/>
          <w:szCs w:val="28"/>
          <w:rtl w:val="true"/>
          <w:lang w:bidi="fa-IR"/>
        </w:rPr>
        <w:t>نامحدود علمی و تکنولوژیکی کشور می‌توان به خود اجازه داد که پا را از مرزهای ایران فراتر گذاشته و نگاهی کوتاه به توجه مقامات دیگر کشورها به قشر معلول جامعه کرد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266" w:name="__RefHeading___Toc1185699_581953129"/>
      <w:bookmarkStart w:id="267" w:name="_Toc101"/>
      <w:bookmarkEnd w:id="266"/>
      <w:r>
        <w:rPr>
          <w:rtl w:val="true"/>
        </w:rPr>
        <w:t>بورسیه تحصیلی</w:t>
      </w:r>
      <w:bookmarkEnd w:id="267"/>
    </w:p>
    <w:p>
      <w:pPr>
        <w:pStyle w:val="BookText"/>
        <w:rPr/>
      </w:pPr>
      <w:r>
        <w:rPr>
          <w:rFonts w:ascii="IRNazanin" w:hAnsi="IRNazanin" w:eastAsia="IRNazanin"/>
          <w:color w:val="111111"/>
          <w:sz w:val="28"/>
          <w:sz w:val="28"/>
          <w:szCs w:val="28"/>
          <w:rtl w:val="true"/>
          <w:lang w:bidi="fa-IR"/>
        </w:rPr>
        <w:t>از آنجا که دانشجویان معلول هم مانند دانشجویان عادی، باید بتوانند از امکانات تحصیلی پیرامون خود استفاده کنند، در سرتاسر جهان بورسیه‌های تحصیلی زیادی برای معلولان وجود دارد که برای دانشجویانی که ناتوانی جسمی، حسی و یادگیری دارند، یا از لحاظ سلامت روان در وضعیت مناسبی نیستند، کمک‌های مالی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معرفی بورسیه‌های تحصیلی موجود در کانادا برای دانشجویان معلول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بورسیه‌ها در کانادا و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بورسیه </w:t>
      </w:r>
      <w:r>
        <w:rPr>
          <w:rFonts w:eastAsia="Times New Roman" w:cs="Times New Roman" w:ascii="Times New Roman" w:hAnsi="Times New Roman"/>
          <w:color w:val="111111"/>
          <w:sz w:val="28"/>
          <w:szCs w:val="28"/>
          <w:lang w:val="en-US" w:bidi="en-US"/>
        </w:rPr>
        <w:t>AAHD Frederick J. Krause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بورسیه برای افرادی است که معلولیت و مشکلات سلامت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Times New Roman" w:cs="Times New Roman" w:ascii="Times New Roman" w:hAnsi="Times New Roman"/>
          <w:color w:val="111111"/>
          <w:sz w:val="28"/>
          <w:szCs w:val="28"/>
          <w:lang w:val="en-US" w:bidi="en-US"/>
        </w:rPr>
        <w:t>AAHD Frederick J. Krause</w:t>
      </w:r>
      <w:r>
        <w:rPr>
          <w:rFonts w:ascii="IRNazanin" w:hAnsi="IRNazanin" w:eastAsia="IRNazanin"/>
          <w:color w:val="111111"/>
          <w:sz w:val="28"/>
          <w:sz w:val="28"/>
          <w:szCs w:val="28"/>
          <w:rtl w:val="true"/>
          <w:lang w:bidi="fa-IR"/>
        </w:rPr>
        <w:t>، شناخته می‌شود مختص دانشجویان معلولی است که از شهروندان آمریکایی هستند و به عنوان دانشجوی تمام وقت کارشناسی یا کارشناسی ارشد در یکی از دانشگاه‌های معتبر آمریکا ثبت‌نام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این بورسیه شما باید مدارک مربوط به معلولیت یا بیماری خود را ارائه دهید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بورسیه دانشگاهی انجمن ناشنوایان و کم‌شنوایان الکساندر گراهام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بورسیه بر اساس لیاقت و شایستگی به دانشجویان تمام وقتی که مشکل ناشنوایی یا کم‌شنوایی دارند، برای تحصیل در مقطع کارشناسی در دانشگاه‌ها اهدا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محدودی بورسیه هم برای دانشجویان مقطع کارشناسی ارشد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بورسیه برای دانشجویان آمریکایی و غیر آمریکایی قابل دریافت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بورسیه تحصیلی </w:t>
      </w:r>
      <w:r>
        <w:rPr>
          <w:rFonts w:eastAsia="Times New Roman" w:cs="Times New Roman" w:ascii="Times New Roman" w:hAnsi="Times New Roman"/>
          <w:color w:val="111111"/>
          <w:sz w:val="28"/>
          <w:szCs w:val="28"/>
          <w:lang w:val="en-US" w:bidi="en-US"/>
        </w:rPr>
        <w:t>Reintegration Baer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بورسیه برای افرادی است که دارای معلولیت ذهنی و روانی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بورسیه </w:t>
      </w:r>
      <w:r>
        <w:rPr>
          <w:rFonts w:eastAsia="Times New Roman" w:cs="Times New Roman" w:ascii="Times New Roman" w:hAnsi="Times New Roman"/>
          <w:color w:val="111111"/>
          <w:sz w:val="28"/>
          <w:szCs w:val="28"/>
          <w:lang w:val="en-US" w:bidi="en-US"/>
        </w:rPr>
        <w:t>Reintegration Baer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دسته از شهروندان آمریکایی که از اسکیزوفرنی، اختلال اسکیزوافکتیو یا اختلال دو قطبی رنج می‌برند و در حال حاضر تحت درمان هستند،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بورسیه به دوره‌های معادل دبیرستان، دوره‌های مدارس فنی‌حرفه‌ای یا دوره‌های تجارت در مقطع کاردانی، کارشناسی و کارشناسی ارشد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بورسیه معلولیت یادبود فلورا ماری جنکینز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بورسیه تحصیلی برای دانشجویان معلول آمریکایی است که در مقطع کارشناسی ثبت‌نام یا پذیرفته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استفاده از بورسیه معلولیت یادبود فلورا ماری جنکینز، باید یک مقاله که در آن تأثیر معلولیت در زندگی شما شرح داده شده باشد، را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بورسیه تحصیلی فدراسیون هموفیلی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شامل چهار دسته بورسیه است که هدف آن، حمایت از دانشجویان با اختلالات خونی از طریق کمک هزینه تحصیل در خدمات پزشکی و سلامت است تا بتوانند در رشته‌های پزشکی مشغول به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بورسیه معلولیت مایکروسافت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بورسیه معلولیت مایکروسافت برای فارغ‌التحصیلان معلول دبیرستانی از هر کشوری است تا بتوانند در مقطع لیسانس دانشگاه آمریکا یا کالج فنی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این بورسیه، باید به فناوری علاقه‌مند باشید، ثابت کنید که نیاز مالی دارید و یک رشته در مهندسی، علوم کامپیوتر، سیستم‌های اطلاعاتی کامپیوتر، حقوق، بازرگانی یا سایر رشته‌های مرتبط در نظر داشته باشید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بورسیه مرکز ملی یادگیری معلولان آنه فورد و آلگرا فورد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بورسیه برای دانش‌آموزان دو سال آخر دبیرستان‌های آمریکاست که مشکلات یادگیری یا </w:t>
      </w:r>
      <w:r>
        <w:rPr>
          <w:rFonts w:eastAsia="Times New Roman" w:cs="Times New Roman" w:ascii="Times New Roman" w:hAnsi="Times New Roman"/>
          <w:color w:val="111111"/>
          <w:sz w:val="28"/>
          <w:szCs w:val="28"/>
          <w:lang w:val="en-US" w:bidi="en-US"/>
        </w:rPr>
        <w:t>ADHD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و در شرف ورود به آموزش 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بورسیه </w:t>
      </w:r>
      <w:r>
        <w:rPr>
          <w:rFonts w:eastAsia="Times New Roman" w:cs="Times New Roman" w:ascii="Times New Roman" w:hAnsi="Times New Roman"/>
          <w:color w:val="111111"/>
          <w:sz w:val="28"/>
          <w:szCs w:val="28"/>
          <w:lang w:val="en-US" w:bidi="en-US"/>
        </w:rPr>
        <w:t>Google Lime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بورسیه نوعی حمایت مالی از دانشجویان رشته‌های مهندسی و کامپیوتر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بورسیه </w:t>
      </w:r>
      <w:r>
        <w:rPr>
          <w:rFonts w:eastAsia="Times New Roman" w:cs="Times New Roman" w:ascii="Times New Roman" w:hAnsi="Times New Roman"/>
          <w:color w:val="111111"/>
          <w:sz w:val="28"/>
          <w:szCs w:val="28"/>
          <w:lang w:val="en-US" w:bidi="en-US"/>
        </w:rPr>
        <w:t>Google Lime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دانشجویان معلول همه کشورها برای تحصیل در هر مقطعی در دانشگاه‌های آمریکا و کانادا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این بورسیه، باید در حال تحصیل در رشته‌های علوم کامپیوتر و مهندسی کامپیوتر یا در رشته‌های بسیار نزدیک به رشته‌های فنی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بورسیه </w:t>
      </w:r>
      <w:r>
        <w:rPr>
          <w:rFonts w:eastAsia="Times New Roman" w:cs="Times New Roman" w:ascii="Times New Roman" w:hAnsi="Times New Roman"/>
          <w:color w:val="111111"/>
          <w:sz w:val="28"/>
          <w:szCs w:val="28"/>
          <w:lang w:val="en-US" w:bidi="en-US"/>
        </w:rPr>
        <w:t>ADHD Shier Canada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بورسیه برای اتباع قانونی آلبرتا، نوا اسکوتیا، اونتاریو، یا کبک است که </w:t>
      </w:r>
      <w:r>
        <w:rPr>
          <w:rFonts w:eastAsia="Times New Roman" w:cs="Times New Roman" w:ascii="Times New Roman" w:hAnsi="Times New Roman"/>
          <w:color w:val="111111"/>
          <w:sz w:val="28"/>
          <w:szCs w:val="28"/>
          <w:lang w:val="en-US" w:bidi="en-US"/>
        </w:rPr>
        <w:t>ADHD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باشند، تا بتوانند در هر مؤسسه آموزش عالی معتبر در یکی از ایالت‌های ذکر شده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بورسیه تحصیلی بنیاد </w:t>
      </w:r>
      <w:r>
        <w:rPr>
          <w:rFonts w:eastAsia="Times New Roman" w:cs="Times New Roman" w:ascii="Times New Roman" w:hAnsi="Times New Roman"/>
          <w:color w:val="111111"/>
          <w:sz w:val="28"/>
          <w:szCs w:val="28"/>
          <w:lang w:val="en-US" w:bidi="en-US"/>
        </w:rPr>
        <w:t>ChairScholars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بنیاد </w:t>
      </w:r>
      <w:r>
        <w:rPr>
          <w:rFonts w:eastAsia="Times New Roman" w:cs="Times New Roman" w:ascii="Times New Roman" w:hAnsi="Times New Roman"/>
          <w:color w:val="111111"/>
          <w:sz w:val="28"/>
          <w:szCs w:val="28"/>
          <w:lang w:val="en-US" w:bidi="en-US"/>
        </w:rPr>
        <w:t>ChairScholars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کمک هزینه تحصیلی برای تحصیل در دانشگاه‌ها و آموزش‌های فنی‌حرفه‌ای به دانشجویان کم درآمد و دارای معلولیت شدید، ارائه می‌دهد و به آنها این فرصت را می‌دهد که به دنبال رؤیاهای خود، به این خاطر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مشکل جسمی نباید مانع یک ذهن با انگیزه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سه نوع بورسیه تحصیلی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بورسیه ملی، دوره بورسیه فلوریدا و دوره بورسیه منطقه شهری نیویورک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دانشجویی فولبرایت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دانشجویی فولبرایت آمریکا کمک‌های مالی برای پروژه‌های انفرادی هنری، پژوهشی و تحصیلی یا دستیاری تدریس زبان انگلیسی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متقاضیان ممکن است از فارغ‌التحصیلان قدیمی یا فارغ‌التحصیلان اخیر مقطع کارشناسی، کارشناسی ارشد و دکترا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معلول تشویق به ثبت‌نام در این 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داوطلب باید یک بیانیه در مورد هدف خود از شرکت در دوره‌های تحصیلی خارج از کشور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تبادل فرهنگی را از طریق تعامل مستقیم به صورت فردی در کلاس </w:t>
      </w:r>
    </w:p>
    <w:p>
      <w:pPr>
        <w:pStyle w:val="BookText"/>
        <w:rPr/>
      </w:pPr>
      <w:r>
        <w:rPr>
          <w:rFonts w:ascii="IRNazanin" w:hAnsi="IRNazanin" w:eastAsia="IRNazanin"/>
          <w:color w:val="111111"/>
          <w:sz w:val="28"/>
          <w:sz w:val="28"/>
          <w:szCs w:val="28"/>
          <w:rtl w:val="true"/>
          <w:lang w:bidi="fa-IR"/>
        </w:rPr>
        <w:t>درس، رشته، خانه و در قالب انجمن‌ها تسهیل می‌کند که به دریافت کننده آن، این امکان را می‌دهد تا نقطه نظرات و عقاید و خط‌مشی و طرز تفکر دیگران را درک کند و در نتیجه درک متقابل ارتقا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بورسیه بین‌المللی گیلمن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بورسیه تحصیلی بین‌المللی گیلمن به دانشجویان مقطع کارشناسی آمریکا که در دو سال از چهار سال دانشگاه برای شرکت در دوره‌های تحصیل در خارج از کشور در سراسر دنیا، از صندوق فدرال پل گرانت کمک‌های مالی دریافت می‌کنند، جوایزی را اهدا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برنامه این است که از دانشجویانی که به دلایلی از تحصیل آنها در خارج از کشور جلوگیری شده است، مانند دانشجویانی که نیاز مالی دارند، دانشجویان زیر شاخه برخی رشته‌های خاص مانند علوم و مهندسی، دانشجویانی که پس زمینه قومی‌خاصی دارند و دانشجویان معلول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بورسیه </w:t>
      </w:r>
      <w:r>
        <w:rPr>
          <w:rFonts w:eastAsia="Times New Roman" w:cs="Times New Roman" w:ascii="Times New Roman" w:hAnsi="Times New Roman"/>
          <w:color w:val="111111"/>
          <w:sz w:val="28"/>
          <w:szCs w:val="28"/>
          <w:lang w:val="en-US" w:bidi="en-US"/>
        </w:rPr>
        <w:t>Lime 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Lime 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بورسیه‌های تحصیلی متفاوتی را به دانشجویانی که در آمریکا و کانادا در ارتباط با شرکت‌های شریک تحصیل می‌کنند،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بورسیه‌ها شامل حق کارآموزی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بورسیه‌ها بر اساس شایستگی و نه بر اساس نیاز مالی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این بورسیه نیازی نیست که دانشجویان از خدمات معلولین یا مراکز دسترسی در سطح دانشگاه استفاده کنند یا مدرکی دال بر معلولیت خود ارائه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بورسیه تحصیلی سازمان </w:t>
      </w:r>
      <w:r>
        <w:rPr>
          <w:rFonts w:eastAsia="Times New Roman" w:cs="Times New Roman" w:ascii="Times New Roman" w:hAnsi="Times New Roman"/>
          <w:color w:val="111111"/>
          <w:sz w:val="28"/>
          <w:szCs w:val="28"/>
          <w:lang w:val="en-US" w:bidi="en-US"/>
        </w:rPr>
        <w:t>Mobility International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w:t>
      </w:r>
      <w:r>
        <w:rPr>
          <w:rFonts w:eastAsia="Times New Roman" w:cs="Times New Roman" w:ascii="Times New Roman" w:hAnsi="Times New Roman"/>
          <w:color w:val="111111"/>
          <w:sz w:val="28"/>
          <w:szCs w:val="28"/>
          <w:lang w:val="en-US" w:bidi="en-US"/>
        </w:rPr>
        <w:t>Mobility International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مجموعه‌ای از بورسیه‌های تحصیلی را ارائه می‌دهد که می‌تواند از طریق مبادلات بین‌المللی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اگر واجد شرایط لازم برای اخذ این بورسیه‌ها باشند، می‌توانند برای درخواست هر یک از این کمک هزینه‌های تحصیلی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کمک هزینه‌های تحصیلی به‌طور انحصاری برای افراد معلول، زنان، شهروندان آمریکایی یا غیر آمریکایی و یا کسانی </w:t>
      </w:r>
      <w:bookmarkStart w:id="268" w:name="pg5359_45949"/>
    </w:p>
    <w:p>
      <w:pPr>
        <w:pStyle w:val="BookText"/>
        <w:rPr/>
      </w:pPr>
      <w:bookmarkEnd w:id="268"/>
      <w:r>
        <w:rPr>
          <w:rFonts w:ascii="IRNazanin" w:hAnsi="IRNazanin" w:eastAsia="IRNazanin"/>
          <w:color w:val="111111"/>
          <w:sz w:val="28"/>
          <w:sz w:val="28"/>
          <w:szCs w:val="28"/>
          <w:rtl w:val="true"/>
          <w:lang w:bidi="fa-IR"/>
        </w:rPr>
        <w:t>که به دنبال اجرای برنامه خاصی باشند، ارائه می‌گردد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269" w:name="__RefHeading___Toc1185701_581953129"/>
      <w:bookmarkStart w:id="270" w:name="_Toc102"/>
      <w:bookmarkEnd w:id="269"/>
      <w:r>
        <w:rPr>
          <w:rtl w:val="true"/>
        </w:rPr>
        <w:t>پژوهش درباره</w:t>
      </w:r>
      <w:bookmarkEnd w:id="270"/>
    </w:p>
    <w:p>
      <w:pPr>
        <w:pStyle w:val="BookText"/>
        <w:rPr/>
      </w:pPr>
      <w:r>
        <w:rPr>
          <w:rFonts w:ascii="IRNazanin" w:hAnsi="IRNazanin" w:eastAsia="IRNazanin"/>
          <w:color w:val="111111"/>
          <w:sz w:val="28"/>
          <w:sz w:val="28"/>
          <w:szCs w:val="28"/>
          <w:rtl w:val="true"/>
          <w:lang w:bidi="fa-IR"/>
        </w:rPr>
        <w:t>درباره وضعیت فرهنگی معلولین کانادا، پژوهش‌های انجام شده و گاه به صورت کتاب یا مقاله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زیر یک نمونه از این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دانش‌آموزان استثنایی با تأکید بر آموزش و پرورش نابینایان در کانادا، عذرا دبیری اصفهانی و طیبه زندی‌پور، تهران، آییژ،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منشور آزادی حقوق بشر تمام شهروندان صرف نظر از نژاد، جنسیت، سن، زبان، معلولیت‌های جسمی، ذهنی و … در کل دنیا باید بتوانند از آموزش و پرورش متناسب با نیازهای خود و جامعه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تعلیم و تربیت دانش‌آموزان استثنایی در کنار دانش‌آموزان عادی در مدارس دولتی دنیا امری بسیار عادی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استثنایی با معلولیت‌های ذهنی و فیزیکی سایر دانش‌آموزانی که با استانداردهای آموزش موجود در کانادا هم‌خوانی ندارند، مانند مهاجرانی که زبان رسمی مدرسه زبان اصلی آنان نیست، دانش‌آموزان این کلاس‌های تلفیقی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امر آموزش و پرورش در کشور کانادا برای دانش‌آموزان استثنایی بحث می‌کند و با هدف معرفی آموزش و پرورش در کشور کانادا تدوین شده است و هیچ‌گونه ارزیابی و داوری در این مقوله مدنظر واقع نگردیده است و نگارندگان این کتاب بر اساس شواهدی که در طول اقامت خود در کشور کانادا بوده‌اند و همین که برای این گروه از دانش‌آموزان خدمات ارائه می‌گردد که کتاب حاضر را به تألیف رسانده‌اند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کیفی و کمی آموزش و پرورش دانش‌آموزان با نیازهای اختصاصی به ویژه دانش‌آموزان نابینا و کم‌بینا انگیزه نگارش این اثر بوده است به این امید که شاید تجربیات ارزنده کشور کانادا در زمینه آموزش‌های استثنایی بتواند راهگشایی برای حل مشکلات آموزشی و پرورشی دانش‌آموزان استثنایی ایران به خصوص نابینایان </w:t>
      </w:r>
    </w:p>
    <w:p>
      <w:pPr>
        <w:pStyle w:val="BookText"/>
        <w:rPr/>
      </w:pPr>
      <w:r>
        <w:rPr>
          <w:rFonts w:ascii="IRNazanin" w:hAnsi="IRNazanin" w:eastAsia="IRNazanin"/>
          <w:color w:val="111111"/>
          <w:sz w:val="28"/>
          <w:sz w:val="28"/>
          <w:szCs w:val="28"/>
          <w:rtl w:val="true"/>
          <w:lang w:bidi="fa-IR"/>
        </w:rPr>
        <w:t>و کم‌بینایان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کوششی بوده است در راستای معرفی نظام آموزش و پرورش استثنایی در کانادا به ویژه افراد دارای آسیب بینایی، به این منظور کتاب در چهار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آموزش و پرورش استثنایی در کانادا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تاریخچه آموزش و پرورش دانش‌آموزان استثنایی، یکپارچه‌سازی و ادغام، جایگزینی قانون و دانش‌آموزان استثنایی و در بخش دوم، آموزش و پرورش نابینایان و کم‌بینایان به طور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آسیب‌های بینایی، نگاهی گذرا به تاریخچه آموزش و پرورش نابینایان و کم‌بینایان، برنامه‌های آموزشی کوتاه مدت، برنامه‌های آموزشی فوق برنامه، مهارت‌های جابجایی و حرکت از محلی به محل دیگر به کند و کاو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خدمات راهنمایی و مشاوره تحصیلی – شغلی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 مشاوره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تحصیلی –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قانون جهانی عصای سفید و آنچه نابینایان در این راستا از آن بهره‌مندند،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موانع اشتغال، عناوین شاغلین نابینای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کشور از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کشور عضو اتحادیه نابینایان از دیگر مبحث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به معرفی سازمان‌ها، انجمن‌ها، مؤسسات اتحادیه‌ها، نهادها، شورا‌ها و دیگر مراکز خدمات‌رسانی کانادا به نابینایان و ذکر هدف‌ها و خدمات آنها پرداخته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توسط دکتر عذرا دبیری اصفهانی و دکتر طیبه زندی پور از اساتید دانشگاه الزهرا تهران، از انتشارات آییژ،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صفحه به چاپ رسیده است</w:t>
      </w:r>
      <w:r>
        <w:rPr>
          <w:rFonts w:eastAsia="IRNazanin" w:cs="IRNazanin"/>
          <w:color w:val="111111"/>
          <w:sz w:val="28"/>
          <w:szCs w:val="28"/>
          <w:rtl w:val="true"/>
          <w:lang w:bidi="fa-IR"/>
        </w:rPr>
        <w:t>.</w:t>
      </w:r>
      <w:r>
        <w:rPr>
          <w:rStyle w:val="FootnoteAnchor"/>
          <w:rtl w:val="true"/>
        </w:rPr>
        <w:footnoteReference w:id="40"/>
      </w:r>
      <w:bookmarkStart w:id="271" w:name="pg5359_45951"/>
    </w:p>
    <w:p>
      <w:pPr>
        <w:pStyle w:val="Heading2"/>
        <w:numPr>
          <w:ilvl w:val="1"/>
          <w:numId w:val="1"/>
        </w:numPr>
        <w:rPr/>
      </w:pPr>
      <w:bookmarkStart w:id="272" w:name="__RefHeading___Toc1185703_581953129"/>
      <w:bookmarkStart w:id="273" w:name="_Toc103"/>
      <w:bookmarkEnd w:id="271"/>
      <w:bookmarkEnd w:id="272"/>
      <w:r>
        <w:rPr>
          <w:rtl w:val="true"/>
        </w:rPr>
        <w:t>فصل سوم</w:t>
      </w:r>
      <w:r>
        <w:rPr>
          <w:rtl w:val="true"/>
        </w:rPr>
        <w:t xml:space="preserve">: </w:t>
      </w:r>
      <w:r>
        <w:rPr>
          <w:rtl w:val="true"/>
        </w:rPr>
        <w:t>مراکز و تشکل‌ها</w:t>
      </w:r>
      <w:bookmarkEnd w:id="2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1185705_581953129"/>
      <w:bookmarkStart w:id="275" w:name="_Toc104"/>
      <w:bookmarkEnd w:id="274"/>
      <w:r>
        <w:rPr>
          <w:rtl w:val="true"/>
        </w:rPr>
        <w:t>اشاره</w:t>
      </w:r>
      <w:bookmarkEnd w:id="2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5359_45953"/>
      <w:bookmarkStart w:id="277" w:name="pg5359_45953"/>
      <w:bookmarkEnd w:id="277"/>
    </w:p>
    <w:p>
      <w:pPr>
        <w:pStyle w:val="Heading3"/>
        <w:numPr>
          <w:ilvl w:val="2"/>
          <w:numId w:val="1"/>
        </w:numPr>
        <w:rPr/>
      </w:pPr>
      <w:bookmarkStart w:id="278" w:name="pg5359_45953"/>
      <w:bookmarkStart w:id="279" w:name="__RefHeading___Toc1185707_581953129"/>
      <w:bookmarkStart w:id="280" w:name="_Toc105"/>
      <w:bookmarkEnd w:id="278"/>
      <w:bookmarkEnd w:id="279"/>
      <w:r>
        <w:rPr>
          <w:rtl w:val="true"/>
        </w:rPr>
        <w:t>کمک دولت به تشکل‌های مرتبط با معلولان</w:t>
      </w:r>
      <w:bookmarkEnd w:id="280"/>
    </w:p>
    <w:p>
      <w:pPr>
        <w:pStyle w:val="BookText"/>
        <w:rPr/>
      </w:pPr>
      <w:r>
        <w:rPr>
          <w:rFonts w:ascii="IRNazanin" w:hAnsi="IRNazanin" w:eastAsia="IRNazanin"/>
          <w:color w:val="111111"/>
          <w:sz w:val="28"/>
          <w:sz w:val="28"/>
          <w:szCs w:val="28"/>
          <w:rtl w:val="true"/>
          <w:lang w:bidi="fa-IR"/>
        </w:rPr>
        <w:t xml:space="preserve">دولت کانادا به منظور توسعه مدنیت در جامعه معلولین به روش‌های مختلف از تشکل‌ها حمایت می‌کند؛ و پروژه‌ای با عنوان “برنامه مشترک اجتماعی در بخش از کارافتادگی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SDPP-D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راه‌اندازی کرده تا به سازمان‌های غیرانتفاعی که در زمینه کمک به افراد معلول فعالیت دارند کمک مالی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کمک مالی تا سقف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و حداکثر به مدت سه سال به سازمان‌های منتخب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کانادا این کمک مالی را در راستای تعهد خود در کنوانسیون سازمان ملل درباره حقوق افراد معلول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پروژه‌هایی می‌توانند از این کمک استفاده کنند که حداقل روی یکی از مسایل و مشکلات افراد معلول مانند زندگی فعال، دسترسی بهتر به امکانات، شناسایی جمعیت مورد آسیب از این پدیده و رشد آگاهی عمومی نسبت به مسایل معلولیت،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برنامه مذکور که عنوان دقیق آن </w:t>
      </w:r>
      <w:r>
        <w:rPr>
          <w:rFonts w:eastAsia="Times New Roman" w:cs="Times New Roman" w:ascii="Times New Roman" w:hAnsi="Times New Roman"/>
          <w:color w:val="111111"/>
          <w:sz w:val="28"/>
          <w:szCs w:val="28"/>
          <w:lang w:val="en-US" w:bidi="en-US"/>
        </w:rPr>
        <w:t>Disability Component of the Social Development Partnership Program (SDPP-D)I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بهبود مشارکت و اتحاد عموم مردم در رابطه با معلولیت و تأثیر آن در تمام جنبه‌های زندگی اجتماعی در کانادا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بودجه این برنامه به سازمان‌های غیرانتفاعی در سراسر کانادا که با موانع موجود بر سر راه افراد معلول مقابله می‌کنند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اهداف برنامه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SDPP-D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ایجاد و توسعه رویکردهایی که به چالش‌های معلولیت در زندگی اجتماعی می‌پردازد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تعویض ابزار، منابع و مطالعاتی که به رفع موانع اجتماعی افراد معلول به طور خاص، خانواده‌هایشان و اجتماع کمک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مشارکت عمومی و شبکه‌های اجتماعی که به حل مسایل موجود و در حال ظهور در این زمینه کمک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کاستاس منگاکیس”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Costas Menegakis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نماینده ریچموند هیل در پارلمان از کسانی که در زمینه‌های فوق برنامه و یا پیشنهادی دارند خواسته تا آن را ارایه دهند</w:t>
      </w:r>
      <w:r>
        <w:rPr>
          <w:rFonts w:eastAsia="IRNazanin" w:cs="IRNazanin"/>
          <w:color w:val="111111"/>
          <w:sz w:val="28"/>
          <w:szCs w:val="28"/>
          <w:rtl w:val="true"/>
          <w:lang w:bidi="fa-IR"/>
        </w:rPr>
        <w:t>.</w:t>
      </w:r>
      <w:r>
        <w:rPr>
          <w:rStyle w:val="FootnoteAnchor"/>
          <w:rtl w:val="true"/>
        </w:rPr>
        <w:footnoteReference w:id="41"/>
      </w:r>
      <w:bookmarkStart w:id="281" w:name="pg5359_45955"/>
    </w:p>
    <w:p>
      <w:pPr>
        <w:pStyle w:val="Heading3"/>
        <w:numPr>
          <w:ilvl w:val="2"/>
          <w:numId w:val="1"/>
        </w:numPr>
        <w:rPr/>
      </w:pPr>
      <w:bookmarkStart w:id="282" w:name="__RefHeading___Toc1185709_581953129"/>
      <w:bookmarkStart w:id="283" w:name="_Toc106"/>
      <w:bookmarkEnd w:id="281"/>
      <w:bookmarkEnd w:id="282"/>
      <w:r>
        <w:rPr>
          <w:rtl w:val="true"/>
        </w:rPr>
        <w:t>تشکل‌های عمومی</w:t>
      </w:r>
      <w:bookmarkEnd w:id="283"/>
    </w:p>
    <w:p>
      <w:pPr>
        <w:pStyle w:val="Heading4"/>
        <w:numPr>
          <w:ilvl w:val="3"/>
          <w:numId w:val="1"/>
        </w:numPr>
        <w:rPr/>
      </w:pPr>
      <w:bookmarkStart w:id="284" w:name="__RefHeading___Toc1185711_581953129"/>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تشکل‌های مختلف در کانادا فعالیت دارند، یک دسته آنها تشکل‌هایی هستند که برای نابینایان کار می‌کنند، دسته‌ای برای ناشنوایان و تشکل‌هایی هم برای قشرهای دیگر معلولین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دسته هم عمومی هستند و به همه معلولیت رسیدگی می‌کنند و دامنه فعالیت‌های آنها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عمومی‌ها می‌پردازم</w:t>
      </w:r>
      <w:r>
        <w:rPr>
          <w:rFonts w:eastAsia="IRNazanin" w:cs="IRNazanin"/>
          <w:color w:val="111111"/>
          <w:sz w:val="28"/>
          <w:szCs w:val="28"/>
          <w:rtl w:val="true"/>
          <w:lang w:bidi="fa-IR"/>
        </w:rPr>
        <w:t>.</w:t>
      </w:r>
    </w:p>
    <w:p>
      <w:pPr>
        <w:pStyle w:val="Heading4"/>
        <w:numPr>
          <w:ilvl w:val="3"/>
          <w:numId w:val="1"/>
        </w:numPr>
        <w:rPr/>
      </w:pPr>
      <w:bookmarkStart w:id="286" w:name="__RefHeading___Toc1185713_581953129"/>
      <w:bookmarkStart w:id="287" w:name="_Toc108"/>
      <w:bookmarkEnd w:id="286"/>
      <w:r>
        <w:rPr>
          <w:rtl w:val="true"/>
        </w:rPr>
        <w:t>شورای کانادایی افراد معلول</w:t>
      </w:r>
      <w:bookmarkEnd w:id="287"/>
    </w:p>
    <w:p>
      <w:pPr>
        <w:pStyle w:val="BookText"/>
        <w:rPr/>
      </w:pPr>
      <w:r>
        <w:rPr>
          <w:rFonts w:ascii="IRNazanin" w:hAnsi="IRNazanin" w:eastAsia="IRNazanin"/>
          <w:color w:val="111111"/>
          <w:sz w:val="28"/>
          <w:sz w:val="28"/>
          <w:szCs w:val="28"/>
          <w:rtl w:val="true"/>
          <w:lang w:bidi="fa-IR"/>
        </w:rPr>
        <w:t>شورای کانادایی افراد معلول</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شورا که از سوی دولت فدرال پشتیبانی می‌شود، سازمانی است که مشوق و حامی معلولان کانادایی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توسط افراد معلول تأسیس و توسط خود آنان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شورا، ارتقای زندگی معلولان کانادایی از طریق مقابله و از بین بردن نابرابری و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شورا را سازمان‌های ملی، منطقه‌ای و محلی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شورا، از طریق شرکت در فعالیت‌های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معلول بین‌المللی</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ارائه پروژه‌های بین‌المللی،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سیاست‌های اجرایی این شورا بر اساس عقاید زیر پی‌ریزی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معلول باید از حقوق و مسئولیت‌هایی برخوردار باشند که دیگر افراد عادی از آنها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محدودیت و ضعفی برای معلولان غیرقابل تحمل است و باید از میان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معلولان باید به خودیاوری کاملاً متعهد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باید در فرآیند تصمیم‌گیری در زمینه‌هایی که به نحوی در زندگی آنان تأثیرگذار است، دخالت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آزادی</w:t>
      </w:r>
      <w:r>
        <w:rPr>
          <w:rStyle w:val="FootnoteAnchor"/>
          <w:rtl w:val="true"/>
        </w:rPr>
        <w:footnoteReference w:id="4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حقوق بشر، تساوی استفاده از تمام مزایا و حقوق شهروندی را برای معلولان ضمانت کرده و تبعیض بر اساس معلولیت ذهنی و جسمانی را منع </w:t>
      </w:r>
      <w:bookmarkStart w:id="288" w:name="pg5359_45956"/>
    </w:p>
    <w:p>
      <w:pPr>
        <w:pStyle w:val="BookText"/>
        <w:rPr/>
      </w:pPr>
      <w:bookmarkEnd w:id="288"/>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قوانین آینده باید از این منشور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این شورا تمام مصوبه‌های جدید حقوق بشر را برای آگاهی اعضا و سایر افراد ذی‌نفع چاپ و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مختلفی، کمیته متحدی را با هدف تلفیق کامل دانش‌آموزان نابینا و کم‌بینا با دانش‌آموزان عادی تشکیل دادند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289" w:name="__RefHeading___Toc1185715_581953129"/>
      <w:bookmarkStart w:id="290" w:name="_Toc109"/>
      <w:bookmarkEnd w:id="289"/>
      <w:r>
        <w:rPr>
          <w:rtl w:val="true"/>
        </w:rPr>
        <w:t>اتحادیه آموزش‌های استثنایی استان‌های آتلانتیک</w:t>
      </w:r>
      <w:bookmarkEnd w:id="290"/>
    </w:p>
    <w:p>
      <w:pPr>
        <w:pStyle w:val="BookText"/>
        <w:rPr/>
      </w:pPr>
      <w:r>
        <w:rPr>
          <w:rFonts w:ascii="IRNazanin" w:hAnsi="IRNazanin" w:eastAsia="IRNazanin"/>
          <w:color w:val="111111"/>
          <w:sz w:val="28"/>
          <w:sz w:val="28"/>
          <w:szCs w:val="28"/>
          <w:rtl w:val="true"/>
          <w:lang w:bidi="fa-IR"/>
        </w:rPr>
        <w:t xml:space="preserve">این اتحادیه،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ارائه خدمات و برنامه‌های آموزشی به افراد معلول از هنگام تولد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همکاری وزارت آموزش و پرورش استان‌های نیوبرانزویک</w:t>
      </w:r>
      <w:r>
        <w:rPr>
          <w:rStyle w:val="FootnoteAnchor"/>
          <w:rtl w:val="true"/>
        </w:rPr>
        <w:footnoteReference w:id="46"/>
      </w:r>
      <w:r>
        <w:rPr>
          <w:rFonts w:ascii="IRNazanin" w:hAnsi="IRNazanin" w:eastAsia="IRNazanin"/>
          <w:color w:val="111111"/>
          <w:sz w:val="28"/>
          <w:sz w:val="28"/>
          <w:szCs w:val="28"/>
          <w:rtl w:val="true"/>
          <w:lang w:bidi="fa-IR"/>
        </w:rPr>
        <w:t>، نیوفاندلند</w:t>
      </w:r>
      <w:r>
        <w:rPr>
          <w:rStyle w:val="FootnoteAnchor"/>
          <w:rtl w:val="true"/>
        </w:rPr>
        <w:footnoteReference w:id="47"/>
      </w:r>
      <w:r>
        <w:rPr>
          <w:rFonts w:ascii="IRNazanin" w:hAnsi="IRNazanin" w:eastAsia="IRNazanin"/>
          <w:color w:val="111111"/>
          <w:sz w:val="28"/>
          <w:sz w:val="28"/>
          <w:szCs w:val="28"/>
          <w:rtl w:val="true"/>
          <w:lang w:bidi="fa-IR"/>
        </w:rPr>
        <w:t>، نوااسکوتیا</w:t>
      </w:r>
      <w:r>
        <w:rPr>
          <w:rStyle w:val="FootnoteAnchor"/>
          <w:rtl w:val="true"/>
        </w:rPr>
        <w:footnoteReference w:id="48"/>
      </w:r>
      <w:r>
        <w:rPr>
          <w:rFonts w:ascii="IRNazanin" w:hAnsi="IRNazanin" w:eastAsia="IRNazanin"/>
          <w:color w:val="111111"/>
          <w:sz w:val="28"/>
          <w:sz w:val="28"/>
          <w:szCs w:val="28"/>
          <w:rtl w:val="true"/>
          <w:lang w:bidi="fa-IR"/>
        </w:rPr>
        <w:t>، و پرنس ادوارد</w:t>
      </w:r>
      <w:r>
        <w:rPr>
          <w:rStyle w:val="FootnoteAnchor"/>
          <w:rtl w:val="true"/>
        </w:rPr>
        <w:footnoteReference w:id="49"/>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ناشنوا، نابینا، افراد نابینای ناشنوا و کم‌بینا و کم‌شنوا، می‌توانند از خدمات این مرکز سود برند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اتحادیه که بر اساس یک توافق‌نامه میان چهار استان نام برده به وجود آمده است، اتحادیه‌ای منحصر به فرد در کانادا است که می‌تواند به عنوان یک الگوی خدماتی کارآمد و مؤثر در سطح منطقه‌ای، خدمات خود را به مخاطبان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خدماتی که توسط این اتحادیه ارائه می‌شود، کمک به مناطق مختلف آموزشی در چهار استان نام برده، به منظور برآوردن نیازهای آموزشی و پرورشی افراد نابینا و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خدمات این اتحادیه، قابل ارائه به افراد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برنامه‌های آموزشی کوتاه مدت در مرکز این اتحادیه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هالی فاکس</w:t>
      </w:r>
      <w:r>
        <w:rPr>
          <w:rStyle w:val="FootnoteAnchor"/>
          <w:rtl w:val="true"/>
        </w:rPr>
        <w:footnoteReference w:id="50"/>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می‌گردد</w:t>
      </w:r>
      <w:r>
        <w:rPr>
          <w:rFonts w:eastAsia="IRNazanin" w:cs="IRNazanin"/>
          <w:color w:val="111111"/>
          <w:sz w:val="28"/>
          <w:szCs w:val="28"/>
          <w:rtl w:val="true"/>
          <w:lang w:bidi="fa-IR"/>
        </w:rPr>
        <w:t>.</w:t>
      </w:r>
      <w:r>
        <w:rPr>
          <w:rStyle w:val="FootnoteAnchor"/>
          <w:rtl w:val="true"/>
        </w:rPr>
        <w:footnoteReference w:id="51"/>
      </w:r>
      <w:bookmarkStart w:id="291" w:name="pg5359_45957"/>
    </w:p>
    <w:p>
      <w:pPr>
        <w:pStyle w:val="Heading3"/>
        <w:numPr>
          <w:ilvl w:val="2"/>
          <w:numId w:val="1"/>
        </w:numPr>
        <w:rPr/>
      </w:pPr>
      <w:bookmarkStart w:id="292" w:name="__RefHeading___Toc1185717_581953129"/>
      <w:bookmarkStart w:id="293" w:name="_Toc110"/>
      <w:bookmarkEnd w:id="291"/>
      <w:bookmarkEnd w:id="292"/>
      <w:r>
        <w:rPr>
          <w:rtl w:val="true"/>
        </w:rPr>
        <w:t>تشکل‌های نابینایی</w:t>
      </w:r>
      <w:bookmarkEnd w:id="293"/>
    </w:p>
    <w:p>
      <w:pPr>
        <w:pStyle w:val="Heading4"/>
        <w:numPr>
          <w:ilvl w:val="3"/>
          <w:numId w:val="1"/>
        </w:numPr>
        <w:rPr/>
      </w:pPr>
      <w:bookmarkStart w:id="294" w:name="__RefHeading___Toc1185719_581953129"/>
      <w:bookmarkStart w:id="295" w:name="_Toc11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تشکل‌هایی در کانادا هست که دامنه و قلمرو فعالیت‌های آنها،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خط بریل، تولید کتب صوتی یا دیگر مسائل مرتبط به نابینایان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مهم‌ترین این تشکل‌ها می‌پردازم</w:t>
      </w:r>
      <w:r>
        <w:rPr>
          <w:rFonts w:eastAsia="IRNazanin" w:cs="IRNazanin"/>
          <w:color w:val="111111"/>
          <w:sz w:val="28"/>
          <w:szCs w:val="28"/>
          <w:rtl w:val="true"/>
          <w:lang w:bidi="fa-IR"/>
        </w:rPr>
        <w:t>.</w:t>
      </w:r>
    </w:p>
    <w:p>
      <w:pPr>
        <w:pStyle w:val="Heading4"/>
        <w:numPr>
          <w:ilvl w:val="3"/>
          <w:numId w:val="1"/>
        </w:numPr>
        <w:rPr/>
      </w:pPr>
      <w:bookmarkStart w:id="296" w:name="__RefHeading___Toc1185721_581953129"/>
      <w:bookmarkStart w:id="297" w:name="_Toc112"/>
      <w:bookmarkEnd w:id="296"/>
      <w:r>
        <w:rPr>
          <w:rtl w:val="true"/>
        </w:rPr>
        <w:t>سازمان ملی نابینایان کانادا</w:t>
      </w:r>
      <w:bookmarkEnd w:id="297"/>
    </w:p>
    <w:p>
      <w:pPr>
        <w:pStyle w:val="BookText"/>
        <w:rPr/>
      </w:pPr>
      <w:r>
        <w:rPr>
          <w:rFonts w:ascii="IRNazanin" w:hAnsi="IRNazanin" w:eastAsia="IRNazanin"/>
          <w:color w:val="111111"/>
          <w:sz w:val="28"/>
          <w:sz w:val="28"/>
          <w:szCs w:val="28"/>
          <w:rtl w:val="true"/>
          <w:lang w:bidi="fa-IR"/>
        </w:rPr>
        <w:t xml:space="preserve">سازمان ملی نابینایان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Canadian National Institute for the Blind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با نماد اختصاری </w:t>
      </w:r>
      <w:r>
        <w:rPr>
          <w:rFonts w:eastAsia="Times New Roman" w:cs="Times New Roman" w:ascii="Times New Roman" w:hAnsi="Times New Roman"/>
          <w:color w:val="111111"/>
          <w:sz w:val="28"/>
          <w:szCs w:val="28"/>
          <w:lang w:val="en-US" w:bidi="en-US"/>
        </w:rPr>
        <w:t>CNIB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سازمان خیریه‌ای است در کشور کانادا که به صورت کار داوطلبانه در زمینه کمک به کانادایی‌های نابینا یا کم‌بینا و ارتقای آگاهی درباره سلامت بینایی در این کشور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آغاز 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 xml:space="preserve"> برای کمک به سربازانی که در جنگ جهانی اول دچار مشکل بینایی می‌شدند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این سازمان گستره فعالیت خود را در زمینه‌هایی همچون تحقیقات، ارتقای آگاهی عمومی، مشاوره و توانبخشی و نیز ایجاد یک کتابخانه مخصوص افراد با مشکل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کم‌بینا یا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مهم‌ترین و اصلی‌ترین گروهی که در کانادا حامی نابینایان و افراد مبتلا به انواع آسیب‌های بینایی به شمار می‌رود، مؤسسه ملی نابینایان کانادا است که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خود را به نابینایان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ادوین بِیکر</w:t>
      </w:r>
      <w:r>
        <w:rPr>
          <w:rStyle w:val="FootnoteAnchor"/>
          <w:rtl w:val="true"/>
        </w:rPr>
        <w:footnoteReference w:id="52"/>
      </w:r>
      <w:r>
        <w:rPr>
          <w:rFonts w:ascii="IRNazanin" w:hAnsi="IRNazanin" w:eastAsia="IRNazanin"/>
          <w:color w:val="111111"/>
          <w:sz w:val="28"/>
          <w:sz w:val="28"/>
          <w:szCs w:val="28"/>
          <w:rtl w:val="true"/>
          <w:lang w:bidi="fa-IR"/>
        </w:rPr>
        <w:t>، دکتر شرمن سویفت</w:t>
      </w:r>
      <w:r>
        <w:rPr>
          <w:rStyle w:val="FootnoteAnchor"/>
          <w:rtl w:val="true"/>
        </w:rPr>
        <w:footnoteReference w:id="53"/>
      </w:r>
      <w:r>
        <w:rPr>
          <w:rFonts w:ascii="IRNazanin" w:hAnsi="IRNazanin" w:eastAsia="IRNazanin"/>
          <w:color w:val="111111"/>
          <w:sz w:val="28"/>
          <w:sz w:val="28"/>
          <w:szCs w:val="28"/>
          <w:rtl w:val="true"/>
          <w:lang w:bidi="fa-IR"/>
        </w:rPr>
        <w:t>و پنج تن دیگر، این مؤسسه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کتابخانه‌ای</w:t>
      </w:r>
      <w:r>
        <w:rPr>
          <w:rStyle w:val="FootnoteAnchor"/>
          <w:rtl w:val="true"/>
        </w:rPr>
        <w:footnoteReference w:id="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ارائه خدمات کتابخانه‌ای و انتشاراتی به این نهاد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برپایی این مؤسسه، در حقیقت پاسخگویی به نیازهای نابینایان جنگ جهانی اول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با پیشرفت‌های تکنولوژیکی، این نهاد دست به تأسیس مرکزی به منظور مشاوره و راهنمایی حرفه‌ای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برنامه‌های زنده‌ای برای برنامه‌ریزی حرفه‌ای و آموزش‌های شغلی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مرکز،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یا مرکز استانی است که خدماتی در زمینه آموزش‌های اجتماعی، کاریابی و زندگی مستقل بدون نیاز به یاری دیگران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خدمات مختلفی را در سراسر کانادا به نابینایان، کم‌بینایان، والدین، مربیان، متخصصان رشته آموزش نابینایان و کم‌بینایان، پژوهشگران و دیگر افراد علاقه‌مند به مسائل نابینایان و کم‌بینایان، ارائه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راهنمایی مراجعه کنندگان به مراکز ذیربط؛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شغلی؛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جابه‌جایی و جهت‌یابی؛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دیداری برای افزایش میزان دید کم‌بینایان؛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مشاوره‌های شغلی؛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تکنیکی؛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کتابخانه‌ای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و ارجاع</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جسمانی در ارتباط با نابینایی و ناشنوایی، کاملاً آشکار و مشخص است، اما تنگنای بزرگتر مسائل روانی، سازگاری فرد با محیط و پذیرش معلولیت است که معلول را نیازمند به آموزش‌های لازم در این زمینه می‌سازد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مشاوره‌ای و ارجاع، یکی از خدماتی است که این مرکز به معلولان و خانواده‌های آنان ارائه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مشاوران کار آزموده این مرکز، آموزش‌های لازم را از طریق مشاوره‌های خصوصی و کلاس‌های گروهی به آنان و خانواده ایشان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آموزش‌ها، معلول و اطرافیان او بهتر خواهند توانست با مسائل عاطفی و روانی از دست دادن بینایی، خود را سازگار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خدمات مشاوره‌ای و ارجاعی عبارتند از مشاوره‌های خصوصی با معلولان، مشاوره با خانواده آنان؛ جلب حمایت‌های گروهی سایر نابینایان از فرد نابینایی که تازه به مرکز مراجعه کرده است؛ ارجاع فرد نابینا به نهادها و سازمان‌های خارج از مرکز و سرانجام، تشویق فرد نابینا به استفاده از سایر خدمات این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توان‌بخشی</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جهت آموزش‌های لازم در زمینه فعالیت‌های روزمره زندگی برای افراد نابینا و کم‌بینا، کلاس‌هایی دایر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آموزش‌ها، ارتقای استقلال فردی نابینایان و کم‌بینایان در انجام وظایف و کارهای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و آموزش‌ها که به صورت فردی و گروهی برگزار می‌شود، در زمینه‌های مشروحه زیر، فراگیر نابینا و کم‌بینا را آماده برای رویارویی با زندگی روزمره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بریل، نوشتن، تایپ کردن، ضبط صدا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کارهای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نظافت، بهداشت، سلامت عمومی، مهارت در لباس پوشیدن و نگهداری از آنها، انجام کارهای بانکی و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و مراقبت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آشپزی، نظافت خانه، حراست از خانه و وسایل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جهت‌یابی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در درون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سرگرمی‌های مختلف در داخل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جهت‌یابی و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برنامه، آموزش رفت و آمد مستقل به نابینایان و کم‌بینایان است تا آنان بتوانند پس از گذراندن این دوره، با سلامت کامل از محلی به محل دیگر آمد و شد کنند و اعتماد به نفس و حس استقلال در ایشان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مهارت‌های رفت و آمد مستقل فراگیر از مبدأ به مقصد؛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تکنیک‌های استفاده از عصای سفید؛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چگونگی حرکت از مبدأ به مقصد با کمک یک فرد بینا؛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ترسیم نقشه‌های ذهنی توسط فراگیر و استفاده از سایر حواس برای حرکت از محلی به محل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دیداری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جهت افزایش میزان دید کم‌بینایان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بهداشت چشم در این مرکز، به افراد کم‌بینا کمک می‌کنند تا به طور صحیح از باقیمانده دید خود استفاده کنند و در صورت امکان، میزان دید این افراد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استفاده از عدسی‌های بزرگ، یادگیری ورزش‌های مناسب چشم از جمله شیوه‌هایی است که این متخصصان از آنها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توانبخشی شغلی</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خدمات مؤسسه ملی نابینایان کانادا، شناخت مشاغل مورد نیاز در بازار اشتغال و آموزش مهارت‌های کاریابی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مشاوران شغلی به افراد مبتلا به آسیب‌های بینایی کمک می‌کنند تا برنامه‌ای برای دستیابی به کار دلخواه خود در آینده طرح‌ریزی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انتخابی، معلومات، مهارت‌ها و توانایی‌های لازم برای احراز این حرفه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ارزیابی دانش، مهارت‌ها و توانایی‌های فرد نابینا یا کم‌بینا در ارتباط با شغل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مهارت و توانایی‌های بسنده برای انجام حرفه مشخص شده، فراگیر نابینا یا کم‌بینا تحت آموزش‌های لازم در این مرکز و یا مراکز ذیربط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نابینا و یا کم‌بینا آمادگی خود را برای آغاز کار و یا برگشت به حرفه انتخابی اعلام کرد، این مرکز برنامه تازه دیگری برای کاریابی فرد معلول طراحی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شخص مبتلا به آسیب‌های بینایی باید با چگونگی استفاده از بانک‌های اطلاعات مشاغل آشنا شود، روش نوشتن درخواست کار را فراگیرد، راه و رسم مصاحبه با کارفرما را تمرین کند و سرانجام، پس از ارسال درخواست کار به کارفرما، شیوه‌های پیگیری را یاد بگیرد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آموزش‌های لازم در زمینه توانبخشی شغلی و کاریابی، این مرکز از مراجعه‌کننده خود می‌خواهد تا زمان استخدام قطعی، ارتباط خود را با این مرکز قطع نکند تا مرکز بتواند مشاوره و حمایت‌های لازم را به وی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bookmarkStart w:id="298" w:name="pg5359_45961"/>
    </w:p>
    <w:p>
      <w:pPr>
        <w:pStyle w:val="BookText"/>
        <w:rPr/>
      </w:pPr>
      <w:bookmarkEnd w:id="298"/>
      <w:r>
        <w:rPr>
          <w:rFonts w:ascii="IRNazanin" w:hAnsi="IRNazanin" w:eastAsia="IRNazanin"/>
          <w:color w:val="111111"/>
          <w:sz w:val="28"/>
          <w:sz w:val="28"/>
          <w:szCs w:val="28"/>
          <w:rtl w:val="true"/>
          <w:lang w:bidi="fa-IR"/>
        </w:rPr>
        <w:t xml:space="preserve">آموزش‌ها که معمولاً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درازا می‌کشد، مراجعه کننده به این مرکز می‌تواند به آسانی به بازار کار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کانون، با بسیاری از سازمان‌های دولتی و خصوصی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تنگاتنگ، سبب می‌شود بسیاری از کارفرمایان به مراجعه‌کنندگان که نابینایان و کم‌بینایان هستند، اعتماد نمایند و آنان را استخدام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این مرکز مانند سایر مراکز کاریابی در کانادا، مجهز به بانک‌های اطلاعاتی چاپی و الکترونیکی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اطلاعات لازم درباره مشاغل مورد نیاز در بازار کار کانادا، دانش، مهارت‌ها و توانایی‌های لازم برای احراز این مشاغل، نام، نشانی و تلفن کارفرمایی را که اقدام به استخدام نموده در اختیار مراجعه کننده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تکنیکی</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نابینایان و کم‌بینایان به فراگیری روند کار با ابزار الکترونیکی مانند ضبط صوت، ماشین تحریر، کامپیوتر و دیگر نیازمندی‌های تکنیکی، متخصصان مجرب این مرکز، خدمات لازم را به طور رایگان به معلول ارائه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کتابخانه‌ای</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مؤسسه ملی نابینایان کانادا،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و امروزه این کتابخانه به صورت دیجیتالی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یکی از بزرگترین تولیدکنندگان و خدمت‌رسانان علمی به اشکال مختلف از قبیل کتاب‌های بریل، کتاب‌های گویا، نوارهای صوتی و الکترونیکی و غیره در کانادا است و سالانه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مواد کتابخانه‌ای گوناگون را به درخواست‌کنندگان امانت می‌دهد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99" w:name="__RefHeading___Toc1185723_581953129"/>
      <w:bookmarkStart w:id="300" w:name="_Toc113"/>
      <w:bookmarkEnd w:id="299"/>
      <w:r>
        <w:rPr>
          <w:rtl w:val="true"/>
        </w:rPr>
        <w:t>شورای نابینایان کانادا</w:t>
      </w:r>
      <w:bookmarkEnd w:id="3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نابینایان کانادا،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لندن در استان انتاریو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که از سوی دولت فدرال تأمین می‌گردد، سازمانی است خیریه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نابینای کانادایی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مرکزی این سازمان در شهر اتاوا است و در حال حاضر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سراسر کانادا </w:t>
      </w:r>
    </w:p>
    <w:p>
      <w:pPr>
        <w:pStyle w:val="BookText"/>
        <w:rPr/>
      </w:pPr>
      <w:r>
        <w:rPr>
          <w:rFonts w:ascii="IRNazanin" w:hAnsi="IRNazanin" w:eastAsia="IRNazanin"/>
          <w:color w:val="111111"/>
          <w:sz w:val="28"/>
          <w:sz w:val="28"/>
          <w:szCs w:val="28"/>
          <w:rtl w:val="true"/>
          <w:lang w:bidi="fa-IR"/>
        </w:rPr>
        <w:t>دایر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برخلاف مؤسسه ملی نابینایان کانادا که صرفاً ماهیت خدماتی دارد، بیشتر به حقوق نابینایان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تمام اعضای آن نابینایان و دیگر افراد مبتلا به آسیب‌های بینایی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ضرورت شورا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سازماندهی و حفظ همبستگی ملی در جهت یاری رساندن و توسعه کوشش‌های فردی و گروهی نابینایان و دیگر افراد مبتلا به آسیب‌های بینایی به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به دست آوردن اعتماد به نفس، اتکای به خویش، عزت نفس و استقلال؛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و دفاع از مسایلی که به نحوی در زندگی نابینایان و کم‌بینایان تأثیر می‌گذارد؛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کیفیت زندگی نابینایان از طریق آموزش عالی، مشاغل پر درآمد، ارتباطات اجتماعی و سرانجام، ایجاد روابط و دوستی نزدیک میان نابینایان و مردم عادی؛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و تبیین استانداردهایی برای حفظ دید و جلوگیری از نابینایی؛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برابری در تمام زمینه‌ها برای نابینایان و افراد مبتلا به آسیب‌های بینایی؛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فرصت‌های همسان در زمینه آموزش و استخدام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دستیابی و دسترسی مساوی به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تلفیق نابینایان با مردم عادی در جوامع مختلف آموزشی، اجتماعی و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فعالیت‌های تفریحی و ورزشی برای نابینایان در سراسر کانادا؛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عزت نفس و اعتقاد به اصل شهروند درجه یک بودن در تمام اعضا که همگی نابینا و کم‌بینا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خدمات و اطمینان از کیفیت بالا و برابری این خدمات به نابینایان و کم‌بینایان در سراسر کانادا؛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و کنترل خدمات و لوایح در تمام سطوح؛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 و کسب اطمینان از توجه به نیازهای تکنولوژیکی نابینایان؛ </w:t>
      </w:r>
      <w:bookmarkStart w:id="301" w:name="pg5359_45963"/>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با بدرفتاری، محدودیت و تبعیض نسبت به نابینایان و دفاع از برخوردها و رفتارهای مناسب در ارتباط با افراد مبتلا به آسیب‌های بینایی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2" w:name="__RefHeading___Toc1185725_581953129"/>
      <w:bookmarkStart w:id="303" w:name="_Toc114"/>
      <w:bookmarkEnd w:id="302"/>
      <w:r>
        <w:rPr>
          <w:rtl w:val="true"/>
        </w:rPr>
        <w:t>اتحادیه جهانی نابینایان</w:t>
      </w:r>
      <w:r>
        <w:rPr>
          <w:rtl w:val="true"/>
        </w:rPr>
        <w:t xml:space="preserve">: </w:t>
      </w:r>
      <w:r>
        <w:rPr>
          <w:rtl w:val="true"/>
        </w:rPr>
        <w:t>زنان نابینا</w:t>
      </w:r>
      <w:bookmarkEnd w:id="303"/>
    </w:p>
    <w:p>
      <w:pPr>
        <w:pStyle w:val="BookText"/>
        <w:rPr/>
      </w:pPr>
      <w:r>
        <w:rPr>
          <w:rFonts w:ascii="IRNazanin" w:hAnsi="IRNazanin" w:eastAsia="IRNazanin"/>
          <w:color w:val="111111"/>
          <w:sz w:val="28"/>
          <w:sz w:val="28"/>
          <w:szCs w:val="28"/>
          <w:rtl w:val="true"/>
          <w:lang w:bidi="fa-IR"/>
        </w:rPr>
        <w:t>اتحادیه جهانی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نابینا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آمار نشان می‌دهد که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زن نابینا و کم‌بینا در جهان زندگی می‌کنند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آنان در کشورهای در حال توسعه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نابینا و کم‌بینا، در حقیقت از معلولیت، محرومیت و ستم‌هایی چون معلولیت فیزیکی، فقر و تبعیض‌های جنسیتی رنج می‌برند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عمومی اتحادیه جهانی نابینایان، از حقوق برابر زنان نابینا و کم‌بینا در تمام صحنه‌های زندگی اجتماعی، اقتصادی، سیاسی، آموزشی و فرهنگی در جامعه و خانواده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در کانادا برای ایجاد یک شبکه حمایتی از زنان نابینا و کم‌بینا در سطح محلی، منطقه‌ای، ملی و بین‌المللی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بیشتر در زمینه آموزش و شغل‌یابی برای این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سوادآموزی این اتحادیه با همکاری یونسکو، تلاش‌های خود در زمینه دسترسی به برنامه‌های سوادآموزی، تربیت آموزگار، فراهم کردن مواد آموزشی و تولید مواد چاپی و غیر چاپی مبذول داشته، زیرا اعتقاد بر این اصل است که سواد خواندن و نوشتن تنها راهی است که این زنان می‌توانند خود را از فقر و تبعیض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زنان نابینا و کم‌بینا، بسیار دشوار است که بتوانند بدون داشتن مهارت‌ها و آموزش‌های شغلی، برای خود کاری دست و پا کنند و تا اندازه‌ای بار مالی خانواده را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اتحادیه پروژه‌هایی را برای این منظور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خدمات این سازمان، ارائه بورس‌های تحصیلی به زنان مبتلا به آسیب‌های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بورس‌ها به زنانی که قصد ورود به کالج یا دانشگاه در کشور خود را دارند، اعطا می‌گردد</w:t>
      </w:r>
      <w:r>
        <w:rPr>
          <w:rFonts w:eastAsia="IRNazanin" w:cs="IRNazanin"/>
          <w:color w:val="111111"/>
          <w:sz w:val="28"/>
          <w:szCs w:val="28"/>
          <w:rtl w:val="true"/>
          <w:lang w:bidi="fa-IR"/>
        </w:rPr>
        <w:t>.</w:t>
      </w:r>
      <w:r>
        <w:rPr>
          <w:rStyle w:val="FootnoteAnchor"/>
          <w:rtl w:val="true"/>
        </w:rPr>
        <w:footnoteReference w:id="64"/>
      </w:r>
      <w:bookmarkStart w:id="304" w:name="pg5359_45964"/>
    </w:p>
    <w:p>
      <w:pPr>
        <w:pStyle w:val="Heading4"/>
        <w:numPr>
          <w:ilvl w:val="3"/>
          <w:numId w:val="1"/>
        </w:numPr>
        <w:rPr/>
      </w:pPr>
      <w:bookmarkStart w:id="305" w:name="__RefHeading___Toc1185727_581953129"/>
      <w:bookmarkStart w:id="306" w:name="_Toc115"/>
      <w:bookmarkEnd w:id="304"/>
      <w:bookmarkEnd w:id="305"/>
      <w:r>
        <w:rPr>
          <w:rtl w:val="true"/>
        </w:rPr>
        <w:t>اتحادیه جهانی نابینایان</w:t>
      </w:r>
      <w:r>
        <w:rPr>
          <w:rtl w:val="true"/>
        </w:rPr>
        <w:t xml:space="preserve">: </w:t>
      </w:r>
      <w:r>
        <w:rPr>
          <w:rtl w:val="true"/>
        </w:rPr>
        <w:t>سالمندان نابینا</w:t>
      </w:r>
      <w:bookmarkEnd w:id="306"/>
    </w:p>
    <w:p>
      <w:pPr>
        <w:pStyle w:val="BookText"/>
        <w:rPr/>
      </w:pPr>
      <w:r>
        <w:rPr>
          <w:rFonts w:ascii="IRNazanin" w:hAnsi="IRNazanin" w:eastAsia="IRNazanin"/>
          <w:color w:val="111111"/>
          <w:sz w:val="28"/>
          <w:sz w:val="28"/>
          <w:szCs w:val="28"/>
          <w:rtl w:val="true"/>
          <w:lang w:bidi="fa-IR"/>
        </w:rPr>
        <w:t>اتحادیه جهانی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نابینا</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امروزه، اکثر افراد مبتلا به آسیب‌های بینایی در جهان سالمند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خدمات بهداشتی و زیاد شدن طول عمر، انتظار می‌رود که عده سالمندان نابینا به دو برابر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خدمات اجتماعی در سطح بالایی ارائه می‌شود، سالمندان مبتلا به آسیب‌های بینایی، می‌توانند به طور مستقل و یا در سازمان‌های خاص در سایه حمایت خدمات اجتماعی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کشورهای در حال توسعه، اغلب سالمندان از سوی خانواده‌های خود و یا محله‌ای که زندگی می‌کنند، حمایت می‌شوند که این حمایت‌ها نمی‌تواند دائمی و پاسخگوی تمام نیازهای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زندگی سالمندان، رسیدگی به مسائل پزشکی ایشان، توجه به معماری خانه‌ها و شهرها با در نظر گرفتن احتیاج‌های سالمندان و سایر نیازهای آنان که در زیر به آنها اشاره شده است، از مسائلی است که این اتحادیه در اولویت‌های کاری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فراهم‌سازی اطلاعات لازم برای سالمندان نابینا و کم‌بینا در جهت برآوردن نیازهای ارتباطی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ابزار و وسایل کمکی برای این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سالمندان و ارائه خدمات توانبخشی توسط داوطلبان آموزش دیده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درآمد و حق بازنشستگی سالمندان از عوامل بسیار مهمی است که می‌تواند مشکل نابینایی و یا کم‌بینایی آنان را از نظر مالی کم‌رنگ‌تر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و ورزش یکی از مهم‌ترین عوامل در سلامت جسمی و روحی سالمندان است که می‌تواند نقش مؤثری در اجتماعی نمودن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مهم، باید در فهرست کاری مسئولان امر قرار گیرد</w:t>
      </w:r>
      <w:r>
        <w:rPr>
          <w:rFonts w:eastAsia="IRNazanin" w:cs="IRNazanin"/>
          <w:color w:val="111111"/>
          <w:sz w:val="28"/>
          <w:szCs w:val="28"/>
          <w:rtl w:val="true"/>
          <w:lang w:bidi="fa-IR"/>
        </w:rPr>
        <w:t>.</w:t>
      </w:r>
      <w:r>
        <w:rPr>
          <w:rStyle w:val="FootnoteAnchor"/>
          <w:rtl w:val="true"/>
        </w:rPr>
        <w:footnoteReference w:id="66"/>
      </w:r>
      <w:bookmarkStart w:id="307" w:name="pg5359_45965"/>
    </w:p>
    <w:p>
      <w:pPr>
        <w:pStyle w:val="Heading4"/>
        <w:numPr>
          <w:ilvl w:val="3"/>
          <w:numId w:val="1"/>
        </w:numPr>
        <w:rPr/>
      </w:pPr>
      <w:bookmarkStart w:id="308" w:name="__RefHeading___Toc1185729_581953129"/>
      <w:bookmarkStart w:id="309" w:name="_Toc116"/>
      <w:bookmarkEnd w:id="307"/>
      <w:bookmarkEnd w:id="308"/>
      <w:r>
        <w:rPr>
          <w:rtl w:val="true"/>
        </w:rPr>
        <w:t>انجمن ملی کانادایی نابینایان و ناشنوایان</w:t>
      </w:r>
      <w:bookmarkEnd w:id="309"/>
    </w:p>
    <w:p>
      <w:pPr>
        <w:pStyle w:val="BookText"/>
        <w:rPr/>
      </w:pPr>
      <w:r>
        <w:rPr>
          <w:rFonts w:ascii="IRNazanin" w:hAnsi="IRNazanin" w:eastAsia="IRNazanin"/>
          <w:color w:val="111111"/>
          <w:sz w:val="28"/>
          <w:sz w:val="28"/>
          <w:szCs w:val="28"/>
          <w:rtl w:val="true"/>
          <w:lang w:bidi="fa-IR"/>
        </w:rPr>
        <w:t>انجمن ملی کانادایی نابینایان و ناشنوایان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انجمن، با هدف حمایت از کسانی که هم نابینا و هم ناشنوا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معلولان که هر دو حس بینایی و شنوایی خود را از دست داده‌اند، با دشواری‌های بسیاری در زمینه‌های کسب اطلاعات، تعلیم و تربیت، کاریابی و سایر هدف‌ها و مسئولیت‌های اجتماعی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اینان به دلیل داشتن چند معلولیت، به خدمات تخصصی خاص از قبیل روش‌های ایجاد ارتباط با دنیای پیرامون خود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از خدمات جدید و پیشرفته برای نابینایان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کوشش در جهت پیدا کردن روش‌ها و تکنیک‌های نوین و پیشرفته برای آسان‌ترسازی ارتباط نابینایان ناشنوا با جهان 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آگاهی جامعه از مواردی که می‌تواند در زندگی نابینایان ناشنوا تأثیرگذار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اشاعه اطلاعاتی که به نابینایان ناشنوا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بتوانند به عنوان یک شهروند عادی، در محافل اجتماعی شرکت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اهداف یاد شده، این انجمن فعالیت‌های زیر را به عنوان سیاست‌های اجرایی خود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مجله و خبرنامه برای رساندن صدای نابینایان ناشنوا به گوش عموم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کوشش در جهت توسعه و پیشرفت روش‌هایی که نابینایان ناشنوا بتوانند بدون کمترین مانع از امکانات شهر خود مثل هواپیما، اتوبوس، قطار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خریداری ابزارهای ارتباطی همانند ماشین برگردان یا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متون به بریل</w:t>
      </w:r>
      <w:r>
        <w:rPr>
          <w:rStyle w:val="FootnoteAnchor"/>
          <w:rtl w:val="true"/>
        </w:rPr>
        <w:footnoteReference w:id="68"/>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رایانه، چاپگرهای بزرگ‌نما ساز</w:t>
      </w:r>
      <w:r>
        <w:rPr>
          <w:rStyle w:val="FootnoteAnchor"/>
          <w:rtl w:val="true"/>
        </w:rPr>
        <w:footnoteReference w:id="69"/>
      </w:r>
      <w:r>
        <w:rPr>
          <w:rFonts w:ascii="IRNazanin" w:hAnsi="IRNazanin" w:eastAsia="IRNazanin"/>
          <w:color w:val="111111"/>
          <w:sz w:val="28"/>
          <w:sz w:val="28"/>
          <w:szCs w:val="28"/>
          <w:rtl w:val="true"/>
          <w:lang w:bidi="fa-IR"/>
        </w:rPr>
        <w:t xml:space="preserve">و در اختیار نابینایان ناشنوا نهادن </w:t>
      </w:r>
      <w:bookmarkStart w:id="310" w:name="pg5359_45966"/>
    </w:p>
    <w:p>
      <w:pPr>
        <w:pStyle w:val="BookText"/>
        <w:rPr/>
      </w:pPr>
      <w:bookmarkEnd w:id="310"/>
      <w:r>
        <w:rPr>
          <w:rFonts w:ascii="IRNazanin" w:hAnsi="IRNazanin" w:eastAsia="IRNazanin"/>
          <w:color w:val="111111"/>
          <w:sz w:val="28"/>
          <w:sz w:val="28"/>
          <w:szCs w:val="28"/>
          <w:rtl w:val="true"/>
          <w:lang w:bidi="fa-IR"/>
        </w:rPr>
        <w:t>این وسایل</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311" w:name="__RefHeading___Toc1185731_581953129"/>
      <w:bookmarkStart w:id="312" w:name="_Toc117"/>
      <w:bookmarkEnd w:id="311"/>
      <w:r>
        <w:rPr>
          <w:rtl w:val="true"/>
        </w:rPr>
        <w:t>اتحادیه کانادایی بریل</w:t>
      </w:r>
      <w:bookmarkEnd w:id="312"/>
    </w:p>
    <w:p>
      <w:pPr>
        <w:pStyle w:val="BookText"/>
        <w:rPr/>
      </w:pPr>
      <w:r>
        <w:rPr>
          <w:rFonts w:ascii="IRNazanin" w:hAnsi="IRNazanin" w:eastAsia="IRNazanin"/>
          <w:color w:val="111111"/>
          <w:sz w:val="28"/>
          <w:sz w:val="28"/>
          <w:szCs w:val="28"/>
          <w:rtl w:val="true"/>
          <w:lang w:bidi="fa-IR"/>
        </w:rPr>
        <w:t xml:space="preserve">اتحادیه کانادایی بریل، با هدف ارتقای جایگاه بریل به عنوان رسانه اصلی برای نابینایان و کم‌بینایان،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این اتحادیه، از نمایندگانی چون والدین نابینایان، کم‌بینایان و مربیان بریل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سه عضو دائمی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کانادایی نابینایان، مؤسسه ملی کانادایی نابینایان و مؤسسه بریل نازارت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پاسدار و حامی ارزش‌هایی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کانادایی‌هایی که جهت کسب اطلاعات به بریل نیاز دارند، می‌توانند بریل را فراگیرند زیرا حق آنان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نابینایان و کم‌بینایان حق دستیابی مساوی به اطلاعات از طریق بریل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ضرورت اتحادیه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نابینایان و کم‌بینایان در کانادا، بریل به عنوان یک رسانه ضروری برای سوادآموزی،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این اتحادیه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شیوه‌هایی در جهت حمایت از بقای مستمر بریل در صورت ایجاد تغییرات تکنولوژیکی؛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سطح فنی و بین‌المللی از طریق شورای بین‌المللی انگلیسی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آگاه‌سازی خوانندگان بریل از تغییرات ایجاد شده در کدهای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ارزیابی تغییرات کدهای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آگاه‌سازی همگانی از اهمیت بریل برای نابینایان و کم‌بینایان؛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نشریه ملی اتحادیه، دست کم دو بار در سال به زبان‌های انگلیسی و فرانسه؛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و کنترل استانداردهای لازم برای تدریس بریل؛ </w:t>
      </w:r>
      <w:bookmarkStart w:id="313" w:name="pg5359_45967"/>
    </w:p>
    <w:p>
      <w:pPr>
        <w:pStyle w:val="BookText"/>
        <w:rPr/>
      </w:pPr>
      <w:bookmarkEnd w:id="3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روش‌ها و سیاست‌های سازنده برای نفوذ در قانون‌گذاران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و تأکید فراوان در جهت قانونی کردن سواد‌آموزی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اتحادیه از زمان تأسیس، عملکردهای درخشانی را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اتحادیه کانادایی بریل، یک سازمان غیر دولتی است که بودجه خود را از طریق حق عضویت سالانه اعضای خویش تأمین می‌کند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314" w:name="__RefHeading___Toc1185733_581953129"/>
      <w:bookmarkStart w:id="315" w:name="_Toc118"/>
      <w:bookmarkEnd w:id="314"/>
      <w:r>
        <w:rPr>
          <w:rtl w:val="true"/>
        </w:rPr>
        <w:t>دیگر تشکل‌ها</w:t>
      </w:r>
      <w:bookmarkEnd w:id="315"/>
    </w:p>
    <w:p>
      <w:pPr>
        <w:pStyle w:val="Heading4"/>
        <w:numPr>
          <w:ilvl w:val="3"/>
          <w:numId w:val="1"/>
        </w:numPr>
        <w:rPr/>
      </w:pPr>
      <w:bookmarkStart w:id="316" w:name="__RefHeading___Toc1185735_581953129"/>
      <w:bookmarkStart w:id="317" w:name="_Toc119"/>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تشکل‌هایی هم در کانادا هستند که فعالیت حقوقی یا حمل و نقل و غیره دارند که در این جا معرفی می‌شوند</w:t>
      </w:r>
      <w:r>
        <w:rPr>
          <w:rFonts w:eastAsia="IRNazanin" w:cs="IRNazanin"/>
          <w:color w:val="111111"/>
          <w:sz w:val="28"/>
          <w:szCs w:val="28"/>
          <w:rtl w:val="true"/>
          <w:lang w:bidi="fa-IR"/>
        </w:rPr>
        <w:t>.</w:t>
      </w:r>
    </w:p>
    <w:p>
      <w:pPr>
        <w:pStyle w:val="Heading4"/>
        <w:numPr>
          <w:ilvl w:val="3"/>
          <w:numId w:val="1"/>
        </w:numPr>
        <w:rPr/>
      </w:pPr>
      <w:bookmarkStart w:id="318" w:name="__RefHeading___Toc1185737_581953129"/>
      <w:bookmarkStart w:id="319" w:name="_Toc120"/>
      <w:bookmarkEnd w:id="318"/>
      <w:r>
        <w:rPr>
          <w:rtl w:val="true"/>
        </w:rPr>
        <w:t>خدمات حمل و نقل برای معلولان</w:t>
      </w:r>
      <w:bookmarkEnd w:id="319"/>
    </w:p>
    <w:p>
      <w:pPr>
        <w:pStyle w:val="BookText"/>
        <w:rPr/>
      </w:pPr>
      <w:r>
        <w:rPr>
          <w:rFonts w:ascii="IRNazanin" w:hAnsi="IRNazanin" w:eastAsia="IRNazanin"/>
          <w:color w:val="111111"/>
          <w:sz w:val="28"/>
          <w:sz w:val="28"/>
          <w:szCs w:val="28"/>
          <w:rtl w:val="true"/>
          <w:lang w:bidi="fa-IR"/>
        </w:rPr>
        <w:t>سازمان‌های خاصی تأمین کننده خدمات ویژه برای حمل و نقل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علاوه بر ساکنین، به بازدیدکنندگان نیز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 خدمات خود را به افرادی که دچار مشکلات حرکتی هستند یا افرادی که ناتوانی بینایی یا شنوایی دارند و یا استفاده کنندگان از اعضای مصنوعی و یا استفاده کنندگان از صندلی چرخدار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حمل و نقل عمومی اتوبوس نیز تعدادی اتوبوس کم ارتفاع را برای استفاده کنندگان از صندلی چرخدار در سطح شهر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خطوط مجهز به این اتوبوس‌ها می‌توانید با این شرکت تماس بگیرید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معلولان کشور کانادا شرایط بهتری پیدا کرده‌اند و در مقایسه با گذشته، موانع کمتری پیش‌رو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هم به راحتی می‌توانند مانند دیگر افراد جامعه در مدرسه، محل کار، مکان‌های عمومی و در سطح شهرها حضور یابند و از امکاناتی که در اختیار همه مردم قرار دارد،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دهه قبل، معلولانی که در این کشور زندگی می‌کردند مشکلات </w:t>
      </w:r>
      <w:bookmarkStart w:id="320" w:name="pg5359_45968"/>
    </w:p>
    <w:p>
      <w:pPr>
        <w:pStyle w:val="BookText"/>
        <w:rPr/>
      </w:pPr>
      <w:bookmarkEnd w:id="320"/>
      <w:r>
        <w:rPr>
          <w:rFonts w:ascii="IRNazanin" w:hAnsi="IRNazanin" w:eastAsia="IRNazanin"/>
          <w:color w:val="111111"/>
          <w:sz w:val="28"/>
          <w:sz w:val="28"/>
          <w:szCs w:val="28"/>
          <w:rtl w:val="true"/>
          <w:lang w:bidi="fa-IR"/>
        </w:rPr>
        <w:t>متعددی داشتند؛ مشکلاتی مانند موانع فیزیکی و ناآگاهی و رفتار ناصحیح مردم نسبت به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دولت کانادا نسبت به این موارد بی‌تفاوت نماند و برای بهبود وضع زندگی به کمک معلولان آمد تا آنها هم بتوانند مانند سایر افراد جامعه و همراه آنها زندگی کنند و آن‌طور که دوست دارند در جامعه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فیزیکی، بهسازی پیاده‌روها و خیابان‌ها، سرویس‌های ویژه و امکان ورود با صندلی‌های چرخدار به مراکز خرید و سالن‌های نمایش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اقدامات است که در کانادا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معلولان کانادایی به راحتی می‌توانند از تاکسی‌های ویژه استفاده کنند یا سوار اتوبوس‌هایی شوند که همگی مجهز به سطح شیب‌دار هستند و مکانی مخصوص در آن برای قرار گرفتن صندلی چرخدار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اتوبوس و متروهای کانادا، صندلی‌های ویژه‌ای برای معلولان قرار گرفته که با نماد مخصوصی مشخص شده است تا آنها راحت و بدون دردسر بتوانند روی صندلی خودشان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دیگران نیز هیچ‌وقت روی این صندلی‌ها که مخصوص معلولان است، نمی‌نشینند و صندلی را برای آنها خالی می‌گذارند؛ حتی زمانی که صندلی‌های دیگر پر است و جایی برای نشستن نیست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321" w:name="__RefHeading___Toc1185739_581953129"/>
      <w:bookmarkStart w:id="322" w:name="_Toc121"/>
      <w:bookmarkEnd w:id="321"/>
      <w:r>
        <w:rPr>
          <w:rtl w:val="true"/>
        </w:rPr>
        <w:t>ریچ کانادا</w:t>
      </w:r>
      <w:bookmarkEnd w:id="3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ریچ کانادا یک سازمان غیر انتفاعی واقع در اتاوای کانادا است که در یافتن وکیل مدافع برای معلولین این کشور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آگاهی رسانی در رابطه با حقوق معلولین به وکلا، مردم و خود معلولین از طریق سمینارها و کنفرانس‌ها نیز فعال است و نیز با بسیاری از پروژه‌های سیستم قضایی کانادا در ارتباط می‌باشد</w:t>
      </w:r>
      <w:r>
        <w:rPr>
          <w:rFonts w:eastAsia="IRNazanin" w:cs="IRNazanin"/>
          <w:color w:val="111111"/>
          <w:sz w:val="28"/>
          <w:szCs w:val="28"/>
          <w:rtl w:val="true"/>
          <w:lang w:bidi="fa-IR"/>
        </w:rPr>
        <w:t>.</w:t>
      </w:r>
      <w:r>
        <w:rPr>
          <w:rStyle w:val="FootnoteAnchor"/>
          <w:rtl w:val="true"/>
        </w:rPr>
        <w:footnoteReference w:id="73"/>
      </w:r>
      <w:bookmarkStart w:id="323" w:name="pg5359_45969"/>
    </w:p>
    <w:p>
      <w:pPr>
        <w:pStyle w:val="Heading4"/>
        <w:numPr>
          <w:ilvl w:val="3"/>
          <w:numId w:val="1"/>
        </w:numPr>
        <w:rPr/>
      </w:pPr>
      <w:bookmarkStart w:id="324" w:name="__RefHeading___Toc1185741_581953129"/>
      <w:bookmarkStart w:id="325" w:name="_Toc122"/>
      <w:bookmarkEnd w:id="323"/>
      <w:bookmarkEnd w:id="324"/>
      <w:r>
        <w:rPr>
          <w:rtl w:val="true"/>
        </w:rPr>
        <w:t>مرکز جامعه جعفری در کانادا یاور معلولان ذهنی</w:t>
      </w:r>
      <w:bookmarkEnd w:id="325"/>
    </w:p>
    <w:p>
      <w:pPr>
        <w:pStyle w:val="BookText"/>
        <w:rPr/>
      </w:pPr>
      <w:r>
        <w:rPr>
          <w:rFonts w:ascii="IRNazanin" w:hAnsi="IRNazanin" w:eastAsia="IRNazanin"/>
          <w:color w:val="111111"/>
          <w:sz w:val="28"/>
          <w:sz w:val="28"/>
          <w:szCs w:val="28"/>
          <w:rtl w:val="true"/>
          <w:lang w:bidi="fa-IR"/>
        </w:rPr>
        <w:t xml:space="preserve">مرکز جامعه جعفری در شهرک وان در کانادا، با تشکیل گروهی از داوطلبان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حمایتی نیازهای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معلولان ذهنی، مبتلایان به بیماری‌های سندرم داون و اوتیسم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ترجمه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Times New Roman" w:cs="Times New Roman" w:ascii="Times New Roman" w:hAnsi="Times New Roman"/>
          <w:color w:val="111111"/>
          <w:sz w:val="28"/>
          <w:szCs w:val="28"/>
          <w:lang w:val="en-US" w:bidi="en-US"/>
        </w:rPr>
        <w:t>muslimlink</w:t>
      </w:r>
      <w:r>
        <w:rPr>
          <w:rFonts w:ascii="IRNazanin" w:hAnsi="IRNazanin" w:eastAsia="IRNazanin"/>
          <w:color w:val="111111"/>
          <w:sz w:val="28"/>
          <w:sz w:val="28"/>
          <w:szCs w:val="28"/>
          <w:rtl w:val="true"/>
          <w:lang w:bidi="fa-IR"/>
        </w:rPr>
        <w:t>، مرکز جامعه جعفری در شهرک وان در کانادا، هر هفته میزبان معلولان، کودکان مبتلا به ناتوانی‌های ذهنی و مبتلایان به سندرم داون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شنبه، مدرسه اسلامی الصادق در این مرکز کلاس‌های آموزشی با حضور سه مدرّس برای کودکان مبتلا به ناتوانی‌های ذهنی برگزار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علویه جعفر یک فارغ التحصیل دبیرستان و دختر جوانی است که به سندرم داون مبتلا شده، اما این بیماری سبب از بین رفتن اشتیاق او به یادگیری مهارت‌های مختلف نشده، سندرم داون یک بیماری ژنتیکی است که وجود یک کروموزوم اضافه در ژنتیک افراد منجر به مشکلات متعدد ظاهری، فکری، آموزشی و سلامتی در مبتلایان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علویه که مداوم به مرکز جعفری، مسجد و مدرسه اسلامی الصادق سر زده و همراه با خانواده‌اش در فعالیت‌های معنوی اجتماعی شرکت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جامعه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همیشه در نمازهای جمعه و دیگر نشست‌های مذهبی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جامعه سندرم داون کانادا،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کانادایی در این کشور به این بیماری مبتلا بوده و از هر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اوتیسم مبتلاست و این دو تنها دو مورد از ناتوانی‌های موجود در این کشور بوده و جوامع مسلمان نیز از این معضلات استثنا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جامعه جعفری کمیته ویژه‌ای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حمایتی نیازهای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که به خانواده‌ها با نیازهای ویژه کمک‌رسانی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برنامه‌های سالانه‌ای به ویژه در ایام محرم و رمضان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برنامه‌های این شبکه به صورت دسته‌جمعی و با حضور والدین برگزار شده و برخی دیگر از پروژه‌ها نیز مخصوص کودکان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پدر علویه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عالی است که جامعه ما برای کمک و </w:t>
      </w:r>
      <w:bookmarkStart w:id="326" w:name="pg5359_45970"/>
    </w:p>
    <w:p>
      <w:pPr>
        <w:pStyle w:val="BookText"/>
        <w:rPr/>
      </w:pPr>
      <w:bookmarkEnd w:id="326"/>
      <w:r>
        <w:rPr>
          <w:rFonts w:ascii="IRNazanin" w:hAnsi="IRNazanin" w:eastAsia="IRNazanin"/>
          <w:color w:val="111111"/>
          <w:sz w:val="28"/>
          <w:sz w:val="28"/>
          <w:szCs w:val="28"/>
          <w:rtl w:val="true"/>
          <w:lang w:bidi="fa-IR"/>
        </w:rPr>
        <w:t>یاری‌رسانی به این کودکان، جوانان و بزرگسالان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رکسانا که دخترش ثریا به بیماری اوتیسم مبتلاست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داوطلبان شبکه به یاری ما آمده‌اند دیگر آن‌قدر احساس تنهایی نمی‌کنم و کمی آرامش به سراغم آمده است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327" w:name="__RefHeading___Toc1185743_581953129"/>
      <w:bookmarkStart w:id="328" w:name="_Toc123"/>
      <w:bookmarkEnd w:id="327"/>
      <w:r>
        <w:rPr>
          <w:rtl w:val="true"/>
        </w:rPr>
        <w:t>بنیاد خیریه کهریزک کانادا</w:t>
      </w:r>
      <w:bookmarkEnd w:id="328"/>
    </w:p>
    <w:p>
      <w:pPr>
        <w:pStyle w:val="BookText"/>
        <w:rPr/>
      </w:pPr>
      <w:r>
        <w:rPr>
          <w:rFonts w:ascii="IRNazanin" w:hAnsi="IRNazanin" w:eastAsia="IRNazanin"/>
          <w:color w:val="111111"/>
          <w:sz w:val="28"/>
          <w:sz w:val="28"/>
          <w:szCs w:val="28"/>
          <w:rtl w:val="true"/>
          <w:lang w:bidi="fa-IR"/>
        </w:rPr>
        <w:t xml:space="preserve">دکتر محمدرضا حکیم‌زاده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کهریزک را در جنوب تهران جهت نگهداری معلولان و سالمندان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بعضی از نیکوکاران مقیم کانادا شعبه‌ای از این مرکز را در تورنتو کانادا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فتوت مدیرعامل کنونی این بنیاد در مصاحبه‌ای با سایت دادگر درباره فعالیت‌های اینجا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کهریزک کانادا</w:t>
      </w:r>
      <w:r>
        <w:rPr>
          <w:rStyle w:val="FootnoteAnchor"/>
          <w:rtl w:val="true"/>
        </w:rPr>
        <w:footnoteReference w:id="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وابسته به هیچ ارگان سیاسی، مذهبی و غیره نیست، طبق قوانین کانادا به ثبت رسیده است و مورد تائید خزانه‌داری کل کانادا و سفارت کانادا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سفارت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موظف هستیم هرگونه کمک مالی که دریافت می‌کنیم، پس از کسر هزینه به حساب بنیاد خیریه کهریزک در ایران ارسال نماییم که رقمی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اعانات دریافتی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اطلاع شما برسانم که هزینه‌های بالاسری ما در اینجا بسیار پایین و در حداقل ممکن است چون اعضای هیئت مدیره اکثر مخارج را شخصاً تقبل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شمه‌ای از انواع فعالیت‌هایمان در کانادا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با برپا نمودن بازارهای متعدد، گردهمایی خانم‌ها و کنسرت‌های مختلف از هنرمندان ایرانی و غیر ایرانی و در نهایت با شرکت در مراسم و جشن‌های گوناگون جامعه ایرانی تورنتو، به </w:t>
      </w:r>
    </w:p>
    <w:p>
      <w:pPr>
        <w:pStyle w:val="BookText"/>
        <w:rPr/>
      </w:pPr>
      <w:r>
        <w:rPr>
          <w:rFonts w:ascii="IRNazanin" w:hAnsi="IRNazanin" w:eastAsia="IRNazanin"/>
          <w:color w:val="111111"/>
          <w:sz w:val="28"/>
          <w:sz w:val="28"/>
          <w:szCs w:val="28"/>
          <w:rtl w:val="true"/>
          <w:lang w:bidi="fa-IR"/>
        </w:rPr>
        <w:t>جمع‌آوری اعانه مشغول بوده‌ایم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برنامه ما در مرکز هنری ریچموند هیل، کنسرت “نوای عشق” توسط گروه نیاز بود که با استقبال فوق‌العاده‌ای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درآمد حاصله از این کنسرت در کنار کمک‌های نقدی خیرین، قادر خواهیم بود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شوینده ضدعفونی کننده آسایشگاه کهریزک در تهران را که بسیار کهنه و فرسوده‌اند، تعویض کنیم</w:t>
      </w:r>
      <w:r>
        <w:rPr>
          <w:rFonts w:eastAsia="IRNazanin" w:cs="IRNazanin"/>
          <w:color w:val="111111"/>
          <w:sz w:val="28"/>
          <w:szCs w:val="28"/>
          <w:rtl w:val="true"/>
          <w:lang w:bidi="fa-IR"/>
        </w:rPr>
        <w:t>».</w:t>
      </w:r>
      <w:r>
        <w:rPr>
          <w:rStyle w:val="FootnoteAnchor"/>
          <w:rtl w:val="true"/>
        </w:rPr>
        <w:footnoteReference w:id="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5359_45973"/>
      <w:bookmarkStart w:id="330" w:name="pg5359_45973"/>
      <w:bookmarkEnd w:id="330"/>
    </w:p>
    <w:p>
      <w:pPr>
        <w:pStyle w:val="Heading2"/>
        <w:numPr>
          <w:ilvl w:val="1"/>
          <w:numId w:val="1"/>
        </w:numPr>
        <w:rPr/>
      </w:pPr>
      <w:bookmarkStart w:id="331" w:name="pg5359_45973"/>
      <w:bookmarkStart w:id="332" w:name="__RefHeading___Toc1185745_581953129"/>
      <w:bookmarkStart w:id="333" w:name="_Toc124"/>
      <w:bookmarkEnd w:id="331"/>
      <w:bookmarkEnd w:id="332"/>
      <w:r>
        <w:rPr>
          <w:rtl w:val="true"/>
        </w:rPr>
        <w:t>منابع</w:t>
      </w:r>
      <w:bookmarkEnd w:id="333"/>
    </w:p>
    <w:p>
      <w:pPr>
        <w:pStyle w:val="BookText"/>
        <w:rPr/>
      </w:pPr>
      <w:r>
        <w:rPr>
          <w:rFonts w:ascii="IRNazanin" w:hAnsi="IRNazanin" w:eastAsia="IRNazanin"/>
          <w:color w:val="111111"/>
          <w:sz w:val="28"/>
          <w:sz w:val="28"/>
          <w:szCs w:val="28"/>
          <w:rtl w:val="true"/>
          <w:lang w:bidi="fa-IR"/>
        </w:rPr>
        <w:t>آموزش و پرورش دانش‌آموزان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آموزش و پرورش نابینایان در کانادا، عذرا دبیری اصفهانی و طیبه زندی‌پور، تهران، آییژ،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تحریریه ویژنتو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www.visionto.online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ایرانیان کانادا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www.iraniancanada.com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www.payment24.ir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بانک جامع اطلاعات معلولان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www.datadisability.com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دفتر فرهنگ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www.handicapcenter.com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روزامه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www.roozame.com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سازمان مهاجرتی حوری سلیمانی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www.hoori.ca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سلام تورنتو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www.salamtoronto.ca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شرکت پکتوس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www.pactos.net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شمعدانی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www.shamdani.com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کارومید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www.karomid.com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مرکز ضایعات نخاعی جانبازان</w:t>
      </w:r>
    </w:p>
    <w:p>
      <w:pPr>
        <w:pStyle w:val="BookText"/>
        <w:rPr/>
      </w:pPr>
      <w:r>
        <w:rPr>
          <w:rFonts w:ascii="IRNazanin" w:hAnsi="IRNazanin" w:eastAsia="IRNazanin"/>
          <w:color w:val="111111"/>
          <w:sz w:val="28"/>
          <w:sz w:val="28"/>
          <w:szCs w:val="28"/>
          <w:rtl w:val="true"/>
          <w:lang w:bidi="fa-IR"/>
        </w:rPr>
        <w:t xml:space="preserve">سایت مؤسسه ریچ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www.reach.ca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مؤسسه مهاجرتی گنجی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www.ganjico.com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مؤسسه مهاجرتی گنجی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www.ganjico.com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مؤسسه نابینایان بصیر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www.bassir.ir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اینترنتی پرنیان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آموزشی، فرهنگی و اجتماعی ایرانیان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الکترونیک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ایرانیان ساکن در کانادا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www.dadgar.ca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اینترنتی پرژن میرور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جامعه فارسی‌زبان 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www.persianmirror.ca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 روزنوشت‌های جانبازی</w:t>
      </w:r>
    </w:p>
    <w:p>
      <w:pPr>
        <w:pStyle w:val="BookText"/>
        <w:rPr/>
      </w:pPr>
      <w:r>
        <w:rPr>
          <w:rFonts w:ascii="IRNazanin" w:hAnsi="IRNazanin" w:eastAsia="IRNazanin"/>
          <w:color w:val="111111"/>
          <w:sz w:val="28"/>
          <w:sz w:val="28"/>
          <w:szCs w:val="28"/>
          <w:rtl w:val="true"/>
          <w:lang w:bidi="fa-IR"/>
        </w:rPr>
        <w:t xml:space="preserve">وبلاگ کار درمانی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www.ot.blogfa.com</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وبلاگ ماجراهای تحصیل در کانادا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www.studyincanada.persianblog.ir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با تکیه بر مطلبی که در سایت </w:t>
      </w:r>
      <w:r>
        <w:rPr>
          <w:rFonts w:eastAsia="IRNazanin" w:cs="IRNazanin"/>
          <w:b w:val="false"/>
          <w:bCs w:val="false"/>
          <w:i w:val="false"/>
          <w:iCs w:val="false"/>
          <w:color w:val="333333"/>
          <w:sz w:val="20"/>
          <w:szCs w:val="20"/>
        </w:rPr>
        <w:t>www.atash.ca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تدوین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www.dadgar.ca</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هنسون تراست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علی احمدی‌مقدم در سایت دادگر منتشر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www.ganjico.com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www.myimmigration.ir</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روزنوشت‌های جانبازی،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تیر </w:t>
      </w:r>
      <w:r>
        <w:rPr>
          <w:rFonts w:ascii="IRNazanin" w:hAnsi="IRNazanin" w:eastAsia="IRNazanin"/>
          <w:b w:val="false"/>
          <w:b w:val="false"/>
          <w:bCs w:val="false"/>
          <w:i w:val="false"/>
          <w:i w:val="false"/>
          <w:iCs w:val="false"/>
          <w:color w:val="333333"/>
          <w:sz w:val="20"/>
          <w:sz w:val="20"/>
          <w:szCs w:val="20"/>
        </w:rPr>
        <w:t>۱۳۸۹</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www.cec-iom.com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شمعدانی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www.shamdani.com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کارومید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www.karomid.com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ماجراهای تحصیل در کانادا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studyincanada.persianblog.ir</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ایرانیان کانادا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www.iraniancanada.com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شرکت پکتوس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www.pactos.net</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کارومید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www.karomid.com</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تحریریه ویژنتو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www.visionto.online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الکترونیک دادگر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ایرانیان ساکن در کانادا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www.dadgar.ca</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اینترنتی پرژن میرور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جامعه فارسی زبان کانادا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www.persianmirror.ca</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مهاجرتی حوری سلیمانی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www.hoori.ca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حمایت از افراد کم‌توان در استان کبک کانادا نوشته نشاط تهرانی مجله اینترنتی پرنیان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آموزشی، فرهنگی و اجتماعی ایرانیان 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جمعه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January 10, 2014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دادگر</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روزامه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www.roozame.com</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گزارش کمیته حقوق معلولین سازمان ملل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 ورزش معلولین کانادا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سارا عزیزی،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مرکز ضایعات نخاعی جانبازان، اردیبهشت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کار درمانی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www.ot.blogfa.com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کار درمانی،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Mainstreaming</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دانش‌آموزان استثنایی،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Integration</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Inclusive Community</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Inclusive Education</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Placement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Individual Education Plan</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Educational Rights</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مؤسسه مهاجرتی گنجی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www.ganjico.com</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بورسیه‌های تحصیلی برای دانشجویان معلول، آناهید اعظمی‌فر، سایت اینترنتی </w:t>
      </w:r>
      <w:r>
        <w:rPr>
          <w:rFonts w:eastAsia="IRNazanin" w:cs="IRNazanin"/>
          <w:b w:val="false"/>
          <w:bCs w:val="false"/>
          <w:i w:val="false"/>
          <w:iCs w:val="false"/>
          <w:color w:val="333333"/>
          <w:sz w:val="20"/>
          <w:szCs w:val="20"/>
        </w:rPr>
        <w:t>payment24.ir</w:t>
      </w:r>
      <w:r>
        <w:rPr>
          <w:rFonts w:ascii="IRNazanin" w:hAnsi="IRNazanin" w:eastAsia="IRNazanin"/>
          <w:b w:val="false"/>
          <w:b w:val="false"/>
          <w:bCs w:val="false"/>
          <w:i w:val="false"/>
          <w:i w:val="false"/>
          <w:iCs w:val="false"/>
          <w:color w:val="333333"/>
          <w:sz w:val="20"/>
          <w:sz w:val="20"/>
          <w:szCs w:val="20"/>
        </w:rPr>
        <w:t>، ۴</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۱۳۹۶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مؤسسه نابینایان بصیر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www.www.bassir.ir</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سلام تورنتو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www.salamtoronto.ca</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Council of Canadian With Disabilities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Disabled People International</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Charter of Rights ans Freedom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Brunswick</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Found Land</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Nova Scotia</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Prince Edward</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Halifax</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Colonel Edwin Baker</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Sherman Swift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Canadian Free Library</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Comseling And Referral</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Rehabilitation Teaching</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Orientation and Mobility Training</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Sight Enhancement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Career Rehabilitation</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Technical Aids</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Library Services</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دانش‌آموزان استثنایی،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ویکی پدیا فارسی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World Blind Union: Blind Woman</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World Blind Union: The Elderly Blind</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Canadian National Society of The Deaf-Blind</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Brail Translating Machine</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Print Enlargers</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مؤسسه مهاجرتی گنجی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www.ganjico.com</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سایت این مؤسسه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www.reach.ca</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حوزه،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وب سایت بنیاد خیریه کهریزک کانادا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www.kahrizak.ca</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دادگر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www.dadgar.ca</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2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29015</Words>
  <Characters>127567</Characters>
  <CharactersWithSpaces>155567</CharactersWithSpaces>
  <Paragraphs>1329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2026-08-19T01:24:30Z</dcterms:created>
  <dc:creator>ghaemiyeh.com</dc:creator>
  <dc:description/>
  <dc:language>en-US</dc:language>
  <cp:lastModifiedBy/>
  <dcterms:modified xsi:type="dcterms:W3CDTF">2026-08-19T04:54:34Z</dcterms:modified>
  <cp:revision>1</cp:revision>
  <dc:subject/>
  <dc:title>کانادا بررسی وضعیت معلولیت ها و معلولان</dc:title>
</cp:coreProperties>
</file>

<file path=docProps/custom.xml><?xml version="1.0" encoding="utf-8"?>
<Properties xmlns="http://schemas.openxmlformats.org/officeDocument/2006/custom-properties" xmlns:vt="http://schemas.openxmlformats.org/officeDocument/2006/docPropsVTypes"/>
</file>