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مفهوم سب و لعن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148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0148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01488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101490_58195312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101492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101494_581953129">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101496_581953129">
            <w:r>
              <w:rPr>
                <w:webHidden/>
                <w:rStyle w:val="IndexLink"/>
                <w:rtl w:val="true"/>
              </w:rPr>
              <w:t>مفهوم لعن و حکمت آن در قرآن کریم و سنّت نبوی</w:t>
            </w:r>
            <w:r>
              <w:rPr>
                <w:rStyle w:val="IndexLink"/>
                <w:rtl w:val="true"/>
              </w:rPr>
              <w:tab/>
            </w:r>
            <w:r>
              <w:rPr>
                <w:rStyle w:val="IndexLink"/>
              </w:rPr>
              <w:t>18</w:t>
            </w:r>
          </w:hyperlink>
        </w:p>
        <w:p>
          <w:pPr>
            <w:pStyle w:val="Contents3"/>
            <w:tabs>
              <w:tab w:val="clear" w:pos="8459"/>
              <w:tab w:val="right" w:pos="9026" w:leader="dot"/>
            </w:tabs>
            <w:rPr/>
          </w:pPr>
          <w:hyperlink w:anchor="__RefHeading___Toc1101498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01500_581953129">
            <w:r>
              <w:rPr>
                <w:webHidden/>
                <w:rStyle w:val="IndexLink"/>
                <w:rtl w:val="true"/>
              </w:rPr>
              <w:t>مفهوم لعن و فرق آن با سب و شتم در لغت</w:t>
            </w:r>
            <w:r>
              <w:rPr>
                <w:rStyle w:val="IndexLink"/>
                <w:rtl w:val="true"/>
              </w:rPr>
              <w:tab/>
            </w:r>
            <w:r>
              <w:rPr>
                <w:rStyle w:val="IndexLink"/>
              </w:rPr>
              <w:t>18</w:t>
            </w:r>
          </w:hyperlink>
        </w:p>
        <w:p>
          <w:pPr>
            <w:pStyle w:val="Contents3"/>
            <w:tabs>
              <w:tab w:val="clear" w:pos="8459"/>
              <w:tab w:val="right" w:pos="9026" w:leader="dot"/>
            </w:tabs>
            <w:rPr/>
          </w:pPr>
          <w:hyperlink w:anchor="__RefHeading___Toc1101502_581953129">
            <w:r>
              <w:rPr>
                <w:webHidden/>
                <w:rStyle w:val="IndexLink"/>
                <w:rtl w:val="true"/>
              </w:rPr>
              <w:t>تفاوت لعن و سب در قرآن کریم</w:t>
            </w:r>
            <w:r>
              <w:rPr>
                <w:rStyle w:val="IndexLink"/>
                <w:rtl w:val="true"/>
              </w:rPr>
              <w:tab/>
            </w:r>
            <w:r>
              <w:rPr>
                <w:rStyle w:val="IndexLink"/>
              </w:rPr>
              <w:t>21</w:t>
            </w:r>
          </w:hyperlink>
        </w:p>
        <w:p>
          <w:pPr>
            <w:pStyle w:val="Contents3"/>
            <w:tabs>
              <w:tab w:val="clear" w:pos="8459"/>
              <w:tab w:val="right" w:pos="9026" w:leader="dot"/>
            </w:tabs>
            <w:rPr/>
          </w:pPr>
          <w:hyperlink w:anchor="__RefHeading___Toc1101504_581953129">
            <w:r>
              <w:rPr>
                <w:webHidden/>
                <w:rStyle w:val="IndexLink"/>
                <w:rtl w:val="true"/>
              </w:rPr>
              <w:t>تفاوت لعن و سب در سنّت شریف نبوی</w:t>
            </w:r>
            <w:r>
              <w:rPr>
                <w:rStyle w:val="IndexLink"/>
                <w:rtl w:val="true"/>
              </w:rPr>
              <w:tab/>
            </w:r>
            <w:r>
              <w:rPr>
                <w:rStyle w:val="IndexLink"/>
              </w:rPr>
              <w:t>21</w:t>
            </w:r>
          </w:hyperlink>
        </w:p>
        <w:p>
          <w:pPr>
            <w:pStyle w:val="Contents3"/>
            <w:tabs>
              <w:tab w:val="clear" w:pos="8459"/>
              <w:tab w:val="right" w:pos="9026" w:leader="dot"/>
            </w:tabs>
            <w:rPr/>
          </w:pPr>
          <w:hyperlink w:anchor="__RefHeading___Toc1101506_581953129">
            <w:r>
              <w:rPr>
                <w:webHidden/>
                <w:rStyle w:val="IndexLink"/>
                <w:rtl w:val="true"/>
              </w:rPr>
              <w:t>ویژگی های لعن و ملعون در کتاب و سنّت</w:t>
            </w:r>
            <w:r>
              <w:rPr>
                <w:rStyle w:val="IndexLink"/>
                <w:rtl w:val="true"/>
              </w:rPr>
              <w:tab/>
            </w:r>
            <w:r>
              <w:rPr>
                <w:rStyle w:val="IndexLink"/>
              </w:rPr>
              <w:t>22</w:t>
            </w:r>
          </w:hyperlink>
        </w:p>
        <w:p>
          <w:pPr>
            <w:pStyle w:val="Contents3"/>
            <w:tabs>
              <w:tab w:val="clear" w:pos="8459"/>
              <w:tab w:val="right" w:pos="9026" w:leader="dot"/>
            </w:tabs>
            <w:rPr/>
          </w:pPr>
          <w:hyperlink w:anchor="__RefHeading___Toc1101508_581953129">
            <w:r>
              <w:rPr>
                <w:webHidden/>
                <w:rStyle w:val="IndexLink"/>
                <w:rtl w:val="true"/>
              </w:rPr>
              <w:t>لعن، یک ضرورت عقیدتی است</w:t>
            </w:r>
            <w:r>
              <w:rPr>
                <w:rStyle w:val="IndexLink"/>
                <w:rtl w:val="true"/>
              </w:rPr>
              <w:tab/>
            </w:r>
            <w:r>
              <w:rPr>
                <w:rStyle w:val="IndexLink"/>
              </w:rPr>
              <w:t>26</w:t>
            </w:r>
          </w:hyperlink>
        </w:p>
        <w:p>
          <w:pPr>
            <w:pStyle w:val="Contents3"/>
            <w:tabs>
              <w:tab w:val="clear" w:pos="8459"/>
              <w:tab w:val="right" w:pos="9026" w:leader="dot"/>
            </w:tabs>
            <w:rPr/>
          </w:pPr>
          <w:hyperlink w:anchor="__RefHeading___Toc1101510_581953129">
            <w:r>
              <w:rPr>
                <w:webHidden/>
                <w:rStyle w:val="IndexLink"/>
                <w:rtl w:val="true"/>
              </w:rPr>
              <w:t>دیدگاه پیروان خلفا دربارۀ مسألۀ لعن</w:t>
            </w:r>
            <w:r>
              <w:rPr>
                <w:rStyle w:val="IndexLink"/>
                <w:rtl w:val="true"/>
              </w:rPr>
              <w:tab/>
            </w:r>
            <w:r>
              <w:rPr>
                <w:rStyle w:val="IndexLink"/>
              </w:rPr>
              <w:t>36</w:t>
            </w:r>
          </w:hyperlink>
        </w:p>
        <w:p>
          <w:pPr>
            <w:pStyle w:val="Contents3"/>
            <w:tabs>
              <w:tab w:val="clear" w:pos="8459"/>
              <w:tab w:val="right" w:pos="9026" w:leader="dot"/>
            </w:tabs>
            <w:rPr/>
          </w:pPr>
          <w:hyperlink w:anchor="__RefHeading___Toc1101512_581953129">
            <w:r>
              <w:rPr>
                <w:webHidden/>
                <w:rStyle w:val="IndexLink"/>
                <w:rtl w:val="true"/>
              </w:rPr>
              <w:t>موضع مکتب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مسألۀ لعن</w:t>
            </w:r>
            <w:r>
              <w:rPr>
                <w:rStyle w:val="IndexLink"/>
                <w:rtl w:val="true"/>
              </w:rPr>
              <w:tab/>
            </w:r>
            <w:r>
              <w:rPr>
                <w:rStyle w:val="IndexLink"/>
              </w:rPr>
              <w:t>39</w:t>
            </w:r>
          </w:hyperlink>
        </w:p>
        <w:p>
          <w:pPr>
            <w:pStyle w:val="Contents4"/>
            <w:tabs>
              <w:tab w:val="clear" w:pos="8176"/>
              <w:tab w:val="right" w:pos="9026" w:leader="dot"/>
            </w:tabs>
            <w:rPr/>
          </w:pPr>
          <w:hyperlink w:anchor="__RefHeading___Toc1101514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101516_581953129">
            <w:r>
              <w:rPr>
                <w:webHidden/>
                <w:rStyle w:val="IndexLink"/>
              </w:rPr>
              <w:t>1</w:t>
            </w:r>
            <w:r>
              <w:rPr>
                <w:rStyle w:val="IndexLink"/>
                <w:rtl w:val="true"/>
              </w:rPr>
              <w:t xml:space="preserve">- </w:t>
            </w:r>
            <w:r>
              <w:rPr>
                <w:rStyle w:val="IndexLink"/>
                <w:rtl w:val="true"/>
              </w:rPr>
              <w:t>جدا کردن لعن و سب</w:t>
            </w:r>
            <w:r>
              <w:rPr>
                <w:rStyle w:val="IndexLink"/>
                <w:rtl w:val="true"/>
              </w:rPr>
              <w:tab/>
            </w:r>
            <w:r>
              <w:rPr>
                <w:rStyle w:val="IndexLink"/>
              </w:rPr>
              <w:t>39</w:t>
            </w:r>
          </w:hyperlink>
        </w:p>
        <w:p>
          <w:pPr>
            <w:pStyle w:val="Contents4"/>
            <w:tabs>
              <w:tab w:val="clear" w:pos="8176"/>
              <w:tab w:val="right" w:pos="9026" w:leader="dot"/>
            </w:tabs>
            <w:rPr/>
          </w:pPr>
          <w:hyperlink w:anchor="__RefHeading___Toc1101518_581953129">
            <w:r>
              <w:rPr>
                <w:webHidden/>
                <w:rStyle w:val="IndexLink"/>
              </w:rPr>
              <w:t>2</w:t>
            </w:r>
            <w:r>
              <w:rPr>
                <w:rStyle w:val="IndexLink"/>
                <w:rtl w:val="true"/>
              </w:rPr>
              <w:t xml:space="preserve">- </w:t>
            </w:r>
            <w:r>
              <w:rPr>
                <w:rStyle w:val="IndexLink"/>
                <w:rtl w:val="true"/>
              </w:rPr>
              <w:t>نادرستی نظریۀ عدالت تمام صحابه</w:t>
            </w:r>
            <w:r>
              <w:rPr>
                <w:rStyle w:val="IndexLink"/>
                <w:rtl w:val="true"/>
              </w:rPr>
              <w:tab/>
            </w:r>
            <w:r>
              <w:rPr>
                <w:rStyle w:val="IndexLink"/>
              </w:rPr>
              <w:t>39</w:t>
            </w:r>
          </w:hyperlink>
        </w:p>
        <w:p>
          <w:pPr>
            <w:pStyle w:val="Contents4"/>
            <w:tabs>
              <w:tab w:val="clear" w:pos="8176"/>
              <w:tab w:val="right" w:pos="9026" w:leader="dot"/>
            </w:tabs>
            <w:rPr/>
          </w:pPr>
          <w:hyperlink w:anchor="__RefHeading___Toc1101520_581953129">
            <w:r>
              <w:rPr>
                <w:webHidden/>
                <w:rStyle w:val="IndexLink"/>
              </w:rPr>
              <w:t>3</w:t>
            </w:r>
            <w:r>
              <w:rPr>
                <w:rStyle w:val="IndexLink"/>
                <w:rtl w:val="true"/>
              </w:rPr>
              <w:t xml:space="preserve">- </w:t>
            </w:r>
            <w:r>
              <w:rPr>
                <w:rStyle w:val="IndexLink"/>
                <w:rtl w:val="true"/>
              </w:rPr>
              <w:t>اعتراف به فضل صحابه به نحو اجمال</w:t>
            </w:r>
            <w:r>
              <w:rPr>
                <w:rStyle w:val="IndexLink"/>
                <w:rtl w:val="true"/>
              </w:rPr>
              <w:tab/>
            </w:r>
            <w:r>
              <w:rPr>
                <w:rStyle w:val="IndexLink"/>
              </w:rPr>
              <w:t>46</w:t>
            </w:r>
          </w:hyperlink>
        </w:p>
        <w:p>
          <w:pPr>
            <w:pStyle w:val="Contents4"/>
            <w:tabs>
              <w:tab w:val="clear" w:pos="8176"/>
              <w:tab w:val="right" w:pos="9026" w:leader="dot"/>
            </w:tabs>
            <w:rPr/>
          </w:pPr>
          <w:hyperlink w:anchor="__RefHeading___Toc1101522_581953129">
            <w:r>
              <w:rPr>
                <w:webHidden/>
                <w:rStyle w:val="IndexLink"/>
              </w:rPr>
              <w:t>4</w:t>
            </w:r>
            <w:r>
              <w:rPr>
                <w:rStyle w:val="IndexLink"/>
                <w:rtl w:val="true"/>
              </w:rPr>
              <w:t xml:space="preserve">- </w:t>
            </w:r>
            <w:r>
              <w:rPr>
                <w:rStyle w:val="IndexLink"/>
                <w:rtl w:val="true"/>
              </w:rPr>
              <w:t>شواهد قرآنی، نبوی و تاریخی به سقوط عدالت بعضی از صحابه گواهی می دهد</w:t>
            </w:r>
            <w:r>
              <w:rPr>
                <w:rStyle w:val="IndexLink"/>
                <w:rtl w:val="true"/>
              </w:rPr>
              <w:tab/>
            </w:r>
            <w:r>
              <w:rPr>
                <w:rStyle w:val="IndexLink"/>
              </w:rPr>
              <w:t>49</w:t>
            </w:r>
          </w:hyperlink>
        </w:p>
        <w:p>
          <w:pPr>
            <w:pStyle w:val="Contents4"/>
            <w:tabs>
              <w:tab w:val="clear" w:pos="8176"/>
              <w:tab w:val="right" w:pos="9026" w:leader="dot"/>
            </w:tabs>
            <w:rPr/>
          </w:pPr>
          <w:hyperlink w:anchor="__RefHeading___Toc1101524_581953129">
            <w:r>
              <w:rPr>
                <w:webHidden/>
                <w:rStyle w:val="IndexLink"/>
              </w:rPr>
              <w:t>5</w:t>
            </w:r>
            <w:r>
              <w:rPr>
                <w:rStyle w:val="IndexLink"/>
                <w:rtl w:val="true"/>
              </w:rPr>
              <w:t xml:space="preserve">- </w:t>
            </w:r>
            <w:r>
              <w:rPr>
                <w:rStyle w:val="IndexLink"/>
                <w:rtl w:val="true"/>
              </w:rPr>
              <w:t>تصریح قرآن و سنّت بر لعن بعضی از صحابه</w:t>
            </w:r>
            <w:r>
              <w:rPr>
                <w:rStyle w:val="IndexLink"/>
                <w:rtl w:val="true"/>
              </w:rPr>
              <w:tab/>
            </w:r>
            <w:r>
              <w:rPr>
                <w:rStyle w:val="IndexLink"/>
              </w:rPr>
              <w:t>63</w:t>
            </w:r>
          </w:hyperlink>
        </w:p>
        <w:p>
          <w:pPr>
            <w:pStyle w:val="Contents4"/>
            <w:tabs>
              <w:tab w:val="clear" w:pos="8176"/>
              <w:tab w:val="right" w:pos="9026" w:leader="dot"/>
            </w:tabs>
            <w:rPr/>
          </w:pPr>
          <w:hyperlink w:anchor="__RefHeading___Toc1101526_581953129">
            <w:r>
              <w:rPr>
                <w:webHidden/>
                <w:rStyle w:val="IndexLink"/>
              </w:rPr>
              <w:t>6</w:t>
            </w:r>
            <w:r>
              <w:rPr>
                <w:rStyle w:val="IndexLink"/>
                <w:rtl w:val="true"/>
              </w:rPr>
              <w:t xml:space="preserve">- </w:t>
            </w:r>
            <w:r>
              <w:rPr>
                <w:rStyle w:val="IndexLink"/>
                <w:rtl w:val="true"/>
              </w:rPr>
              <w:t>بطلان قاعدۀ فرق بین انواع و اشخاص</w:t>
            </w:r>
            <w:r>
              <w:rPr>
                <w:rStyle w:val="IndexLink"/>
                <w:rtl w:val="true"/>
              </w:rPr>
              <w:tab/>
            </w:r>
            <w:r>
              <w:rPr>
                <w:rStyle w:val="IndexLink"/>
              </w:rPr>
              <w:t>68</w:t>
            </w:r>
          </w:hyperlink>
        </w:p>
        <w:p>
          <w:pPr>
            <w:pStyle w:val="Contents4"/>
            <w:tabs>
              <w:tab w:val="clear" w:pos="8176"/>
              <w:tab w:val="right" w:pos="9026" w:leader="dot"/>
            </w:tabs>
            <w:rPr/>
          </w:pPr>
          <w:hyperlink w:anchor="__RefHeading___Toc1101528_581953129">
            <w:r>
              <w:rPr>
                <w:webHidden/>
                <w:rStyle w:val="IndexLink"/>
              </w:rPr>
              <w:t>7</w:t>
            </w:r>
            <w:r>
              <w:rPr>
                <w:rStyle w:val="IndexLink"/>
                <w:rtl w:val="true"/>
              </w:rPr>
              <w:t xml:space="preserve">- </w:t>
            </w:r>
            <w:r>
              <w:rPr>
                <w:rStyle w:val="IndexLink"/>
                <w:rtl w:val="true"/>
              </w:rPr>
              <w:t>لعن باعث کفر لعنت کننده نمی شود</w:t>
            </w:r>
            <w:r>
              <w:rPr>
                <w:rStyle w:val="IndexLink"/>
                <w:rtl w:val="true"/>
              </w:rPr>
              <w:tab/>
            </w:r>
            <w:r>
              <w:rPr>
                <w:rStyle w:val="IndexLink"/>
              </w:rPr>
              <w:t>93</w:t>
            </w:r>
          </w:hyperlink>
        </w:p>
        <w:p>
          <w:pPr>
            <w:pStyle w:val="Contents4"/>
            <w:tabs>
              <w:tab w:val="clear" w:pos="8176"/>
              <w:tab w:val="right" w:pos="9026" w:leader="dot"/>
            </w:tabs>
            <w:rPr/>
          </w:pPr>
          <w:hyperlink w:anchor="__RefHeading___Toc1101530_581953129">
            <w:r>
              <w:rPr>
                <w:webHidden/>
                <w:rStyle w:val="IndexLink"/>
              </w:rPr>
              <w:t>8</w:t>
            </w:r>
            <w:r>
              <w:rPr>
                <w:rStyle w:val="IndexLink"/>
                <w:rtl w:val="true"/>
              </w:rPr>
              <w:t xml:space="preserve">- </w:t>
            </w:r>
            <w:r>
              <w:rPr>
                <w:rStyle w:val="IndexLink"/>
                <w:rtl w:val="true"/>
              </w:rPr>
              <w:t>منشأ سیاسی تکفیر کسانی که متّهم به سبّ صحابه می شوند</w:t>
            </w:r>
            <w:r>
              <w:rPr>
                <w:rStyle w:val="IndexLink"/>
                <w:rtl w:val="true"/>
              </w:rPr>
              <w:tab/>
            </w:r>
            <w:r>
              <w:rPr>
                <w:rStyle w:val="IndexLink"/>
              </w:rPr>
              <w:t>99</w:t>
            </w:r>
          </w:hyperlink>
        </w:p>
        <w:p>
          <w:pPr>
            <w:pStyle w:val="Contents2"/>
            <w:tabs>
              <w:tab w:val="clear" w:pos="8743"/>
              <w:tab w:val="right" w:pos="9026" w:leader="dot"/>
            </w:tabs>
            <w:rPr/>
          </w:pPr>
          <w:hyperlink w:anchor="__RefHeading___Toc1101532_581953129">
            <w:r>
              <w:rPr>
                <w:webHidden/>
                <w:rStyle w:val="IndexLink"/>
                <w:rtl w:val="true"/>
              </w:rPr>
              <w:t>چکیدۀ بحث</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9_34681"/>
      <w:bookmarkStart w:id="1" w:name="pg5339_34681"/>
      <w:bookmarkEnd w:id="1"/>
    </w:p>
    <w:p>
      <w:pPr>
        <w:pStyle w:val="Heading2"/>
        <w:numPr>
          <w:ilvl w:val="1"/>
          <w:numId w:val="1"/>
        </w:numPr>
        <w:rPr/>
      </w:pPr>
      <w:bookmarkStart w:id="2" w:name="pg5339_34681"/>
      <w:bookmarkStart w:id="3" w:name="__RefHeading___Toc110148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سب و لعن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عبدالکریم بهبهانی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۳۸۲۸۴۴۷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148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مفهوم سب و لعن در قرآن کریم</w:t>
      </w:r>
    </w:p>
    <w:p>
      <w:pPr>
        <w:pStyle w:val="BookText"/>
        <w:rPr/>
      </w:pPr>
      <w:r>
        <w:rPr>
          <w:rFonts w:ascii="IRNazanin" w:hAnsi="IRNazanin" w:eastAsia="IRNazanin"/>
          <w:color w:val="111111"/>
          <w:sz w:val="28"/>
          <w:sz w:val="28"/>
          <w:szCs w:val="28"/>
          <w:rtl w:val="true"/>
          <w:lang w:bidi="fa-IR"/>
        </w:rPr>
        <w:t>گروه پژوهش و پاسخ به شبهات ،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عربی</w:t>
      </w:r>
      <w:bookmarkStart w:id="7" w:name="pg5339_34689"/>
    </w:p>
    <w:p>
      <w:pPr>
        <w:pStyle w:val="Heading2"/>
        <w:numPr>
          <w:ilvl w:val="1"/>
          <w:numId w:val="1"/>
        </w:numPr>
        <w:rPr/>
      </w:pPr>
      <w:bookmarkStart w:id="8" w:name="__RefHeading___Toc1101488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مکتب اهل بیت 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 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39_34693"/>
    </w:p>
    <w:p>
      <w:pPr>
        <w:pStyle w:val="Heading2"/>
        <w:numPr>
          <w:ilvl w:val="1"/>
          <w:numId w:val="1"/>
        </w:numPr>
        <w:rPr/>
      </w:pPr>
      <w:bookmarkStart w:id="11" w:name="__RefHeading___Toc1101490_581953129"/>
      <w:bookmarkStart w:id="12" w:name="_Toc4"/>
      <w:bookmarkEnd w:id="10"/>
      <w:bookmarkEnd w:id="11"/>
      <w:r>
        <w:rPr>
          <w:rtl w:val="true"/>
        </w:rPr>
        <w:t>مقدمه</w:t>
      </w:r>
      <w:bookmarkEnd w:id="12"/>
    </w:p>
    <w:p>
      <w:pPr>
        <w:pStyle w:val="Heading3"/>
        <w:numPr>
          <w:ilvl w:val="2"/>
          <w:numId w:val="1"/>
        </w:numPr>
        <w:rPr/>
      </w:pPr>
      <w:bookmarkStart w:id="13" w:name="__RefHeading___Toc1101492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339_34697"/>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101494_581953129"/>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 فارسی آن توسّط ادار ترجم</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339_34701"/>
    </w:p>
    <w:p>
      <w:pPr>
        <w:pStyle w:val="Heading2"/>
        <w:numPr>
          <w:ilvl w:val="1"/>
          <w:numId w:val="1"/>
        </w:numPr>
        <w:rPr/>
      </w:pPr>
      <w:bookmarkStart w:id="19" w:name="__RefHeading___Toc1101496_581953129"/>
      <w:bookmarkStart w:id="20" w:name="_Toc7"/>
      <w:bookmarkEnd w:id="18"/>
      <w:bookmarkEnd w:id="19"/>
      <w:r>
        <w:rPr>
          <w:rtl w:val="true"/>
        </w:rPr>
        <w:t>مفهوم لعن و حکمت آن در قرآن کریم و سنّت نبوی</w:t>
      </w:r>
      <w:bookmarkEnd w:id="20"/>
    </w:p>
    <w:p>
      <w:pPr>
        <w:pStyle w:val="Heading3"/>
        <w:numPr>
          <w:ilvl w:val="2"/>
          <w:numId w:val="1"/>
        </w:numPr>
        <w:rPr/>
      </w:pPr>
      <w:bookmarkStart w:id="21" w:name="__RefHeading___Toc1101498_58195312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شیعه از قدیم، متّهم به سب و لعن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تهمت، سختیها و مشکلات فراوانی بر آنان وارد شده و حتّی محکوم به کفر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باعث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مورد توجّه قرار گرفته و این سؤال دائماً مطرح می‌شود که حکم لعن از جهت شرعی و حکمت آن و ابعاد مختلف آن، چگونه‌است؟</w:t>
      </w:r>
    </w:p>
    <w:p>
      <w:pPr>
        <w:pStyle w:val="BookText"/>
        <w:rPr/>
      </w:pPr>
      <w:r>
        <w:rPr>
          <w:rFonts w:ascii="IRNazanin" w:hAnsi="IRNazanin" w:eastAsia="IRNazanin"/>
          <w:color w:val="111111"/>
          <w:sz w:val="28"/>
          <w:sz w:val="28"/>
          <w:szCs w:val="28"/>
          <w:rtl w:val="true"/>
          <w:lang w:bidi="fa-IR"/>
        </w:rPr>
        <w:t xml:space="preserve">در این جا سعی می‌کنیم،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لغوی و حکم آن را در کتاب و سنّت مورد بررسی قرار دهیم و موضعگیری پیروان خلفا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نماییم تا به حقیقت مطلب پی ببریم و ببینیم که آیا متّهم کردن شیعه به سب و لعنِ تمام صحابه صحیح است یا خیر؟</w:t>
      </w:r>
    </w:p>
    <w:p>
      <w:pPr>
        <w:pStyle w:val="Heading3"/>
        <w:numPr>
          <w:ilvl w:val="2"/>
          <w:numId w:val="1"/>
        </w:numPr>
        <w:rPr/>
      </w:pPr>
      <w:bookmarkStart w:id="23" w:name="__RefHeading___Toc1101500_581953129"/>
      <w:bookmarkStart w:id="24" w:name="_Toc9"/>
      <w:bookmarkEnd w:id="23"/>
      <w:r>
        <w:rPr>
          <w:rtl w:val="true"/>
        </w:rPr>
        <w:t>مفهوم لعن و فرق آن با سب و شتم در لغت</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معنای طرد کردن و دور کردن، همراه با غضب است و این از جانب خدا در آخرت برای عقوبت، اعمال و در دنیا با قطع شدن رحمت و توفیق الهی، محقّق می‌شود و لعن به معنای نفرین، علیه دیگری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طریحی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معنای دور کردن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عربها بر این بود که اگر فردی از میان ایشان گناهی می‌کرد، او را از خود دور کرده و وی را طرد می‌نمودند تا وبال او، آنان را فرا نگیرد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لعن شدند؛ یعنی طرد شدند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اثیر در النهایه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لعن به معنای مطرود شدن و دور شدن از خداست و لعن مردم به معنای سب و نفرین علیه دیگری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جوهری نیز در کتاب صحاح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مفهومِ لغوی لعن است،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ابن اثیر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همان شتم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جوهری </w:t>
      </w:r>
      <w:r>
        <w:rPr>
          <w:rStyle w:val="FootnoteAnchor"/>
          <w:rtl w:val="true"/>
        </w:rPr>
        <w:footnoteReference w:id="15"/>
      </w:r>
      <w:r>
        <w:rPr>
          <w:rFonts w:ascii="IRNazanin" w:hAnsi="IRNazanin" w:eastAsia="IRNazanin"/>
          <w:color w:val="111111"/>
          <w:sz w:val="28"/>
          <w:sz w:val="28"/>
          <w:szCs w:val="28"/>
          <w:rtl w:val="true"/>
          <w:lang w:bidi="fa-IR"/>
        </w:rPr>
        <w:t xml:space="preserve">، طریحی </w:t>
      </w:r>
      <w:r>
        <w:rPr>
          <w:rStyle w:val="FootnoteAnchor"/>
          <w:rtl w:val="true"/>
        </w:rPr>
        <w:footnoteReference w:id="16"/>
      </w:r>
      <w:r>
        <w:rPr>
          <w:rFonts w:ascii="IRNazanin" w:hAnsi="IRNazanin" w:eastAsia="IRNazanin"/>
          <w:color w:val="111111"/>
          <w:sz w:val="28"/>
          <w:sz w:val="28"/>
          <w:szCs w:val="28"/>
          <w:rtl w:val="true"/>
          <w:lang w:bidi="fa-IR"/>
        </w:rPr>
        <w:t xml:space="preserve">و ابن منظور </w:t>
      </w:r>
      <w:r>
        <w:rPr>
          <w:rStyle w:val="FootnoteAnchor"/>
          <w:rtl w:val="true"/>
        </w:rPr>
        <w:footnoteReference w:id="17"/>
      </w:r>
      <w:r>
        <w:rPr>
          <w:rFonts w:ascii="IRNazanin" w:hAnsi="IRNazanin" w:eastAsia="IRNazanin"/>
          <w:color w:val="111111"/>
          <w:sz w:val="28"/>
          <w:sz w:val="28"/>
          <w:szCs w:val="28"/>
          <w:rtl w:val="true"/>
          <w:lang w:bidi="fa-IR"/>
        </w:rPr>
        <w:t>نیز همین را می‌گویند و گویی که سب و شتم را مترادف می‌دانند امّا اصفهانی در مفردات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به معنای شتم شدید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طریحی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نقص و عیب، توصیف کنی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نظر ابن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زشتی است که در آن، نسبت ناروا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صورت خلاصه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 از جانب خدا باشد، معنایش طرد شدن از رحمت خداست و اگر از جانب مردم باشد، معنایش دعا برای طرد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لعن غیر از سب و شتم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الفاظ قبیح برای ذم و ایراد نقص و عیب است</w:t>
      </w:r>
      <w:r>
        <w:rPr>
          <w:rFonts w:eastAsia="IRNazanin" w:cs="IRNazanin"/>
          <w:color w:val="111111"/>
          <w:sz w:val="28"/>
          <w:szCs w:val="28"/>
          <w:rtl w:val="true"/>
          <w:lang w:bidi="fa-IR"/>
        </w:rPr>
        <w:t>».</w:t>
      </w:r>
      <w:bookmarkStart w:id="25" w:name="pg5339_34704"/>
    </w:p>
    <w:p>
      <w:pPr>
        <w:pStyle w:val="Heading3"/>
        <w:numPr>
          <w:ilvl w:val="2"/>
          <w:numId w:val="1"/>
        </w:numPr>
        <w:rPr/>
      </w:pPr>
      <w:bookmarkStart w:id="26" w:name="__RefHeading___Toc1101502_581953129"/>
      <w:bookmarkStart w:id="27" w:name="_Toc10"/>
      <w:bookmarkEnd w:id="25"/>
      <w:bookmarkEnd w:id="26"/>
      <w:r>
        <w:rPr>
          <w:rtl w:val="true"/>
        </w:rPr>
        <w:t>تفاوت لعن و سب در قرآن کریم</w:t>
      </w:r>
      <w:bookmarkEnd w:id="27"/>
    </w:p>
    <w:p>
      <w:pPr>
        <w:pStyle w:val="BookText"/>
        <w:rPr/>
      </w:pPr>
      <w:r>
        <w:rPr>
          <w:rFonts w:ascii="IRNazanin" w:hAnsi="IRNazanin" w:eastAsia="IRNazanin"/>
          <w:color w:val="111111"/>
          <w:sz w:val="28"/>
          <w:sz w:val="28"/>
          <w:szCs w:val="28"/>
          <w:rtl w:val="true"/>
          <w:lang w:bidi="fa-IR"/>
        </w:rPr>
        <w:t>چنان که لغت، بین لعن و سب و شتم فرق گذاشته، قرآن نیز بین آن دو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خدا و یک مرتبه به مردم نسبت داده شده است و همین استخدام، دال بر مشروعیّت آن می‌باشد، در حالی که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سیاق نهی وارد شده و آن در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تَسُبُّواْ الَّذِینَ یَدْعُونَ مِن دُونِ اللّهِ فَیَسُبُّواْ اللّهَ عَدْوًا</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خدا را می‌پرستند، سب نکنید که آنان هم خدا را 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نهی، بر قبح سب و شتم دلالت می‌کند و اگر لعن نیز همانند سب بود، قرآن کریم از آن نهی می‌کرد، در حالی که از آن استفاده کرده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خدا نسبت داده است و همین نشان می‌دهد که دارای ماهیّت صحیح و مطلوب و مشروع می‌باشد</w:t>
      </w:r>
      <w:r>
        <w:rPr>
          <w:rFonts w:eastAsia="IRNazanin" w:cs="IRNazanin"/>
          <w:color w:val="111111"/>
          <w:sz w:val="28"/>
          <w:szCs w:val="28"/>
          <w:rtl w:val="true"/>
          <w:lang w:bidi="fa-IR"/>
        </w:rPr>
        <w:t>.</w:t>
      </w:r>
    </w:p>
    <w:p>
      <w:pPr>
        <w:pStyle w:val="Heading3"/>
        <w:numPr>
          <w:ilvl w:val="2"/>
          <w:numId w:val="1"/>
        </w:numPr>
        <w:rPr/>
      </w:pPr>
      <w:bookmarkStart w:id="28" w:name="__RefHeading___Toc1101504_581953129"/>
      <w:bookmarkStart w:id="29" w:name="_Toc11"/>
      <w:bookmarkEnd w:id="28"/>
      <w:r>
        <w:rPr>
          <w:rtl w:val="true"/>
        </w:rPr>
        <w:t>تفاوت لعن و سب در سنّت شریف نبوی</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سنّت شریف نبوی مراجعه کنیم، می‌بینیم که در دهها روایت،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رسالت را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منافقان</w:t>
      </w:r>
      <w:bookmarkStart w:id="30" w:name="pg5339_34705"/>
    </w:p>
    <w:p>
      <w:pPr>
        <w:pStyle w:val="BookText"/>
        <w:rPr/>
      </w:pPr>
      <w:bookmarkEnd w:id="30"/>
      <w:r>
        <w:rPr>
          <w:rFonts w:ascii="IRNazanin" w:hAnsi="IRNazanin" w:eastAsia="IRNazanin"/>
          <w:color w:val="111111"/>
          <w:sz w:val="28"/>
          <w:sz w:val="28"/>
          <w:szCs w:val="28"/>
          <w:rtl w:val="true"/>
          <w:lang w:bidi="fa-IR"/>
        </w:rPr>
        <w:t xml:space="preserve">و اهل کتاب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گاهی بعضی از حالات مسلمانان را لعن می‌کرد و آن، هنگام ارتکاب محرّمات و کبایر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موسوعۀ اطراف الحدیث النبوی، نزدیک به سیصد روایت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است 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Style w:val="FootnoteAnchor"/>
          <w:rtl w:val="true"/>
        </w:rPr>
        <w:footnoteReference w:id="22"/>
      </w:r>
      <w:r>
        <w:rPr>
          <w:rFonts w:ascii="IRNazanin" w:hAnsi="IRNazanin" w:eastAsia="IRNazanin"/>
          <w:color w:val="111111"/>
          <w:sz w:val="28"/>
          <w:sz w:val="28"/>
          <w:szCs w:val="28"/>
          <w:rtl w:val="true"/>
          <w:lang w:bidi="fa-IR"/>
        </w:rPr>
        <w:t>با وجودی که وی موفّق به جمع‌آوری تمام احادیث نشده و بعضی از روایات مشهور همانند لعن متخلّفین از لشکر اسامه از چشم وی پنهان مانده است</w:t>
      </w:r>
      <w:r>
        <w:rPr>
          <w:rFonts w:eastAsia="IRNazanin" w:cs="IRNazanin"/>
          <w:color w:val="111111"/>
          <w:sz w:val="28"/>
          <w:szCs w:val="28"/>
          <w:rtl w:val="true"/>
          <w:lang w:bidi="fa-IR"/>
        </w:rPr>
        <w:t>.</w:t>
      </w:r>
    </w:p>
    <w:p>
      <w:pPr>
        <w:pStyle w:val="Heading3"/>
        <w:numPr>
          <w:ilvl w:val="2"/>
          <w:numId w:val="1"/>
        </w:numPr>
        <w:rPr/>
      </w:pPr>
      <w:bookmarkStart w:id="31" w:name="__RefHeading___Toc1101506_581953129"/>
      <w:bookmarkStart w:id="32" w:name="_Toc12"/>
      <w:bookmarkEnd w:id="31"/>
      <w:r>
        <w:rPr>
          <w:rtl w:val="true"/>
        </w:rPr>
        <w:t>ویژگی های لعن و ملعون در کتاب و سنّت</w:t>
      </w:r>
      <w:bookmarkEnd w:id="32"/>
    </w:p>
    <w:p>
      <w:pPr>
        <w:pStyle w:val="BookText"/>
        <w:rPr/>
      </w:pPr>
      <w:r>
        <w:rPr>
          <w:rFonts w:ascii="IRNazanin" w:hAnsi="IRNazanin" w:eastAsia="IRNazanin"/>
          <w:color w:val="111111"/>
          <w:sz w:val="28"/>
          <w:sz w:val="28"/>
          <w:szCs w:val="28"/>
          <w:rtl w:val="true"/>
          <w:lang w:bidi="fa-IR"/>
        </w:rPr>
        <w:t xml:space="preserve">وقتی که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کریم مورد بررسی قرار دهیم، می‌توانیم آنها را به چهار طایفه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لعن را متوجّه ابلیس کرده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من بر تو باد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لعن را متوجّه تمام کافران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لعن کرده و عذاب جهنّم را برایشان مهیّا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لعن را متوجّه اهل کتاب و به خصوص یهود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الَّذِینَ کَفَرُواْ مِن بَنِی إِسْرَائِیلَ عَلَی لِسَانِ دَاوُودَ وَعِیسَی ابْنِ مَرْیَمَ</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بنی‌اسرائیل که کافر شدند، از زبان داوود و عیسی بن مریم لعن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چهارم، لعن متوجّه عنوانهای رفتاری شده است که شامل مسلمانان هم می‌شود؛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دربارۀ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مرتبۀ پنجم بگوید که لعنت خدا بر او باد، اگر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لعنت خدا بر ظالمان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رسولش را اذیّت می‌کنند، خدا در دنیا و آخرت آنان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به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یَرْمُونَ الْمُحْصَنَاتِ الْغَافِلاتِ الْمُؤْمِنَاتِ لُعِنُوا فِی الدُّنْیَا وَالآخِرَةِ</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پاکدامنِ غافل و مؤمن، تهمت زنا می‌زنند، در دنیا و آخرت، لعن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خدای متعال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یَقْتُلْ مُؤْمِنًا مُّتَعَمِّدًا فَجَزَآؤُهُ جَهَنَّمُ خَالِدًا فِیهَا وَغَضِبَ اللّهُ عَلَیْهِ وَلَعَنَهُ وَأَعَدَّ لَهُ عَذَابًا عَظِیمًا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مؤمنی را به قتل برساند، جزای او جهنّم است و در آن جاودانه می‌ماند و خداوند بر او غضب می‌کند و او را لعنت می‌نماید و عذاب دردناکی برای او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منافقان مرد و زن و به کفّار، وعدۀ جهنّم جاودانه را می‌دهد که همین برای عذاب آنان بس است و خدا آنان را لعنت می‌کند و برای ایشان عذاب دائمی و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در زمین فساد کنید و قطع رحم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ایشان را لعنت کرده و گوشهایشان را کر و چشمهایشان را کور گردانیده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برداشت می‌شود که قرآن کریم، لعن را به ترتیب، از شرورترین موجودات شروع می‌کند و به ترتیب آن را ادامه می‌دهد</w:t>
      </w:r>
      <w:r>
        <w:rPr>
          <w:rFonts w:eastAsia="IRNazanin" w:cs="IRNazanin"/>
          <w:color w:val="111111"/>
          <w:sz w:val="28"/>
          <w:szCs w:val="28"/>
          <w:rtl w:val="true"/>
          <w:lang w:bidi="fa-IR"/>
        </w:rPr>
        <w:t>.</w:t>
      </w:r>
      <w:bookmarkStart w:id="33" w:name="pg5339_34709"/>
    </w:p>
    <w:p>
      <w:pPr>
        <w:pStyle w:val="BookText"/>
        <w:rPr/>
      </w:pPr>
      <w:bookmarkEnd w:id="33"/>
      <w:r>
        <w:rPr>
          <w:rFonts w:ascii="IRNazanin" w:hAnsi="IRNazanin" w:eastAsia="IRNazanin"/>
          <w:color w:val="111111"/>
          <w:sz w:val="28"/>
          <w:sz w:val="28"/>
          <w:szCs w:val="28"/>
          <w:rtl w:val="true"/>
          <w:lang w:bidi="fa-IR"/>
        </w:rPr>
        <w:t>ابتدا شیطان را که نماد شرارت است، لعن می‌کند، سپس گروه‌های بشری را که از او دنباله‌روی می‌کنند، مورد لعن قرار می‌دهد و در این مسیر، ابتدا کافران، سپس اهل کتاب را لعن می‌کند که به عنوان دشمنان خارجی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دایرۀ داخلی اسلام وارد می‌شود و ابتدا منافقان و سپس کسانی که مرتکب ظلم، قتل، تهمت به زنان پاکدامن و قطع رحم شده‌اند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نظام اجتماعی اسلام را تهدید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اسلام، لعن را از گروه‌های معاند و مخالف با توحید و اسلام شروع می‌کند تا به گروه‌هایی که از داخل، نظام اجتماعی اسلام را تهدید می‌کنند، می‌رسد و اگر کسی در سنّت نبوی تحقیق کند، در می‌یابد که حلقه اخیر، بیشتر از دیگران مورد لعن واقع شده‌اند؛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شرابخواران، ربا خواران، رشوه گیران، جلوگیری کنندگان از صدقه وزکات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است و این چیزی است که در منابع روایی به وضوح قابل مشاهده است</w:t>
      </w:r>
      <w:r>
        <w:rPr>
          <w:rFonts w:eastAsia="IRNazanin" w:cs="IRNazanin"/>
          <w:color w:val="111111"/>
          <w:sz w:val="28"/>
          <w:szCs w:val="28"/>
          <w:rtl w:val="true"/>
          <w:lang w:bidi="fa-IR"/>
        </w:rPr>
        <w:t>.</w:t>
      </w:r>
    </w:p>
    <w:p>
      <w:pPr>
        <w:pStyle w:val="Heading3"/>
        <w:numPr>
          <w:ilvl w:val="2"/>
          <w:numId w:val="1"/>
        </w:numPr>
        <w:rPr/>
      </w:pPr>
      <w:bookmarkStart w:id="34" w:name="__RefHeading___Toc1101508_581953129"/>
      <w:bookmarkStart w:id="35" w:name="_Toc13"/>
      <w:bookmarkEnd w:id="34"/>
      <w:r>
        <w:rPr>
          <w:rtl w:val="true"/>
        </w:rPr>
        <w:t>لعن، یک ضرورت عقیدتی است</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قبلی،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مسألۀ عقیدتی و ضروری است که جامعۀ اسلامی بدان نیازمند است تا اصل و اساس اسلام را ریشه‌دارتر و مستحکم کند و از کسانی که دنباله</w:t>
      </w:r>
    </w:p>
    <w:p>
      <w:pPr>
        <w:pStyle w:val="BookText"/>
        <w:rPr/>
      </w:pPr>
      <w:r>
        <w:rPr>
          <w:rFonts w:ascii="IRNazanin" w:hAnsi="IRNazanin" w:eastAsia="IRNazanin"/>
          <w:color w:val="111111"/>
          <w:sz w:val="28"/>
          <w:sz w:val="28"/>
          <w:szCs w:val="28"/>
          <w:rtl w:val="true"/>
          <w:lang w:bidi="fa-IR"/>
        </w:rPr>
        <w:t>رو شرّ و باطل هستند، نفرت و انزجار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کفّار و اهل کتابی که در خارج از حوزۀ اسلام هستند و منافقین که داخل جامعۀ اسلامی هستند و قانون شکنانی که نظم اجتماعی را مختل کرده و از این طریق به دشمنان داخلی و خارجی کمک می‌کنند، مورد لعن و نفرین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فاصله‌ای بین اسلام و پیروانش و کفر و نفاق و پیروانشان ایجاد می‌شود و حد و مرزها مشخّص‌تر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لعن به این معنا، با سب که رفتاری فردی است و مخالفت تام با اخلاق اسلامی دارد، متفاوت می‌باشد و به مفهوم ولایت و برائت از یک جهت و به فریضۀ امر به معروف و نهی از منکر از جهت دیگر،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مسلمان با لعن، از کفّار و منافقان اعلام برائت می‌کند و منحرفان از قوانین اجتماعی را نهی از منکر می‌نماید و در واقع لعن منافق و کافر و لعن یک منحرف اجتماعی همانند قاتل و ظالم، انجام دو کار عقیدتی و شرعی در آن واحد می‌باشد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سلاح اصلی اسلام برای هدایت جامعه، دعوت به برهان و عقل است؛ چنان که قرآن، بیش از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اندیشه، عقل، دلیل، برهان، علم، نوشتن و امثال این معنا دعوت کرده است، در حالی که تنها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پس لعن تنها یک وسیلۀ زبانی برای پیشگیری از شیوع انحرافات است</w:t>
      </w:r>
    </w:p>
    <w:p>
      <w:pPr>
        <w:pStyle w:val="BookText"/>
        <w:rPr/>
      </w:pPr>
      <w:r>
        <w:rPr>
          <w:rFonts w:ascii="IRNazanin" w:hAnsi="IRNazanin" w:eastAsia="IRNazanin"/>
          <w:color w:val="111111"/>
          <w:sz w:val="28"/>
          <w:sz w:val="28"/>
          <w:szCs w:val="28"/>
          <w:rtl w:val="true"/>
          <w:lang w:bidi="fa-IR"/>
        </w:rPr>
        <w:t>که مسلمان از آن استفاده می‌کند تا دیگران احساس خطر کنند و به سوی انحرافات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هنگامی شخص را لعن می‌کنند که دلایل و برهانهای حق برای وی روشن شده باشد و او از روی عناد و لجبازی، به سوی باطل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سفارش شده است که لعن نباید به صورت یک خصوصیّت اخلاقی همیشگی در بیاید؛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سب کننده، طعنه زننده و لعن کننده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بسیار لعنت کننده نیست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فیض کاشانی در المحجّة البیضاء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حدیثی که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لاتکونوا لعّانین؛ بسیار لعنت کنده نباشید، از این نهی می‌کند که شخص در انجام لعن، افراط کند و به صورت یک عادت درآید و هر کسی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کلمۀ لعّان این معنا را می‌رساند؛ زیرا این روایت از لعن کسانی که مستحقّ لعن شدن هستند، نهی نمی‌کند؛ چون در آن صورت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لاتکونوا</w:t>
      </w:r>
    </w:p>
    <w:p>
      <w:pPr>
        <w:pStyle w:val="BookText"/>
        <w:rPr/>
      </w:pPr>
      <w:r>
        <w:rPr>
          <w:rFonts w:ascii="IRNazanin" w:hAnsi="IRNazanin" w:eastAsia="IRNazanin"/>
          <w:color w:val="111111"/>
          <w:sz w:val="28"/>
          <w:sz w:val="28"/>
          <w:szCs w:val="28"/>
          <w:rtl w:val="true"/>
          <w:lang w:bidi="fa-IR"/>
        </w:rPr>
        <w:t>لاعنین؛ لعنت کننده نباشید در حالی که چنین نگفته است و لعن را به طور کلّی، مذموم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روایتی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لعنت نکنید در صورتی که سند روایت صحیح باشد، بر این حمل می‌شود که شاید آن حضرت امید به هدایت ایشان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منش و شأن یک امام و حاکم دلسوز، این گونه می‌باشد و رعیّت خود را دوست می‌دارد؛ از این رو،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ذاتَ بیننا؛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را اصلاح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خدای متعال در قصّۀ فرعون نزدیک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باسخن نرم با او صحبت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نهج‌البلاغه آمده است، آن حضرت در ایّام جنگ صفّین، شنید که عدّه‌ای از سربازانش، سپاه شام را دشنام می گویند و این موضوع در نهج البلاغه با این عنوان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قوماً من اصحابه یسبّونَ أهْلَ الشام ایّامَ حربهم بصفّین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ابی الحدید در شرح نهج‌البلاغه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خوشش نیامد و از آن نهی کرد، این بود که عدّه‌ای از سربازانش به شامیان فحش و ناسزا می‌گفتند نه لعن کردن آنان و بیزاری جستن از آنان و چنان نیست که عدّه‌ای از فرقۀ حشویّه گمان کرده‌اند که لعن هر کسی که نام مسلمانی را بر روی خودش دارد، جایز نیست و هر کسی که دشمنان اسلام را لعن کند، مورد ملامت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عدّه‌ای در این عقیدۀ خویش چنان افراط کنند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 را و حتّی شیطان را لعن نمی‌کنیم؛ زیرا خدای متعال در روز قیامت سؤال نمی‌کند که چرا لعن نکردی بلکه سؤال می‌کند که چرا لعنت‌کردی؟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در حالی است که این سخن برخلاف نصّ صریح کلام خدای متعال است که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کافران را لعنت کرده و جهنّم را برایشان مهیّا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یَلعَنُهُمُ اللّهُ وَیَلْعَنُهُمُ اللاعِنُونَ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کسانی هستند که خدا و لعنت کنندگان، آنان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ابلیس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تا روز قیامت لعنت من بر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مَلْعُونِینَ أَیْنَمَا ثُقِفُوا</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ملعون هستند، در هر جا که دستگیر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در موارد متعدّدی از قرآن، شیطان و کافران، ملعون واقع شده‌اند، برای یک مسلمان، چگونه سزاوار است که از انجام این کار خودداری کند و از آن بیزاری بجوید؟ مگر قول خدای متعال را نخوانده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أُسْوَةٌ حَسَنَةٌ فِی إِبْرَاهِیمَ وَالَّذِینَ مَعَهُ إِذْ قَالُوا لِقَوْمِهِمْ إِنَّا بُرَاء مِنکُمْ وَمِمَّا تَعْبُدُونَ مِن دُونِ اللَّهِ کَفَرْنَا بِکُمْ وَبَدَا بَیْنَنَا وَبَیْنَکُمُ الْعَدَاوَةُ وَالْبَغْضَاء أَبَدًا</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ابراهیم و کسانی که با وی بودند، الگوی خوبی برای شما هستند، هنگامی که به قوم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از غیر خدا پرستش می‌کنید، بیزار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بدمان می‌آید و بغض و کینه و دشمنی همیشگی بین ما و شما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جواز لعن مسلمان را به هنگام ارتکاب گناه کبیره جایز می‌داند بلکه در مواقع معیّنی آن را واجب می‌داند، این است که در هنگام لعان، ملاعنه جاری می‌شود؛ چنان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أَحَدِهِمْ أَرْبَعُ شَهَادَاتٍ بِاللَّهِ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باید چهار بار به خدا سوگند یاد کند که او قطعاً از راستگویان است وگواهی در دفعۀ پنجم این است که 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خدای متعال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به زنان پاکدامن و بی‌خبر از همه جا و با ایمان، نسبت زنا می‌دهند، در دنیا و آخرت لعنت شده‌اند و برای آنان عذابی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دربارۀ کسانی نازل شده است که اهل نماز و روزه بوده‌اند و آیات قبلی دربارۀ کافران و منافقان بوده است؛ 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نمازهای خود، معاویه و یارانش را لعنت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 سب و شتم پدران و مادران شامیان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آن حضرت به حسب و نسبت عدّه‌ای از شامیان طعنه می‌زدند و یا آنان را سرزنش می‌کردند و یا آنان را هجو می‌نمودند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از این کار نهی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أکره لکم أنْ تکونوا سبّابین و لکن الأصوب أنْ تصفوا لهم أعمالهم و تذکروا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شما از سب‌کنندگان باشید بلکه راه صحیح‌تر آن است که اعمال زشتشان را به آنان یادآور شوید و آنان را از حال خودشان با خبر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مذمّت لعن وارد شده است، به این نکته اشاره دارد که اصل در شریعت اسلامی، اقامۀ برهان و دلیل است و لعن به مثابه پیشگیری از انحرافات فکری و اجتماعی است؛ چنان که در هر جامعه‌ای از روشهای خاصّی برای پیشگیری از انحرافات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غزّالی در این مورد، مدّعی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لعن اشخاص، خطرات و امکان گناه وجود دارد، در حالی که حتّی در سکوت از لعن ابلیس، هیچ خطری وجود ندارد و بهتر این است که از لعن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مطلب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بی‌مبالاتی کرده و زبان به لعن و سب و شتم مؤمنان می‌گشایند، در حالی که سزاوار نیست مؤمن، زبان به لعن دیگران بگشاید، مگر علیه کسی که کافر از دنیا رفته باشد، یا معروف به اوصاف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مشغول بودن به ذکر خدا اولی است و اگر این هم نباشد، سکوت کردن بهتر است که در آن ضرری متوجّه شخص نمی‌شود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ابوحامد غزّالی، مطالبی آمده است که بطلان آنها از توضیحات سابق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لعن، خطری برای</w:t>
      </w:r>
    </w:p>
    <w:p>
      <w:pPr>
        <w:pStyle w:val="BookText"/>
        <w:rPr/>
      </w:pPr>
      <w:r>
        <w:rPr>
          <w:rFonts w:ascii="IRNazanin" w:hAnsi="IRNazanin" w:eastAsia="IRNazanin"/>
          <w:color w:val="111111"/>
          <w:sz w:val="28"/>
          <w:sz w:val="28"/>
          <w:szCs w:val="28"/>
          <w:rtl w:val="true"/>
          <w:lang w:bidi="fa-IR"/>
        </w:rPr>
        <w:t>اجتماع داشته باشد، نمی‌بایست که قرآن آن را ذکر کند و نمی‌بایست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معیّنی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غزّالی برای دفاع از یزید بن معاویه و تحریم لعن وی، سخنانی را می‌گوید که در تضاد با قول خدای متعال و سیرۀ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مصحلت بارزی در میان نبود، قرآن در طی دو آیه به لعن ابلیس نمی‌پرداخت و شاید بارزترین مصلحتی که آن را می‌فهمیم، ایجاد حالت انزجار و نفرت از جرثومۀ شرّ و انحراف است تا بدین وسیله راه مستقیم از راه باطل کاملاً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غزّالی ادّعا می‌کند که با خودداری از لعن ابلیس، هیچ خطری متوجّه جامعه نمی‌شود و لعن ابلیس و کافران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ادّعای غزّالی به الغای حکمت قرآنی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مردم در لعن کافران و منافقان، به جهل ایشان باز می‌گردد و یا تابع سیاستهای حاکمان ظالمی می‌باشد که لعن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را بر بالای منابر شایع کردند، همانند معاویه و یزید بن معاویه که شیعیان را به سب و شتم خلیفۀ اوّل و دوّم متّهم می‌کردند و در مقابل،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می‌نمودند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غزّالی قایل به تفاوت لعن اشخاص و اجناس شده است که این هم مردود است؛ چون مخالف نصّ صریح آیات و روایات می‌باشد</w:t>
      </w:r>
      <w:r>
        <w:rPr>
          <w:rFonts w:eastAsia="IRNazanin" w:cs="IRNazanin"/>
          <w:color w:val="111111"/>
          <w:sz w:val="28"/>
          <w:szCs w:val="28"/>
          <w:rtl w:val="true"/>
          <w:lang w:bidi="fa-IR"/>
        </w:rPr>
        <w:t>.</w:t>
      </w:r>
      <w:bookmarkStart w:id="36" w:name="pg5339_34719"/>
    </w:p>
    <w:p>
      <w:pPr>
        <w:pStyle w:val="BookText"/>
        <w:rPr/>
      </w:pPr>
      <w:bookmarkEnd w:id="36"/>
      <w:r>
        <w:rPr>
          <w:rFonts w:ascii="IRNazanin" w:hAnsi="IRNazanin" w:eastAsia="IRNazanin"/>
          <w:color w:val="111111"/>
          <w:sz w:val="28"/>
          <w:sz w:val="28"/>
          <w:szCs w:val="28"/>
          <w:rtl w:val="true"/>
          <w:lang w:bidi="fa-IR"/>
        </w:rPr>
        <w:t>امّا این که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مشغول بودن به ذکر خدا بهتر است و در سکوت، سلامتی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منزلۀ انحراف از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اصلی، بیان حکم شرعی لعن است و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سلامتی است و اگر لعن، مطلوب نبود، در این صورت لازم بود که عدم مشروعیّت آن بیان شود و سخنان غزّالی بیشتر به مسائل اخلاقی شبیه است تا به احکام فقهی</w:t>
      </w:r>
      <w:r>
        <w:rPr>
          <w:rFonts w:eastAsia="IRNazanin" w:cs="IRNazanin"/>
          <w:color w:val="111111"/>
          <w:sz w:val="28"/>
          <w:szCs w:val="28"/>
          <w:rtl w:val="true"/>
          <w:lang w:bidi="fa-IR"/>
        </w:rPr>
        <w:t>.</w:t>
      </w:r>
    </w:p>
    <w:p>
      <w:pPr>
        <w:pStyle w:val="Heading3"/>
        <w:numPr>
          <w:ilvl w:val="2"/>
          <w:numId w:val="1"/>
        </w:numPr>
        <w:rPr/>
      </w:pPr>
      <w:bookmarkStart w:id="37" w:name="__RefHeading___Toc1101510_581953129"/>
      <w:bookmarkStart w:id="38" w:name="_Toc14"/>
      <w:bookmarkEnd w:id="37"/>
      <w:r>
        <w:rPr>
          <w:rtl w:val="true"/>
        </w:rPr>
        <w:t>دیدگاه پیروان خلفا دربارۀ مسألۀ لعن</w:t>
      </w:r>
      <w:bookmarkEnd w:id="38"/>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لعن مورد اختلاف مسلمانان نیست بلکه اختلاف از آن جا ناشی می‌شود که پیروان خلفا تمام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عادل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اصرار بر عدالت تمام صحابۀ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توجیه مفاهیم و افکاری برآمده‌اند که برخلاف این نظر می‌باشد و حتّی وقایع تاریخی مسلّمی را که دلالت بر فسق آشکار بعضی از صحابه می‌کند، توجیه کرده‌اند و بالاتر این که با نصوص قرآنی که بر فسق بعضی از صحابه دلالت می‌کند، مخالفت ورزیده‌اند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گاهی برای توجیه سخنان خود، دلایلی آورده‌اند که هیچ عاقلی قبول نمی‌کند و بعید است که حتّی خودشان آن را قبول داشته باشند، امّا آنان از ابتدا وارد این مسیر انحرافی شده‌اند و راههای دیگر را بر خویش بسته‌اند و برای خروج از بن بستی که در آن گرفتار شده‌اند، به هر دلیل سستی استناد کرده و بیشتر،</w:t>
      </w:r>
    </w:p>
    <w:p>
      <w:pPr>
        <w:pStyle w:val="BookText"/>
        <w:rPr/>
      </w:pPr>
      <w:r>
        <w:rPr>
          <w:rFonts w:ascii="IRNazanin" w:hAnsi="IRNazanin" w:eastAsia="IRNazanin"/>
          <w:color w:val="111111"/>
          <w:sz w:val="28"/>
          <w:sz w:val="28"/>
          <w:szCs w:val="28"/>
          <w:rtl w:val="true"/>
          <w:lang w:bidi="fa-IR"/>
        </w:rPr>
        <w:t>خود را گرفتار این عقیده باطل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عاقلانه آن است که برای خلاص شدن از این بن‌بست و ملتزم نشدن به لوازم باطل و فاسد این اعتقاد، باید آن را از اساس باطل اعلام کرده و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از جمله مواردی است که با این نظریّۀ باطل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جمود و تعصّب کور نسبت به این عقیدۀ باطل، راه جدل و مغالطه را پیش رو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عدّۀ زیادی از صحابه، مرتکب اعمالی شده‌اند که قرآن کریم، لعن را متوجّه آنان کرده است و خود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را با صراحت و با نام، لعن کرده است، اینها از قطعیّات تاریخی است که مناقشه بردار نیست، با این حال آنان عقیده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عادل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برخلاف عدالت از برخی سر زده، هر چه باشد، باید بر وجه مناسبی همانند اجتهاد و غیره حمل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مقتضای این اعمال، منافی عدالت و ترتیب اثر دادن عقلی و شرعی بر آنها و خودداری از حمل آنها بر وجه صحیح، منجر به طعن و ردّ صحابه می‌شود و آنگاه لعن و تفسیق آنان باب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بعضی از صحابه، گناه بزرگی است و منجر به فسق، یا کفر طعن کننده می‌شود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اینها نکاتی است که بعضی، مترتّب بر بعضی دیگر هستند و هر کدام در نادرستی و مغالطه، فاحش‌تر از قبلی می‌باشند و در اصل، تمام این خطاها و مغالطه‌ها به نظریّۀ عدالت تمام صحابه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صحابه، مرتکب خلاف عدالتهای روشن و قطعی شده باشند و حتّی اگر قرآن به فسق یکی از آنان شهادت داده‌باشد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اختلاف بین دو مکتب نشأت گرفت؛ اختلاف خلفا و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 که مردم در مقابل شرع خدا مساوی هستند و هر کس مرتکب اعمالی شود که در کتاب و سنّت مورد لعن و طرد قرار گرفته است، مشمول این لعن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از صحابه، یا تابعین، یا از متأخّرین باشد به خصوص که قرآن این را تثبیت کرده است و سنّت شریف نبوی، شواهد متعدّدی بر ذم و لعن و تبرّی از بعضی افراد دارد</w:t>
      </w:r>
      <w:r>
        <w:rPr>
          <w:rFonts w:eastAsia="IRNazanin" w:cs="IRNazanin"/>
          <w:color w:val="111111"/>
          <w:sz w:val="28"/>
          <w:szCs w:val="28"/>
          <w:rtl w:val="true"/>
          <w:lang w:bidi="fa-IR"/>
        </w:rPr>
        <w:t>.</w:t>
      </w:r>
      <w:bookmarkStart w:id="39" w:name="pg5339_34722"/>
    </w:p>
    <w:p>
      <w:pPr>
        <w:pStyle w:val="Heading3"/>
        <w:numPr>
          <w:ilvl w:val="2"/>
          <w:numId w:val="1"/>
        </w:numPr>
        <w:rPr/>
      </w:pPr>
      <w:bookmarkStart w:id="40" w:name="__RefHeading___Toc1101512_581953129"/>
      <w:bookmarkStart w:id="41" w:name="_Toc15"/>
      <w:bookmarkEnd w:id="39"/>
      <w:bookmarkEnd w:id="40"/>
      <w:r>
        <w:rPr>
          <w:rtl w:val="true"/>
        </w:rPr>
        <w:t>موضع مکتب اهل بیت</w:t>
      </w:r>
      <w:r>
        <w:rPr>
          <w:rtl w:val="true"/>
        </w:rPr>
        <w:t>(</w:t>
      </w:r>
      <w:r>
        <w:rPr>
          <w:rtl w:val="true"/>
        </w:rPr>
        <w:t>علیهم السلام</w:t>
      </w:r>
      <w:r>
        <w:rPr>
          <w:rtl w:val="true"/>
        </w:rPr>
        <w:t xml:space="preserve">) </w:t>
      </w:r>
      <w:r>
        <w:rPr>
          <w:rtl w:val="true"/>
        </w:rPr>
        <w:t>در مسألۀ لعن</w:t>
      </w:r>
      <w:bookmarkEnd w:id="41"/>
    </w:p>
    <w:p>
      <w:pPr>
        <w:pStyle w:val="Heading4"/>
        <w:numPr>
          <w:ilvl w:val="3"/>
          <w:numId w:val="1"/>
        </w:numPr>
        <w:rPr/>
      </w:pPr>
      <w:bookmarkStart w:id="42" w:name="__RefHeading___Toc1101514_581953129"/>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برای توضیح موضع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مطالبی را ذکر نماییم</w:t>
      </w:r>
      <w:r>
        <w:rPr>
          <w:rFonts w:eastAsia="IRNazanin" w:cs="IRNazanin"/>
          <w:color w:val="111111"/>
          <w:sz w:val="28"/>
          <w:szCs w:val="28"/>
          <w:rtl w:val="true"/>
          <w:lang w:bidi="fa-IR"/>
        </w:rPr>
        <w:t>:</w:t>
      </w:r>
    </w:p>
    <w:p>
      <w:pPr>
        <w:pStyle w:val="Heading4"/>
        <w:numPr>
          <w:ilvl w:val="3"/>
          <w:numId w:val="1"/>
        </w:numPr>
        <w:rPr/>
      </w:pPr>
      <w:bookmarkStart w:id="44" w:name="__RefHeading___Toc1101516_581953129"/>
      <w:bookmarkStart w:id="45" w:name="_Toc17"/>
      <w:bookmarkEnd w:id="44"/>
      <w:r>
        <w:rPr/>
        <w:t>1</w:t>
      </w:r>
      <w:r>
        <w:rPr>
          <w:rtl w:val="true"/>
        </w:rPr>
        <w:t xml:space="preserve">- </w:t>
      </w:r>
      <w:r>
        <w:rPr>
          <w:rtl w:val="true"/>
        </w:rPr>
        <w:t>جدا کردن لعن و سب</w:t>
      </w:r>
      <w:bookmarkEnd w:id="45"/>
    </w:p>
    <w:p>
      <w:p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ضرورت عقیدتی است که جامعۀ عقیدتی اسلامی، بدان نیازمند است تا به کمک آن، بنیانهای عقاید خود را در مقابل دشمنان داخلی و خارجی و در برابر ناهنجاریهای اجتماعی که نظام اجتماعی را تهدید می‌کنند محافظت نماید،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رفتار نابهنجار فردی است که جامعه آن را نمی‌پذیرد و از نظر قرآن و سنّت نبوی و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است</w:t>
      </w:r>
      <w:r>
        <w:rPr>
          <w:rFonts w:eastAsia="IRNazanin" w:cs="IRNazanin"/>
          <w:color w:val="111111"/>
          <w:sz w:val="28"/>
          <w:szCs w:val="28"/>
          <w:rtl w:val="true"/>
          <w:lang w:bidi="fa-IR"/>
        </w:rPr>
        <w:t>.</w:t>
      </w:r>
    </w:p>
    <w:p>
      <w:pPr>
        <w:pStyle w:val="Heading4"/>
        <w:numPr>
          <w:ilvl w:val="3"/>
          <w:numId w:val="1"/>
        </w:numPr>
        <w:rPr/>
      </w:pPr>
      <w:bookmarkStart w:id="46" w:name="__RefHeading___Toc1101518_581953129"/>
      <w:bookmarkStart w:id="47" w:name="_Toc18"/>
      <w:bookmarkEnd w:id="46"/>
      <w:r>
        <w:rPr/>
        <w:t>2</w:t>
      </w:r>
      <w:r>
        <w:rPr>
          <w:rtl w:val="true"/>
        </w:rPr>
        <w:t xml:space="preserve">- </w:t>
      </w:r>
      <w:r>
        <w:rPr>
          <w:rtl w:val="true"/>
        </w:rPr>
        <w:t>نادرستی نظریۀ عدالت تمام صحابه</w:t>
      </w:r>
      <w:bookmarkEnd w:id="47"/>
    </w:p>
    <w:p>
      <w:pPr>
        <w:pStyle w:val="BookText"/>
        <w:rPr/>
      </w:pPr>
      <w:r>
        <w:rPr>
          <w:rFonts w:ascii="IRNazanin" w:hAnsi="IRNazanin" w:eastAsia="IRNazanin"/>
          <w:color w:val="111111"/>
          <w:sz w:val="28"/>
          <w:sz w:val="28"/>
          <w:szCs w:val="28"/>
          <w:rtl w:val="true"/>
          <w:lang w:bidi="fa-IR"/>
        </w:rPr>
        <w:t>در این جا در صدد آن نیستیم که نظریّۀ عدالت تمام صحابه را مورد نقد و بررسی قرار دهیم؛ زیرا این بحث، به یک، یا دو کتاب مفصّل نیاز دارد لکن به خاطر ارتباط بحث با این نظریّه لازم است اشاره‌ای بدان داشته باشیم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قواعد عقلی در نظر عقلا این است که لازم است مدّعا به اندازۀ دلیل باشد، پس اگر مدّعا بزرگتر از دلیل باشد، ادّعایی بدون دلیل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می‌خواهیم مدّعا را با دلیل مقایسه کنیم، مدّعا با تمام لوازمی که دارد با دلیل مقایسه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نظریّۀ عدالت تمام صحابه نگاه می‌کنیم، می‌بینیم که این نظریّه لوازم عقلی و شرعی بسیاری را در پی دارد که تمام آنها باطل است؛ از جملۀ این امور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عدالت تمام صحابه، مستند به آن است که علّت عدالت را تنها مصاحبت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نه عمل و رفتار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نظریّه همین که صحابی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 باشد،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خلافی را مرتکب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نظریّه لازم است که تمام خلافهای صحابه حمل بر صحّت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چه در این کار افراط شود، ضربۀ بیشتری به شرع مقدّس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خلافهای اصحاب را توجیه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مجتهد بوده‌اند و مجتهد اگر به واقع نرسد، یک ثواب و اگر به واقع برسد، دو ثواب دارد، آنگاه ارزش و اعتبار اجتهاد در شریعت اسلامی، کاهش می‌یابد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اجتهاد اجازه می‌دهد که اصحاب با هم درگیر شوند؟ و اگر چنین باشد، فرقشان با دیگران چیست؟ بدیهی است</w:t>
      </w:r>
    </w:p>
    <w:p>
      <w:pPr>
        <w:pStyle w:val="BookText"/>
        <w:rPr/>
      </w:pPr>
      <w:r>
        <w:rPr>
          <w:rFonts w:ascii="IRNazanin" w:hAnsi="IRNazanin" w:eastAsia="IRNazanin"/>
          <w:color w:val="111111"/>
          <w:sz w:val="28"/>
          <w:sz w:val="28"/>
          <w:szCs w:val="28"/>
          <w:rtl w:val="true"/>
          <w:lang w:bidi="fa-IR"/>
        </w:rPr>
        <w:t>که حمل هر یک از خلافهای صحابه بر وجه شرعی، موقعیّت آن وجه را در شریعت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دانستن تمام صحابه مخالفت صریح با قرآن است؛ قرآنی که بر وجود منافقان، فاسقان و آزاردهندگان خدا و رسولش در میان صحابه دلالت می‌کند؛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همۀ صحابه، مخالفت صریح با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دال بر آزرده شدن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صحابه و ناراحتی از آنان دارد؛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تعدیل تمام صحابه مخالفت با مفهوم لعن است که در قرآن کریم وارد شده است، به خصوص در جاهایی که بعضی از این لعنها در مورد بعضی از صحابه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تمام صحابه با قوانین طبیعت بشری در عرصۀ اجتماعی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حکم به تعدیل کسی بدهیم که قبل از گفتن شهادتین،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بوده و در تمام زشتیها و فسادهای زمان جاهلیّت، غوطه ور بوده است و آنگاه با گفتن شهادتین به یک باره عادل شده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منکر آن نیستیم که چنین چیزی امکان دارد، امّا فقط نسبت به افرادی که اعمال و رفتارشان، بر تحقّق عدالت در وجودشان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یک شی، مطلبی غیر از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عدالت صحابه بر</w:t>
      </w:r>
    </w:p>
    <w:p>
      <w:pPr>
        <w:pStyle w:val="BookText"/>
        <w:rPr/>
      </w:pPr>
      <w:r>
        <w:rPr>
          <w:rFonts w:ascii="IRNazanin" w:hAnsi="IRNazanin" w:eastAsia="IRNazanin"/>
          <w:color w:val="111111"/>
          <w:sz w:val="28"/>
          <w:sz w:val="28"/>
          <w:szCs w:val="28"/>
          <w:rtl w:val="true"/>
          <w:lang w:bidi="fa-IR"/>
        </w:rPr>
        <w:t>امکان تحقّق عدالت در تمام صحابه بحث نمی‌کند بلکه در وقوع آن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هر گونه نقد و ایرادی را در عدالت صحابه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به جرأت بگوییم که نظریّۀ عدالت تمام صحابه با علوم تاریخی، اجتماعی و روان‌شناسی، تعارض تام دارد؛ زیرا این علوم، نمی‌پذیرد که احکامی عمومی و قطعی در مورد طایفه‌ای از مردم صادر شود، سپس رفتار و سلوک ایشان را به گونه‌ای تفسیر کند که با این احکام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مورد تأکید طبیعت زندگی و این علوم می‌باشد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مدح و ذم، تابع اعمال و رفتار است و چنین نیست که اعمال تابع احکام مدح و ذم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تبعیّت احکام از اعمال، ناگزیر باید اعمال یکایک افراد را ملاحظه کنیم و به ازای اعمالش حکم مدح و ذمّی را که مستحقّ آن است، صادر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چنین سیره‌ای دارند که اگر ببینند رفتاری در بیشتر افراد جماعتی وجود دارد، حکم مدح و ذم را بر همۀ آن جماعت تسرّی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سیره را تأیید کرده است و احکامی از این نوع برای جمعی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در چنین حالتی، حکم مربوط به جمع، بر یکایک افراد صادق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از زنان قوی‌تر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نیست که هر مردی، از هر زنی قوی‌تر است؛ زیرا چنین حکمی به ملاحظۀ غالب افراد بیان شده است و مبتنی بر استقصای تام نیست و اگر کسی ادّعای استقصای تام کند، شکّی نیست که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عدالت صحابه بر عدالت همۀ صحابه پافشاری می‌کند و حکم مبتنی بر اغلب را نمی‌پذیرد و همین روشن‌ترین راه برای بیان نادرستی این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ملاحظات بر نظریّۀ عدالت تمام صحابه از جهتی و ملاحظۀ اصرار مکتب خلفا بر این نظریّه از جهت دیگر، برای محقّق منصف، این سوال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ایمان به نظریّه‌ای که مستلزم این همه پیامدهای باطل می‌شود،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دلایل و براهین این نظریّه به حدّی قوی و خدشه ناپذیر هستند که از جهت منطقی بر عهده گرفتن این پیامدها و استلزامهای باطل، آسان‌تر از قایل شدن به عدالت بعضی از صحابه است؟</w:t>
      </w:r>
    </w:p>
    <w:p>
      <w:pPr>
        <w:pStyle w:val="BookText"/>
        <w:rPr/>
      </w:pPr>
      <w:r>
        <w:rPr>
          <w:rFonts w:ascii="IRNazanin" w:hAnsi="IRNazanin" w:eastAsia="IRNazanin"/>
          <w:color w:val="111111"/>
          <w:sz w:val="28"/>
          <w:sz w:val="28"/>
          <w:szCs w:val="28"/>
          <w:rtl w:val="true"/>
          <w:lang w:bidi="fa-IR"/>
        </w:rPr>
        <w:t>و آیا قایل شدن به عدالت بعضی از صحابه، پیامدها و مشکلات سختی را ایجاد خواهد کرد که مجبوریم عدالت تمام صحابه رابپذیریم؟</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ادلّه‌ای که برای اثبات این نظریّه اقامه می‌شود، نگاه کنیم، می‌بینیم به مجموعه‌ای از آیات و روایات استدلال شده است که بر این مدّعا دلالت نمی‌کنند، مثل آیۀ</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 تَرَاهُمْ</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لَقَدْ رَضِی اللَّهُ عَنِ الْمُؤْمِنِینَ</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روایتی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القرون، القرن الذی بعثت فیهم، ثمّ الذین یلونَهم، ثمّ الذین یلونهم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قرنها قرنی است که من در آن برای مردم مبعوث شدم، سپس کسانی که بعد از آنان می‌آیند و سپس کسانی که بعد از آنان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نهایت چیزی که می‌توان از آیات و روایات استخراج کرد، این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زمان خود را به خاطر فداکاری و ایثار در راه اسلام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بدون اشارۀ قرآن و حدیث نیز آن را درک می‌کردیم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هستۀ اوّلیّۀ جامعۀ اسلامی بر روی زمین بودند که نهال اسلام را بنیانگذاری و آبیاری کردند؛ از این رو، در زمینۀ ایمان و فداکاری، از هر جمع بشری در روی زمین، بهتر</w:t>
      </w:r>
    </w:p>
    <w:p>
      <w:pPr>
        <w:pStyle w:val="BookText"/>
        <w:rPr/>
      </w:pPr>
      <w:r>
        <w:rPr>
          <w:rFonts w:ascii="IRNazanin" w:hAnsi="IRNazanin" w:eastAsia="IRNazanin"/>
          <w:color w:val="111111"/>
          <w:sz w:val="28"/>
          <w:sz w:val="28"/>
          <w:szCs w:val="28"/>
          <w:rtl w:val="true"/>
          <w:lang w:bidi="fa-IR"/>
        </w:rPr>
        <w:t>بودند امّا برتری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آنان، مطلبی غیر از حکم به عدالت یکایک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صحابه به لحاظ برتری اغلب آنان بوده است، در حالی که حکم به برتری یکایک افراد، مستلزم استقصا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استقصای تمام افراد و استقصای تمام اعمال هر فرد در طول زندگی‌اش و چنین چیزی امکان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مذکور هیچ دلالتی بر این جهت ندارد و بلکه استقصا غیر معقول است؛ زیرا زندگی مخاطبان این آیه بلافاصله بعد از نزول آیات به اتمام نرسیده است تا بگوییم که آیات، بر عدالت آنان دلالت می‌کند بلکه آنان بعد از آیات و روایات زنده بوده‌اند و چه بسا که خلافهایی را مرتکب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آیات دیگری در قرآن آمده است که خبر از ارتداد بعضی از صحابه دارد و ارتداد، بالاتر از اعمال منافی عدالت است؛ چنان که به این مطلب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استقصای یکایک افراد امکان‌پذیر نیست، می‌توانیم بگوییم که آیات مذکور نه تنها بر عدالت صحابه دلالت نمی‌کند بلکه این دلالت امکان ندارد و سالبه به انتفای موضوع می‌باشند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در این موضوع، دو وجه وجود داشته باشد که یکی بر عدالت صحابه دلالت کند و دیگری تنها به مدح آنان دلالت کند، آنگاه بر</w:t>
      </w:r>
      <w:bookmarkStart w:id="48" w:name="pg5339_34729"/>
    </w:p>
    <w:p>
      <w:pPr>
        <w:pStyle w:val="BookText"/>
        <w:rPr/>
      </w:pPr>
      <w:bookmarkEnd w:id="48"/>
      <w:r>
        <w:rPr>
          <w:rFonts w:ascii="IRNazanin" w:hAnsi="IRNazanin" w:eastAsia="IRNazanin"/>
          <w:color w:val="111111"/>
          <w:sz w:val="28"/>
          <w:sz w:val="28"/>
          <w:szCs w:val="28"/>
          <w:rtl w:val="true"/>
          <w:lang w:bidi="fa-IR"/>
        </w:rPr>
        <w:t>حسب قراین و ادلّه، قول راجح را انتخاب نماییم بلکه در این آیات، فقط یک وجه وجود دارد و آن دلالت بر مدح مجموع صحابه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بدون آن که نظری در مورد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نصوص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تصریح قرار گرفته است؛ چنان که اشاره خواهد شد</w:t>
      </w:r>
      <w:r>
        <w:rPr>
          <w:rFonts w:eastAsia="IRNazanin" w:cs="IRNazanin"/>
          <w:color w:val="111111"/>
          <w:sz w:val="28"/>
          <w:szCs w:val="28"/>
          <w:rtl w:val="true"/>
          <w:lang w:bidi="fa-IR"/>
        </w:rPr>
        <w:t>.</w:t>
      </w:r>
    </w:p>
    <w:p>
      <w:pPr>
        <w:pStyle w:val="Heading4"/>
        <w:numPr>
          <w:ilvl w:val="3"/>
          <w:numId w:val="1"/>
        </w:numPr>
        <w:rPr/>
      </w:pPr>
      <w:bookmarkStart w:id="49" w:name="__RefHeading___Toc1101520_581953129"/>
      <w:bookmarkStart w:id="50" w:name="_Toc19"/>
      <w:bookmarkEnd w:id="49"/>
      <w:r>
        <w:rPr/>
        <w:t>3</w:t>
      </w:r>
      <w:r>
        <w:rPr>
          <w:rtl w:val="true"/>
        </w:rPr>
        <w:t xml:space="preserve">- </w:t>
      </w:r>
      <w:r>
        <w:rPr>
          <w:rtl w:val="true"/>
        </w:rPr>
        <w:t>اعتراف به فضل صحابه به نحو اجمال</w:t>
      </w:r>
      <w:bookmarkEnd w:id="50"/>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صحابه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فما أری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دیده‌ام و نمی‌بینیم که کسی از شما شبیه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را به صبح می‌رساندند در حالی که موهای ژولیده و چهره‌های غبارآلود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صبح در حال سجده و قیام به عبادت می‌گذراندند و پیشانی و گونه‌های خود را در پیشگاه خدا بر خاک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معاد، چنان ناآرام بودند، گویا بر روی آتش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آنان از سجده‌های طولانی،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برده می‌شد، چنان می‌گریستند که گریبانهای آنان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کیفری که از آن بیم داشتند، یا برای پاداشی که بدان امیدوار بودند، مثل بید می‌لرزیدند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برادرانم که مسیر را پیمودند و به سوی حق شتافتند؟ کجاست عمّار ؟ کجاست ابن تیهان ؟ کجاست ذوالشهادتین ؟ کجایند برادران و نظیران ایشان که قرآن را تلاوت می‌کردند و آن را حاکم قرار می‌دادند و در فرایض، تدبّر کرده و آن را بر پا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احیا کرده و بدعت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جهاد دعوت می‌شدند و اجابت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خود اعتماد کرده و از او پیروی می‌کردند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همچنین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صحیفۀ سجّادیّه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الرسل و مصدّقوهم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انبیا و تصدیق‌کنندگان ایشان از اهل زمین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مخصوص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شرط هم صحبتی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کردند و همۀ سختیها و مشقّتها را در راه یاری دین، تحمّل کردند 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آرای فقها و نظرات اندیشمندان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معاصر، شیخ محمّد حسین آل کاشف الغطاء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بیشتر اصحاب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گردن ننهادند،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به راهنماییها و ارشادات وی توجّه نکرده‌اند، هرگز چنین نیست و به خدا پناه می‌بریم که چنین گمانی دربارۀ آنان داشته باشیم، در حالی که از برگزیدگان روی زمین هستند، امّا احتمال دارد که همۀ آنان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باشند و شاید بعضی آن را شنیده‌اند، امّا متوجّه مقصود وی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هستند که وهم و خیال بتواند به قدر و منزلت آنان پی ببرد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از آن، مرحوم کاشف الغطاء بعضی از ظلمهای وارد شده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یادآوری نیست که ما نمی‌خواهیم برخی از حسنات و خدمات خلفا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کسی جز عنود لجوج، انکار نمی‌کند و به لطف خدا ما عنود نیستیم و اهل سب و شتم نمی‌باشیم بلکه از کسانی هستیم که حسنات را سپاس می‌گوید و از سیّئات در می‌گذرد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و نیکی، یا شرّ و بدی مرتکب شدند، بر عهدۀ خودشان است و حساب ایشان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ببخشاید، به</w:t>
      </w:r>
      <w:bookmarkStart w:id="51" w:name="pg5339_34732"/>
    </w:p>
    <w:p>
      <w:pPr>
        <w:pStyle w:val="BookText"/>
        <w:rPr/>
      </w:pPr>
      <w:bookmarkEnd w:id="51"/>
      <w:r>
        <w:rPr>
          <w:rFonts w:ascii="IRNazanin" w:hAnsi="IRNazanin" w:eastAsia="IRNazanin"/>
          <w:color w:val="111111"/>
          <w:sz w:val="28"/>
          <w:sz w:val="28"/>
          <w:szCs w:val="28"/>
          <w:rtl w:val="true"/>
          <w:lang w:bidi="fa-IR"/>
        </w:rPr>
        <w:t>فضل خود رفتار کرده و اگر عذاب کند، به عدل خود عمل کرده‌است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شهید محمّدباقر صدر، با عبارتهای مختصر در وصف صحابه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با صفات شایسته و ایمان عمیق خویش، برترین و صالح‌ترین افراد برای رشد و نمای امّت اسلامی بودند، تا جایی که تاریح بشری، نسلی با تقواتر، پاکیزه‌تر و مؤمن‌تر از نسلی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ایجاد کرد، سراغ ندارد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52" w:name="__RefHeading___Toc1101522_581953129"/>
      <w:bookmarkStart w:id="53" w:name="_Toc20"/>
      <w:bookmarkEnd w:id="52"/>
      <w:r>
        <w:rPr/>
        <w:t>4</w:t>
      </w:r>
      <w:r>
        <w:rPr>
          <w:rtl w:val="true"/>
        </w:rPr>
        <w:t xml:space="preserve">- </w:t>
      </w:r>
      <w:r>
        <w:rPr>
          <w:rtl w:val="true"/>
        </w:rPr>
        <w:t>شواهد قرآنی، نبوی و تاریخی به سقوط عدالت بعضی از صحابه گواهی می دهد</w:t>
      </w:r>
      <w:bookmarkEnd w:id="53"/>
    </w:p>
    <w:p>
      <w:pPr>
        <w:pStyle w:val="BookText"/>
        <w:rPr/>
      </w:pPr>
      <w:r>
        <w:rPr>
          <w:rFonts w:ascii="IRNazanin" w:hAnsi="IRNazanin" w:eastAsia="IRNazanin"/>
          <w:color w:val="111111"/>
          <w:sz w:val="28"/>
          <w:sz w:val="28"/>
          <w:szCs w:val="28"/>
          <w:rtl w:val="true"/>
          <w:lang w:bidi="fa-IR"/>
        </w:rPr>
        <w:t xml:space="preserve">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بعضی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عبارتهای تند، در دوازده سوره پرده از نفاق بعضی از صحابه برداشته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این سوره‌ها خطاها، عیبها، خصیصه‌ها و صفات منافقان را بیان کرده و مردم را از آنان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p>
    <w:p>
      <w:pPr>
        <w:pStyle w:val="BookText"/>
        <w:rPr/>
      </w:pPr>
      <w:r>
        <w:rPr>
          <w:rFonts w:ascii="IRNazanin" w:hAnsi="IRNazanin" w:eastAsia="IRNazanin"/>
          <w:color w:val="111111"/>
          <w:sz w:val="28"/>
          <w:sz w:val="28"/>
          <w:szCs w:val="28"/>
          <w:rtl w:val="true"/>
          <w:lang w:bidi="fa-IR"/>
        </w:rPr>
        <w:t>که این منافقان، همصحبت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بعضی از آنان قبل از مبتلا شدن به نفاق، از یاران راستین آن حضرت بوده‌اند و در جنگها همراه آن حضرت، شرکت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برخی از آنان قبل از این که قلبهایشان مریض شود، دارای قلبهای صادق و سالمی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کسانی بودند که در مورد تقسیم صدقات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می‌گرفتند و بعضی او را اذیّت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ساده است و هر چه را بگوییم، گوش می‌دهد 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مسجد ضرار را برای ایجاد تفرقه میان مسلمانان می‌ساختند و بعضی مریض القلب و برخی بهانه‌گیر بودند؛ چنان که در جنگ تبوک، بیش از هشتاد نفر، بهانه‌های واهی آوردند و از شرکت در این غزوۀ طاقت فرسا خودداری کردند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آنان قسم خوردند که راست می‌گویند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قبول کرد، پس از آن دربارۀ آنان نازل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وَمَأْوَاهُمْ جَهَنَّمُ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سوی آنان باز گردید، برای شما به خدا سوگند یاد می کنند تا از آنان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از آنان اعراض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پلیدند و جایگاهشان دوزخ است، به کیفر اعمالی که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قسم یاد می کنند تا از آنان راضی شوید، اگر شما از آنان راضی شوید،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فاسقان راضی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غزوه چهارده نفر از منافقان توطئه کرده بودند که با استفاده از تاریکی 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یکی از گردنه‌ها پرت کنند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هنگام بازگشت از تبوک، در مسیر راه چشمۀ آب کوچکی در وادی مشقق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اعلام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زودتر به این چشمه رسید، چیزی از آن نیاشامد تا به او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چند منافق، خود را زودتر به این آب رساندند و آن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رسیدند، دیدند که عدّه‌ای آب آن را نوشیده‌اند،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نگفته بودم که کسی از آن نیاشامد تا مابیاییم؟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لعنت و نفرین نمود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برخی آیات نازل شده دربارۀ منافقین اشاره‌می‌شود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الَّذِینَ یُؤْذُونَ النَّبِیَّ وَیِقُولُونَ هُوَ أُذُنٌ قُلْ أُذُنُ خَیْرٍ لَّکُمْ یُؤْمِنُ بِاللّهِ وَیُؤْمِنُ لِلْمُؤْمِنِینَ وَرَحْمَةٌ لِّلَّذِینَ آمَنُواْ مِنکُمْ وَالَّذِینَ یُؤْذُونَ رَسُولَ اللّهِ لَهُمْ عَذَابٌ أَلِیمٌ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کسانی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می‌کنند و می‌گویند که او ساده است و هر حرفی را گوش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کسانی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می‌کنند، به عذاب دردناکی گرفتار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رسولش را اذیّت می‌کنند، خداوند آنان را در دنیا و آخرت لعنت کرده و عذاب دردناکی را برای ایشان مهیّا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اعلام می‌کند که در میان اصحاب، کسانی بودند که تظاهر به ایمان می‌کردند، امّا در واقع چنین نبودند، آن جا که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النَّاسِ‌مَن‌یَقُولُ آمَنَّا بِاللّهِ وَبِالْیَوْمِ الآخِرِ وَمَا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آوردیم، در حالی که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که خدا و مؤمنان را فریب دهند، در حالی که خودشان را فریب می‌دهند و نمی‌فهمند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مُسْتَهْزِؤُونَ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مؤمنان برخورد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ایمان آوردیم و هنگامی که با شیاطین خودشان خلوت می‌کنند،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و آنان را مسخره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عَاهَدَ اللّهَ لَئِنْ آتَانَا مِن فَضْلِهِ لَنَصَّدَّقَنَّ وَلَنَکُونَنَّ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وَبِمَا کَانُواْ یَکْذِبُونَ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کسانی هستند که با خدا عهد و پیمان می‌بندند که اگر از فضل خود به ما عنایت فرماید صدقه بدهیم و از صالحان باشیم، پس از آن که خداوند از فضل خود به آنان عطا فرمود بخل ورزیده و به وعدۀ خود عمل نکردند، پس خداوند، نفاق را در قلوب ایشان قرار داد تا روزی که خدا را ملاقات کنند در حالی که به وعدۀ خود عمل نکرده و دروغگو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دعا کند که خداوند مال فراوان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کمی که بتوانی شکر آن را به جای آوری، بهتر از مال فراوانی است که طاقت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تو را به حقّ مبعوث کرده است، اگر دعا کنی و خدا مال فراوان به من عطا کند، حقّ هر مستحقّی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مال فراوان بده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مال ثعلبه به دعای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آن حضرت از او خواست که زکات را بپردازد امّا ثعلبه بخل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همان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پرداخت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 ثعلبه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زکات اموالش را برای ابوبکر فرستاد، امّا وی آن را پس فرستاد، سپس آن را برای عمر فرستاد که او هم زکاتش را قبول نکرد، تا این که ثعلبه در زمان عثمان از دنیا رفت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مؤمن اند، همان فاسقان هستند؟ نه، هرگز مساوی نیستند؛ کسانی که ایمان آورده و عمل صالح انجام دهند، به واسطۀ اعمالشان در بهشت جای خواهند گرفت و امّا کسانی که فسق ورزیدند، جایگاه ایشان در آتش جهنّم است و هر گاه که می‌خواهند از آن خارج شوند، بدان بازگردانده می‌شوند و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آتشی است که آن را دروغ می‌پنداشتید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 عثمان، والی کوفه گردید و سپس از طرف معاویه و پسرش یزید، والی مدینه شد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ظالم‌تر است از کسی که به خدا دروغ می‌بندد، در حالی که به سوی اسلام دعوت می‌شود و هر آینه خداوند ظالمان را هدایت‌نمی‌کند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عبدالله بن ابی سرح، والی عثمان در مصر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دورغ بست؛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مکّه خون او را هدر دانست، اگرچه به پردۀ کعبه آویخته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سیرۀ حلبیّه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عثمان او را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برای او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پاسخ به درخواست عثمان، سکوت کرد تا در خلال</w:t>
      </w:r>
    </w:p>
    <w:p>
      <w:pPr>
        <w:pStyle w:val="BookText"/>
        <w:rPr/>
      </w:pPr>
      <w:r>
        <w:rPr>
          <w:rFonts w:ascii="IRNazanin" w:hAnsi="IRNazanin" w:eastAsia="IRNazanin"/>
          <w:color w:val="111111"/>
          <w:sz w:val="28"/>
          <w:sz w:val="28"/>
          <w:szCs w:val="28"/>
          <w:rtl w:val="true"/>
          <w:lang w:bidi="fa-IR"/>
        </w:rPr>
        <w:t>سکوتش، یکی برخیزد و ابن ابی سرح را به قتل برساند؛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توضیح داد و پس از آن که چنین نشد، به او امان داد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در میان اصحاب، کسانی بوده‌اند که قرآن دربارۀ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 فَصَدُّوا عَنْ سَبِیلِ اللّهِ فَلَهُمْ عَذابٌ مُهِینٌ</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قسمهای خود را به عنوان سپری برای خویش قرار داده‌اند و جلو راه خدا را سد می‌کنند، پس برای ایشان عذاب سختی مهیّا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خدعه می‌کنند، در حالی که او ایشان را خدعه می‌کند و هنگامی که به نماز می‌ایستند، کسل هستند و ریاکاری می‌کنند و جز اندکی، خدا را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سرگردان بین دو گروه هستند،</w:t>
      </w:r>
    </w:p>
    <w:p>
      <w:pPr>
        <w:pStyle w:val="BookText"/>
        <w:rPr/>
      </w:pPr>
      <w:r>
        <w:rPr>
          <w:rFonts w:ascii="IRNazanin" w:hAnsi="IRNazanin" w:eastAsia="IRNazanin"/>
          <w:color w:val="111111"/>
          <w:sz w:val="28"/>
          <w:sz w:val="28"/>
          <w:szCs w:val="28"/>
          <w:rtl w:val="true"/>
          <w:lang w:bidi="fa-IR"/>
        </w:rPr>
        <w:t>نه به این گروه تعلّق دارند و نه به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خدا کسی را گمراه کند، راه نجاتی برای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صراحت به وجود گروهی تصریح می‌کند که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می‌شنوند، امّا خداوند بر قلبهایشان قفل زده است؛ زیرا از هوا و هوس خود پیروی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ماذا قالَ آنِفاً أُولئِکَ الَّذِینَ طَبَعَ اللّهُ عَلی قُلُوبِهِمْ وَ اتَّبَعُوا أَهْواءَهُمْ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برای شنیدن سخنان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خارج می‌شوند، به کسانی که علم داده شده‌اند، میسگویند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بر قلبهایشان مهر زده و از هوای نفس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طایفه‌ای از منافقان‌راکه دلهایشان مریض است و در زمین به فساد می‌پردازند و قطع رحم می‌کنند، مورد لعن قرار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خداوند ایشان را لعن کرده و آنان را کر و کور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تدبّر نمی‌کنند، یا بر قلبهایشان مهر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متنسّکی بود که کثرت عبادتش، باعث تعجّب دیگران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در چهره‌اش، صورت سیاه شیطان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ابوبکر را فرستاد تا او را به قتل برساند، امّا وقتی او را دید که نماز می‌خواند، او را نکُشت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برای کشتن وی فرستاد امّا عمر نیز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که به او دست نیافت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ذوالثدیه از سران خوارج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 نهروان به قتل رسانید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اصحاب آن حضرت در خانه‌ای جمع می‌شدند و توطئه می‌کردند تا مردم را از اطراف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آن خانه را بر روی ایشان آتش بزنند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قزمان بن حرث، 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قهرمانانه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چقدر فداکاری و شجاعت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اهل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مجروح شده و در گوشه‌ای افتاده بود، به او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تو گوارا باد ای ابوالغیداق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از اسپند؟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حسب و نسب نجنگیدیم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عدّه‌ای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ایجاد تفرقه بین مسلمانان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دوازده نفر از اصحاب منافق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برای تقرّب به درگاه خداوند بنا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از ابی الدرداء نقل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شما را در کنار حوض می‌بینم که از من جدا کرده می‌شوید،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اصحاب من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بعد از تو چه کردند؟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نیز از ابی الدرداء روایت شده که به پیامبر خدا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گروهی از امّت من کافر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آنان نیستی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احمد، از ابی بکره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و کسانی که مرا دیده‌اند در حوض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با حالتی آشفته و پریشان می‌آورند،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بعد از تو چه اعمالی را مرتکب شدند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احمد، از انس بن مالک روایت کرده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در حوض من بر من عرضه می‌شوند امّا با حالتی آشفته و پریشان، از من دور گردانده می‌شود،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اینان بعد از تو چه کارهایی مرتکب شدند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امام احمد، از سعید بن جبیر، از ابن عبّاس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شروع به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برهنه و عریان و تنها محشور می‌شوید؛ چنان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بَدَأْنا أَوَّلَ خَلْق نُعِیدُهُ وَعْداً عَلَیْنا إِنّا کُنّا فاعِلِینَ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اوّلین بار خلقت را شروع کردیم، آن را اعاده می‌کنیم و این وعده‌ای بر ماست و آن را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خلایق به زیر پرچم حضرت ابراهیم خلیل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عدّه‌ای از شما آورده می‌شوید که از اصحاب دوزخ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جعفر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عدّه‌ای از شما را پیش من می‌آورند، در حالی که از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مرا دریاب،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بعد از تو چه کارهایی مرتکب شدند؛ از زمانی که از ایشان جدا شدی، مرتد شدند، پس من، همان را می‌گویم که بندۀ صالح خدا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عَلَیْهِمْ شَهِیداً مَا دُمْتُ فِیهِمْ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bookmarkStart w:id="54" w:name="pg5339_34746"/>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ادامی که زنده بودم، برایشان شاهد بودم</w:t>
      </w:r>
      <w:r>
        <w:rPr>
          <w:rFonts w:eastAsia="IRNazanin" w:cs="IRNazanin"/>
          <w:color w:val="111111"/>
          <w:sz w:val="28"/>
          <w:szCs w:val="28"/>
          <w:rtl w:val="true"/>
          <w:lang w:bidi="fa-IR"/>
        </w:rPr>
        <w:t>».</w:t>
      </w:r>
    </w:p>
    <w:p>
      <w:pPr>
        <w:pStyle w:val="Heading4"/>
        <w:numPr>
          <w:ilvl w:val="3"/>
          <w:numId w:val="1"/>
        </w:numPr>
        <w:rPr/>
      </w:pPr>
      <w:bookmarkStart w:id="55" w:name="__RefHeading___Toc1101524_581953129"/>
      <w:bookmarkStart w:id="56" w:name="_Toc21"/>
      <w:bookmarkEnd w:id="55"/>
      <w:r>
        <w:rPr/>
        <w:t>5</w:t>
      </w:r>
      <w:r>
        <w:rPr>
          <w:rtl w:val="true"/>
        </w:rPr>
        <w:t xml:space="preserve">- </w:t>
      </w:r>
      <w:r>
        <w:rPr>
          <w:rtl w:val="true"/>
        </w:rPr>
        <w:t>تصریح قرآن و سنّت بر لعن بعضی از صحابه</w:t>
      </w:r>
      <w:bookmarkEnd w:id="56"/>
    </w:p>
    <w:p>
      <w:pPr>
        <w:pStyle w:val="BookText"/>
        <w:rPr/>
      </w:pPr>
      <w:r>
        <w:rPr>
          <w:rFonts w:ascii="IRNazanin" w:hAnsi="IRNazanin" w:eastAsia="IRNazanin"/>
          <w:color w:val="111111"/>
          <w:sz w:val="28"/>
          <w:sz w:val="28"/>
          <w:szCs w:val="28"/>
          <w:rtl w:val="true"/>
          <w:lang w:bidi="fa-IR"/>
        </w:rPr>
        <w:t>گفته شد که لعنهای قرآن کریم بر چهار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محور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تهدید کنندۀ نظام اجتماعی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و دوّم، خارجی و محور سوّم و چهارم، داخلی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محور اخیر، در داخل جامعۀ اسلامی زندگی می‌کنند و وقتی که قرآن کریم، نفاق را لعنت می‌کند، در واقع کسانی را لعنت می‌کند که اسلام آورده و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می‌شوند،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مورد لعن بعضی از صحابه در قرآن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مردم احاطه دارد و رؤیایی را که به تو نشان دادیم و نیز شجرۀ ملعونه در قرآن، چیزی</w:t>
      </w:r>
    </w:p>
    <w:p>
      <w:pPr>
        <w:pStyle w:val="BookText"/>
        <w:rPr/>
      </w:pPr>
      <w:r>
        <w:rPr>
          <w:rFonts w:ascii="IRNazanin" w:hAnsi="IRNazanin" w:eastAsia="IRNazanin"/>
          <w:color w:val="111111"/>
          <w:sz w:val="28"/>
          <w:sz w:val="28"/>
          <w:szCs w:val="28"/>
          <w:rtl w:val="true"/>
          <w:lang w:bidi="fa-IR"/>
        </w:rPr>
        <w:t>جز برای آزمایش نبود و مردم را می‌ترسانیم، امّا جز بر طغیانشان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همان دودمان حکم بن ابی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است که فرزندان مروان بن حکم، بر منبرش، بالا و پایین می‌روند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بعضی از اصحاب خود را لعن کرده است که مشهورترین آنان لعن حکم بن ابی العاص و ذرّیّه‌اش می‌باشد، تا جایی که حضرت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حال امتم از دست کسانی که در صلب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روایت شده است که عایشه به مروان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لعن کرد، در حالی که تو در صلبش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اطراف طائف تبعید کرد و ورود به مدینه را بر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عثمان پیش ابوبکر رفت تا اجازه دهد که او به مدینه باز گردد امّا ابوبکر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ابوبکر از دنیا رفت، عثمان پیش عمر رفت و از او تقاضا کرد تا پدرت را به مدینه راه دهند، امّا عمر قبول نکرد، تا این که عثمان به خلافت رسید و او را با عزّت و احترام به مدینه آورد و صد هزار درهم به وی بخشید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دستیار خویش انتخاب کرد و همین، زمینه را برای قتل خلیفه و تخریب خلافت آماده‌کرد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منقری، از عبدالغفّار بن قاسم، از عدی بن ثابت، از براء بن عازب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پیش می‌آمد، در حالی که معاویه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متبوع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اقیعس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البداء 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اقیعس دیگر کیست؟ </w:t>
      </w:r>
      <w:r>
        <w:rPr>
          <w:rStyle w:val="FootnoteAnchor"/>
          <w:rtl w:val="true"/>
        </w:rPr>
        <w:footnoteReference w:id="9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نَصر، از علی بن اقمر در آخر حدیث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ابوسفیان افتاد که سوار مرکب بود و معاویه و برادرش او را همراهی می‌کردند، در حالی که یکی سائق بود و دیگری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مرکب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دیدن این صحنه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راکب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چنین نباشد، گوشهایم کر شوند؛ چنان که چشمهایم کور 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محمّد بن ابی بکر، در نامه‌ای که برای معاویه فرستاده آورده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خودت را همتراز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حالی که تو، تو هستی و او،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خالص‌ترین مردم از جهت نسب و برترین مردم، از جهت ذرّیّه و بهترین مردم از جهت همسر و بهترین مردم از جهت خویشاوندی می‌باشد که برادرش جعفر، خودش را در مؤته فدا کرد و عمویش حمزۀ سیّدالشهداء در روز احد، شهید شد و پدرش ابوطالب، با تمام وجود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و ما از طرفداران او هستیم، در حالی که تو لعین بن لعین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تو و پدرت ابوسفیان،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و مشکل درست می‌کنید و تلاش می‌کنید تا نور خدا را خاموش نمایید و برای این کار، افرادی را جمع می‌نمایید و اموالی را صرف</w:t>
      </w:r>
    </w:p>
    <w:p>
      <w:pPr>
        <w:pStyle w:val="BookText"/>
        <w:rPr/>
      </w:pPr>
      <w:r>
        <w:rPr>
          <w:rFonts w:ascii="IRNazanin" w:hAnsi="IRNazanin" w:eastAsia="IRNazanin"/>
          <w:color w:val="111111"/>
          <w:sz w:val="28"/>
          <w:sz w:val="28"/>
          <w:szCs w:val="28"/>
          <w:rtl w:val="true"/>
          <w:lang w:bidi="fa-IR"/>
        </w:rPr>
        <w:t>می‌کنید و سران قبایل را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روش، پدرت به هلاکت رسید و تو راه او را ادامه‌می‌دهی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جوابی که بر ردّ این نامه نوشت، منکر لعن خودش و پدرش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شواهد قرآنی، نبوی و تاریخی، به شدّت نظریّۀ عدالت تمام صحابه را رد می کند و شهادت می دهد که خود صحابه، همۀ اصحاب را عادل نمی دانسته اند؛ چنان که عایشه به مروان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 تو را که در صلب او بودی،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با سخن مشهوری که عایشه در مورد عثمان گفته است، بهتر به دست می‌آید؛ عایشه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 xml:space="preserve">». </w:t>
      </w:r>
      <w:r>
        <w:rPr>
          <w:rStyle w:val="FootnoteAnchor"/>
          <w:rtl w:val="true"/>
        </w:rPr>
        <w:footnoteReference w:id="94"/>
      </w:r>
      <w:bookmarkStart w:id="57" w:name="pg5339_34751"/>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خرفت را بکشید که کافر شده است</w:t>
      </w:r>
      <w:r>
        <w:rPr>
          <w:rFonts w:eastAsia="IRNazanin" w:cs="IRNazanin"/>
          <w:color w:val="111111"/>
          <w:sz w:val="28"/>
          <w:szCs w:val="28"/>
          <w:rtl w:val="true"/>
          <w:lang w:bidi="fa-IR"/>
        </w:rPr>
        <w:t>».</w:t>
      </w:r>
    </w:p>
    <w:p>
      <w:pPr>
        <w:pStyle w:val="Heading4"/>
        <w:numPr>
          <w:ilvl w:val="3"/>
          <w:numId w:val="1"/>
        </w:numPr>
        <w:rPr/>
      </w:pPr>
      <w:bookmarkStart w:id="58" w:name="__RefHeading___Toc1101526_581953129"/>
      <w:bookmarkStart w:id="59" w:name="_Toc22"/>
      <w:bookmarkEnd w:id="58"/>
      <w:r>
        <w:rPr/>
        <w:t>6</w:t>
      </w:r>
      <w:r>
        <w:rPr>
          <w:rtl w:val="true"/>
        </w:rPr>
        <w:t xml:space="preserve">- </w:t>
      </w:r>
      <w:r>
        <w:rPr>
          <w:rtl w:val="true"/>
        </w:rPr>
        <w:t>بطلان قاعدۀ فرق بین انواع و اشخاص</w:t>
      </w:r>
      <w:bookmarkEnd w:id="59"/>
    </w:p>
    <w:p>
      <w:pPr>
        <w:pStyle w:val="BookText"/>
        <w:rPr/>
      </w:pPr>
      <w:r>
        <w:rPr>
          <w:rFonts w:ascii="IRNazanin" w:hAnsi="IRNazanin" w:eastAsia="IRNazanin"/>
          <w:color w:val="111111"/>
          <w:sz w:val="28"/>
          <w:sz w:val="28"/>
          <w:szCs w:val="28"/>
          <w:rtl w:val="true"/>
          <w:lang w:bidi="fa-IR"/>
        </w:rPr>
        <w:t>این شواهد بر بطلان قاعدۀ دیگری دلالت می‌کند که آن را ابوحامد غزّالی گفته است؛ غزّالی و پیروانش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جایز، لعن انواع و اوصافشان است؛ چنان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مبتدعان، ظالمان، رباخواران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لعن شخص معیّن، خطرناک است؛ چنان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خدا او را لعنت کند، کافر، فاسق، یا بدعتگذار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مطلب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معیّنی که در شرع، لعنت برای او ثبت شده است، لعنتش جایز است؛ چنان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لعنت خدا بر او باد، یا ابوجهل که خدا او را لعنت کند؛ زیرا ثابت شده است که این افراد در حال کفر مرده‌اند و این از جهت شرعی،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لعن شخص معیّن، خلاف احتیاط است؛ چنان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زید یهودی باشد، ممکن است مسلمان شود و از بندگان خوب خدا شود و در این صورت، چگونه می‌توان به لعن وی حکم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لعن می‌شود که در حال حاضر، کافر است؛ چنان که یک مسلمان برای برادرش که در حال حاضر</w:t>
      </w:r>
    </w:p>
    <w:p>
      <w:pPr>
        <w:pStyle w:val="BookText"/>
        <w:rPr/>
      </w:pPr>
      <w:r>
        <w:rPr>
          <w:rFonts w:ascii="IRNazanin" w:hAnsi="IRNazanin" w:eastAsia="IRNazanin"/>
          <w:color w:val="111111"/>
          <w:sz w:val="28"/>
          <w:sz w:val="28"/>
          <w:szCs w:val="28"/>
          <w:rtl w:val="true"/>
          <w:lang w:bidi="fa-IR"/>
        </w:rPr>
        <w:t>مسلمان است، طلب رحمت می‌کند، اگرچه ممکن است وی مرتد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معنای سخن ما در طلب رحمت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اسلام که باعث رحمت و طاعت است، ثابت قدم نگاه دارد و امکان ندارد که گفته شود خداوند کافر را بر سبب لعنتش که همان کفر است،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دعا برای کفر است و خودش کفر محسوب می‌شود بلکه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اگر بر حالت کفر بمیرد و خدا او را لعنت نکند، اگر مسلمان شود و این، مسأله‌ای غیبی است که کسی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بین دو چیز متردّد شویم، ترک لعن، به احتیاط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را در مورد کافر دانستیم، مسأله در مورد زید فاسق، یا بدعتگذار به طریق اولی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اشخاص معیّن به دور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عقیده‌اش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وی خبر داده باشد که در این صورت لعن او جایز است؛ چنان که آن حضرت در دعای خویش می‌فرمود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بن هشام و عتبه بن ربیعه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که در حال کفر هلاک شده بودند، لعنت کرد، امّا در مورد کسانی که حالشان معلوم نبود، سکوت می‌کرد و دیگران را از لعن آنان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آن حضرت کسانی را که شهدای بئر معونه را به شهادت رسانده بودند، به مدّت یک ماه در قنوت نماز لعنت می‌کرد تا این که از سوی خدا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احتمال دارد که آنان اسلام بیاورند، در این صورت از کجا می‌دانی که آنان ملعون‌هستند؟</w:t>
      </w:r>
    </w:p>
    <w:p>
      <w:pPr>
        <w:pStyle w:val="BookText"/>
        <w:rPr/>
      </w:pPr>
      <w:r>
        <w:rPr>
          <w:rFonts w:ascii="IRNazanin" w:hAnsi="IRNazanin" w:eastAsia="IRNazanin"/>
          <w:color w:val="111111"/>
          <w:sz w:val="28"/>
          <w:sz w:val="28"/>
          <w:szCs w:val="28"/>
          <w:rtl w:val="true"/>
          <w:lang w:bidi="fa-IR"/>
        </w:rPr>
        <w:t>همچنین برای ما جایز است کسی را که می‌دانیم در حال کفر از دنیا رفته است، لعن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و سرزنش وی هم جایز است، اگر باعث آزار مسلمانی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مسلمانی اذیّت شود، نباید کافر را لعن کرد؛ چنان که روایت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دربارۀ صاحب قبری پرسید که از کنار آن می‌گذشتند و به سوی طائف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مردی است که نسبت به خدا و رسولش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سعید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پسر این میّت،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ابوبکر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مردی است که</w:t>
      </w:r>
    </w:p>
    <w:p>
      <w:pPr>
        <w:pStyle w:val="BookText"/>
        <w:rPr/>
      </w:pPr>
      <w:r>
        <w:rPr>
          <w:rFonts w:ascii="IRNazanin" w:hAnsi="IRNazanin" w:eastAsia="IRNazanin"/>
          <w:color w:val="111111"/>
          <w:sz w:val="28"/>
          <w:sz w:val="28"/>
          <w:szCs w:val="28"/>
          <w:rtl w:val="true"/>
          <w:lang w:bidi="fa-IR"/>
        </w:rPr>
        <w:t>بخشنده‌تر و کوشاتر از ابی‌قحافه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فرمودید که این مرد، چگونه دربارۀ پدرم صحبت کردند؟</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در</w:t>
      </w:r>
    </w:p>
    <w:p>
      <w:pPr>
        <w:pStyle w:val="BookText"/>
        <w:rPr/>
      </w:pPr>
      <w:r>
        <w:rPr>
          <w:rFonts w:ascii="IRNazanin" w:hAnsi="IRNazanin" w:eastAsia="IRNazanin"/>
          <w:color w:val="111111"/>
          <w:sz w:val="28"/>
          <w:sz w:val="28"/>
          <w:szCs w:val="28"/>
          <w:rtl w:val="true"/>
          <w:lang w:bidi="fa-IR"/>
        </w:rPr>
        <w:t>جایی ابوبکر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کفّار سخن می‌گویید، سخن خود را به تمام آنان تعمیم دهید؛ زیرا اگر به مورد خاصّی اشاره کنید، فرزندان را به خاطر پدران خشمگین می‌سازید، پس مردم، دست از این کار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شراب خورده و بارها حد بر وی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 چرا این کار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شیطان در ضدّیت با برادرت، همکاری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خدا و رسولش را دوست می‌دارد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لعن فاسقِ مشخّص،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در لعن اشخاص، خطرهایی است که باید از آن اجتناب کرد و خطری در خودداری از لعن ابلیس نیست، تا چه رسد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لعن یزید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یا دستور به قتل او داده، جایز است؟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اصلاً ثابت نشده و تا زمانی که ثابت نشده جایز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به قتل رسانده، یا دستور به قتل او داده است، تا چه رسد به این که او را لعنت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بدون تحقیق، به مسلمانی، گناه کبیره را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جایز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ابولؤلؤ عمر را به قتل رسانیدند؛ زیرا این امر متواتری است، پس جایز نیست که بدون تحقیق، به مسلمانی، فسق، یا کفر را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فردی را به کفر، یا فسق متّهم نمی‌کند، مگر این که خودش متّهم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کفر فردی شهادت نمی‌دهد، مگر این که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 شخص، چنان که شهادت داده خود هم کافر است و یا کافر نیست؛ اگر کافر نباشد، خودش با این شهادت کافر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کافر بداند در حالی که می‌داند او مسلمان است، پس اگر احتمال دهد که او به خاطر بدعت، یا امر دیگری کافر شده است و نسبت کفر به او بدهد، در این صورت خطاکار است، نه‌کافر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نهی می‌کنم از این که به مسلمانی فحش بدهی، یا از امام عادلی، نافرمانی کنی و تعرّض به اموات را به شدّت نهی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بر من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خدا او را لعنت کند،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را سب نکنید که به دنبال اعمال خود رفته‌اند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را سب نکنید که زنده‌ها را اذیّت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اصحاب و برادران و دامادهایم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کسی مرد، از او به نیکی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 یا دستور دهنده به قتل او را لعنت کند؟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توبه از دنیا رفته،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قبل از مرگ، توبه کرده باشد؛ چنان که وحشی در حال کفر، حمزۀ سیّدالشهداء را به شهادت رسانید، امّا بعداً از کفر و قتل، توبه کرد و جایز نیست که لعنت شود، در حالی که قتل نفس، گناه کبیره است و به مرتبۀ کفر نمی‌رسد، پس اگر لعنت خود را مقیّد به توبه نکرده و آن را به صورت</w:t>
      </w:r>
    </w:p>
    <w:p>
      <w:pPr>
        <w:pStyle w:val="BookText"/>
        <w:rPr/>
      </w:pPr>
      <w:r>
        <w:rPr>
          <w:rFonts w:ascii="IRNazanin" w:hAnsi="IRNazanin" w:eastAsia="IRNazanin"/>
          <w:color w:val="111111"/>
          <w:sz w:val="28"/>
          <w:sz w:val="28"/>
          <w:szCs w:val="28"/>
          <w:rtl w:val="true"/>
          <w:lang w:bidi="fa-IR"/>
        </w:rPr>
        <w:t>مطلق بگوییم، از احتیاط دور است، امّا در سکوت کردن، هیچ خطری وجود ندارد و همین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آوردیم، به خاطر آن که مردم، لعن و نفرین را امری</w:t>
      </w:r>
    </w:p>
    <w:p>
      <w:pPr>
        <w:pStyle w:val="BookText"/>
        <w:rPr/>
      </w:pPr>
      <w:r>
        <w:rPr>
          <w:rFonts w:ascii="IRNazanin" w:hAnsi="IRNazanin" w:eastAsia="IRNazanin"/>
          <w:color w:val="111111"/>
          <w:sz w:val="28"/>
          <w:sz w:val="28"/>
          <w:szCs w:val="28"/>
          <w:rtl w:val="true"/>
          <w:lang w:bidi="fa-IR"/>
        </w:rPr>
        <w:t>ساده می‌شمارند، در حالی که مؤمن، لعن کننده نیست و سزاوار نیست که زبان به لعن کسی بگشاید، مگر آن که وی در حال کفر از دنیا رفته باشد و یا اقوام و گروه‌های معروف را به خاطر اوصافشان لعن کرده و اشخاص را معیّن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مشغول شدن به ذکر خدا بهتر است و احتیاط آن است که سکوت را اختیار کنیم تا سالم بمانیم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ابن تیمیّه در تأکید سخنان غزّالی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حدیثی آمده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شرابخواری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دستگیر می‌شد، 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و او را شلاق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او را آورده بودند،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چرا این قدر شرابخواری می‌کند تا او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خدا و رسولش را دوست دارد و هر مؤمنی، خدا و رسولش را دوست دارد و هر کس خدا و رسولش را دوست نداشته باشد،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وجودی است که آن حضرت شراب و درست کننده‌های آن را به طور دسته جمعی و شرابخوار و فروشندۀ آن و حمل کنندۀ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لعنت این شخص معیّن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لعنت از باب وعید است و می توان به طور عموم این حکم را جاری کرد، امّا ممکن است که وعید از شخص معیّن برداشته شود و او قبل از مرگ، توبه کند، یا کارهای نیکی انجام دهد که گناهان را زایل کند، یا دچار مصیبتهایی شود که گناهان را بپوشاند، یا مورد شفاعت مقبول قرار گیرد، یا علّت دیگری باعث شود که عذاب و وعید از او برداشته شود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ابن تیمیّه نقل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این است که گاهی سخنی کفر است و گویندۀ آن تکفیر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سخن را بگوید، کافر است امّا اگر شخص معیّنی آن را گفته باشد، تکفیر نمی‌شود تا حجّت شرعی بر او اقامه شود و این حکم شرعی را سلطان، یا امیر تعریف می‌کند؛ چنان که در کتابهای احکام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حکم را به وی فهماندند و جهالت او برطرف شد، حجّت علیه او اقامه می‌شود و سزاوار نیست که شخص معیّنی را نام برده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کافر، یا فاسق، یا ملعون، یا مستحقّ آتش، یا مورد</w:t>
      </w:r>
    </w:p>
    <w:p>
      <w:pPr>
        <w:pStyle w:val="BookText"/>
        <w:rPr/>
      </w:pPr>
      <w:r>
        <w:rPr>
          <w:rFonts w:ascii="IRNazanin" w:hAnsi="IRNazanin" w:eastAsia="IRNazanin"/>
          <w:color w:val="111111"/>
          <w:sz w:val="28"/>
          <w:sz w:val="28"/>
          <w:szCs w:val="28"/>
          <w:rtl w:val="true"/>
          <w:lang w:bidi="fa-IR"/>
        </w:rPr>
        <w:t>غضب خدا،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خصوص که آن شخص معیّن، فضایل و خوبیهایی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غیر از انبیا جایز الخطا هستند و مرتکب صغیره و کبیره می‌شوند، با این عنایت که امکان دارد آن شخص معیّن، صدّیق، یا شهید، یا صالح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در جای دیگر به تفصیل توضیح دادیم که گاهی گناهی با توبه، یا استغفار، یا حسنات، یا مصایب، یا شفاعت مقبول، یا به خواست و مشیّت الهی و رحمت واسعه‌اش بخشیده و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که به موجب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یَقْتُلْ مُؤْمِنًا مُّتَعَمِّدًا</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از روی عمد، مؤمنی را به قتل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اموال یتیمان را از روی ظلم می‌خورند، در واقع آتش می‌خورند و به زودی روانۀ جهنّم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یَعْصِ اللّهَ وَرَسُولَهُ وَیَتَعَدَّ حُدُودَهُ</w:t>
      </w:r>
      <w:r>
        <w:rPr>
          <w:rFonts w:eastAsia="Amiri" w:cs="Amiri" w:ascii="Amiri" w:hAnsi="Amiri"/>
          <w:color w:val="111111"/>
          <w:sz w:val="28"/>
          <w:szCs w:val="28"/>
          <w:rtl w:val="true"/>
          <w:lang w:bidi="ar-SA"/>
        </w:rPr>
        <w:t xml:space="preserve">... . </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از خدا و رسولش نافرمانی و از حدودش تجاوز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میان خودتان به باطل نخورید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یَفْعَلْ ذَلِکَ عُدْوَانًا وَظُلْمًا</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از روی دشمنی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دربارۀ وعید وارد شده است و به موجب احادیث نبوی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شَرب الخمر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 شرابخوار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 والدیه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والدینش را عاق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غَیَّرَ منار الارض</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کسی که نشانه‌های زمین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ذَبَح لغیر اللّه</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غیر خدا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السَّارق</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 دزد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آکلَ الربا و مُوَکّلَه و شاهِدَه و کاتِبَهُ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خداوند، رباخوار و موکّل و شاهد و کاتب آن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لاوی الصدقة و المتعدّی فیها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تجاوز کنندۀ صدقه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أحدَثَ فی المدینةِ حدثاً، او آوی محدثاً فعلیه لعنة اللّه و الملائکة و الناس اجمعین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کس در مدینه بدعتگذاری کند، یا بدعتگذاری را پناه دهد، لعنت خدا و ملائکه و همۀ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دیگری که وعده به عذاب داده است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اشخاص جایز است، امّا ما می‌گوییم که جایز نیست در این موارد شخص معیّنی لعن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توبه کند، یا کاری انجام دهد که گناهانش ریخته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امور از طرف کسی که با اجتهاد، یا تقلید و شبه آن، آنها را مباح و جایز می‌داند، باعث می‌شود که ملحق به کسانی نشود که وعدۀ عذاب داده شده‌اند؛ چنان که توبه یا حوادث دیگری باعث می‌شود که عذاب،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باید از آن پیروی شود و غیر از آن، دو راه خبیث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قولی است که وعده به عذاب افراد معیّن می‌دهد و ادّعا می‌کند به نصوص عمل کرده است و این، از قول خوارج و معتزله و غیر ایشان قبیح‌تر است و فساد آن معلوم و ادلّۀ آن در غیر این موضع،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به عذاب و عقاب، حق است، امّا شخص معیّنی که این افعال را مرتکب شده است، لاجرم مستحقّ عذاب دانسته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علیه شخص معیّنی که اهل قبله است، به جهنّمی بودن حکم نمی‌شود؛ چون ممکن است شرایطی مفقود شود، یا مانعی ایجاد شود و همین طور است اقوالی که گوینده‌اش را کافر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گاهی به خاطر اطّلاعات نادرستی که به وی رسیده و نتوانسته است حق را بشناسد و یا شبهاتی برای او عارض شده، حق را گم می‌کند و در چنین حالی خدا عذر او را می‌پذیرد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به خدا و رسولش ایمان داشته و تظاهر به اسلام کند و خدا و رسولش را دوست بدارد، خداوند گناهانش را می‌بخشد اگر چه لفظ شرک، یا لفظ معاصی بر گناهانش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w:t>
      </w:r>
    </w:p>
    <w:p>
      <w:pPr>
        <w:pStyle w:val="BookText"/>
        <w:rPr/>
      </w:pPr>
      <w:r>
        <w:rPr>
          <w:rFonts w:ascii="IRNazanin" w:hAnsi="IRNazanin" w:eastAsia="IRNazanin"/>
          <w:color w:val="111111"/>
          <w:sz w:val="28"/>
          <w:sz w:val="28"/>
          <w:szCs w:val="28"/>
          <w:rtl w:val="true"/>
          <w:lang w:bidi="fa-IR"/>
        </w:rPr>
        <w:t>است که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ائمّۀ اسلام آن را می‌گویند لکن مقصود این است که مذاهب ائمّه مبتنی بر این تفصیل است و بین نوع و فرد، فرق می‌گذارد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کلام را با تمام طول و تفصیلهایش نقل کردیم، به خاطر این که شبهه بسیار شدید است و حق به طور کامل در آن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حقیقت را در ضمن بیان ملاحظاتی که از جهات متعدّد بر این قاعده وارد می‌شود،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به معنای اخبار از حال ملعون نیست تا این اشکال مطرح شود که فرد ملعون ممکن است توبه کند و بخشیده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انشایی است بر طرد آن فرد ملعون از رحمت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خداوند این نفرین را مستجاب می‌کند و گاهی مستجاب نمی‌کند و گاهی آن فرد، توبه می‌کند و بعدها از صالحان می‌شود و گاهی توبه نمی‌کند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ملاک و معیارهای خود عمل می‌کند و مؤمن به تکالیف خودش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ببیند که فردی مرتکب یکی از اعمالی شده که لعنت بر آن در کتاب و سنّت جاری شده است، بر او واجب است که امر به معروف و نهی از منکر را در مراحل سه‌گانه‌اش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دست و زبان و قلبش این فریضۀ</w:t>
      </w:r>
    </w:p>
    <w:p>
      <w:pPr>
        <w:pStyle w:val="BookText"/>
        <w:rPr/>
      </w:pPr>
      <w:r>
        <w:rPr>
          <w:rFonts w:ascii="IRNazanin" w:hAnsi="IRNazanin" w:eastAsia="IRNazanin"/>
          <w:color w:val="111111"/>
          <w:sz w:val="28"/>
          <w:sz w:val="28"/>
          <w:szCs w:val="28"/>
          <w:rtl w:val="true"/>
          <w:lang w:bidi="fa-IR"/>
        </w:rPr>
        <w:t>واجب را عمل کند و لعنت از مراتب قلبی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انزجار خود را ابزار کند، مرحلۀ زبانی و اگر نتوانست ابراز کند، مرحلۀ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لعنت، چیزی نیست که مستلزم کشف و اخبار از حال و اوضاع فرد، در پیشگاه خدای متعال باشد، مگر این که لعنت خدا، یا رسولش بر شخص معیّن جاری شده باشد که در این صورت، علاوه بر جنبۀ دعایی، جنبۀ اخبار و کشف از واقعیّت حال و اوضاع فرد در پیشگاه خدای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تفاوت گذاشتن بین لعن نوعی و فردی، در نتیجۀ خلط بین لعن شخص معیّنی به وسیلۀ مؤمن و لعن او به وسیلۀ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این جا بوده است که لعن شخص معیّن به وسیلۀ مردم، جنبۀ اخباری ندارد و تنها جنبۀ دعایی و انشایی دارد، به خلاف لعن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جنبۀ اخباری از اوضاع و احوال ملعون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دربارۀ آن بحث می‌کنیم، خالی از هر گونه جنبۀ اخباری دربارۀ آخرت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سخنان غزّالی هیچ معنا ندارد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نباید یهودی را لعن کند؛ زیرا ممکن است اسلام بیاورد و کسی که اسلام آورد، چگونه نزد خدا ملعون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لعنت بر فرد معیّن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اوضاع و احوال کنونی‌اش اجازۀ لعنت او را داده است و حکم به این که در پیشگاه خداوند هم ملعون است یا خیر، تابع اعمال و رفتار آیندۀ او و موازین کلّی و ملاحظات متکامل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لعن فرد خاص، نه تنها دور از احتیاط نیست بلکه ترک آن خلاف احتیاط است؛ زیرا باعث می‌شود که حس طرفداری از حقّ در مؤمن، ضعیف شده و حسّ عدم انکار باطل، رشد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می‌رساند که ترک لعن، خلاف احتیاط است که غزّالی آن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امر در دست تو نیست، خداوند یا توبۀ آنان را می‌پذیرد، یا آنان را عقاب می‌کند، به درستی که آنان ظالمان‌هستند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هنگامی نازل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شهدای بئر معونه را به مدّت یک ماه در نمازش لعن می‌کرد و همین بر جواز لعن به 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چیزی که آیه بر آن دلالت می‌کند این است که نفرین و لعن، معیار و ملاک عاقبت افراد باطل نیست بلکه ممکن است</w:t>
      </w:r>
    </w:p>
    <w:p>
      <w:pPr>
        <w:pStyle w:val="BookText"/>
        <w:rPr/>
      </w:pPr>
      <w:r>
        <w:rPr>
          <w:rFonts w:ascii="IRNazanin" w:hAnsi="IRNazanin" w:eastAsia="IRNazanin"/>
          <w:color w:val="111111"/>
          <w:sz w:val="28"/>
          <w:sz w:val="28"/>
          <w:szCs w:val="28"/>
          <w:rtl w:val="true"/>
          <w:lang w:bidi="fa-IR"/>
        </w:rPr>
        <w:t>که خداوند توبۀ آنان را بپذیرد و چه بسا که آنان را عقاب کند و این مستلزم نهی از لعن ایشان نمی‌باشد؛ چنان که غزّالی آن را تفسیر و برداشت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گفتیم با حادثۀ اجرای حد بر شرابخواری که چندین بار شرابخواری کرده بود، انسجام کامل دارد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آن حضرت با وجود اجرای حد، فرمودند که او را لعن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ناشی از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آیندۀ این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به اصحاب خویش فرموده که نفرین علیه این شخص در درگاه خدا مستجاب نمی‌شود؛ زیرا او عاقبت به خیر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حدیث از قبیل صدور حکم در مورد حادثۀ خاص است و تعمیم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حدیث به معنایی که غزّالی و پیروانش برداشت کرده بودند،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تفسیر محتمل است؛ تفسیر به نهی از لعنِ فرد معیّن و تفسیر به حکمِ خاص بودن این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احتمالها و ترجیحها در صورتی است که قاعدۀ تفریق بین لعن انواع و لعن اشخاص، درست باشد امّا اگر ثابت شد که باطل است و دلیلی ندارد؛ چنان که در واقع همین طور است، حق در تفسیر دوّم منحصر می‌شود و نوبت به ترجیح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غزّالی در این نکته موافق هستیم که لعن اشخاص، کاری بسیار خطیر و سرنوشت ساز است امّا با او موافق نیستیم که مقتضای این خطر، خودداری از لعن است بلکه مقتضای آن، مواظبت و مراقبت شدید در مورد کسانی است که می‌خواهیم آنان را لعن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هیچ کس لعن نمی‌شود مگر آن که بدون هیچ شک و تردیدی مستحقّ لعن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غزّالی در این نکته موافق نیستیم که در صورت سکوت، هیچ خطری متوجّه ما نمی‌شود و سکوت، بهترین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لعن، یک وسیلۀ ادبی و فرهنگی است که جامعه به وسیلۀ آن می‌تواند خودش را از انحرافات، مصون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و تأیید همۀ انحرافاتی که سلامت و امنیّت جامعه را تهدید می‌کند؛ از این رو، خدای متعال در قرآن کریم، ابلیس و شجرۀ ملعونه که همان حکم بن ابی العاص و پسرانش بودند را لعن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دربارۀ لعن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توبه مرده است، خدا او را لعنت کند؛ زیرا احتمال دارد که وی قبل از مرگ توبه کرده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غزّالی، اعتراف به جواز لعن بعضی از مسلمانان است؛ زیرا توبۀ او، مدخلیّتی در مسألۀ لعن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جرمِ معلوم و</w:t>
      </w:r>
    </w:p>
    <w:p>
      <w:pPr>
        <w:pStyle w:val="BookText"/>
        <w:rPr/>
      </w:pPr>
      <w:r>
        <w:rPr>
          <w:rFonts w:ascii="IRNazanin" w:hAnsi="IRNazanin" w:eastAsia="IRNazanin"/>
          <w:color w:val="111111"/>
          <w:sz w:val="28"/>
          <w:sz w:val="28"/>
          <w:szCs w:val="28"/>
          <w:rtl w:val="true"/>
          <w:lang w:bidi="fa-IR"/>
        </w:rPr>
        <w:t>مشهودی را مرتکب شده است، در حالی که توبۀ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که توبه کرده باشد، قبول توبه امر مجهولی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بنابر مفروضات غزّالی، کسی است که بر حالت کفر نمرده است، در این صورت، چگونه لعن او را در صورت عدم توبه جایز دانسته است، در حالی که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هیچ کس جایز نیست، مگر این که در حال کفر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شخص معیّنی را که بعضی از گناهان را مرتکب شده است، مورد نظر قرار داده و بگوییم که مستحقّ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که توبه کند، یا به وسیله‌ای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ابن تیمیّه، عذاب آخرت باشد و این که حال افراد در روز قیامت چگونه خواهد بود، حرف درستی زده است؛ زیرا هیچ کس غیر از انبیا و اولیا با قاطعیّت نمی‌تواند بگوید که اوضاع و احوال فلان شخص در قیامت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امری غیبی است که از چشم ما دور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منظور وی، به لحاظ آثار دنیوی باشد که بر اعمال و گناهانشان مترتّب می‌شود، در این صورت، حرف نادرستی زده و تطبیق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نفاق و بعضی از مصادیق فسق، حد و حدود و تعزیرات شرعی دارد، مثل وجوب قتل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قاعدۀ ابن تیمیّه عمل کنیم و بگوییم که نمی‌توانیم شخص را به عذاب وعده بدهیم؛ زیرا ممکن است توبه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نمی‌توانیم که احکام جزایی اسلام را که مترتّب بر این عناوین است، جاری کنیم و نمی‌توانیم بگوییم که فلان شخص، مرتد، فاسق، یا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خلیفۀ اوّل به این احکام شرعی عمل کرد؛ زیرا اگر مشخّص نشده بود که عدّه‌ای مرتد شده‌اند، با چه مجوّزی جواز جهاد و قتل آنان را صادر کرد؟</w:t>
      </w:r>
    </w:p>
    <w:p>
      <w:pPr>
        <w:pStyle w:val="BookText"/>
        <w:rPr/>
      </w:pPr>
      <w:r>
        <w:rPr>
          <w:rFonts w:ascii="IRNazanin" w:hAnsi="IRNazanin" w:eastAsia="IRNazanin"/>
          <w:color w:val="111111"/>
          <w:sz w:val="28"/>
          <w:sz w:val="28"/>
          <w:szCs w:val="28"/>
          <w:rtl w:val="true"/>
          <w:lang w:bidi="fa-IR"/>
        </w:rPr>
        <w:t>عمل خلیفۀ اوّل، واضح‌ترین رد بر بطلان قاعدۀ تفریق بین انواع و اشخاص در وعید است که از از سوی مکتب خلفا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اجرای آثار جزایی و غیره بر مرتد و فاسق و منافق، به لحاظ ظاهر حال است و نمی‌توانیم آن را دلیلی بر سوء عاقبت در آخرت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حسابهای دیگری دارد که بر ما مخفی است و وعید اخروی نسبت به اشخاص، برای ما امکان ندارد، مگر آن که خدا، 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مطّلع کرده 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واضح است که اجرای این آثار دنیایی، احتیاج به قطع و یقین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به کفر، یا نفاق، یا فسق مسلمانی، امر بزرگی است که سبک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به غیر از</w:t>
      </w:r>
    </w:p>
    <w:p>
      <w:pPr>
        <w:pStyle w:val="BookText"/>
        <w:rPr/>
      </w:pPr>
      <w:r>
        <w:rPr>
          <w:rFonts w:ascii="IRNazanin" w:hAnsi="IRNazanin" w:eastAsia="IRNazanin"/>
          <w:color w:val="111111"/>
          <w:sz w:val="28"/>
          <w:sz w:val="28"/>
          <w:szCs w:val="28"/>
          <w:rtl w:val="true"/>
          <w:lang w:bidi="fa-IR"/>
        </w:rPr>
        <w:t>فرقه‌های نادری از قبیل خوارج بر همین عقیده هستند و تکفیر و تفسیق را امر بزرگ و مهمّی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مذکور، اگر به لحاظ آخرت باشد، صحیح است، مگر در مورد کسانی که خدا و رسولش به ملعون بودن آنان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لحاظ آثار دنیوی باشد، صحیح نیست، البتّه اثبات این آثار شرعی بر افراد و اشخاص معیّن، احتیاج به دلایل مبرهن و کافی دارد و احراز این مطلب که چه کسی ملعون، فاسق، یا کافر است، کار آسانی نیست و تشخیص مصادیق این صفات باید به گونه‌ای باشد که جامعه به هرج و مرج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شواهدی که بر بطلان قاعدۀ تفریق انواع و اشخاص دلالت می‌کند، سیره و روش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اشخاص معیّنی را مخاطب قرار داده و آنان را به کفر و نفاق متّهم می‌کردند؛ چنان که عایشه، مروان و پدرش را ملعون خواند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همچنین عایشه، عثمان را پیرمرد فرتوت و کافر خواند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ابوسعید خدری معروف است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منافقین را با ملاک دشمنی ایشان با علی بن ابی طالب می‌شناختیم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سخن ابوسعید، اشاره به افراد خاصّی دارد که یکایک به نفاق، متّهم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علوی در رد غزّالی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ابن منیر و غزّالی و پیروانشان از نهی صادر شده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لعنت نکردن شرابخواری که حد بر او جاری شده بود، این برداشت را کرده‌اند که تعیین اشخاص به لعن،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نهی در این حدیث، معلّل به محبّت خدا و رسولش شده است که بعد از اقامۀ حد، بیان شده است و برای تعیین و عدم آن، چیزی از متن روایت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سیره و روش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بسیاری از بزرگان، متقدّم برخلاف آن چیزی بوده است که روایت را بر آن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دلیل بر جواز لعن شخص معیّن از مسلمانان،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قَسَم ملاعن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والخامِسَة أن لعنَتَ اللّهِ علیه ان کانَ من الکاذبین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بار قسم بخورد که لعنت خدا بر او باشد، اگر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 تاریخ لعان آمده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ملاعن را</w:t>
      </w:r>
    </w:p>
    <w:p>
      <w:pPr>
        <w:pStyle w:val="BookText"/>
        <w:rPr/>
      </w:pPr>
      <w:r>
        <w:rPr>
          <w:rFonts w:ascii="IRNazanin" w:hAnsi="IRNazanin" w:eastAsia="IRNazanin"/>
          <w:color w:val="111111"/>
          <w:sz w:val="28"/>
          <w:sz w:val="28"/>
          <w:szCs w:val="28"/>
          <w:rtl w:val="true"/>
          <w:lang w:bidi="fa-IR"/>
        </w:rPr>
        <w:t>قسم داده است و این از احکام شرعی است که تا روز قیامت 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تعیین به وسیلۀ صیغۀ متکلّم، اقوا از ذکر اسم عَلَم است؛ چنان که در کتابهای ادبی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امّت اسلام هم، هیچ کس قایل به کفر دو طرف ملاعنه نشده است تا ادّعای غزّالی و پیروانش را تأیید کند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معیّن، جز برای کافر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اشخاصی را به طور معیّن لعن فرمودند؛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سهیل بن عمرو، عمرو بن عاص، ابوالاعور سلمی، حکم بن عاص و پسرش مروان بن حکم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اصحاب جلیل‌القدر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معیّنی را لعن کرده‌اند؛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حبیب و عبدالرحمان بن خالد، ضحّاک بن یزید، بسر بن ارطاة، ولید بن عتبه، زیاد بن ابیه، حجّاج بن یوسف ثقفی و غیره که شمارش همۀ آنان دشوار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حسان بن ثابت، هند جگرخوار، دختر عتبه و همسرش ابوسفیان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حسان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دفاع فرهنگی می‌کرد و با این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منع نکرد بلکه اقدامات او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ابیات شعر حسّان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الإلهُ و زوجَها مَعَها هند الهنود عظیمة</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ابوسفیان و همسرش هند جگر خوار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خالد بن ولید را به خاطر کشتن مالک بن نویره لعنت کرد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را در روزی که عثمان به قتل رسید، لعنت کرد؛ زیرا از او حفاظت نکرد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عبدالله بن عمر، پسرش بلال را سه مرتبه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از عبدالله بن هبیره سبائی نقل می‌کند که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بلال بن عبدالله بن عمر برای ما نقل می‌کرد که پدرش،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زنان در مساجد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حضور خانواده‌ام در مسجد جلوگیری می‌کنم و هر کس دلش می‌خواهد، آنان را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من کرد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 مخالفت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خشم و غضب از جای خود بلند شد و رفت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امام مالک به طور صحیح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عمرو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حسن، همراه و همکار ابوحنیفه نقل شده است که از ابوحنیفه شنیدم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عمرو بن عبید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قاضی بن یعلی با اسناد، از صالح بن احمد بن حنبل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 را منتسب به تولا و دوستی یزید می‌کنند؟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به خدا ایمان داشته باشد، می‌تواند یزید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لعنت نکنیم کسی را که خدا در قرآن او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امید دارید که اگر بازگشتید، در زمین فساد کنید و قطع رحم نمایید؟ آنان کسانی هستند که خدا ایشان را لعنت کرده و آنان را کر و کور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فسادی از این بالاتر هست که یزید آن را مرتکب شد؟ و در روایتی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دربارۀ کسی که خدا او را در قرآن لعنت کرده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بخاری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بشر مریسی، او یهودی، یا نصرانی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یا جدّش نصرانی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بر پیروانش باد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بکر بن حماد و قاضی ابوالطیب و ابوالمظفّر اسفرائینی وعدّۀ دیگری، عمران بن حطان را لعن کرده‌اند؛ چرا که ابیات مشهوری در مدح اشقی الاشقیاء ابن ملجم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یحیی بن معین، حسین بن علی کرابیسی شافعی بغدادی را لعنت کرده است؛ چنان که در تهذیب التهذیب آمده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همچنان، لعن افرادی را که مرتکب گناهان کبیره می‌شدند، امری عادی می‌شمرند و لعنت کردن افراد فاسد، میان آنان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کتابهای حدیث و سیره و تاریخ را بررسی</w:t>
      </w:r>
      <w:bookmarkStart w:id="60" w:name="pg5339_34776"/>
    </w:p>
    <w:p>
      <w:pPr>
        <w:pStyle w:val="BookText"/>
        <w:rPr/>
      </w:pPr>
      <w:bookmarkEnd w:id="60"/>
      <w:r>
        <w:rPr>
          <w:rFonts w:ascii="IRNazanin" w:hAnsi="IRNazanin" w:eastAsia="IRNazanin"/>
          <w:color w:val="111111"/>
          <w:sz w:val="28"/>
          <w:sz w:val="28"/>
          <w:szCs w:val="28"/>
          <w:rtl w:val="true"/>
          <w:lang w:bidi="fa-IR"/>
        </w:rPr>
        <w:t>کنیم، می‌بینیم که پر از چنین مواردی می‌باشد و از این رو، یک محقّق، ترسی از این ندارد که عدّۀ زیاد بگویند که لعن افراد مشخص و معیّن، ممنوع است؛ زیرا تاریخ و سیره گواهی می‌دهد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اصحابش و بزرگان قدما با این عقیده مخالفت کرده و گناهکاران را لعنت می‌کرده‌اند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61" w:name="__RefHeading___Toc1101528_581953129"/>
      <w:bookmarkStart w:id="62" w:name="_Toc23"/>
      <w:bookmarkEnd w:id="61"/>
      <w:r>
        <w:rPr/>
        <w:t>7</w:t>
      </w:r>
      <w:r>
        <w:rPr>
          <w:rtl w:val="true"/>
        </w:rPr>
        <w:t xml:space="preserve">- </w:t>
      </w:r>
      <w:r>
        <w:rPr>
          <w:rtl w:val="true"/>
        </w:rPr>
        <w:t>لعن باعث کفر لعنت کننده نمی شود</w:t>
      </w:r>
      <w:bookmarkEnd w:id="62"/>
    </w:p>
    <w:p>
      <w:pPr>
        <w:pStyle w:val="BookText"/>
        <w:rPr/>
      </w:pPr>
      <w:r>
        <w:rPr>
          <w:rFonts w:ascii="IRNazanin" w:hAnsi="IRNazanin" w:eastAsia="IRNazanin"/>
          <w:color w:val="111111"/>
          <w:sz w:val="28"/>
          <w:sz w:val="28"/>
          <w:szCs w:val="28"/>
          <w:rtl w:val="true"/>
          <w:lang w:bidi="fa-IR"/>
        </w:rPr>
        <w:t>فقهای اسلام، با تکفیر اهل قبله بسیار با احتیاط برخورد کرده و آن را جز در شرایط خاصّی اجازه نمی‌داده‌اند؛ زیرا آثار شرعی بسیار سختی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سنّت شریف نبوی، ما را از بیان شواهد مختلف بی‌نیاز می‌کند، امّا نکته‌ای که باید بدان توجّه کرد، این است که از جمله شرایط تکفیر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شخص، ناشی از اجتهاد نباشد؛ زیرا مجتهدی که در فهم مطلب خطا کند، معذور است و یک مجتهد نمی‌تواند که رأی و نظر مجتهد دیگر را تغییر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اصل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و مذهب مجتهدی منجر شود به این که لعن بعضی از صحابه را جایز بداند بلکه این کار را نیکو و پسندیده فرض کند، نمی‌توانیم به تکفیر، یا تفسیق</w:t>
      </w:r>
    </w:p>
    <w:p>
      <w:pPr>
        <w:pStyle w:val="BookText"/>
        <w:rPr/>
      </w:pPr>
      <w:r>
        <w:rPr>
          <w:rFonts w:ascii="IRNazanin" w:hAnsi="IRNazanin" w:eastAsia="IRNazanin"/>
          <w:color w:val="111111"/>
          <w:sz w:val="28"/>
          <w:sz w:val="28"/>
          <w:szCs w:val="28"/>
          <w:rtl w:val="true"/>
          <w:lang w:bidi="fa-IR"/>
        </w:rPr>
        <w:t>وی حکم کنیم، گرچه در اصل، لعن، موجب تکفیر و تفسیق می شود، پس اجتهاد، یکی از اموری است که این حکم را استثنامی‌کند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گزیده‌ای از آرا و نظرات ابن تیمیّه و ابن قیّم جوزیّه را در این موضوع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قسمتها را سلیمان بن عبدالوهّاب، برادر محمّد بن عبدالوهّاب، مؤسّس فرقۀ وهّابیّت در کتاب الصواعق الالهیّه فی الردّ علی الوهّابیّه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 اینها؛ یعنی نذرها و متعلّقات آن اموری است که آنان گمان می‌کنند،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اصل دیگری داریم که از اصول اهل سنّت می‌باشد و بر آن اجماع دارند؛ چنان که شیخ تقی‌الدین و ابن قیّم از آنان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مخطی از این امّت، اگر عملی کفر، یا شرک‌آمیز مرتکب شوند، کافر و مشرک خوانده نمی‌شوند؛ زیرا جهل و خطا باعث کفر و شرک نمی‌شود و شخص، معذور است بلکه در صورتی موجب کفر و شرک می‌شود که شخص، بدان عالم و آگاه باشد و چیزی را انکار کند که از ضروریّات دین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همۀ مسلمانان بر آن اجماع دارند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قیّم جوزیّه نقل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مرتدان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مطلق و عام و کفر مقیّد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مطلق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خدا نازل کرده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آن را دارد، انکار کند و کفر مقیّد و خاص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یا محرّمات را ردّ کند، یا صفتی از صفات خدا را برای خود بداند، یا خبری را که خدا نازل کرده تکذیب کند، یا قول مخالف خدا را عالماً و عامداً و برای رسیدن به اهداف خود، بر سخن خداوند مقدّم بدارد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کارهایی از روی جهل، یا تأویل باشد، صاحب آن معذور است و تکفیر نمی‌شود؛ زیرا در صحیحین و سنن و مسانید، از ابی هریره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هیچ گاه کار خیری را برای خانواده‌اش انجام نداده بود و مرتکب گناهان فراوانی شده بود، وقتی در بستر مرگ افتاد، به پسرانش وصیّت کرد که پس از مرگ، جنازه‌اش را بسوزانند و نصف خاکستر آن را در دریا و نصف دیگر را در خشکی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بود که خداوند او را چنان عذاب کند که کسی را آن گونه عذاب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دریا و زمین دستور داد که ذرّه‌های بدنش را جمع کنند،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کردی که این کار را بکنند؟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من به خاطر ترس از تو چنین کردم، پس خداوند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 فرد، منکر قدرت خداوند برخودش و منکر بعث و نشور شده است، خداوند او را بخشیده و عذرش را</w:t>
      </w:r>
    </w:p>
    <w:p>
      <w:pPr>
        <w:pStyle w:val="BookText"/>
        <w:rPr/>
      </w:pP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اینها را از روی عناد انکار نکرده است بلکه علمش به همین مقدار بوده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از ابن تیمیّه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بدعتهای آشکار، تکفیر بعضی از طوایف مسلمان و مباح دانستن خون و اموال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دو جهت بسیار خطیر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در آن طایفۀ تکفیر کننده بدعتی باشد که برزگتر و زشت تر از بدعت طایفۀ تکفیر شده باشد و این حال و وضع بیشتر اهل بدعت است که همدیگر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مصداق کسانی هستند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فَرَّقُواْ دِینَهُمْ وَکَانُواْ شِیَعًا لَّسْتَ مِنْهُمْ فِی شَیْ‌ءٍ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دینشان را مختلف کردند و گروه گروه شدند، در چیزی شریک آنان نیستی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یکی از طوایف، موافق سنّت عمل کند و دیگری بدعتگذار باشد، در این صورت، روش سنّت این نیست که هر کس سخن خطایی را گفت، تکفیر شود؛ زیرا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لاتؤاخذنا إنْ نَسینا اوْ أخطأنا</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کردیم، یا اشتباه کردیم، ما را عذاب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جواب این 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عَلَیْکُمْ جُنَاحٌ فِیمَا أَخْطَأْتُم بِهِ وَلَکِن مَّا تَعَمَّدَتْ قُلُوبُکُمْ</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روی خطا مرتکب شدید، گناهی بر شما نیست لکن چیزهایی که از روی عمد بوده است، مورد بازخواست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از خطا و</w:t>
      </w:r>
    </w:p>
    <w:p>
      <w:pPr>
        <w:pStyle w:val="BookText"/>
        <w:rPr/>
      </w:pPr>
      <w:r>
        <w:rPr>
          <w:rFonts w:ascii="IRNazanin" w:hAnsi="IRNazanin" w:eastAsia="IRNazanin"/>
          <w:color w:val="111111"/>
          <w:sz w:val="28"/>
          <w:sz w:val="28"/>
          <w:szCs w:val="28"/>
          <w:rtl w:val="true"/>
          <w:lang w:bidi="fa-IR"/>
        </w:rPr>
        <w:t>نسیان و کارهایی که افراد مجبور به انجام آن شده‌اند، می‌گذرد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حَسن است و آن را ابن ماجه و غیره روایت کرده‌اند و صحابه و تابعین و ائمّۀ مسلمین اجماع دارند بر این که چنین نیست که هر گاه کسی در مطلبی اشتباه کرد، او را تکفیر کنیم اگر چه</w:t>
      </w:r>
    </w:p>
    <w:p>
      <w:pPr>
        <w:pStyle w:val="BookText"/>
        <w:rPr/>
      </w:pPr>
      <w:r>
        <w:rPr>
          <w:rFonts w:ascii="IRNazanin" w:hAnsi="IRNazanin" w:eastAsia="IRNazanin"/>
          <w:color w:val="111111"/>
          <w:sz w:val="28"/>
          <w:sz w:val="28"/>
          <w:szCs w:val="28"/>
          <w:rtl w:val="true"/>
          <w:lang w:bidi="fa-IR"/>
        </w:rPr>
        <w:t>سخن او مخالف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مسائل مربوط به تکفیر، بسیار گسترده است و در این جا مجال پرداختن به آنها نمی‌باشد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 از او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تأکید 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خطاهای این امّت را می‌بخشد، چه این که خطا در مسائل روایی و یا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گذشتگان، همواره در بسیاری از این مسائل با هم نزاع می‌کرده اند و هیچ کدام دیگری را تکفیر و تفسیق نکرده‌اند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تیمیّه دربارۀ دو نفر سؤال شد که دربارۀ تکفیر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را طولانی کرد و در نهایت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که مردی، تکفیر را از مردی دفع کند که معتقد است او کافر نیست و به حمایت و پشتیبانی از او برخیزد؛ چون در این کار، قصد و نیّت شرعی داشته است، اگر به راه صواب برسد، دو اجر دارد و اگر اجتهاد کند و در اجتهاد خویش خطا کند، یک اجردارد</w:t>
      </w:r>
      <w:r>
        <w:rPr>
          <w:rFonts w:eastAsia="IRNazanin" w:cs="IRNazanin"/>
          <w:color w:val="111111"/>
          <w:sz w:val="28"/>
          <w:szCs w:val="28"/>
          <w:rtl w:val="true"/>
          <w:lang w:bidi="fa-IR"/>
        </w:rPr>
        <w:t xml:space="preserve">». </w:t>
      </w:r>
      <w:r>
        <w:rPr>
          <w:rStyle w:val="FootnoteAnchor"/>
          <w:rtl w:val="true"/>
        </w:rPr>
        <w:footnoteReference w:id="136"/>
      </w:r>
      <w:bookmarkStart w:id="63" w:name="pg5339_34782"/>
    </w:p>
    <w:p>
      <w:pPr>
        <w:pStyle w:val="Heading4"/>
        <w:numPr>
          <w:ilvl w:val="3"/>
          <w:numId w:val="1"/>
        </w:numPr>
        <w:rPr/>
      </w:pPr>
      <w:bookmarkStart w:id="64" w:name="__RefHeading___Toc1101530_581953129"/>
      <w:bookmarkStart w:id="65" w:name="_Toc24"/>
      <w:bookmarkEnd w:id="63"/>
      <w:bookmarkEnd w:id="64"/>
      <w:r>
        <w:rPr/>
        <w:t>8</w:t>
      </w:r>
      <w:r>
        <w:rPr>
          <w:rtl w:val="true"/>
        </w:rPr>
        <w:t xml:space="preserve">- </w:t>
      </w:r>
      <w:r>
        <w:rPr>
          <w:rtl w:val="true"/>
        </w:rPr>
        <w:t>منشأ سیاسی تکفیر کسانی که متّهم به سبّ صحابه می شوند</w:t>
      </w:r>
      <w:bookmarkEnd w:id="65"/>
    </w:p>
    <w:p>
      <w:pPr>
        <w:pStyle w:val="BookText"/>
        <w:rPr/>
      </w:pPr>
      <w:r>
        <w:rPr>
          <w:rFonts w:ascii="IRNazanin" w:hAnsi="IRNazanin" w:eastAsia="IRNazanin"/>
          <w:color w:val="111111"/>
          <w:sz w:val="28"/>
          <w:sz w:val="28"/>
          <w:szCs w:val="28"/>
          <w:rtl w:val="true"/>
          <w:lang w:bidi="fa-IR"/>
        </w:rPr>
        <w:t>استاد اسد حیدر، مطالب مختصر و مفیدی را در این زمینه ارائه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متّهم کردن شیعه به سبّ صحابه، مسأله‌ای بسیار مهم و ریشه‌دار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ظلم و جور، همیشه معارضان و مخالفان خود را به بهانه‌های گوناگون به کفر و فسق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شیعه نیز این روش به صورت شدیدتر و سخت‌تر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حکومتهای فاسد خود، ادّعا می‌کردند که شیعه، صحابه را به صورت عام و ابوبکر و عمر را به صورت خاص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اندیشمندان می‌خواستند در مقابل این تهمت، موضعگیری کرده و حقیقت امر را روشن کنند، حاکمان ظالم، آنان را از میان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جور، وقتی که می‌خواست یک شیعه را متّهم کند، او را متّهم به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 بلکه او را متّهم به سب و شتم ابوبکر و عمر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الکامل، در ضمن بیان حوادث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شیعیان را در همۀ مناطق آفریقا کشتند؛ زیرا متّهم به سب و شتم ابوبکر و عمر بودند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شیعه در راه انتشار و فهم و اندیشۀ اسلام و مبارزه با انحرافات و بدعتها در طول دوران بنی‌امیّه و بنی‌عبّاس، مشکلات فراوانی را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مبارزه با شیعه درمانده شده‌اند، بهترین راه را این دیده‌اند که شیعیان را به فسق و کفر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هدف خود، شایع می‌کردند که شیعیان، تمام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می‌دانند و آنان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این لعن و طعنها متوجّه 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امّهات المؤمنین و غیره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قاعده‌ای را مقرّر کرده و آن را توسعه دادند مبنی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فردی به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ایراد وارد می‌کند، زندیق و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قرآن حق است و همانا اصحاب بوده‌اند که این قرآن و احکام را به دست ما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که با عیبجویی و طعن اصحاب، کتاب و سنّت را ناقص جلوه دهند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حکم کردند که هر کس متّهم به سبّ شیخین شود، کافر است و جنازه‌اش غسل و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یگانگی خدا، سودی برای او ندارد و جنازه‌اش را با همان تابوت در حفره</w:t>
      </w:r>
    </w:p>
    <w:p>
      <w:pPr>
        <w:pStyle w:val="BookText"/>
        <w:rPr/>
      </w:pPr>
      <w:r>
        <w:rPr>
          <w:rFonts w:ascii="IRNazanin" w:hAnsi="IRNazanin" w:eastAsia="IRNazanin"/>
          <w:color w:val="111111"/>
          <w:sz w:val="28"/>
          <w:sz w:val="28"/>
          <w:szCs w:val="28"/>
          <w:rtl w:val="true"/>
          <w:lang w:bidi="fa-IR"/>
        </w:rPr>
        <w:t>می‌اندازند و با خاک آن را پر می‌کنند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اگر توبه کرد، توبه‌اش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قتلش واجب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بعضی قایل به حرمت ذبیحۀ وی و حرمت تزویج وی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تهمتها و احکام، اندیشۀ تکفیر شیعه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جور که حق، هیچ ارزشی برای ایشان نداشته است، تنها به دنبال حفظ تاج و تخت خود و نابود کردن مخالفان خود به هر طریقی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خوب است که اشاره‌ای به بحث مرحوم کاشف الغطاء دربارۀ فرق‌های ریشه‌ای دو طایفه داشته باشیم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او بعد از بیان اختلافات مربوط به موضوع خلافت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معصیت شمرده نمی‌شود و اگر ناشی از اجتهاد و اعتقاد باشد، باعث فسق نمی‌گردد، اگرچه این اجتهاد و اعتقاد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مساله‌ای که همه در باب اجتهاد بر آن توافق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کننده یک اجر دارد و به واقع رسیده دو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علمای اهل سنّت، جنگهایی را که در صدر اسلام بین مسلمین واقع شد، همانند جنگ جمل و صفین و غیره حمل بر صحّت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معاویه به اجتهاد خود عمل کرده‌اند، اگر چه اشتباه کرده‌اند، امّا چون به</w:t>
      </w:r>
    </w:p>
    <w:p>
      <w:pPr>
        <w:pStyle w:val="BookText"/>
        <w:rPr/>
      </w:pPr>
      <w:r>
        <w:rPr>
          <w:rFonts w:ascii="IRNazanin" w:hAnsi="IRNazanin" w:eastAsia="IRNazanin"/>
          <w:color w:val="111111"/>
          <w:sz w:val="28"/>
          <w:sz w:val="28"/>
          <w:szCs w:val="28"/>
          <w:rtl w:val="true"/>
          <w:lang w:bidi="fa-IR"/>
        </w:rPr>
        <w:t>اجتهاد خویش عمل کرده‌اند، به عدالت و مقام آنان لطمه‌ای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شخص را مبرّا می‌کند و قتل هزاران نفر را توجیه می‌نماید، سزاوار است که همین اجتهاد، عمل و عقیدۀ بعضی از علاقه مندان به مقامات عالیۀ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و آن را انکار نکند؟</w:t>
      </w:r>
    </w:p>
    <w:p>
      <w:pPr>
        <w:pStyle w:val="BookText"/>
        <w:rPr/>
      </w:pPr>
      <w:r>
        <w:rPr>
          <w:rFonts w:ascii="IRNazanin" w:hAnsi="IRNazanin" w:eastAsia="IRNazanin"/>
          <w:color w:val="111111"/>
          <w:sz w:val="28"/>
          <w:sz w:val="28"/>
          <w:szCs w:val="28"/>
          <w:rtl w:val="true"/>
          <w:lang w:bidi="fa-IR"/>
        </w:rPr>
        <w:t>توطئۀ شوم متّهم کردن شیعه به سبّ صحابه و تکفیر آنان با همین بهانه، از سوی سیاست بازان ظالم و جائر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عدّه‌ای جاهل و عدّه‌ای هواپرست آنان را کمک کرده‌اند و توانسته‌اند این اندیشه را ترسیخ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باب نقد علمی را مسدود کرده و از آزاد اندیشی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مواجهه با شیعه،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هیچ گاه به دنبال بحث و گفتگو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سوال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شیعه‌ای که تمام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w:t>
      </w:r>
    </w:p>
    <w:p>
      <w:pPr>
        <w:pStyle w:val="BookText"/>
        <w:rPr/>
      </w:pPr>
      <w:r>
        <w:rPr>
          <w:rFonts w:ascii="IRNazanin" w:hAnsi="IRNazanin" w:eastAsia="IRNazanin"/>
          <w:color w:val="111111"/>
          <w:sz w:val="28"/>
          <w:sz w:val="28"/>
          <w:szCs w:val="28"/>
          <w:rtl w:val="true"/>
          <w:lang w:bidi="fa-IR"/>
        </w:rPr>
        <w:t>کند و از آنان برائت بجوید؟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شیعه‌ای که برای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الوهیّت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شیعه‌ای که قایل به تحریف و تنقیص قرآن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شیعه‌ای که مذاهب خارج از اسلام را بدعت گذارده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جواب درستی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اتّهامات را بر شما وارد کرده و مخالفت با حکم حکومتی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و راحت می‌شد به حقیقت رسید، در صورتی که کمی انصاف و حقیقت جویی و خوف از خدا در میان طرفین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تشیّع شامل تعداد بسیاری 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که از بدریّون و از اهل بیعت رضوان بوده‌اند؟ کسانی که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او را سزاوار خلافت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شیعه، علمایی نبوده‌اند که همه به جایگاه رفیع علمی آنان اعتراف و اقرار کرده‌اند؟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از اساتید شیوخ و بزرگانی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شافعی، احمد، بخاری و غیره نبوده‌اند؟ صاحبان صحاح، روایات بسیاری را از بزرگان شیعه در صحاح خویش آورده اند که به حدود سیصد نفر می‌رسند و این جا نمی‌توان به اسم یکایک آنان اشاره کرد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خاطر دسیسه‌های سیاسی و در سایه‌ئ علمای درباری، عدّه‌ای فتواهای عجیب و غریبی برای نابودی شیعه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ارائۀ استدلال و برهان، ادّعا کرده‌اند که جنگ با شیعیان، جهاد اکبر بوده و هر کس در جنگ با شیعیان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در رسائل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کسی است که شیخین را سب و لعن کند، چنین کسی کافر است و اگر علی را از آن دو افضل بداند، بدعتگذار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بدین ترتیب، مردم را به جان همدیگر انداخته و خون، ناموس و اموال مسلمان را مباح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متوجّه حرمت خون و مال مسلمان باشند و این لعنت شدگان، هیچ هدفی از این اقدامات نداشته‌اند، مگر این که پایه‌های حکومت ظالمانۀ خود را مستحکم‌تر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این قضایا باید به دو نکته توجّه نماییم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طعن به هر یک از صحابه، مجوّزی برای این اعمال سنگدلانه می‌شود؟ یا این که در این جا تفاوت و فرقی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حکم شامل هر کسی شود که یک صحابی را طعن کرده و یا صفت ناروایی را به او نسبت داده در این صورت، چرا صحابه ای را که عثمان را مورد طعن</w:t>
      </w:r>
    </w:p>
    <w:p>
      <w:pPr>
        <w:pStyle w:val="BookText"/>
        <w:rPr/>
      </w:pPr>
      <w:r>
        <w:rPr>
          <w:rFonts w:ascii="IRNazanin" w:hAnsi="IRNazanin" w:eastAsia="IRNazanin"/>
          <w:color w:val="111111"/>
          <w:sz w:val="28"/>
          <w:sz w:val="28"/>
          <w:szCs w:val="28"/>
          <w:rtl w:val="true"/>
          <w:lang w:bidi="fa-IR"/>
        </w:rPr>
        <w:t>و ایراد قرار می دادند، مشمول این حکم نمی شوند؟ صحابه با عثمان به خاطر خلافهایش و با معاویه به دلیل جنایتهایش مخالفت کرده و آنان را لعن و نفرین می کردند؛ چنان که عایشه عثمان را پیرمرد خرفت و کافر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عثمان را به قتل رساندند، خوارج و مفسد فی الارض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عدّۀ کمی که طاغی و ظالم بودند،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برای قتل وی تلاش کرده و مردم را تحریک و تحریض می‌کردند، همگی خطاکار بلکه ظالم و جنایتکار بودند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ابن حجر در توصیف معترضان بر عثمان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مجتهد در امور مربوط به اجتهادش اعتراض نمی‌شود، امّا آن لعنتیهای متعرّض، نفهم و بلکه بی‌عقل بودند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مقرّر کرده‌اند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بر این است که همۀ صحابه عادل هستند تا هنگامی که فتنه‌ای پیش بیاید، پس</w:t>
      </w:r>
    </w:p>
    <w:p>
      <w:pPr>
        <w:pStyle w:val="BookText"/>
        <w:rPr/>
      </w:pPr>
      <w:r>
        <w:rPr>
          <w:rFonts w:ascii="IRNazanin" w:hAnsi="IRNazanin" w:eastAsia="IRNazanin"/>
          <w:color w:val="111111"/>
          <w:sz w:val="28"/>
          <w:sz w:val="28"/>
          <w:szCs w:val="28"/>
          <w:rtl w:val="true"/>
          <w:lang w:bidi="fa-IR"/>
        </w:rPr>
        <w:t>از آن باید بررسی کرد تا معلوم شود که چه کسی عدالت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اقوال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صدد آن نیستیم که متعرّض تمام اقوالی شویم که صحابۀ شرکت کننده در قتل عثمان را تبرئه کرده‌اند و فقط می‌خواستیم سؤال کنیم که چرا حکم تکفیر، شامل صحابۀ معترض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بغض خود را نسبت به کسی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کند، کتمان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حدیث شریف نبوی،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زیرا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لایحبّک إلا مؤمن و لایبغضک الامنافق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نمی‌دارد و جز منافق با تو دشمنی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منافقین در قعر جهنّم جای دارند و مشخّص است که بعضی از افرادی که لقب صحابی را به دوش می‌کشیدند،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را سب و لعن می‌کردند و حتّی این بیت از آنان</w:t>
      </w:r>
    </w:p>
    <w:p>
      <w:pPr>
        <w:pStyle w:val="BookText"/>
        <w:rPr/>
      </w:pP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یشهد إنّا لانُحبُّهم لِلّه لانختشی فی ذاک من غضبا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 است که ما آنان را دوست نداریم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دشمنی با آنان از کسی نمی‌هراسیم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معاویه و طرفدارانش، نماینده و تجسّم بغض و دشمنی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دشمنی خویش را اعلام داشته و با او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لعن علی و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نهادند و صحابه و تابعینی که طرفدارشان بودند، از آنان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 زهر را در کام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آن چنان او را اذیّت کردند که به زبان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ادّعا کنیم معاویه به اجتهاد خودش عمل می‌کرده است و به واسطۀ اجتهاد خود، حدود را تعطیل و باطل را ترویج کرده و خونهای محترم را بر زمین ریخته و عرض و ناموس مسلمین را هتک حرمت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زنان مسلمان را اسیر کرده و در بازارها در معرض فروش می‌گذاشتند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ابوالغادیه جهنی از صحابه به شمار می‌رفت و کسی بود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شنیده بود و خودش یکی از روایان حدیثی به شمار می‌رفت که در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طغیانگر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همین ابوالغادیه،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رسانید و مردم او را به خاطر این جنایت بزرگ، سرزنش می‌کردند و خودش نیز اعتراف می‌کرد که از اهل آتش جهنّم است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اهل زمین، عمّار را به قتل می‌رساندند، همگی داخل آتش جهنّم می‌شدند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چگونه آن کسی که از این جنایتکار فاسد، برائت می‌جوید و او را لعن می‌کند، متّهم به خروج از دین می‌شود؟ این صحابی که خودش اعتراف می‌کند که دشمن خدا و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محدّثان برای او عذری تراشیده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مجتهدی بود که خطا کرد و لازم است که نسبت به صحابه حسن ظن داشته باشیم</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این چه منطقی است که دستور می‌دهد تا احکام و دستورات کتاب خدا به خاطر حسن ظن به صحابه و سکوت در مقابل فسادهایی که مرتکب شده‌اند،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ما حایز است که در مقابل اعمال وحشیانۀ بسر بن ارطاۀ سکوت کنیم؟</w:t>
      </w:r>
    </w:p>
    <w:p>
      <w:pPr>
        <w:pStyle w:val="BookText"/>
        <w:rPr/>
      </w:pPr>
      <w:r>
        <w:rPr>
          <w:rFonts w:ascii="IRNazanin" w:hAnsi="IRNazanin" w:eastAsia="IRNazanin"/>
          <w:color w:val="111111"/>
          <w:sz w:val="28"/>
          <w:sz w:val="28"/>
          <w:szCs w:val="28"/>
          <w:rtl w:val="true"/>
          <w:lang w:bidi="fa-IR"/>
        </w:rPr>
        <w:t>او که نام صحابی را به یدک می‌کشید، فرمانده لشکر شام بود که جنایات فجیعی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وارد یمن شد، اطفال، پیرمردان و پیرزنان را از دم تیغ گذرانید و حتّی دو طفل عبیدالله بن عبّاس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مادرشان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هر ساله در موسم حجّ شرکت و برای دو طفلی که در مقابلش ذبح شده بودند، نوحه سرایی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سزاوار نیست که وقتی یک مسلمان، ظلم و فجایع بسر و امثال او و فریاد و نالۀ زنان و یتیمان مسلمان را می‌شنود و از این صحابیهای دروغین خشمگین می‌شود و آنان را لعن می‌کند، به او تهمت زندیق رافضی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نیست که صحابی بودن، سپری برای محافظت از هر گونه نقد و انتقاد باشد و صحیح نیست که شخصی، با این ادّعا که صحابی است و اجتهاد می‌کند، به خون و مال و ناموس مسلمانان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قبول کرد که صحابی بودن، باعث می‌شود تا به شخص اجازه داده شود که نظم اجتماعی را بر هم بریزد و بر امام زمان خودش خروج و طغیان کند؟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پذیرفت که معاویه با آن همه جنایت، به اجتهاد خود عمل کرده و اجر هم دارد؟</w:t>
      </w:r>
      <w:r>
        <w:rPr>
          <w:rFonts w:eastAsia="IRNazanin" w:cs="IRNazanin"/>
          <w:color w:val="111111"/>
          <w:sz w:val="28"/>
          <w:szCs w:val="28"/>
          <w:rtl w:val="true"/>
          <w:lang w:bidi="fa-IR"/>
        </w:rPr>
        <w:t>!</w:t>
      </w:r>
      <w:bookmarkStart w:id="66" w:name="pg5339_34793"/>
    </w:p>
    <w:p>
      <w:pPr>
        <w:pStyle w:val="BookText"/>
        <w:rPr/>
      </w:pPr>
      <w:bookmarkEnd w:id="66"/>
      <w:r>
        <w:rPr>
          <w:rFonts w:ascii="IRNazanin" w:hAnsi="IRNazanin" w:eastAsia="IRNazanin"/>
          <w:color w:val="111111"/>
          <w:sz w:val="28"/>
          <w:sz w:val="28"/>
          <w:szCs w:val="28"/>
          <w:rtl w:val="true"/>
          <w:lang w:bidi="fa-IR"/>
        </w:rPr>
        <w:t>اگر چنین بود، صحابه اعمال او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صحابی بزرگ و راستگوی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غفاری به همۀ مردم اعلام کرد که سیره و روش معاویه منحرف و بر خلاف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معاویه را به خاطر به شهادت رساندن حجر بن عدی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شب زنده‌داران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 و او را به حضور نپذیرفت و عذرخواهیهایش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اینان به صلاح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سَیُقتل بعذراء اناسٌ یغضب اللّه لهم و اهل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عدّه‌ای در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 که خدا و اهل آسمانها به خاطر کشتن آنان خشمگین می‌شوند</w:t>
      </w:r>
      <w:r>
        <w:rPr>
          <w:rFonts w:eastAsia="IRNazanin" w:cs="IRNazanin"/>
          <w:color w:val="111111"/>
          <w:sz w:val="28"/>
          <w:szCs w:val="28"/>
          <w:rtl w:val="true"/>
          <w:lang w:bidi="fa-IR"/>
        </w:rPr>
        <w:t>».</w:t>
      </w:r>
    </w:p>
    <w:p>
      <w:pPr>
        <w:pStyle w:val="Heading2"/>
        <w:numPr>
          <w:ilvl w:val="1"/>
          <w:numId w:val="1"/>
        </w:numPr>
        <w:rPr/>
      </w:pPr>
      <w:bookmarkStart w:id="67" w:name="__RefHeading___Toc1101532_581953129"/>
      <w:bookmarkStart w:id="68" w:name="_Toc25"/>
      <w:bookmarkEnd w:id="67"/>
      <w:r>
        <w:rPr>
          <w:rtl w:val="true"/>
        </w:rPr>
        <w:t>چکیدۀ بحث</w:t>
      </w:r>
      <w:bookmarkEnd w:id="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جهت لغوی و شرعی، با آن دو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مفهوم و معنایی است عقیدتی که مساوی با دوستی با دوستان خدا و دشمنی با دشمنان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مفهوم را دربارۀ اهل کتاب، کفّار، منافقین و افراد مسلمانی که گناهان کبیره مرتکب شده‌اند،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در مورد مسلمانانی که مرتکب کارهای خلاف شرع می‌شدند، بیشتر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در این مورد، مطالبی در تاریخ نقل شده و لعن بر انواع و اشخاص در طول تاریخ اسلام،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آن چیزی که بدان متّهم شده‌اند، تمام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نمی‌کنند بلکه تنها کسانی را لعن می‌کنند که خدا و رسول، آنان را لعن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لعن اشخاص معیّن، ناشی از اجتهاد باشد، در این صورت داخل در معصیت شمرده نمی‌شود تا چه رسد به این که موجب کفربشود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شیعه به این اتّهام که صحابه را سب می‌کند، هیچ پایه و اساسی در شرع اسلام ندارد و بعضی از علمای درباری، بدان حکم کرده‌اند تا به حاکمان و سلاطین، تقرّب بجویند و بین مسلمانان، فتنه و اختلاف ایجاد کنند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موسوعه اطراف الحدیث النبوی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چاپ جامعۀ مدرّسین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چاپ دارالکتب الاسلامیّه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چهارم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الشیعه و اصولها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الولایه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مجموعۀ آثار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حوادث سال نهم هجری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فتح القدیر،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؛تفسیر ابن کثیر؛ اسماعیل بن کثیر 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؛تفسیر خازن، علاءالدین علیّ بن ابراهیم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؛تفسیر بغوی؛ محمّد بن الحسن بن مسعود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در حاشیة تفسیر 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 ابوجعفر محمّد بن جریر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؛الکشّاف،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؛فتح القدیر،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اسباب النزول، سیوطی، در حاشیة تفسیر جلالین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؛احکام القرآن،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زادالمسیر، ابن جوزی 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معالم التنزیل، بغوی شافعی، در حاشیة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السیرة الحلبیّه، حلبی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تخریج الکشّاف، ابن حجر عسقلانی، چاپ شده در ذیل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الانتصاف فی ما تضمَّنه الکشّاف، در ذیل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حلبیّه، باب فتح مکّه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همین آیه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فی تمییز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السیره النبویّه،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روح المعانی،آلوسی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منابع سابق و علاوه بر این، فخر رازی این روایت را از عایشه، دلیلی بر درستی تفسیر شجرۀ ملعونه به حکم بن ابی العاص و ذرّیّه‌اش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روایت را صحیحه دانسته است؛ 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چاپ محمّدیّه و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چاپ میمنیّۀ مصر؛ تطهیر الجنان،چاپ شده در ملحق 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چاپ محمّدیّه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مقتل الحسین، خوارزمی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الاستیعاب، ابن عبدالبرّ، در ذیل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السیره النبویّه، زینی دحلان در حاشیۀ سیرۀ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الغدیر، امینی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تقعس؛ یعنی تأخر و اقیعِس، مصغّر أقعس؛ یعنی پسر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 و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وقعه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شرح و تحقیق استاد عبدالسلام محمّد هارون، چاپ مصر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وقعه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الکامل فی التاریخ، ابن اثیر جزری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تذکره الخواص، سبط ابن جوزی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الامامه و السیاسه، ابن قتیبه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السیرة الحلبیّه، علی برهان الدین حلبی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چاپ البهیّه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این را علاّمۀ عسکری در کتاب احادیث امّ المؤمنین عایشه قسمت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ابن اعثم، صفحۀ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چاپ بمبئی آورده است؛ النهایه، ابن اثیر جزری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تحقیق محمود محمّد طناحی، چاپ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تاج العروس من شرح القاموس، زبیدی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چاپ افست بیروت بر چاپ اوّل مصر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چاپ مصر، تحقیق محمّد ابوالفضل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چاپ مکتبه الحیاه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احیاءالعلوم، 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خمر را و تهیّه کنندۀ آن و شرابخوار و فروشندۀ آن را لعنت 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رباخوار و موکّل و کاتب و شاهدان آن را لعنت کند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 فی الردّ علی الوهّابیّه، سلیمان عبدالوهّاب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دارالهدایه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دارالفکر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تفسیر کبیر، فخررازی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ذیل تفسیر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اسراء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ضمن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فقد کفر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المناقب،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چاپ دار صادر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الکامل فی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بیانُ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تطهیر الجنان و اللسان،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 افعال العباد،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نورالابصار، 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النصائح الکافیه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چاپ فجر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تحقیق دارالهدایه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الالهیّه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الکفایه، خطیب 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الصَّارِمُ المَسْلوُل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ابن 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نشریة رسالة الاسلام، بیان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شمارۀ سوّم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شرف‌الدین در کتاب المراجعات به صد نفر و علامۀ امینی در الغدیر، جلد سوّم به تعداد زیادی از علمای شیعه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الأربعه به حدود سیصد نفر اشاره کرده است که شاگرد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ابن 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الفیّة 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21423</Words>
  <Characters>81667</Characters>
  <CharactersWithSpaces>102325</CharactersWithSpaces>
  <Paragraphs>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2026-08-19T01:17:35Z</dcterms:created>
  <dc:creator>ghaemiyeh.com</dc:creator>
  <dc:description/>
  <dc:language>en-US</dc:language>
  <cp:lastModifiedBy/>
  <dcterms:modified xsi:type="dcterms:W3CDTF">2026-08-19T04:47:39Z</dcterms:modified>
  <cp:revision>1</cp:revision>
  <dc:subject/>
  <dc:title>مفهوم سب و لعن در قرآن کریم</dc:title>
</cp:coreProperties>
</file>

<file path=docProps/custom.xml><?xml version="1.0" encoding="utf-8"?>
<Properties xmlns="http://schemas.openxmlformats.org/officeDocument/2006/custom-properties" xmlns:vt="http://schemas.openxmlformats.org/officeDocument/2006/docPropsVTypes"/>
</file>