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برهان تا عرفان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3577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53579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53581_774463916">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853583_774463916">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1853585_774463916">
            <w:r>
              <w:rPr>
                <w:webHidden/>
                <w:rStyle w:val="IndexLink"/>
                <w:rtl w:val="true"/>
              </w:rPr>
              <w:t>مقدمه نویسنده</w:t>
            </w:r>
            <w:r>
              <w:rPr>
                <w:rStyle w:val="IndexLink"/>
                <w:rtl w:val="true"/>
              </w:rPr>
              <w:tab/>
            </w:r>
            <w:r>
              <w:rPr>
                <w:rStyle w:val="IndexLink"/>
              </w:rPr>
              <w:t>12</w:t>
            </w:r>
          </w:hyperlink>
        </w:p>
        <w:p>
          <w:pPr>
            <w:pStyle w:val="Contents3"/>
            <w:tabs>
              <w:tab w:val="clear" w:pos="8459"/>
              <w:tab w:val="right" w:pos="9026" w:leader="dot"/>
            </w:tabs>
            <w:rPr/>
          </w:pPr>
          <w:hyperlink w:anchor="__RefHeading___Toc1853587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53589_774463916">
            <w:r>
              <w:rPr>
                <w:webHidden/>
                <w:rStyle w:val="IndexLink"/>
                <w:rtl w:val="true"/>
              </w:rPr>
              <w:t>شرایط مقدماتی تحقق مکتب فلسفی حکمت متعالیه</w:t>
            </w:r>
            <w:r>
              <w:rPr>
                <w:rStyle w:val="IndexLink"/>
                <w:rtl w:val="true"/>
              </w:rPr>
              <w:tab/>
            </w:r>
            <w:r>
              <w:rPr>
                <w:rStyle w:val="IndexLink"/>
              </w:rPr>
              <w:t>12</w:t>
            </w:r>
          </w:hyperlink>
        </w:p>
        <w:p>
          <w:pPr>
            <w:pStyle w:val="Contents2"/>
            <w:tabs>
              <w:tab w:val="clear" w:pos="8743"/>
              <w:tab w:val="right" w:pos="9026" w:leader="dot"/>
            </w:tabs>
            <w:rPr/>
          </w:pPr>
          <w:hyperlink w:anchor="__RefHeading___Toc1853591_774463916">
            <w:r>
              <w:rPr>
                <w:webHidden/>
                <w:rStyle w:val="IndexLink"/>
                <w:rtl w:val="true"/>
              </w:rPr>
              <w:t>برهان صدیقین</w:t>
            </w:r>
            <w:r>
              <w:rPr>
                <w:rStyle w:val="IndexLink"/>
                <w:rtl w:val="true"/>
              </w:rPr>
              <w:tab/>
            </w:r>
            <w:r>
              <w:rPr>
                <w:rStyle w:val="IndexLink"/>
              </w:rPr>
              <w:t>16</w:t>
            </w:r>
          </w:hyperlink>
        </w:p>
        <w:p>
          <w:pPr>
            <w:pStyle w:val="Contents3"/>
            <w:tabs>
              <w:tab w:val="clear" w:pos="8459"/>
              <w:tab w:val="right" w:pos="9026" w:leader="dot"/>
            </w:tabs>
            <w:rPr/>
          </w:pPr>
          <w:hyperlink w:anchor="__RefHeading___Toc1853593_77446391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53595_774463916">
            <w:r>
              <w:rPr>
                <w:webHidden/>
                <w:rStyle w:val="IndexLink"/>
              </w:rPr>
              <w:t>1</w:t>
            </w:r>
            <w:r>
              <w:rPr>
                <w:rStyle w:val="IndexLink"/>
                <w:rtl w:val="true"/>
              </w:rPr>
              <w:t xml:space="preserve">- </w:t>
            </w:r>
            <w:r>
              <w:rPr>
                <w:rStyle w:val="IndexLink"/>
                <w:rtl w:val="true"/>
              </w:rPr>
              <w:t>ادعای برهان</w:t>
            </w:r>
            <w:r>
              <w:rPr>
                <w:rStyle w:val="IndexLink"/>
                <w:rtl w:val="true"/>
              </w:rPr>
              <w:tab/>
            </w:r>
            <w:r>
              <w:rPr>
                <w:rStyle w:val="IndexLink"/>
              </w:rPr>
              <w:t>17</w:t>
            </w:r>
          </w:hyperlink>
        </w:p>
        <w:p>
          <w:pPr>
            <w:pStyle w:val="Contents3"/>
            <w:tabs>
              <w:tab w:val="clear" w:pos="8459"/>
              <w:tab w:val="right" w:pos="9026" w:leader="dot"/>
            </w:tabs>
            <w:rPr/>
          </w:pPr>
          <w:hyperlink w:anchor="__RefHeading___Toc1853597_774463916">
            <w:r>
              <w:rPr>
                <w:webHidden/>
                <w:rStyle w:val="IndexLink"/>
              </w:rPr>
              <w:t>2</w:t>
            </w:r>
            <w:r>
              <w:rPr>
                <w:rStyle w:val="IndexLink"/>
                <w:rtl w:val="true"/>
              </w:rPr>
              <w:t xml:space="preserve">- </w:t>
            </w:r>
            <w:r>
              <w:rPr>
                <w:rStyle w:val="IndexLink"/>
                <w:rtl w:val="true"/>
              </w:rPr>
              <w:t>تفاوت علت حقیقی با علت مُعِدّه</w:t>
            </w:r>
            <w:r>
              <w:rPr>
                <w:rStyle w:val="IndexLink"/>
                <w:rtl w:val="true"/>
              </w:rPr>
              <w:tab/>
            </w:r>
            <w:r>
              <w:rPr>
                <w:rStyle w:val="IndexLink"/>
              </w:rPr>
              <w:t>19</w:t>
            </w:r>
          </w:hyperlink>
        </w:p>
        <w:p>
          <w:pPr>
            <w:pStyle w:val="Contents3"/>
            <w:tabs>
              <w:tab w:val="clear" w:pos="8459"/>
              <w:tab w:val="right" w:pos="9026" w:leader="dot"/>
            </w:tabs>
            <w:rPr/>
          </w:pPr>
          <w:hyperlink w:anchor="__RefHeading___Toc1853599_774463916">
            <w:r>
              <w:rPr>
                <w:webHidden/>
                <w:rStyle w:val="IndexLink"/>
              </w:rPr>
              <w:t>3</w:t>
            </w:r>
            <w:r>
              <w:rPr>
                <w:rStyle w:val="IndexLink"/>
                <w:rtl w:val="true"/>
              </w:rPr>
              <w:t xml:space="preserve">- </w:t>
            </w:r>
            <w:r>
              <w:rPr>
                <w:rStyle w:val="IndexLink"/>
                <w:rtl w:val="true"/>
              </w:rPr>
              <w:t>اصل برهان</w:t>
            </w:r>
            <w:r>
              <w:rPr>
                <w:rStyle w:val="IndexLink"/>
                <w:rtl w:val="true"/>
              </w:rPr>
              <w:tab/>
            </w:r>
            <w:r>
              <w:rPr>
                <w:rStyle w:val="IndexLink"/>
              </w:rPr>
              <w:t>21</w:t>
            </w:r>
          </w:hyperlink>
        </w:p>
        <w:p>
          <w:pPr>
            <w:pStyle w:val="Contents4"/>
            <w:tabs>
              <w:tab w:val="clear" w:pos="8176"/>
              <w:tab w:val="right" w:pos="9026" w:leader="dot"/>
            </w:tabs>
            <w:rPr/>
          </w:pPr>
          <w:hyperlink w:anchor="__RefHeading___Toc1853601_77446391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853603_774463916">
            <w:r>
              <w:rPr>
                <w:webHidden/>
                <w:rStyle w:val="IndexLink"/>
                <w:rtl w:val="true"/>
              </w:rPr>
              <w:t xml:space="preserve">خصوصیات </w:t>
            </w:r>
            <w:r>
              <w:rPr>
                <w:rStyle w:val="IndexLink"/>
                <w:rtl w:val="true"/>
              </w:rPr>
              <w:t>«</w:t>
            </w:r>
            <w:r>
              <w:rPr>
                <w:rStyle w:val="IndexLink"/>
                <w:rtl w:val="true"/>
              </w:rPr>
              <w:t>عین وجود</w:t>
            </w:r>
            <w:r>
              <w:rPr>
                <w:rStyle w:val="IndexLink"/>
                <w:rtl w:val="true"/>
              </w:rPr>
              <w:t>»</w:t>
              <w:tab/>
            </w:r>
            <w:r>
              <w:rPr>
                <w:rStyle w:val="IndexLink"/>
              </w:rPr>
              <w:t>24</w:t>
            </w:r>
          </w:hyperlink>
        </w:p>
        <w:p>
          <w:pPr>
            <w:pStyle w:val="Contents3"/>
            <w:tabs>
              <w:tab w:val="clear" w:pos="8459"/>
              <w:tab w:val="right" w:pos="9026" w:leader="dot"/>
            </w:tabs>
            <w:rPr/>
          </w:pPr>
          <w:hyperlink w:anchor="__RefHeading___Toc1853605_774463916">
            <w:r>
              <w:rPr>
                <w:webHidden/>
                <w:rStyle w:val="IndexLink"/>
              </w:rPr>
              <w:t>4</w:t>
            </w:r>
            <w:r>
              <w:rPr>
                <w:rStyle w:val="IndexLink"/>
                <w:rtl w:val="true"/>
              </w:rPr>
              <w:t xml:space="preserve">- </w:t>
            </w:r>
            <w:r>
              <w:rPr>
                <w:rStyle w:val="IndexLink"/>
                <w:rtl w:val="true"/>
              </w:rPr>
              <w:t>هویّت تعلّقی معلول</w:t>
            </w:r>
            <w:r>
              <w:rPr>
                <w:rStyle w:val="IndexLink"/>
                <w:rtl w:val="true"/>
              </w:rPr>
              <w:tab/>
            </w:r>
            <w:r>
              <w:rPr>
                <w:rStyle w:val="IndexLink"/>
              </w:rPr>
              <w:t>26</w:t>
            </w:r>
          </w:hyperlink>
        </w:p>
        <w:p>
          <w:pPr>
            <w:pStyle w:val="Contents4"/>
            <w:tabs>
              <w:tab w:val="clear" w:pos="8176"/>
              <w:tab w:val="right" w:pos="9026" w:leader="dot"/>
            </w:tabs>
            <w:rPr/>
          </w:pPr>
          <w:hyperlink w:anchor="__RefHeading___Toc1853607_77446391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853609_774463916">
            <w:r>
              <w:rPr>
                <w:webHidden/>
                <w:rStyle w:val="IndexLink"/>
                <w:rtl w:val="true"/>
              </w:rPr>
              <w:t>دلایل هویت تعلقی معلول</w:t>
            </w:r>
            <w:r>
              <w:rPr>
                <w:rStyle w:val="IndexLink"/>
                <w:rtl w:val="true"/>
              </w:rPr>
              <w:tab/>
            </w:r>
            <w:r>
              <w:rPr>
                <w:rStyle w:val="IndexLink"/>
              </w:rPr>
              <w:t>29</w:t>
            </w:r>
          </w:hyperlink>
        </w:p>
        <w:p>
          <w:pPr>
            <w:pStyle w:val="Contents4"/>
            <w:tabs>
              <w:tab w:val="clear" w:pos="8176"/>
              <w:tab w:val="right" w:pos="9026" w:leader="dot"/>
            </w:tabs>
            <w:rPr/>
          </w:pPr>
          <w:hyperlink w:anchor="__RefHeading___Toc1853611_774463916">
            <w:r>
              <w:rPr>
                <w:webHidden/>
                <w:rStyle w:val="IndexLink"/>
                <w:rtl w:val="true"/>
              </w:rPr>
              <w:t>مثالی برای هویت تعلقی معلول</w:t>
            </w:r>
            <w:r>
              <w:rPr>
                <w:rStyle w:val="IndexLink"/>
                <w:rtl w:val="true"/>
              </w:rPr>
              <w:tab/>
            </w:r>
            <w:r>
              <w:rPr>
                <w:rStyle w:val="IndexLink"/>
              </w:rPr>
              <w:t>30</w:t>
            </w:r>
          </w:hyperlink>
        </w:p>
        <w:p>
          <w:pPr>
            <w:pStyle w:val="Contents4"/>
            <w:tabs>
              <w:tab w:val="clear" w:pos="8176"/>
              <w:tab w:val="right" w:pos="9026" w:leader="dot"/>
            </w:tabs>
            <w:rPr/>
          </w:pPr>
          <w:hyperlink w:anchor="__RefHeading___Toc1853613_774463916">
            <w:r>
              <w:rPr>
                <w:webHidden/>
                <w:rStyle w:val="IndexLink"/>
                <w:rtl w:val="true"/>
              </w:rPr>
              <w:t xml:space="preserve">معلول؛ </w:t>
            </w:r>
            <w:r>
              <w:rPr>
                <w:rStyle w:val="IndexLink"/>
                <w:rtl w:val="true"/>
              </w:rPr>
              <w:t>«</w:t>
            </w:r>
            <w:r>
              <w:rPr>
                <w:rStyle w:val="IndexLink"/>
                <w:rtl w:val="true"/>
              </w:rPr>
              <w:t>نمود</w:t>
            </w:r>
            <w:r>
              <w:rPr>
                <w:rStyle w:val="IndexLink"/>
                <w:rtl w:val="true"/>
              </w:rPr>
              <w:t xml:space="preserve">» </w:t>
            </w:r>
            <w:r>
              <w:rPr>
                <w:rStyle w:val="IndexLink"/>
                <w:rtl w:val="true"/>
              </w:rPr>
              <w:t xml:space="preserve">است و نه </w:t>
            </w:r>
            <w:r>
              <w:rPr>
                <w:rStyle w:val="IndexLink"/>
                <w:rtl w:val="true"/>
              </w:rPr>
              <w:t>«</w:t>
            </w:r>
            <w:r>
              <w:rPr>
                <w:rStyle w:val="IndexLink"/>
                <w:rtl w:val="true"/>
              </w:rPr>
              <w:t>بود</w:t>
            </w:r>
            <w:r>
              <w:rPr>
                <w:rStyle w:val="IndexLink"/>
                <w:rtl w:val="true"/>
              </w:rPr>
              <w:t>»</w:t>
              <w:tab/>
            </w:r>
            <w:r>
              <w:rPr>
                <w:rStyle w:val="IndexLink"/>
              </w:rPr>
              <w:t>31</w:t>
            </w:r>
          </w:hyperlink>
        </w:p>
        <w:p>
          <w:pPr>
            <w:pStyle w:val="Contents4"/>
            <w:tabs>
              <w:tab w:val="clear" w:pos="8176"/>
              <w:tab w:val="right" w:pos="9026" w:leader="dot"/>
            </w:tabs>
            <w:rPr/>
          </w:pPr>
          <w:hyperlink w:anchor="__RefHeading___Toc1853615_774463916">
            <w:r>
              <w:rPr>
                <w:webHidden/>
                <w:rStyle w:val="IndexLink"/>
                <w:rtl w:val="true"/>
              </w:rPr>
              <w:t>رابطه اشیاء مادی با همدیگر، اِعدادی یا حقیقی؟</w:t>
            </w:r>
            <w:r>
              <w:rPr>
                <w:rStyle w:val="IndexLink"/>
                <w:rtl w:val="true"/>
              </w:rPr>
              <w:tab/>
            </w:r>
            <w:r>
              <w:rPr>
                <w:rStyle w:val="IndexLink"/>
              </w:rPr>
              <w:t>32</w:t>
            </w:r>
          </w:hyperlink>
        </w:p>
        <w:p>
          <w:pPr>
            <w:pStyle w:val="Contents4"/>
            <w:tabs>
              <w:tab w:val="clear" w:pos="8176"/>
              <w:tab w:val="right" w:pos="9026" w:leader="dot"/>
            </w:tabs>
            <w:rPr/>
          </w:pPr>
          <w:hyperlink w:anchor="__RefHeading___Toc1853617_774463916">
            <w:r>
              <w:rPr>
                <w:webHidden/>
                <w:rStyle w:val="IndexLink"/>
                <w:rtl w:val="true"/>
              </w:rPr>
              <w:t>پدیده‌هایی که هم علت‌اند و هم معلول</w:t>
            </w:r>
            <w:r>
              <w:rPr>
                <w:rStyle w:val="IndexLink"/>
                <w:rtl w:val="true"/>
              </w:rPr>
              <w:tab/>
            </w:r>
            <w:r>
              <w:rPr>
                <w:rStyle w:val="IndexLink"/>
              </w:rPr>
              <w:t>33</w:t>
            </w:r>
          </w:hyperlink>
        </w:p>
        <w:p>
          <w:pPr>
            <w:pStyle w:val="Contents3"/>
            <w:tabs>
              <w:tab w:val="clear" w:pos="8459"/>
              <w:tab w:val="right" w:pos="9026" w:leader="dot"/>
            </w:tabs>
            <w:rPr/>
          </w:pPr>
          <w:hyperlink w:anchor="__RefHeading___Toc1853619_774463916">
            <w:r>
              <w:rPr>
                <w:webHidden/>
                <w:rStyle w:val="IndexLink"/>
              </w:rPr>
              <w:t>5</w:t>
            </w:r>
            <w:r>
              <w:rPr>
                <w:rStyle w:val="IndexLink"/>
                <w:rtl w:val="true"/>
              </w:rPr>
              <w:t xml:space="preserve">- </w:t>
            </w:r>
            <w:r>
              <w:rPr>
                <w:rStyle w:val="IndexLink"/>
                <w:rtl w:val="true"/>
              </w:rPr>
              <w:t>فرق نزول با سقوط</w:t>
            </w:r>
            <w:r>
              <w:rPr>
                <w:rStyle w:val="IndexLink"/>
                <w:rtl w:val="true"/>
              </w:rPr>
              <w:tab/>
            </w:r>
            <w:r>
              <w:rPr>
                <w:rStyle w:val="IndexLink"/>
              </w:rPr>
              <w:t>35</w:t>
            </w:r>
          </w:hyperlink>
        </w:p>
        <w:p>
          <w:pPr>
            <w:pStyle w:val="Contents3"/>
            <w:tabs>
              <w:tab w:val="clear" w:pos="8459"/>
              <w:tab w:val="right" w:pos="9026" w:leader="dot"/>
            </w:tabs>
            <w:rPr/>
          </w:pPr>
          <w:hyperlink w:anchor="__RefHeading___Toc1853621_774463916">
            <w:r>
              <w:rPr>
                <w:webHidden/>
                <w:rStyle w:val="IndexLink"/>
              </w:rPr>
              <w:t>6</w:t>
            </w:r>
            <w:r>
              <w:rPr>
                <w:rStyle w:val="IndexLink"/>
                <w:rtl w:val="true"/>
              </w:rPr>
              <w:t xml:space="preserve"> - </w:t>
            </w:r>
            <w:r>
              <w:rPr>
                <w:rStyle w:val="IndexLink"/>
                <w:rtl w:val="true"/>
              </w:rPr>
              <w:t>نامحسوس ولی موجود</w:t>
            </w:r>
            <w:r>
              <w:rPr>
                <w:rStyle w:val="IndexLink"/>
                <w:rtl w:val="true"/>
              </w:rPr>
              <w:tab/>
            </w:r>
            <w:r>
              <w:rPr>
                <w:rStyle w:val="IndexLink"/>
              </w:rPr>
              <w:t>37</w:t>
            </w:r>
          </w:hyperlink>
        </w:p>
        <w:p>
          <w:pPr>
            <w:pStyle w:val="Contents3"/>
            <w:tabs>
              <w:tab w:val="clear" w:pos="8459"/>
              <w:tab w:val="right" w:pos="9026" w:leader="dot"/>
            </w:tabs>
            <w:rPr/>
          </w:pPr>
          <w:hyperlink w:anchor="__RefHeading___Toc1853623_774463916">
            <w:r>
              <w:rPr>
                <w:webHidden/>
                <w:rStyle w:val="IndexLink"/>
              </w:rPr>
              <w:t>7</w:t>
            </w:r>
            <w:r>
              <w:rPr>
                <w:rStyle w:val="IndexLink"/>
                <w:rtl w:val="true"/>
              </w:rPr>
              <w:t xml:space="preserve"> - </w:t>
            </w:r>
            <w:r>
              <w:rPr>
                <w:rStyle w:val="IndexLink"/>
                <w:rtl w:val="true"/>
              </w:rPr>
              <w:t>وحدت ذات خداوند با صفات خود</w:t>
            </w:r>
            <w:r>
              <w:rPr>
                <w:rStyle w:val="IndexLink"/>
                <w:rtl w:val="true"/>
              </w:rPr>
              <w:tab/>
            </w:r>
            <w:r>
              <w:rPr>
                <w:rStyle w:val="IndexLink"/>
              </w:rPr>
              <w:t>39</w:t>
            </w:r>
          </w:hyperlink>
        </w:p>
        <w:p>
          <w:pPr>
            <w:pStyle w:val="Contents3"/>
            <w:tabs>
              <w:tab w:val="clear" w:pos="8459"/>
              <w:tab w:val="right" w:pos="9026" w:leader="dot"/>
            </w:tabs>
            <w:rPr/>
          </w:pPr>
          <w:hyperlink w:anchor="__RefHeading___Toc1853625_774463916">
            <w:r>
              <w:rPr>
                <w:webHidden/>
                <w:rStyle w:val="IndexLink"/>
              </w:rPr>
              <w:t>8</w:t>
            </w:r>
            <w:r>
              <w:rPr>
                <w:rStyle w:val="IndexLink"/>
                <w:rtl w:val="true"/>
              </w:rPr>
              <w:t xml:space="preserve"> - </w:t>
            </w:r>
            <w:r>
              <w:rPr>
                <w:rStyle w:val="IndexLink"/>
                <w:rtl w:val="true"/>
              </w:rPr>
              <w:t>فرق جامع با مجموع</w:t>
            </w:r>
            <w:r>
              <w:rPr>
                <w:rStyle w:val="IndexLink"/>
                <w:rtl w:val="true"/>
              </w:rPr>
              <w:tab/>
            </w:r>
            <w:r>
              <w:rPr>
                <w:rStyle w:val="IndexLink"/>
              </w:rPr>
              <w:t>41</w:t>
            </w:r>
          </w:hyperlink>
        </w:p>
        <w:p>
          <w:pPr>
            <w:pStyle w:val="Contents3"/>
            <w:tabs>
              <w:tab w:val="clear" w:pos="8459"/>
              <w:tab w:val="right" w:pos="9026" w:leader="dot"/>
            </w:tabs>
            <w:rPr/>
          </w:pPr>
          <w:hyperlink w:anchor="__RefHeading___Toc1853627_774463916">
            <w:r>
              <w:rPr>
                <w:webHidden/>
                <w:rStyle w:val="IndexLink"/>
              </w:rPr>
              <w:t>9</w:t>
            </w:r>
            <w:r>
              <w:rPr>
                <w:rStyle w:val="IndexLink"/>
                <w:rtl w:val="true"/>
              </w:rPr>
              <w:t xml:space="preserve"> - </w:t>
            </w:r>
            <w:r>
              <w:rPr>
                <w:rStyle w:val="IndexLink"/>
                <w:rtl w:val="true"/>
              </w:rPr>
              <w:t>آفات غفلت از هویت تعلقی خود</w:t>
            </w:r>
            <w:r>
              <w:rPr>
                <w:rStyle w:val="IndexLink"/>
                <w:rtl w:val="true"/>
              </w:rPr>
              <w:tab/>
            </w:r>
            <w:r>
              <w:rPr>
                <w:rStyle w:val="IndexLink"/>
              </w:rPr>
              <w:t>43</w:t>
            </w:r>
          </w:hyperlink>
        </w:p>
        <w:p>
          <w:pPr>
            <w:pStyle w:val="Contents4"/>
            <w:tabs>
              <w:tab w:val="clear" w:pos="8176"/>
              <w:tab w:val="right" w:pos="9026" w:leader="dot"/>
            </w:tabs>
            <w:rPr/>
          </w:pPr>
          <w:hyperlink w:anchor="__RefHeading___Toc1853629_77446391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853631_774463916">
            <w:r>
              <w:rPr>
                <w:webHidden/>
                <w:rStyle w:val="IndexLink"/>
                <w:rtl w:val="true"/>
              </w:rPr>
              <w:t>چگونه منکر، معروف و معروف، منکر می‌شود</w:t>
            </w:r>
            <w:r>
              <w:rPr>
                <w:rStyle w:val="IndexLink"/>
                <w:rtl w:val="true"/>
              </w:rPr>
              <w:tab/>
            </w:r>
            <w:r>
              <w:rPr>
                <w:rStyle w:val="IndexLink"/>
              </w:rPr>
              <w:t>44</w:t>
            </w:r>
          </w:hyperlink>
        </w:p>
        <w:p>
          <w:pPr>
            <w:pStyle w:val="Contents3"/>
            <w:tabs>
              <w:tab w:val="clear" w:pos="8459"/>
              <w:tab w:val="right" w:pos="9026" w:leader="dot"/>
            </w:tabs>
            <w:rPr/>
          </w:pPr>
          <w:hyperlink w:anchor="__RefHeading___Toc1853633_774463916">
            <w:r>
              <w:rPr>
                <w:webHidden/>
                <w:rStyle w:val="IndexLink"/>
              </w:rPr>
              <w:t>10</w:t>
            </w:r>
            <w:r>
              <w:rPr>
                <w:rStyle w:val="IndexLink"/>
                <w:rtl w:val="true"/>
              </w:rPr>
              <w:t xml:space="preserve">- </w:t>
            </w:r>
            <w:r>
              <w:rPr>
                <w:rStyle w:val="IndexLink"/>
                <w:rtl w:val="true"/>
              </w:rPr>
              <w:t>هماهنگی تشریع با تکوین</w:t>
            </w:r>
            <w:r>
              <w:rPr>
                <w:rStyle w:val="IndexLink"/>
                <w:rtl w:val="true"/>
              </w:rPr>
              <w:tab/>
            </w:r>
            <w:r>
              <w:rPr>
                <w:rStyle w:val="IndexLink"/>
              </w:rPr>
              <w:t>45</w:t>
            </w:r>
          </w:hyperlink>
        </w:p>
        <w:p>
          <w:pPr>
            <w:pStyle w:val="Contents3"/>
            <w:tabs>
              <w:tab w:val="clear" w:pos="8459"/>
              <w:tab w:val="right" w:pos="9026" w:leader="dot"/>
            </w:tabs>
            <w:rPr/>
          </w:pPr>
          <w:hyperlink w:anchor="__RefHeading___Toc1853635_774463916">
            <w:r>
              <w:rPr>
                <w:webHidden/>
                <w:rStyle w:val="IndexLink"/>
              </w:rPr>
              <w:t>11</w:t>
            </w:r>
            <w:r>
              <w:rPr>
                <w:rStyle w:val="IndexLink"/>
                <w:rtl w:val="true"/>
              </w:rPr>
              <w:t xml:space="preserve">- </w:t>
            </w:r>
            <w:r>
              <w:rPr>
                <w:rStyle w:val="IndexLink"/>
                <w:rtl w:val="true"/>
              </w:rPr>
              <w:t>خداوند وجود اشیاء را می‌دهد و نه خاصیت آن‌ها را</w:t>
            </w:r>
            <w:r>
              <w:rPr>
                <w:rStyle w:val="IndexLink"/>
                <w:rtl w:val="true"/>
              </w:rPr>
              <w:tab/>
            </w:r>
            <w:r>
              <w:rPr>
                <w:rStyle w:val="IndexLink"/>
              </w:rPr>
              <w:t>47</w:t>
            </w:r>
          </w:hyperlink>
        </w:p>
        <w:p>
          <w:pPr>
            <w:pStyle w:val="Contents3"/>
            <w:tabs>
              <w:tab w:val="clear" w:pos="8459"/>
              <w:tab w:val="right" w:pos="9026" w:leader="dot"/>
            </w:tabs>
            <w:rPr/>
          </w:pPr>
          <w:hyperlink w:anchor="__RefHeading___Toc1853637_774463916">
            <w:r>
              <w:rPr>
                <w:webHidden/>
                <w:rStyle w:val="IndexLink"/>
              </w:rPr>
              <w:t>12</w:t>
            </w:r>
            <w:r>
              <w:rPr>
                <w:rStyle w:val="IndexLink"/>
                <w:rtl w:val="true"/>
              </w:rPr>
              <w:t xml:space="preserve">- </w:t>
            </w:r>
            <w:r>
              <w:rPr>
                <w:rStyle w:val="IndexLink"/>
                <w:rtl w:val="true"/>
              </w:rPr>
              <w:t>حیات و علم موجودات</w:t>
            </w:r>
            <w:r>
              <w:rPr>
                <w:rStyle w:val="IndexLink"/>
                <w:rtl w:val="true"/>
              </w:rPr>
              <w:tab/>
            </w:r>
            <w:r>
              <w:rPr>
                <w:rStyle w:val="IndexLink"/>
              </w:rPr>
              <w:t>49</w:t>
            </w:r>
          </w:hyperlink>
        </w:p>
        <w:p>
          <w:pPr>
            <w:pStyle w:val="Contents4"/>
            <w:tabs>
              <w:tab w:val="clear" w:pos="8176"/>
              <w:tab w:val="right" w:pos="9026" w:leader="dot"/>
            </w:tabs>
            <w:rPr/>
          </w:pPr>
          <w:hyperlink w:anchor="__RefHeading___Toc1853639_774463916">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853641_774463916">
            <w:r>
              <w:rPr>
                <w:webHidden/>
                <w:rStyle w:val="IndexLink"/>
                <w:rtl w:val="true"/>
              </w:rPr>
              <w:t>پلی به سوی عرفان</w:t>
            </w:r>
            <w:r>
              <w:rPr>
                <w:rStyle w:val="IndexLink"/>
                <w:rtl w:val="true"/>
              </w:rPr>
              <w:tab/>
            </w:r>
            <w:r>
              <w:rPr>
                <w:rStyle w:val="IndexLink"/>
              </w:rPr>
              <w:t>50</w:t>
            </w:r>
          </w:hyperlink>
        </w:p>
        <w:p>
          <w:pPr>
            <w:pStyle w:val="Contents4"/>
            <w:tabs>
              <w:tab w:val="clear" w:pos="8176"/>
              <w:tab w:val="right" w:pos="9026" w:leader="dot"/>
            </w:tabs>
            <w:rPr/>
          </w:pPr>
          <w:hyperlink w:anchor="__RefHeading___Toc1853643_774463916">
            <w:r>
              <w:rPr>
                <w:webHidden/>
                <w:rStyle w:val="IndexLink"/>
                <w:rtl w:val="true"/>
              </w:rPr>
              <w:t>سیر از تشکیک وجود به وحدت شخصی وجود</w:t>
            </w:r>
            <w:r>
              <w:rPr>
                <w:rStyle w:val="IndexLink"/>
                <w:rtl w:val="true"/>
              </w:rPr>
              <w:tab/>
            </w:r>
            <w:r>
              <w:rPr>
                <w:rStyle w:val="IndexLink"/>
              </w:rPr>
              <w:t>51</w:t>
            </w:r>
          </w:hyperlink>
        </w:p>
        <w:p>
          <w:pPr>
            <w:pStyle w:val="Contents2"/>
            <w:tabs>
              <w:tab w:val="clear" w:pos="8743"/>
              <w:tab w:val="right" w:pos="9026" w:leader="dot"/>
            </w:tabs>
            <w:rPr/>
          </w:pPr>
          <w:hyperlink w:anchor="__RefHeading___Toc1853645_774463916">
            <w:r>
              <w:rPr>
                <w:webHidden/>
                <w:rStyle w:val="IndexLink"/>
                <w:rtl w:val="true"/>
              </w:rPr>
              <w:t>حرکت جوهری</w:t>
            </w:r>
            <w:r>
              <w:rPr>
                <w:rStyle w:val="IndexLink"/>
                <w:rtl w:val="true"/>
              </w:rPr>
              <w:tab/>
            </w:r>
            <w:r>
              <w:rPr>
                <w:rStyle w:val="IndexLink"/>
              </w:rPr>
              <w:t>54</w:t>
            </w:r>
          </w:hyperlink>
        </w:p>
        <w:p>
          <w:pPr>
            <w:pStyle w:val="Contents3"/>
            <w:tabs>
              <w:tab w:val="clear" w:pos="8459"/>
              <w:tab w:val="right" w:pos="9026" w:leader="dot"/>
            </w:tabs>
            <w:rPr/>
          </w:pPr>
          <w:hyperlink w:anchor="__RefHeading___Toc1853647_774463916">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853649_774463916">
            <w:r>
              <w:rPr>
                <w:webHidden/>
                <w:rStyle w:val="IndexLink"/>
                <w:rtl w:val="true"/>
              </w:rPr>
              <w:t>مقدمه</w:t>
            </w:r>
            <w:r>
              <w:rPr>
                <w:rStyle w:val="IndexLink"/>
                <w:rtl w:val="true"/>
              </w:rPr>
              <w:tab/>
            </w:r>
            <w:r>
              <w:rPr>
                <w:rStyle w:val="IndexLink"/>
              </w:rPr>
              <w:t>55</w:t>
            </w:r>
          </w:hyperlink>
        </w:p>
        <w:p>
          <w:pPr>
            <w:pStyle w:val="Contents3"/>
            <w:tabs>
              <w:tab w:val="clear" w:pos="8459"/>
              <w:tab w:val="right" w:pos="9026" w:leader="dot"/>
            </w:tabs>
            <w:rPr/>
          </w:pPr>
          <w:hyperlink w:anchor="__RefHeading___Toc1853651_774463916">
            <w:r>
              <w:rPr>
                <w:webHidden/>
                <w:rStyle w:val="IndexLink"/>
                <w:rtl w:val="true"/>
              </w:rPr>
              <w:t>ادّعای حرکت جوهری</w:t>
            </w:r>
            <w:r>
              <w:rPr>
                <w:rStyle w:val="IndexLink"/>
                <w:rtl w:val="true"/>
              </w:rPr>
              <w:tab/>
            </w:r>
            <w:r>
              <w:rPr>
                <w:rStyle w:val="IndexLink"/>
              </w:rPr>
              <w:t>56</w:t>
            </w:r>
          </w:hyperlink>
        </w:p>
        <w:p>
          <w:pPr>
            <w:pStyle w:val="Contents3"/>
            <w:tabs>
              <w:tab w:val="clear" w:pos="8459"/>
              <w:tab w:val="right" w:pos="9026" w:leader="dot"/>
            </w:tabs>
            <w:rPr/>
          </w:pPr>
          <w:hyperlink w:anchor="__RefHeading___Toc1853653_774463916">
            <w:r>
              <w:rPr>
                <w:webHidden/>
                <w:rStyle w:val="IndexLink"/>
                <w:rtl w:val="true"/>
              </w:rPr>
              <w:t>سابقة تاریخی بحث حرکت</w:t>
            </w:r>
            <w:r>
              <w:rPr>
                <w:rStyle w:val="IndexLink"/>
                <w:rtl w:val="true"/>
              </w:rPr>
              <w:tab/>
            </w:r>
            <w:r>
              <w:rPr>
                <w:rStyle w:val="IndexLink"/>
              </w:rPr>
              <w:t>57</w:t>
            </w:r>
          </w:hyperlink>
        </w:p>
        <w:p>
          <w:pPr>
            <w:pStyle w:val="Contents3"/>
            <w:tabs>
              <w:tab w:val="clear" w:pos="8459"/>
              <w:tab w:val="right" w:pos="9026" w:leader="dot"/>
            </w:tabs>
            <w:rPr/>
          </w:pPr>
          <w:hyperlink w:anchor="__RefHeading___Toc1853655_774463916">
            <w:r>
              <w:rPr>
                <w:webHidden/>
                <w:rStyle w:val="IndexLink"/>
                <w:rtl w:val="true"/>
              </w:rPr>
              <w:t>کیفیّت ادراک حرکت</w:t>
            </w:r>
            <w:r>
              <w:rPr>
                <w:rStyle w:val="IndexLink"/>
                <w:rtl w:val="true"/>
              </w:rPr>
              <w:tab/>
            </w:r>
            <w:r>
              <w:rPr>
                <w:rStyle w:val="IndexLink"/>
              </w:rPr>
              <w:t>60</w:t>
            </w:r>
          </w:hyperlink>
        </w:p>
        <w:p>
          <w:pPr>
            <w:pStyle w:val="Contents3"/>
            <w:tabs>
              <w:tab w:val="clear" w:pos="8459"/>
              <w:tab w:val="right" w:pos="9026" w:leader="dot"/>
            </w:tabs>
            <w:rPr/>
          </w:pPr>
          <w:hyperlink w:anchor="__RefHeading___Toc1853657_774463916">
            <w:r>
              <w:rPr>
                <w:webHidden/>
                <w:rStyle w:val="IndexLink"/>
                <w:rtl w:val="true"/>
              </w:rPr>
              <w:t>شخصیّت حرکت</w:t>
            </w:r>
            <w:r>
              <w:rPr>
                <w:rStyle w:val="IndexLink"/>
                <w:rtl w:val="true"/>
              </w:rPr>
              <w:tab/>
            </w:r>
            <w:r>
              <w:rPr>
                <w:rStyle w:val="IndexLink"/>
              </w:rPr>
              <w:t>62</w:t>
            </w:r>
          </w:hyperlink>
        </w:p>
        <w:p>
          <w:pPr>
            <w:pStyle w:val="Contents3"/>
            <w:tabs>
              <w:tab w:val="clear" w:pos="8459"/>
              <w:tab w:val="right" w:pos="9026" w:leader="dot"/>
            </w:tabs>
            <w:rPr/>
          </w:pPr>
          <w:hyperlink w:anchor="__RefHeading___Toc1853659_774463916">
            <w:r>
              <w:rPr>
                <w:webHidden/>
                <w:rStyle w:val="IndexLink"/>
                <w:rtl w:val="true"/>
              </w:rPr>
              <w:t>تقدم و تأخر، ذاتی حرکت است</w:t>
            </w:r>
            <w:r>
              <w:rPr>
                <w:rStyle w:val="IndexLink"/>
                <w:rtl w:val="true"/>
              </w:rPr>
              <w:tab/>
            </w:r>
            <w:r>
              <w:rPr>
                <w:rStyle w:val="IndexLink"/>
              </w:rPr>
              <w:t>62</w:t>
            </w:r>
          </w:hyperlink>
        </w:p>
        <w:p>
          <w:pPr>
            <w:pStyle w:val="Contents3"/>
            <w:tabs>
              <w:tab w:val="clear" w:pos="8459"/>
              <w:tab w:val="right" w:pos="9026" w:leader="dot"/>
            </w:tabs>
            <w:rPr/>
          </w:pPr>
          <w:hyperlink w:anchor="__RefHeading___Toc1853661_774463916">
            <w:r>
              <w:rPr>
                <w:webHidden/>
                <w:rStyle w:val="IndexLink"/>
                <w:rtl w:val="true"/>
              </w:rPr>
              <w:t>معنی جوهر و عرض</w:t>
            </w:r>
            <w:r>
              <w:rPr>
                <w:rStyle w:val="IndexLink"/>
                <w:rtl w:val="true"/>
              </w:rPr>
              <w:tab/>
            </w:r>
            <w:r>
              <w:rPr>
                <w:rStyle w:val="IndexLink"/>
              </w:rPr>
              <w:t>63</w:t>
            </w:r>
          </w:hyperlink>
        </w:p>
        <w:p>
          <w:pPr>
            <w:pStyle w:val="Contents3"/>
            <w:tabs>
              <w:tab w:val="clear" w:pos="8459"/>
              <w:tab w:val="right" w:pos="9026" w:leader="dot"/>
            </w:tabs>
            <w:rPr/>
          </w:pPr>
          <w:hyperlink w:anchor="__RefHeading___Toc1853663_774463916">
            <w:r>
              <w:rPr>
                <w:webHidden/>
                <w:rStyle w:val="IndexLink"/>
                <w:rtl w:val="true"/>
              </w:rPr>
              <w:t>تابعیّت عَرَض از جوهر</w:t>
            </w:r>
            <w:r>
              <w:rPr>
                <w:rStyle w:val="IndexLink"/>
                <w:rtl w:val="true"/>
              </w:rPr>
              <w:tab/>
            </w:r>
            <w:r>
              <w:rPr>
                <w:rStyle w:val="IndexLink"/>
              </w:rPr>
              <w:t>64</w:t>
            </w:r>
          </w:hyperlink>
        </w:p>
        <w:p>
          <w:pPr>
            <w:pStyle w:val="Contents3"/>
            <w:tabs>
              <w:tab w:val="clear" w:pos="8459"/>
              <w:tab w:val="right" w:pos="9026" w:leader="dot"/>
            </w:tabs>
            <w:rPr/>
          </w:pPr>
          <w:hyperlink w:anchor="__RefHeading___Toc1853665_774463916">
            <w:r>
              <w:rPr>
                <w:webHidden/>
                <w:rStyle w:val="IndexLink"/>
                <w:rtl w:val="true"/>
              </w:rPr>
              <w:t>نتیجه حرکت</w:t>
            </w:r>
            <w:r>
              <w:rPr>
                <w:rStyle w:val="IndexLink"/>
                <w:rtl w:val="true"/>
              </w:rPr>
              <w:tab/>
            </w:r>
            <w:r>
              <w:rPr>
                <w:rStyle w:val="IndexLink"/>
              </w:rPr>
              <w:t>66</w:t>
            </w:r>
          </w:hyperlink>
        </w:p>
        <w:p>
          <w:pPr>
            <w:pStyle w:val="Contents3"/>
            <w:tabs>
              <w:tab w:val="clear" w:pos="8459"/>
              <w:tab w:val="right" w:pos="9026" w:leader="dot"/>
            </w:tabs>
            <w:rPr/>
          </w:pPr>
          <w:hyperlink w:anchor="__RefHeading___Toc1853667_774463916">
            <w:r>
              <w:rPr>
                <w:webHidden/>
                <w:rStyle w:val="IndexLink"/>
                <w:rtl w:val="true"/>
              </w:rPr>
              <w:t>هدف حرکت</w:t>
            </w:r>
            <w:r>
              <w:rPr>
                <w:rStyle w:val="IndexLink"/>
                <w:rtl w:val="true"/>
              </w:rPr>
              <w:tab/>
            </w:r>
            <w:r>
              <w:rPr>
                <w:rStyle w:val="IndexLink"/>
              </w:rPr>
              <w:t>67</w:t>
            </w:r>
          </w:hyperlink>
        </w:p>
        <w:p>
          <w:pPr>
            <w:pStyle w:val="Contents3"/>
            <w:tabs>
              <w:tab w:val="clear" w:pos="8459"/>
              <w:tab w:val="right" w:pos="9026" w:leader="dot"/>
            </w:tabs>
            <w:rPr/>
          </w:pPr>
          <w:hyperlink w:anchor="__RefHeading___Toc1853669_774463916">
            <w:r>
              <w:rPr>
                <w:webHidden/>
                <w:rStyle w:val="IndexLink"/>
                <w:rtl w:val="true"/>
              </w:rPr>
              <w:t>برهان اوّل در اثبات حرکت جوهری</w:t>
            </w:r>
            <w:r>
              <w:rPr>
                <w:rStyle w:val="IndexLink"/>
                <w:rtl w:val="true"/>
              </w:rPr>
              <w:tab/>
            </w:r>
            <w:r>
              <w:rPr>
                <w:rStyle w:val="IndexLink"/>
              </w:rPr>
              <w:t>69</w:t>
            </w:r>
          </w:hyperlink>
        </w:p>
        <w:p>
          <w:pPr>
            <w:pStyle w:val="Contents3"/>
            <w:tabs>
              <w:tab w:val="clear" w:pos="8459"/>
              <w:tab w:val="right" w:pos="9026" w:leader="dot"/>
            </w:tabs>
            <w:rPr/>
          </w:pPr>
          <w:hyperlink w:anchor="__RefHeading___Toc1853671_774463916">
            <w:r>
              <w:rPr>
                <w:webHidden/>
                <w:rStyle w:val="IndexLink"/>
                <w:rtl w:val="true"/>
              </w:rPr>
              <w:t>حرکت جوهری راعقل می‌فهمد</w:t>
            </w:r>
            <w:r>
              <w:rPr>
                <w:rStyle w:val="IndexLink"/>
                <w:rtl w:val="true"/>
              </w:rPr>
              <w:tab/>
            </w:r>
            <w:r>
              <w:rPr>
                <w:rStyle w:val="IndexLink"/>
              </w:rPr>
              <w:t>73</w:t>
            </w:r>
          </w:hyperlink>
        </w:p>
        <w:p>
          <w:pPr>
            <w:pStyle w:val="Contents3"/>
            <w:tabs>
              <w:tab w:val="clear" w:pos="8459"/>
              <w:tab w:val="right" w:pos="9026" w:leader="dot"/>
            </w:tabs>
            <w:rPr/>
          </w:pPr>
          <w:hyperlink w:anchor="__RefHeading___Toc1853673_774463916">
            <w:r>
              <w:rPr>
                <w:webHidden/>
                <w:rStyle w:val="IndexLink"/>
                <w:rtl w:val="true"/>
              </w:rPr>
              <w:t>برهان دوم در اثبات حرکت جوهری</w:t>
            </w:r>
            <w:r>
              <w:rPr>
                <w:rStyle w:val="IndexLink"/>
                <w:rtl w:val="true"/>
              </w:rPr>
              <w:tab/>
            </w:r>
            <w:r>
              <w:rPr>
                <w:rStyle w:val="IndexLink"/>
              </w:rPr>
              <w:t>76</w:t>
            </w:r>
          </w:hyperlink>
        </w:p>
        <w:p>
          <w:pPr>
            <w:pStyle w:val="Contents3"/>
            <w:tabs>
              <w:tab w:val="clear" w:pos="8459"/>
              <w:tab w:val="right" w:pos="9026" w:leader="dot"/>
            </w:tabs>
            <w:rPr/>
          </w:pPr>
          <w:hyperlink w:anchor="__RefHeading___Toc1853675_774463916">
            <w:r>
              <w:rPr>
                <w:webHidden/>
                <w:rStyle w:val="IndexLink"/>
                <w:rtl w:val="true"/>
              </w:rPr>
              <w:t>حرکت ذاتی عالم، حرکتی است یکنواخت</w:t>
            </w:r>
            <w:r>
              <w:rPr>
                <w:rStyle w:val="IndexLink"/>
                <w:rtl w:val="true"/>
              </w:rPr>
              <w:tab/>
            </w:r>
            <w:r>
              <w:rPr>
                <w:rStyle w:val="IndexLink"/>
              </w:rPr>
              <w:t>79</w:t>
            </w:r>
          </w:hyperlink>
        </w:p>
        <w:p>
          <w:pPr>
            <w:pStyle w:val="Contents3"/>
            <w:tabs>
              <w:tab w:val="clear" w:pos="8459"/>
              <w:tab w:val="right" w:pos="9026" w:leader="dot"/>
            </w:tabs>
            <w:rPr/>
          </w:pPr>
          <w:hyperlink w:anchor="__RefHeading___Toc1853677_774463916">
            <w:r>
              <w:rPr>
                <w:webHidden/>
                <w:rStyle w:val="IndexLink"/>
                <w:rtl w:val="true"/>
              </w:rPr>
              <w:t>زمانِ زمین و زمانِ انسان</w:t>
            </w:r>
            <w:r>
              <w:rPr>
                <w:rStyle w:val="IndexLink"/>
                <w:rtl w:val="true"/>
              </w:rPr>
              <w:tab/>
            </w:r>
            <w:r>
              <w:rPr>
                <w:rStyle w:val="IndexLink"/>
              </w:rPr>
              <w:t>79</w:t>
            </w:r>
          </w:hyperlink>
        </w:p>
        <w:p>
          <w:pPr>
            <w:pStyle w:val="Contents3"/>
            <w:tabs>
              <w:tab w:val="clear" w:pos="8459"/>
              <w:tab w:val="right" w:pos="9026" w:leader="dot"/>
            </w:tabs>
            <w:rPr/>
          </w:pPr>
          <w:hyperlink w:anchor="__RefHeading___Toc1853679_774463916">
            <w:r>
              <w:rPr>
                <w:webHidden/>
                <w:rStyle w:val="IndexLink"/>
                <w:rtl w:val="true"/>
              </w:rPr>
              <w:t>شبهه بقاء موضوع</w:t>
            </w:r>
            <w:r>
              <w:rPr>
                <w:rStyle w:val="IndexLink"/>
                <w:rtl w:val="true"/>
              </w:rPr>
              <w:tab/>
            </w:r>
            <w:r>
              <w:rPr>
                <w:rStyle w:val="IndexLink"/>
              </w:rPr>
              <w:t>82</w:t>
            </w:r>
          </w:hyperlink>
        </w:p>
        <w:p>
          <w:pPr>
            <w:pStyle w:val="Contents3"/>
            <w:tabs>
              <w:tab w:val="clear" w:pos="8459"/>
              <w:tab w:val="right" w:pos="9026" w:leader="dot"/>
            </w:tabs>
            <w:rPr/>
          </w:pPr>
          <w:hyperlink w:anchor="__RefHeading___Toc1853681_774463916">
            <w:r>
              <w:rPr>
                <w:webHidden/>
                <w:rStyle w:val="IndexLink"/>
                <w:rtl w:val="true"/>
              </w:rPr>
              <w:t>جواب شبهه بقاء موضوع</w:t>
            </w:r>
            <w:r>
              <w:rPr>
                <w:rStyle w:val="IndexLink"/>
                <w:rtl w:val="true"/>
              </w:rPr>
              <w:tab/>
            </w:r>
            <w:r>
              <w:rPr>
                <w:rStyle w:val="IndexLink"/>
              </w:rPr>
              <w:t>83</w:t>
            </w:r>
          </w:hyperlink>
        </w:p>
        <w:p>
          <w:pPr>
            <w:pStyle w:val="Contents3"/>
            <w:tabs>
              <w:tab w:val="clear" w:pos="8459"/>
              <w:tab w:val="right" w:pos="9026" w:leader="dot"/>
            </w:tabs>
            <w:rPr/>
          </w:pPr>
          <w:hyperlink w:anchor="__RefHeading___Toc1853683_774463916">
            <w:r>
              <w:rPr>
                <w:webHidden/>
                <w:rStyle w:val="IndexLink"/>
                <w:rtl w:val="true"/>
              </w:rPr>
              <w:t>اثبات ذات قیّوم خداوند</w:t>
            </w:r>
            <w:r>
              <w:rPr>
                <w:rStyle w:val="IndexLink"/>
                <w:rtl w:val="true"/>
              </w:rPr>
              <w:tab/>
            </w:r>
            <w:r>
              <w:rPr>
                <w:rStyle w:val="IndexLink"/>
              </w:rPr>
              <w:t>86</w:t>
            </w:r>
          </w:hyperlink>
        </w:p>
        <w:p>
          <w:pPr>
            <w:pStyle w:val="Contents3"/>
            <w:tabs>
              <w:tab w:val="clear" w:pos="8459"/>
              <w:tab w:val="right" w:pos="9026" w:leader="dot"/>
            </w:tabs>
            <w:rPr/>
          </w:pPr>
          <w:hyperlink w:anchor="__RefHeading___Toc1853685_774463916">
            <w:r>
              <w:rPr>
                <w:webHidden/>
                <w:rStyle w:val="IndexLink"/>
                <w:rtl w:val="true"/>
              </w:rPr>
              <w:t>اثبات معاد به معنای عام</w:t>
            </w:r>
            <w:r>
              <w:rPr>
                <w:rStyle w:val="IndexLink"/>
                <w:rtl w:val="true"/>
              </w:rPr>
              <w:tab/>
            </w:r>
            <w:r>
              <w:rPr>
                <w:rStyle w:val="IndexLink"/>
              </w:rPr>
              <w:t>87</w:t>
            </w:r>
          </w:hyperlink>
        </w:p>
        <w:p>
          <w:pPr>
            <w:pStyle w:val="Contents4"/>
            <w:tabs>
              <w:tab w:val="clear" w:pos="8176"/>
              <w:tab w:val="right" w:pos="9026" w:leader="dot"/>
            </w:tabs>
            <w:rPr/>
          </w:pPr>
          <w:hyperlink w:anchor="__RefHeading___Toc1853687_77446391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853689_774463916">
            <w:r>
              <w:rPr>
                <w:webHidden/>
                <w:rStyle w:val="IndexLink"/>
                <w:rtl w:val="true"/>
              </w:rPr>
              <w:t>نظر امام‌خمینی</w:t>
            </w:r>
            <w:r>
              <w:rPr>
                <w:rStyle w:val="IndexLink"/>
                <w:rtl w:val="true"/>
              </w:rPr>
              <w:t>«</w:t>
            </w:r>
            <w:r>
              <w:rPr>
                <w:rStyle w:val="IndexLink"/>
                <w:rtl w:val="true"/>
              </w:rPr>
              <w:t>رحمة‌الله‌علیه</w:t>
            </w:r>
            <w:r>
              <w:rPr>
                <w:rStyle w:val="IndexLink"/>
                <w:rtl w:val="true"/>
              </w:rPr>
              <w:t xml:space="preserve">» </w:t>
            </w:r>
            <w:r>
              <w:rPr>
                <w:rStyle w:val="IndexLink"/>
                <w:rtl w:val="true"/>
              </w:rPr>
              <w:t>در مورد معاد جسمانی</w:t>
            </w:r>
            <w:r>
              <w:rPr>
                <w:rStyle w:val="IndexLink"/>
                <w:rtl w:val="true"/>
              </w:rPr>
              <w:tab/>
            </w:r>
            <w:r>
              <w:rPr>
                <w:rStyle w:val="IndexLink"/>
              </w:rPr>
              <w:t>92</w:t>
            </w:r>
          </w:hyperlink>
        </w:p>
        <w:p>
          <w:pPr>
            <w:pStyle w:val="Contents3"/>
            <w:tabs>
              <w:tab w:val="clear" w:pos="8459"/>
              <w:tab w:val="right" w:pos="9026" w:leader="dot"/>
            </w:tabs>
            <w:rPr/>
          </w:pPr>
          <w:hyperlink w:anchor="__RefHeading___Toc1853691_774463916">
            <w:r>
              <w:rPr>
                <w:webHidden/>
                <w:rStyle w:val="IndexLink"/>
                <w:rtl w:val="true"/>
              </w:rPr>
              <w:t>روشن شدن شخصیّت زمان به عنوان بُعد چهارم مادّه</w:t>
            </w:r>
            <w:r>
              <w:rPr>
                <w:rStyle w:val="IndexLink"/>
                <w:rtl w:val="true"/>
              </w:rPr>
              <w:tab/>
            </w:r>
            <w:r>
              <w:rPr>
                <w:rStyle w:val="IndexLink"/>
              </w:rPr>
              <w:t>95</w:t>
            </w:r>
          </w:hyperlink>
        </w:p>
        <w:p>
          <w:pPr>
            <w:pStyle w:val="Contents3"/>
            <w:tabs>
              <w:tab w:val="clear" w:pos="8459"/>
              <w:tab w:val="right" w:pos="9026" w:leader="dot"/>
            </w:tabs>
            <w:rPr/>
          </w:pPr>
          <w:hyperlink w:anchor="__RefHeading___Toc1853693_774463916">
            <w:r>
              <w:rPr>
                <w:webHidden/>
                <w:rStyle w:val="IndexLink"/>
                <w:rtl w:val="true"/>
              </w:rPr>
              <w:t>حل مشکل حدوث و قِدَم</w:t>
            </w:r>
            <w:r>
              <w:rPr>
                <w:rStyle w:val="IndexLink"/>
                <w:rtl w:val="true"/>
              </w:rPr>
              <w:tab/>
            </w:r>
            <w:r>
              <w:rPr>
                <w:rStyle w:val="IndexLink"/>
              </w:rPr>
              <w:t>97</w:t>
            </w:r>
          </w:hyperlink>
        </w:p>
        <w:p>
          <w:pPr>
            <w:pStyle w:val="Contents4"/>
            <w:tabs>
              <w:tab w:val="clear" w:pos="8176"/>
              <w:tab w:val="right" w:pos="9026" w:leader="dot"/>
            </w:tabs>
            <w:rPr/>
          </w:pPr>
          <w:hyperlink w:anchor="__RefHeading___Toc1853695_77446391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853697_774463916">
            <w:r>
              <w:rPr>
                <w:webHidden/>
                <w:rStyle w:val="IndexLink"/>
                <w:rtl w:val="true"/>
              </w:rPr>
              <w:t>مبنای قوای قلب</w:t>
            </w:r>
            <w:r>
              <w:rPr>
                <w:rStyle w:val="IndexLink"/>
                <w:rtl w:val="true"/>
              </w:rPr>
              <w:tab/>
            </w:r>
            <w:r>
              <w:rPr>
                <w:rStyle w:val="IndexLink"/>
              </w:rPr>
              <w:t>98</w:t>
            </w:r>
          </w:hyperlink>
        </w:p>
        <w:p>
          <w:pPr>
            <w:pStyle w:val="Contents3"/>
            <w:tabs>
              <w:tab w:val="clear" w:pos="8459"/>
              <w:tab w:val="right" w:pos="9026" w:leader="dot"/>
            </w:tabs>
            <w:rPr/>
          </w:pPr>
          <w:hyperlink w:anchor="__RefHeading___Toc1853699_774463916">
            <w:r>
              <w:rPr>
                <w:webHidden/>
                <w:rStyle w:val="IndexLink"/>
                <w:rtl w:val="true"/>
              </w:rPr>
              <w:t>حل مشکل ربط متغیر به ثابت</w:t>
            </w:r>
            <w:r>
              <w:rPr>
                <w:rStyle w:val="IndexLink"/>
                <w:rtl w:val="true"/>
              </w:rPr>
              <w:tab/>
            </w:r>
            <w:r>
              <w:rPr>
                <w:rStyle w:val="IndexLink"/>
              </w:rPr>
              <w:t>99</w:t>
            </w:r>
          </w:hyperlink>
        </w:p>
        <w:p>
          <w:pPr>
            <w:pStyle w:val="Contents3"/>
            <w:tabs>
              <w:tab w:val="clear" w:pos="8459"/>
              <w:tab w:val="right" w:pos="9026" w:leader="dot"/>
            </w:tabs>
            <w:rPr/>
          </w:pPr>
          <w:hyperlink w:anchor="__RefHeading___Toc1853701_774463916">
            <w:r>
              <w:rPr>
                <w:webHidden/>
                <w:rStyle w:val="IndexLink"/>
                <w:rtl w:val="true"/>
              </w:rPr>
              <w:t>حرکت جوهری عامل تکامل عالَم ماده</w:t>
            </w:r>
            <w:r>
              <w:rPr>
                <w:rStyle w:val="IndexLink"/>
                <w:rtl w:val="true"/>
              </w:rPr>
              <w:tab/>
            </w:r>
            <w:r>
              <w:rPr>
                <w:rStyle w:val="IndexLink"/>
              </w:rPr>
              <w:t>102</w:t>
            </w:r>
          </w:hyperlink>
        </w:p>
        <w:p>
          <w:pPr>
            <w:pStyle w:val="Contents3"/>
            <w:tabs>
              <w:tab w:val="clear" w:pos="8459"/>
              <w:tab w:val="right" w:pos="9026" w:leader="dot"/>
            </w:tabs>
            <w:rPr/>
          </w:pPr>
          <w:hyperlink w:anchor="__RefHeading___Toc1853703_774463916">
            <w:r>
              <w:rPr>
                <w:webHidden/>
                <w:rStyle w:val="IndexLink"/>
                <w:rtl w:val="true"/>
              </w:rPr>
              <w:t>چگونگی ظهور حرکت جوهری</w:t>
            </w:r>
            <w:r>
              <w:rPr>
                <w:rStyle w:val="IndexLink"/>
                <w:rtl w:val="true"/>
              </w:rPr>
              <w:tab/>
            </w:r>
            <w:r>
              <w:rPr>
                <w:rStyle w:val="IndexLink"/>
              </w:rPr>
              <w:t>104</w:t>
            </w:r>
          </w:hyperlink>
        </w:p>
        <w:p>
          <w:pPr>
            <w:pStyle w:val="Contents3"/>
            <w:tabs>
              <w:tab w:val="clear" w:pos="8459"/>
              <w:tab w:val="right" w:pos="9026" w:leader="dot"/>
            </w:tabs>
            <w:rPr/>
          </w:pPr>
          <w:hyperlink w:anchor="__RefHeading___Toc1853705_774463916">
            <w:r>
              <w:rPr>
                <w:webHidden/>
                <w:rStyle w:val="IndexLink"/>
                <w:rtl w:val="true"/>
              </w:rPr>
              <w:t>علّت تنوّع پدیده‌ها در عالم مادّه</w:t>
            </w:r>
            <w:r>
              <w:rPr>
                <w:rStyle w:val="IndexLink"/>
                <w:rtl w:val="true"/>
              </w:rPr>
              <w:tab/>
            </w:r>
            <w:r>
              <w:rPr>
                <w:rStyle w:val="IndexLink"/>
              </w:rPr>
              <w:t>106</w:t>
            </w:r>
          </w:hyperlink>
        </w:p>
        <w:p>
          <w:pPr>
            <w:pStyle w:val="Contents3"/>
            <w:tabs>
              <w:tab w:val="clear" w:pos="8459"/>
              <w:tab w:val="right" w:pos="9026" w:leader="dot"/>
            </w:tabs>
            <w:rPr/>
          </w:pPr>
          <w:hyperlink w:anchor="__RefHeading___Toc1853707_774463916">
            <w:r>
              <w:rPr>
                <w:webHidden/>
                <w:rStyle w:val="IndexLink"/>
                <w:rtl w:val="true"/>
              </w:rPr>
              <w:t>عالم مادّه، بستر ایجاد نفس</w:t>
            </w:r>
            <w:r>
              <w:rPr>
                <w:rStyle w:val="IndexLink"/>
                <w:rtl w:val="true"/>
              </w:rPr>
              <w:tab/>
            </w:r>
            <w:r>
              <w:rPr>
                <w:rStyle w:val="IndexLink"/>
              </w:rPr>
              <w:t>107</w:t>
            </w:r>
          </w:hyperlink>
        </w:p>
        <w:p>
          <w:pPr>
            <w:pStyle w:val="Contents3"/>
            <w:tabs>
              <w:tab w:val="clear" w:pos="8459"/>
              <w:tab w:val="right" w:pos="9026" w:leader="dot"/>
            </w:tabs>
            <w:rPr/>
          </w:pPr>
          <w:hyperlink w:anchor="__RefHeading___Toc1853709_774463916">
            <w:r>
              <w:rPr>
                <w:webHidden/>
                <w:rStyle w:val="IndexLink"/>
                <w:rtl w:val="true"/>
              </w:rPr>
              <w:t>ریشة حرکت در نفس</w:t>
            </w:r>
            <w:r>
              <w:rPr>
                <w:rStyle w:val="IndexLink"/>
                <w:rtl w:val="true"/>
              </w:rPr>
              <w:tab/>
            </w:r>
            <w:r>
              <w:rPr>
                <w:rStyle w:val="IndexLink"/>
              </w:rPr>
              <w:t>109</w:t>
            </w:r>
          </w:hyperlink>
        </w:p>
        <w:p>
          <w:pPr>
            <w:pStyle w:val="Contents3"/>
            <w:tabs>
              <w:tab w:val="clear" w:pos="8459"/>
              <w:tab w:val="right" w:pos="9026" w:leader="dot"/>
            </w:tabs>
            <w:rPr/>
          </w:pPr>
          <w:hyperlink w:anchor="__RefHeading___Toc1853711_774463916">
            <w:r>
              <w:rPr>
                <w:webHidden/>
                <w:rStyle w:val="IndexLink"/>
                <w:rtl w:val="true"/>
              </w:rPr>
              <w:t>مبنای اخلاق در منظر حرکت جوهری</w:t>
            </w:r>
            <w:r>
              <w:rPr>
                <w:rStyle w:val="IndexLink"/>
                <w:rtl w:val="true"/>
              </w:rPr>
              <w:tab/>
            </w:r>
            <w:r>
              <w:rPr>
                <w:rStyle w:val="IndexLink"/>
              </w:rPr>
              <w:t>110</w:t>
            </w:r>
          </w:hyperlink>
        </w:p>
        <w:p>
          <w:pPr>
            <w:pStyle w:val="Contents3"/>
            <w:tabs>
              <w:tab w:val="clear" w:pos="8459"/>
              <w:tab w:val="right" w:pos="9026" w:leader="dot"/>
            </w:tabs>
            <w:rPr/>
          </w:pPr>
          <w:hyperlink w:anchor="__RefHeading___Toc1853713_774463916">
            <w:r>
              <w:rPr>
                <w:webHidden/>
                <w:rStyle w:val="IndexLink"/>
                <w:rtl w:val="true"/>
              </w:rPr>
              <w:t>موضوع انتقال تخت ملکه سبأ و حرکت جوهری</w:t>
            </w:r>
            <w:r>
              <w:rPr>
                <w:rStyle w:val="IndexLink"/>
                <w:rtl w:val="true"/>
              </w:rPr>
              <w:tab/>
            </w:r>
            <w:r>
              <w:rPr>
                <w:rStyle w:val="IndexLink"/>
              </w:rPr>
              <w:t>111</w:t>
            </w:r>
          </w:hyperlink>
        </w:p>
        <w:p>
          <w:pPr>
            <w:pStyle w:val="Contents3"/>
            <w:tabs>
              <w:tab w:val="clear" w:pos="8459"/>
              <w:tab w:val="right" w:pos="9026" w:leader="dot"/>
            </w:tabs>
            <w:rPr/>
          </w:pPr>
          <w:hyperlink w:anchor="__RefHeading___Toc1853715_774463916">
            <w:r>
              <w:rPr>
                <w:webHidden/>
                <w:rStyle w:val="IndexLink"/>
                <w:rtl w:val="true"/>
              </w:rPr>
              <w:t>جهان در منظر حرکت جوهری و در منظر عرفان</w:t>
            </w:r>
            <w:r>
              <w:rPr>
                <w:rStyle w:val="IndexLink"/>
                <w:rtl w:val="true"/>
              </w:rPr>
              <w:tab/>
            </w:r>
            <w:r>
              <w:rPr>
                <w:rStyle w:val="IndexLink"/>
              </w:rPr>
              <w:t>112</w:t>
            </w:r>
          </w:hyperlink>
        </w:p>
        <w:p>
          <w:pPr>
            <w:pStyle w:val="Contents2"/>
            <w:tabs>
              <w:tab w:val="clear" w:pos="8743"/>
              <w:tab w:val="right" w:pos="9026" w:leader="dot"/>
            </w:tabs>
            <w:rPr/>
          </w:pPr>
          <w:hyperlink w:anchor="__RefHeading___Toc1853717_774463916">
            <w:r>
              <w:rPr>
                <w:webHidden/>
                <w:rStyle w:val="IndexLink"/>
                <w:rtl w:val="true"/>
              </w:rPr>
              <w:t>منابع</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49_33090"/>
      <w:bookmarkStart w:id="1" w:name="pg5149_33090"/>
      <w:bookmarkEnd w:id="1"/>
    </w:p>
    <w:p>
      <w:pPr>
        <w:pStyle w:val="Heading2"/>
        <w:numPr>
          <w:ilvl w:val="1"/>
          <w:numId w:val="1"/>
        </w:numPr>
        <w:rPr/>
      </w:pPr>
      <w:bookmarkStart w:id="2" w:name="pg5149_33090"/>
      <w:bookmarkStart w:id="3" w:name="__RefHeading___Toc185357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تا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 به سفارش گروه فرهنگی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تا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براهین صدیقین و حرکت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تا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براهین صدیقین و حرکت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۷۵۸۲</w:t>
      </w:r>
    </w:p>
    <w:p>
      <w:pPr>
        <w:pStyle w:val="Heading2"/>
        <w:numPr>
          <w:ilvl w:val="1"/>
          <w:numId w:val="1"/>
        </w:numPr>
        <w:rPr/>
      </w:pPr>
      <w:bookmarkStart w:id="5" w:name="__RefHeading___Toc1853579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برهان تا عرفان</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w:t>
      </w:r>
      <w:bookmarkStart w:id="7" w:name="pg5149_33094"/>
    </w:p>
    <w:p>
      <w:pPr>
        <w:pStyle w:val="Heading2"/>
        <w:numPr>
          <w:ilvl w:val="1"/>
          <w:numId w:val="1"/>
        </w:numPr>
        <w:rPr/>
      </w:pPr>
      <w:bookmarkStart w:id="8" w:name="__RefHeading___Toc1853581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نویسنده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شرایط مقدماتی تحقق مکتب فلسفی حکمت متعالیه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علت حقیقی با علت مُعِدّه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هویّت تعلّقی معلول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دلایل هویت تعلقی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مثالی برای هویت تعلقی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اشیاء مادی با همدیگر، اِعدادی یا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پدیده‌هایی که هم علت‌اند و هم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نزول با سقوط</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نامحسوس ولی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ذات خداوند با صفات خود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جامع با 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آفات غفلت از هویت تعلقی خود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چگونه منکر، معروف و معروف، منکر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تشریع با تکوین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وجود اشیاء را می‌دهد و نه خاصیت آن‌ها را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علم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پلی به سوی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سیر از تشکیک وجود به وحدت شخصی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ادّعای حرکت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سابقة تاریخی بحث حرکت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کیفیّت ادراک حرکت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شخصیّت حرکت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تقدم و تأخر، ذاتی حرکت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معنی جوهر و عرض</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تابعیّت عَرَض از جوهر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نتیجه حرکت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حرکت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برهان اوّل در اثبات حرکت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حرکت جوهری راعقل می‌فهمد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برهان دوم در اثبات حرکت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حرکت ذاتی عالم، حرکتی است یکنواخت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زمانِ زمین و زمانِ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شبهه بقاء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جواب شبهه بقاء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اثبات ذات قیّوم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اثبات معاد به معنای 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نظر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معاد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روشن شدن شخصیّت زمان به عنوان بُعد چهارم مادّه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حل مشکل حدوث و 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مبنای قوای قلب</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حل مشکل ربط متغیر به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حرکت جوهری عامل تکامل عالَم ماده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چگونگی ظهور حرکت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علّت تنوّع پدیده‌ها در عالم مادّه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عالم مادّه، بستر ایجاد نفس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ریشة حرکت در نفس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مبنای اخلاق در منظر حرکت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موضوع انتقال تخت ملکه سبأ و حرکت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جهان در منظر حرکت جوهری و در منظر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bookmarkStart w:id="10" w:name="pg5149_33106"/>
    </w:p>
    <w:p>
      <w:pPr>
        <w:pStyle w:val="Heading2"/>
        <w:numPr>
          <w:ilvl w:val="1"/>
          <w:numId w:val="1"/>
        </w:numPr>
        <w:rPr/>
      </w:pPr>
      <w:bookmarkStart w:id="11" w:name="__RefHeading___Toc1853583_774463916"/>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مسلم برهان صدیقین و برهان حرکت جوهری، در عالَم عقل و استدلال از زیباترین نمودهای عقل بشری برای نشان دادن معلولیت عالم خلق و علیّت حضرت رب‌العالمین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دو برهان صرفاً در اثبات خدا برای عالَم نیست، بلکه عظمت آن‌ها در وسعت و دقت آن جهان‌بینی است که در اختیار انسان می‌گذارد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حاصل بیش از بیست سال تدریس استادطاهرزاده در موضوع برهان صدیقین و حرکت جوهری است که ایشان در طی تدریس خود با روش‌های ابتکاری و تقسیم‌بندی‌های قابل توجه، این دو برهان را برای اهل تفکر هر چه بیشتر قابل فهم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در روش استاد، کاربردی کردن و ملموس نمودنِ برهان و نتایج آن است و همین بود که ما را بر آن داشت که این مجموعه را در اختیار علاقه‌مندان به این نوع بحث‌ها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دینی و تفکر مذهبی، انسان احساس می‌کند هر موقع بخواهد در متون دینی اعم از قرآن و روایات قدمی عمیق و همراه با تفکر بردارد، سخت نیاز دارد از نورانیتی که در اثر براهین فوق به دست می‌آید، مدد گیرد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مثال؛ بارها انسان در قرآن با آیه‌هایی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السَّمَواتِ وَ الاَرْضِ وَ اِلَی‌اللهِ الْمَصِیرُ</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روبه‌رو می‌شود و از نظر معنی ظاهری می‌فهمد که آیه می‌خواهد بفرماید؛ مالکیت آسمان و زمین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بفهمیم این مالکیت به چه نحوه‌ای است، می‌توانیم نتیجه‌ای را که از آوردن این آیه در رابطه با آیات قبل و بعد از آن حاصل می‌شود،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باید انسان از قبل فکر کرده باشد که اگر خداوند خالق و هستی بخش آسمان‌ها و زمین است و بین خداوند و مخلوقاتش، رابطة هستی بخشی در میان است و در این صورت است که مخلوق، تجلّی خالق می‌شود و دیگر رابطة عالَم با خالقِ عالَم، مثل رابطة فرزند و مادر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 این نکته است که نحوة حضور خالق عالَم در عالَم را می‌فهمیم و با داشتن این تفکر متوجه می‌شویم که خداوند می‌خواهد تصرف مطلق خود را در عالم به ما گوشزد نماید وگرنه چنانچه ما تصور صحیحی از نوع رابطه خداوند با مخلوقاتش نداشته باشیم چگونه می‌توانیم از تذکر خداوند در آیة فوق، رابطة تصرف مطلقش نسبت به مخلوقات را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فوق روشن می‌کند تفکراتی که در اثر براهین صدیقین و حرکت جوهری برای انسان حاصل می‌شود، بسیار در فهم آیات و روایات به او کمک می‌کند و اساساً صاحب قرآن و روایات همواره ما را در فهم سخنانشان دعوت به تفکر کرده‌اند، و براهین فوق، تفکر انسان را در موضوعِ رابطة بین خالق و مخلوق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نتیجه را به خود عزیزانِ خواننده واگذار می‌کنیم و از ذکر نمونه‌های بیشتر در مورد تأثیر براهین صدیقین و حرکت جوهری در فهم متون دینی و نگاه عرفانی خودداری می‌کنیم، گرچه در مورد نتایج برهان حرکت جوهری می‌توان نمونه‌های بسیار قابل توجهی ارائه داد که إن‌شاءالله با دقت بر روی برهان مذکور خود شاهد آن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دیگری که موجب تشویق در انتشار این اثر شد؛ یکی تقاضای خود دوستان طالب این مباحث بود و دیگر همان نکتة دقیقی است که استاد در مقدمة خود مطرح کرده‌اند و آن، رابط و پل‌بودن براهین مذکور بین فلسفه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انسانِ صاحب نظری به راحتی می‌پذیرد، نگاه و منظری که در اثر براهین صدیقین و حرکت جوهری برای انسان حاصل می‌شود بسیار در نگاه عرفانی به عالم و پذیرش شهودات عرفانی عرفا مؤثر خواهد بود و عملاً کارکردن بر روی این دو برهان علاوه بر این‌که یک نوع تعقل است، یک نحوه سلوک معنوی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لُبّ المیزان</w:t>
      </w:r>
      <w:bookmarkStart w:id="13" w:name="pg5149_33117"/>
    </w:p>
    <w:p>
      <w:pPr>
        <w:pStyle w:val="Heading2"/>
        <w:numPr>
          <w:ilvl w:val="1"/>
          <w:numId w:val="1"/>
        </w:numPr>
        <w:rPr/>
      </w:pPr>
      <w:bookmarkStart w:id="14" w:name="__RefHeading___Toc1853585_774463916"/>
      <w:bookmarkStart w:id="15" w:name="_Toc5"/>
      <w:bookmarkEnd w:id="13"/>
      <w:bookmarkEnd w:id="14"/>
      <w:r>
        <w:rPr>
          <w:rtl w:val="true"/>
        </w:rPr>
        <w:t>مقدمه نویسنده</w:t>
      </w:r>
      <w:bookmarkEnd w:id="15"/>
    </w:p>
    <w:p>
      <w:pPr>
        <w:pStyle w:val="Heading3"/>
        <w:numPr>
          <w:ilvl w:val="2"/>
          <w:numId w:val="1"/>
        </w:numPr>
        <w:rPr/>
      </w:pPr>
      <w:bookmarkStart w:id="16" w:name="__RefHeading___Toc1853587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باسمه تعالی</w:t>
      </w:r>
    </w:p>
    <w:p>
      <w:pPr>
        <w:pStyle w:val="Heading3"/>
        <w:numPr>
          <w:ilvl w:val="2"/>
          <w:numId w:val="1"/>
        </w:numPr>
        <w:rPr/>
      </w:pPr>
      <w:bookmarkStart w:id="18" w:name="__RefHeading___Toc1853589_774463916"/>
      <w:bookmarkStart w:id="19" w:name="_Toc7"/>
      <w:bookmarkEnd w:id="18"/>
      <w:r>
        <w:rPr>
          <w:rtl w:val="true"/>
        </w:rPr>
        <w:t>شرایط مقدماتی تحقق مکتب فلسفی حکمت متعالیه</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قرن ششم،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راهی را پیموده بودند که امکان ادغام آن سه را در آن زمان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مشائیِ ابن‌سینا جای خود را به فلسفة اشراقی سهروردی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ظاهریِ اشاعرة اولیه، جای خویش را به روح اشراقی کلام غزالی و فخر رازی و خواجه نصیرالدین طوسی سپرده بود، و سرانجام مقدمات لازم جهت پیدایی یک نظام منسجم نظری برای عرفان در جهان اسلام فراهم شد که شیخِ اکبر محی‌الدین‌بن‌عربی‌اندلسی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محقق کرد و ظهور تفکر ابن‌عربی در عرفان، عامل طلوع مکتب حکمت متعالیة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سال‌های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و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در برگشت از هفتمین سفر زیارت بیت‌الله‌الحرام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یکی از بزرگترین فلاسفة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سال است که افکار او درخشندگی خاصی به محافل علمی جهان اسلام بخشیده و می‌رود که روز به روز نقش‌آفرین‌تر از گذشته، جهان تفکر بشری را متوجه خود گرداند، به طوری که متفکران جهان، تمدن آینده را تمدنی می‌دانند که در مکتب تشیع و با پشتوانة فلسفی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حکمت متعالیه توانسته است پیام‌های وَحی را در کنار عرفان اسلامی به زبان استدلال ارائه دهد و عظمت ملاصدرا در همین کار است و لذا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از طریق حکمت متعالیه بسیار به دین نزدیک شده است و این‌جاست که ملاحظه می‌کنید فقیه دین‌شناسی چون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اَدْرئکَ مَاالْمُلاصدرا، اومشکلاتی را که بوعلی به حل آن در بحث معاد موفق نشده بود، حل کرده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یا از قول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ما بر سر سفره‌ای هستیم که مرحوم آخوند پهن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ملاصدرا نیز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قضایای فلسفی به هم می‌رسند و در اسفار اربعه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شریعت حقة الهی به دور است که احکام آن مصدر معارف یقینیِ</w:t>
      </w:r>
    </w:p>
    <w:p>
      <w:pPr>
        <w:pStyle w:val="BookText"/>
        <w:rPr/>
      </w:pPr>
      <w:r>
        <w:rPr>
          <w:rFonts w:ascii="IRNazanin" w:hAnsi="IRNazanin" w:eastAsia="IRNazanin"/>
          <w:color w:val="111111"/>
          <w:sz w:val="28"/>
          <w:sz w:val="28"/>
          <w:szCs w:val="28"/>
          <w:rtl w:val="true"/>
          <w:lang w:bidi="fa-IR"/>
        </w:rPr>
        <w:t>ضروری نباشد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یا در رسالة سه اصل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فلسفه‌ای که قوانین آن مطابق کتاب و سنت نباشد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طوری که 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قرن حکمت اسلامی به مرحله‌ای از کمال رسید که حقایق فلسفه استدلالی و ذوقی و وَحی آسمانی در یک نظرِ وسیع و کلی در بارة جهان با هم امتزاج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هر چیز در امتزاج و ایجاد هماهنگی بین دین و خصوصاً تعالیم شیعه و فلسفه بود، او سرانجام موفق شد نهضتی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پیدایش این هماهنگی آغاز شده بود به ثمر رساند و نشان دهد که چگونه روش استدلال و ذوقی و اشراقی، و آن‌چه از راه وحی به دست انسان رسیده است، بالاخره به یک حقیقت منجر می‌شود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علت موفقیت این روحانی بزرگ را در این امر باید علاوه بر دقت عقلی فوق‌العادة او ، در مجاهدات شرعیه و پیروی دقیق او از شریعت محمدی صلی الله علیه و آله و ائمه معصومین علیهم السلام دانست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برهان صدیقین و برهان حرکت جوهری، توانسته است اوج شخصیت عقلی و معنوی خود را برای همیشة تاریخ به اثبات برساند و اندیشمندان جهان را وامدار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این دو برهان پلی است بین عقل و قلب و به عبارتی؛ سیری است از برهان به سوی عرفان، و از همین منظر بر اهل تحقیق در عرفان لازم</w:t>
      </w:r>
    </w:p>
    <w:p>
      <w:pPr>
        <w:pStyle w:val="BookText"/>
        <w:rPr/>
      </w:pPr>
      <w:r>
        <w:rPr>
          <w:rFonts w:ascii="IRNazanin" w:hAnsi="IRNazanin" w:eastAsia="IRNazanin"/>
          <w:color w:val="111111"/>
          <w:sz w:val="28"/>
          <w:sz w:val="28"/>
          <w:szCs w:val="28"/>
          <w:rtl w:val="true"/>
          <w:lang w:bidi="fa-IR"/>
        </w:rPr>
        <w:t>است با دقت در این دو برهان، نقیصة گرفتارشدن در وَهم را از خود جدا کنند و از این طریق به عمق سخنان عرفا و در نهایت سخن ائمه معصومین علیهم السلام راحت‌تر دست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خوانندگان عزیز تأکید می‌کنم که مطالب این کتاب هرگز شما را از مطالب عالی و اندیشة عمیق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برهان صدیقین و حرکت جوهری بی‌نیاز نمی‌کند، بلکه اگر مایل هستید که عمیقاً در این موضوعات تحقیق کنید، این مباحث إن‌شاءالله می‌تواند شروع خوبی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کاری که در خور توجه باشد انجام نداده‌ام، الاّ این‌که سعی کرده‌ام مطالب را به نحوی که فهم آن آسان باشد دسته‌بندی کنم و یا به صورت سؤال و جواب در آورم تا خوانندة محترم زودتر به منظور اصلی بحث منتقل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20" w:name="pg5149_33130"/>
    </w:p>
    <w:p>
      <w:pPr>
        <w:pStyle w:val="Heading2"/>
        <w:numPr>
          <w:ilvl w:val="1"/>
          <w:numId w:val="1"/>
        </w:numPr>
        <w:rPr/>
      </w:pPr>
      <w:bookmarkStart w:id="21" w:name="__RefHeading___Toc1853591_774463916"/>
      <w:bookmarkStart w:id="22" w:name="_Toc8"/>
      <w:bookmarkEnd w:id="20"/>
      <w:bookmarkEnd w:id="21"/>
      <w:r>
        <w:rPr>
          <w:rtl w:val="true"/>
        </w:rPr>
        <w:t>برهان صدیقین</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853593_774463916"/>
      <w:bookmarkStart w:id="24" w:name="_Toc9"/>
      <w:bookmarkEnd w:id="23"/>
      <w:r>
        <w:rPr>
          <w:rtl w:val="true"/>
        </w:rPr>
        <w:t>اشاره</w:t>
      </w:r>
      <w:bookmarkStart w:id="25" w:name="pg5149_33134"/>
      <w:bookmarkEnd w:id="24"/>
    </w:p>
    <w:p>
      <w:pPr>
        <w:pStyle w:val="BookText"/>
        <w:rPr/>
      </w:pPr>
      <w:bookmarkEnd w:id="25"/>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فیلسوفان الهی هرکدام برای اثبات وجود خداوند براهینی را مطرح نموده‌اند که هر برهان بنا به زاویه‌ای که بر وجود لایزال حضرت حق می‌گشاید، علاوه بر اثبات وجود خداوند، ما را متوجه نحوه‌ای از حضور خاص حضرت حق در هستی می‌کند و برهان صدّیقین از جهت نکته دوم، یعنی توجه به کمالات عالیه حضرت حق، یکی از بهترین براهین است و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فیلسوف الهی به نحوی که در ذیل ملاحظه خواهید کرد، طراح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راحت‌تر آموختن این برهان، مباحث برهان صدیقین را به صورت شماره بندی شده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به قرار زیر مطرح می‌نماییم</w:t>
      </w:r>
      <w:r>
        <w:rPr>
          <w:rFonts w:eastAsia="IRNazanin" w:cs="IRNazanin"/>
          <w:color w:val="111111"/>
          <w:sz w:val="28"/>
          <w:szCs w:val="28"/>
          <w:rtl w:val="true"/>
          <w:lang w:bidi="fa-IR"/>
        </w:rPr>
        <w:t>:</w:t>
      </w:r>
    </w:p>
    <w:p>
      <w:pPr>
        <w:pStyle w:val="Heading3"/>
        <w:numPr>
          <w:ilvl w:val="2"/>
          <w:numId w:val="1"/>
        </w:numPr>
        <w:rPr/>
      </w:pPr>
      <w:bookmarkStart w:id="26" w:name="__RefHeading___Toc1853595_774463916"/>
      <w:bookmarkStart w:id="27" w:name="_Toc10"/>
      <w:bookmarkEnd w:id="26"/>
      <w:r>
        <w:rPr/>
        <w:t>1</w:t>
      </w:r>
      <w:r>
        <w:rPr>
          <w:rtl w:val="true"/>
        </w:rPr>
        <w:t xml:space="preserve">- </w:t>
      </w:r>
      <w:r>
        <w:rPr>
          <w:rtl w:val="true"/>
        </w:rPr>
        <w:t>ادعای برهان</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مدّعی است برای اثبات وجود خداوند نیاز به هیچ مقدمه‌ای نیست و می‌توان از خود خدا، متوجه خدا شد و به همین دلیل این برهان، صدیقین نامیده شده‌است، چرا که صدیقین یعنی آن عده از مؤمنین که برای ارتباط با خدا از هیچ واسطه‌ای استفاده نکرده و از آثار خدا متوجه</w:t>
      </w:r>
    </w:p>
    <w:p>
      <w:pPr>
        <w:pStyle w:val="BookText"/>
        <w:rPr/>
      </w:pPr>
      <w:r>
        <w:rPr>
          <w:rFonts w:ascii="IRNazanin" w:hAnsi="IRNazanin" w:eastAsia="IRNazanin"/>
          <w:color w:val="111111"/>
          <w:sz w:val="28"/>
          <w:sz w:val="28"/>
          <w:szCs w:val="28"/>
          <w:rtl w:val="true"/>
          <w:lang w:bidi="fa-IR"/>
        </w:rPr>
        <w:t>خدا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طریق خود نور، متوجه نور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حضرت‌سجاد علیه السلام در دعای ابوحمزه به خدا عرض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عَرَفْتُک، وَ اَنْتَ دَلَلْتَنِی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و از طریق تو، تو را شناختم و تو خودت رهنمودی مرا بر خودت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یَکْفِ بِرَبِّکَ اَنَّهُ عَلی کُلِّ شَیْئٍ شَهید</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یعنی آیا پروردگار تو کافی نیست که او مشهود هرچیزی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هرچیزی را که بخواهید بشناسید، مشهود قبلی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آن چیز بعد از شهود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شما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هرگاه در عالم محسوسات بخواهیم چیزی را ببینیم اول نور را می‌بینیم سپس، آن چیز مورد مشاهدة 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اساس برهان صدیقین برای پی‌بردن به خدا به هیچ مقدمه‌ای نیاز نداریم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وَاعْلَمْ انَّ الطّرق اِلی‌الله کثیره لانّه ذوفضائل و جهات کثیره،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بعضها اَوثق وَ اَشْرَف و اَنْوَر من بعض، و اَسدالبراهین و اَشرفها الیه هوالّذی لا یکون الوسط فی‌البرهان غیره بالحقیقة، فیکون الطّریق اِلی‌المقصود هو عین المقصود و هو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یستشهدون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ثمّ یستشهدون بذاته علی صفاته و بصفاته علی افعاله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راه‌های رسیدن به خدا زیاد است، زیرا که پروردگار دارای فضائل و جهات کثیره‌ای است و برای هر متفکری جهتی است که خدای‌تعالی آن جهت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بعضی از راه‌ها قابل اعتمادتر و برتر و نورانی‌تر از راه‌های دیگر است، محکم‌ترین و برترین برهان، برهانی است که در آن حدّ وسط، غیر از واجب نباشد، که در آن صورت راه به سوی مقصود است و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آن‌ها از خود خداوند متوجه خداوند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 تأمل در حقیقت هستی پی به الله می‌برند سپس بعد از پی‌بردن به ذات واجب بر صفات و آنگاه از صفات واجب بر افعال واجب یکی پس از دیگری استشهاد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رابطه با اصل برهان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 الرّبانیین یَنْظُرونَ اِلی‌الوجود و یحققونه و یعلمون انّه اصل کلّ شیءٍ ثمّ یصلون بالنَّظر اِلیه اِلی انّه بحسب اصل حقیقته واجب‌الوجود، و اما الامکان و الحاجة و المعلولیة و غیر ذلک فَاِنّما یلحقه لا لِاَجْل حقیقته بماهی حقیقته، بل لِاَجْل نقائص و اعدام خارجِة عَن اصل حقیقته، ثُمّ بالنّظر فی ما یلزم‌الوجوب او الامکان یصِلونَ اِلی توحید ذاته و صفاته و من صفاته اِلی کیفیة افعاله و آثاره، و هذه طریقة‌الانبیاء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ادعو الی‌الله علی بصیرة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آنان که متعلق به عالَم ربوبیت‌اند و فکرشان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می‌کنند که آیا هستی اصل است یا نه، بررسی می‌کنند که هستی متحقق و ثابت است و بقیه اشیاء به وسیله آن، تحقق و هستی دارند، سپس می‌بینند حقیقت هستی ذاتاً و به حسب حقیقتش، واجب‌الوجود است، و صفاتی مثل امکان و حاجت و معلولیت که به وجود نسبت داده می‌شود به جهت اصل و حقیقت وجود نیست، بلکه به جهت نقص‌هایی است که خارج از اصل و حقیقت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نظر در لازمه وجوب و امکان، و این‌که لازمه وجوب تمامیت است و نقص در واجب نیست، به این نتیجه می‌رسند که واجب تعالی در ذات یا صفت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طریقه انبیاء است، به طوری که خداوند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راه من است که از سر بصیرت و بینایی و بدون نظر به غیر،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w:t>
      </w:r>
      <w:bookmarkStart w:id="28" w:name="pg5149_33141"/>
    </w:p>
    <w:p>
      <w:pPr>
        <w:pStyle w:val="Heading3"/>
        <w:numPr>
          <w:ilvl w:val="2"/>
          <w:numId w:val="1"/>
        </w:numPr>
        <w:rPr/>
      </w:pPr>
      <w:bookmarkStart w:id="29" w:name="__RefHeading___Toc1853597_774463916"/>
      <w:bookmarkStart w:id="30" w:name="_Toc11"/>
      <w:bookmarkEnd w:id="28"/>
      <w:bookmarkEnd w:id="29"/>
      <w:r>
        <w:rPr/>
        <w:t>2</w:t>
      </w:r>
      <w:r>
        <w:rPr>
          <w:rtl w:val="true"/>
        </w:rPr>
        <w:t xml:space="preserve">- </w:t>
      </w:r>
      <w:r>
        <w:rPr>
          <w:rtl w:val="true"/>
        </w:rPr>
        <w:t>تفاوت علت حقیقی با علت مُعِدّه</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نکته‌ای که برای متوجه‌شدن مقصد برهان صدیقین باید عرض شود، فرق علت حقیقی با علت مُعِدِّه است، چرا که در تعریف علت حقیقی گفته می‌شود، وجود معلول توسط علت صادر می‌شود، ولی در علت مُعِدّه، علت به واقع وجود معلول را سبب نمی‌شود، بلکه علت؛ عامل حرکت و یا شکل‌دهی معلول است و نه ایجاد کنندة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مُعِدّه مثل بنّا در ایجاد ساختمان است که در واقع شخص بنّا، وجود ساختمان را به ساختمان نداده، بلکه آجر و گچ و سیمان را ترکیب کرده و به حرکت در آورده است، یا مثل پدر و مادر در به‌وجودآمدن فرزند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فرزند را به او نداده‌اند، بلکه بدنِ پدر و مادر شرایطی شده تا غذاهایی را که آن‌دو خورده‌اند در مسیر پدیدآمدن بدن فرزند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علت معدّه را علت حقیقی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حقیقی، علتی است که وجود معلول را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آینده ثابت خواهد شد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به طوری که وجود همه پدیده‌ها از طریق وجوددهیِ علت حقیقی،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زیر به تفاوت بین آن دو علت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w:t>
      </w:r>
    </w:p>
    <w:p>
      <w:pPr>
        <w:pStyle w:val="BookText"/>
        <w:rPr/>
      </w:pP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است که وجود و هستی معلول را</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هستی مطلق که وجود سایر پدیده‌ها، همه پرتو اوست و برهان صدیقین در</w:t>
      </w:r>
    </w:p>
    <w:p>
      <w:pPr>
        <w:pStyle w:val="BookText"/>
        <w:rPr/>
      </w:pPr>
      <w:r>
        <w:rPr>
          <w:rFonts w:ascii="IRNazanin" w:hAnsi="IRNazanin" w:eastAsia="IRNazanin"/>
          <w:color w:val="111111"/>
          <w:sz w:val="28"/>
          <w:sz w:val="28"/>
          <w:szCs w:val="28"/>
          <w:rtl w:val="true"/>
          <w:lang w:bidi="fa-IR"/>
        </w:rPr>
        <w:t>صدد اثبات آن است</w:t>
      </w:r>
    </w:p>
    <w:p>
      <w:pPr>
        <w:pStyle w:val="BookText"/>
        <w:rPr/>
      </w:pP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شرایطی که در آن</w:t>
      </w:r>
    </w:p>
    <w:p>
      <w:pPr>
        <w:pStyle w:val="BookText"/>
        <w:rPr/>
      </w:pPr>
      <w:r>
        <w:rPr>
          <w:rFonts w:ascii="IRNazanin" w:hAnsi="IRNazanin" w:eastAsia="IRNazanin"/>
          <w:color w:val="111111"/>
          <w:sz w:val="28"/>
          <w:sz w:val="28"/>
          <w:szCs w:val="28"/>
          <w:rtl w:val="true"/>
          <w:lang w:bidi="fa-IR"/>
        </w:rPr>
        <w:t>شرایط، علت حقیقی، معلول را وجود می‌دهد، مثل بدن مادر که شرایط به‌وجودآمدن بدن</w:t>
      </w:r>
    </w:p>
    <w:p>
      <w:pPr>
        <w:pStyle w:val="BookText"/>
        <w:rPr/>
      </w:pPr>
      <w:r>
        <w:rPr>
          <w:rFonts w:ascii="IRNazanin" w:hAnsi="IRNazanin" w:eastAsia="IRNazanin"/>
          <w:color w:val="111111"/>
          <w:sz w:val="28"/>
          <w:sz w:val="28"/>
          <w:szCs w:val="28"/>
          <w:rtl w:val="true"/>
          <w:lang w:bidi="fa-IR"/>
        </w:rPr>
        <w:t>فرزند است، نه علت وجود بدن فرزند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دو نکتة فوق، در نکتة سوم، اصل برهان به صورتی که ملاحظه می‌فرمایید طرح می‌شود و سپس در صفحات بعد، بندبندِ آن مورد شرح قرار می‌گیرد</w:t>
      </w:r>
      <w:r>
        <w:rPr>
          <w:rFonts w:eastAsia="IRNazanin" w:cs="IRNazanin"/>
          <w:color w:val="111111"/>
          <w:sz w:val="28"/>
          <w:szCs w:val="28"/>
          <w:rtl w:val="true"/>
          <w:lang w:bidi="fa-IR"/>
        </w:rPr>
        <w:t>.</w:t>
      </w:r>
      <w:bookmarkStart w:id="31" w:name="pg5149_33148"/>
    </w:p>
    <w:p>
      <w:pPr>
        <w:pStyle w:val="Heading3"/>
        <w:numPr>
          <w:ilvl w:val="2"/>
          <w:numId w:val="1"/>
        </w:numPr>
        <w:rPr/>
      </w:pPr>
      <w:bookmarkStart w:id="32" w:name="__RefHeading___Toc1853599_774463916"/>
      <w:bookmarkStart w:id="33" w:name="_Toc12"/>
      <w:bookmarkEnd w:id="31"/>
      <w:bookmarkEnd w:id="32"/>
      <w:r>
        <w:rPr/>
        <w:t>3</w:t>
      </w:r>
      <w:r>
        <w:rPr>
          <w:rtl w:val="true"/>
        </w:rPr>
        <w:t xml:space="preserve">- </w:t>
      </w:r>
      <w:r>
        <w:rPr>
          <w:rtl w:val="true"/>
        </w:rPr>
        <w:t>اصل برهان</w:t>
      </w:r>
      <w:bookmarkEnd w:id="33"/>
    </w:p>
    <w:p>
      <w:pPr>
        <w:pStyle w:val="Heading4"/>
        <w:numPr>
          <w:ilvl w:val="3"/>
          <w:numId w:val="1"/>
        </w:numPr>
        <w:rPr/>
      </w:pPr>
      <w:bookmarkStart w:id="34" w:name="__RefHeading___Toc1853601_774463916"/>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سوفسطایی نیستیم می‌یابیم که</w:t>
      </w:r>
    </w:p>
    <w:p>
      <w:pPr>
        <w:pStyle w:val="BookText"/>
        <w:rPr/>
      </w:pPr>
      <w:r>
        <w:rPr>
          <w:rFonts w:ascii="IRNazanin" w:hAnsi="IRNazanin" w:eastAsia="IRNazanin"/>
          <w:color w:val="111111"/>
          <w:sz w:val="28"/>
          <w:sz w:val="28"/>
          <w:szCs w:val="28"/>
          <w:rtl w:val="true"/>
          <w:lang w:bidi="fa-IR"/>
        </w:rPr>
        <w:t>موجوداتی در اطراف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هرموجودی یا خودش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موجودات اطراف ما یا</w:t>
      </w:r>
    </w:p>
    <w:p>
      <w:pPr>
        <w:pStyle w:val="BookText"/>
        <w:rPr/>
      </w:pPr>
      <w:r>
        <w:rPr>
          <w:rFonts w:ascii="Amiri" w:hAnsi="Amiri" w:eastAsia="Amiri" w:cs="Amiri"/>
          <w:color w:val="111111"/>
          <w:sz w:val="28"/>
          <w:sz w:val="28"/>
          <w:szCs w:val="28"/>
          <w:rtl w:val="true"/>
          <w:lang w:bidi="ar-SA"/>
        </w:rPr>
        <w:t xml:space="preserve">باید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و یا باید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فیلسوفان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بِالْعَرَضِ لابُدَّ اَنْ یَنْتَهی اِلی ما</w:t>
      </w:r>
    </w:p>
    <w:p>
      <w:pPr>
        <w:pStyle w:val="BookText"/>
        <w:rPr/>
      </w:pP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 xml:space="preserve">باید هر مابالعرضی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شوری برای آب</w:t>
      </w:r>
    </w:p>
    <w:p>
      <w:pPr>
        <w:pStyle w:val="BookText"/>
        <w:rPr/>
      </w:pPr>
      <w:r>
        <w:rPr>
          <w:rFonts w:ascii="IRNazanin" w:hAnsi="IRNazanin" w:eastAsia="IRNazanin"/>
          <w:color w:val="111111"/>
          <w:sz w:val="28"/>
          <w:sz w:val="28"/>
          <w:szCs w:val="28"/>
          <w:rtl w:val="true"/>
          <w:lang w:bidi="fa-IR"/>
        </w:rPr>
        <w:t xml:space="preserve">حتماً به یک مابالذاتی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شوری برای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 xml:space="preserve">هرجا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است، حتماً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هیچ نوع محدودیتی</w:t>
      </w:r>
    </w:p>
    <w:p>
      <w:pPr>
        <w:pStyle w:val="BookText"/>
        <w:rPr/>
      </w:pPr>
      <w:r>
        <w:rPr>
          <w:rFonts w:ascii="IRNazanin" w:hAnsi="IRNazanin" w:eastAsia="IRNazanin"/>
          <w:color w:val="111111"/>
          <w:sz w:val="28"/>
          <w:sz w:val="28"/>
          <w:szCs w:val="28"/>
          <w:rtl w:val="true"/>
          <w:lang w:bidi="fa-IR"/>
        </w:rPr>
        <w:t xml:space="preserve">نداشته باشد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شوری هیچ محدودیتی ندارد،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اطراف ما سراسر دارای</w:t>
      </w:r>
    </w:p>
    <w:p>
      <w:pPr>
        <w:pStyle w:val="BookText"/>
        <w:rPr/>
      </w:pPr>
      <w:r>
        <w:rPr>
          <w:rFonts w:ascii="IRNazanin" w:hAnsi="IRNazanin" w:eastAsia="IRNazanin"/>
          <w:color w:val="111111"/>
          <w:sz w:val="28"/>
          <w:sz w:val="28"/>
          <w:szCs w:val="28"/>
          <w:rtl w:val="true"/>
          <w:lang w:bidi="fa-IR"/>
        </w:rPr>
        <w:t>محدودیت و نقص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سنگ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هست و در بقیه جاها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هست و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موجودات هیچ‌کدام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موجودات اطراف ما وجود دارند، و از طرفی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پس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ختم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ملاحظه می‌کنید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برهان ما را به نکات زیر توجه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سوفسطایی</w:t>
      </w:r>
      <w:r>
        <w:rPr>
          <w:rStyle w:val="FootnoteAnchor"/>
          <w:rtl w:val="true"/>
        </w:rPr>
        <w:footnoteReference w:id="9"/>
      </w:r>
      <w:r>
        <w:rPr>
          <w:rFonts w:ascii="IRNazanin" w:hAnsi="IRNazanin" w:eastAsia="IRNazanin"/>
          <w:color w:val="111111"/>
          <w:sz w:val="28"/>
          <w:sz w:val="28"/>
          <w:szCs w:val="28"/>
          <w:rtl w:val="true"/>
          <w:lang w:bidi="fa-IR"/>
        </w:rPr>
        <w:t>نباشید و موجوداتی را که در اطراف خود می‌یابید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سوفسطایی بودن جلو هرگونه تفکر را خواهد گرفت، از طرفی اعتقاد به واقعیات خارج از ذهن خود، آن‌قدر بدیهی است که انکار آن عین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چیزی را در خارج از ذهن خودم قبول ندارم و معتقدم همة آنچه که می‌پندارم در خارج هست، همه در ذهن است و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گفتن این جمله وجود خودتان و کسی را که برایش این سخن را می‌گویید، در خارج پذیرفته‌اید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عملاً انکار شما عین اثبات شد، چرا که پذیرفتن واقعیات خارجی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فیلسوف ما ابتدا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سوفسطایی نباشید، یعنی از نظر تفکر، یک انسان معمولی باشید که قدرت تفکر را از خود سلب نکرده‌است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نهایی‌ترین شکل تقریر برهان صدیقین همان است که استاد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زیرا جریان اصالت وجود و اعتباریت ماهیت، و جریان تشکیک وجود و قانون علیت و معلولیت، و جریان فرق ماهیت و مفهوم، و معیار صدق ماهوی و عدم آن، در برهان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ولی در برهان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اسفار، شرح بخش چهارم از جلد ششم ص </w:t>
      </w:r>
      <w:r>
        <w:rPr>
          <w:rFonts w:eastAsia="IRNazanin" w:cs="IRNazanin"/>
          <w:color w:val="111111"/>
          <w:sz w:val="28"/>
          <w:szCs w:val="28"/>
          <w:lang w:bidi="fa-IR"/>
        </w:rPr>
        <w:t>304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استاد علامه هم اسدّ است و هم اخصر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اَسدّالبراهین است چون از غیر واجب، به واجب راهیابی نشد، از بیگانه به آشنا استدلال نشد، بلکه از خود واقعیت به ضرورت ازلی همان واقعیت پی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اَخصرالبراهین یا اخصرالتنبیهات است برای این‌که نیازی به هیچ مسئله فلسفی، به عنوان مبدء تصدیقی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حکمت متعالیه، بخش یکم از جلد ششم 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یا خودش عین وجود است و یا از عین وجود به‌وجود آمده، چرا که در یک قاعده بدیهی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بِالْعَرَضِ لابُدَّ اَنْ یَنْتَهی اِلی ما بِالذّات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قاعده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بالعرض هرچیز مثل گرمای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برای آب، باید از چیزی گرفته شده باشد که آن صفت از ذات آن شئ باشد، مثل گرما برای آتش یا مثل شوری برای نمک</w:t>
      </w:r>
      <w:r>
        <w:rPr>
          <w:rFonts w:eastAsia="IRNazanin" w:cs="IRNazanin"/>
          <w:color w:val="111111"/>
          <w:sz w:val="28"/>
          <w:szCs w:val="28"/>
          <w:rtl w:val="true"/>
          <w:lang w:bidi="fa-IR"/>
        </w:rPr>
        <w:t>.</w:t>
      </w:r>
      <w:bookmarkStart w:id="36" w:name="pg5149_33157"/>
    </w:p>
    <w:p>
      <w:pPr>
        <w:pStyle w:val="BookText"/>
        <w:rPr/>
      </w:pPr>
      <w:bookmarkEnd w:id="3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بند 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موجودات اطراف خود بنگری،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دارد که موجودات اطراف ما آن خصوصیات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این موجودات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پدید آورده باشد</w:t>
      </w:r>
      <w:r>
        <w:rPr>
          <w:rFonts w:eastAsia="IRNazanin" w:cs="IRNazanin"/>
          <w:color w:val="111111"/>
          <w:sz w:val="28"/>
          <w:szCs w:val="28"/>
          <w:rtl w:val="true"/>
          <w:lang w:bidi="fa-IR"/>
        </w:rPr>
        <w:t>.</w:t>
      </w:r>
    </w:p>
    <w:p>
      <w:pPr>
        <w:pStyle w:val="Heading4"/>
        <w:numPr>
          <w:ilvl w:val="3"/>
          <w:numId w:val="1"/>
        </w:numPr>
        <w:rPr/>
      </w:pPr>
      <w:bookmarkStart w:id="37" w:name="__RefHeading___Toc1853603_774463916"/>
      <w:bookmarkStart w:id="38" w:name="_Toc14"/>
      <w:bookmarkEnd w:id="37"/>
      <w:r>
        <w:rPr>
          <w:rtl w:val="true"/>
        </w:rPr>
        <w:t xml:space="preserve">خصوصیات </w:t>
      </w:r>
      <w:r>
        <w:rPr>
          <w:rtl w:val="true"/>
        </w:rPr>
        <w:t>«</w:t>
      </w:r>
      <w:r>
        <w:rPr>
          <w:rtl w:val="true"/>
        </w:rPr>
        <w:t>عین وجود</w:t>
      </w:r>
      <w:r>
        <w:rPr>
          <w:rtl w:val="true"/>
        </w:rPr>
        <w:t>»</w:t>
      </w:r>
      <w:bookmarkEnd w:id="38"/>
    </w:p>
    <w:p>
      <w:pPr>
        <w:pStyle w:val="BookText"/>
        <w:rPr/>
      </w:pPr>
      <w:r>
        <w:rPr>
          <w:rFonts w:ascii="IRNazanin" w:hAnsi="IRNazanin" w:eastAsia="IRNazanin"/>
          <w:color w:val="111111"/>
          <w:sz w:val="28"/>
          <w:sz w:val="28"/>
          <w:szCs w:val="28"/>
          <w:rtl w:val="true"/>
          <w:lang w:bidi="fa-IR"/>
        </w:rPr>
        <w:t xml:space="preserve">اما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موجودات اطراف ما آن خصوصیات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وجود مثل عین شیرینی که تماماً شیرینی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تماماً وجود است و هیچ جنبة عدمی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پای عدم در میان است، حتماً پای نقص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عدم علم که عبارت‌است از جهل، یا عدم حیات که عبارت است از مرگ، یا عدم نور که عبارت است از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به‌همین جهت برای داشتن علم باید تلاش کرد، ولی برای داشتن جهل تلاشی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عدمِ علم، خودش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برای داشتن نور باید تلاش کرد، ولی همین‌که نور نباشد خودبه‌خود ظلمت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روشن شد هرجا پای عدم در میان است، حتماً پای نقص در میان است،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هم که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 حتماً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 و در نتیجه هرجا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 حتماً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و عین کمال یعنی وجودی که هیچ مرتبه‌ای از نقص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عین</w:t>
      </w:r>
    </w:p>
    <w:p>
      <w:pPr>
        <w:pStyle w:val="BookText"/>
        <w:rPr/>
      </w:pPr>
      <w:r>
        <w:rPr>
          <w:rFonts w:ascii="IRNazanin" w:hAnsi="IRNazanin" w:eastAsia="IRNazanin"/>
          <w:color w:val="111111"/>
          <w:sz w:val="28"/>
          <w:sz w:val="28"/>
          <w:szCs w:val="28"/>
          <w:rtl w:val="true"/>
          <w:lang w:bidi="fa-IR"/>
        </w:rPr>
        <w:t>شیرینی یا عین تری، هیچ مرتبه‌ای از شیرینی یا تری نیست که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کمالات را دارد، یعنی عین علم است، عین حیات است، عین قدرت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اطراف ما در عینی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کمالی بالاتر برای آن قابل تصور نیست،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ما هُوَ اَتَمُّ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موجودی کامل‌تر از آن قابل تصور نیست، در حالی‌که موجودات اطراف ما عین علم و حیات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موجودات اطراف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قاعدة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بِالْعَرَضِ لابُدَّ اَنْ یَنْتَهی اِلی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چیزی که گرم است ولی عین گرما نیست، باید گرمای آن به عین گرما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این موجودات که موجود هستند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شود و در واقع وجودشان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در واقع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اثبات کند که در عالَم،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داریم که وجود موجودات را به آن‌ها می‌دهد و آن وجودی که وجود همة اشیاء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است که باید تصور خود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کنیم و متوجه باشیم وجود دادن به یک</w:t>
      </w:r>
      <w:bookmarkStart w:id="39" w:name="pg5149_33162"/>
    </w:p>
    <w:p>
      <w:pPr>
        <w:pStyle w:val="BookText"/>
        <w:rPr/>
      </w:pPr>
      <w:bookmarkEnd w:id="39"/>
      <w:r>
        <w:rPr>
          <w:rFonts w:ascii="IRNazanin" w:hAnsi="IRNazanin" w:eastAsia="IRNazanin"/>
          <w:color w:val="111111"/>
          <w:sz w:val="28"/>
          <w:sz w:val="28"/>
          <w:szCs w:val="28"/>
          <w:rtl w:val="true"/>
          <w:lang w:bidi="fa-IR"/>
        </w:rPr>
        <w:t>شئ، غیر از شکل دادن و تنظیم‌کردن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رابطة عین وجود با موجودات مثل رابطة شخص بنّا با ساختمان یا مثل رابطة بین گوسفند و پشم آن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را به شئ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این نکته، اصل و اساس مباحث بعدی خواهد بود</w:t>
      </w:r>
      <w:r>
        <w:rPr>
          <w:rFonts w:eastAsia="IRNazanin" w:cs="IRNazanin"/>
          <w:color w:val="111111"/>
          <w:sz w:val="28"/>
          <w:szCs w:val="28"/>
          <w:rtl w:val="true"/>
          <w:lang w:bidi="fa-IR"/>
        </w:rPr>
        <w:t>.</w:t>
      </w:r>
    </w:p>
    <w:p>
      <w:pPr>
        <w:pStyle w:val="Heading3"/>
        <w:numPr>
          <w:ilvl w:val="2"/>
          <w:numId w:val="1"/>
        </w:numPr>
        <w:rPr/>
      </w:pPr>
      <w:bookmarkStart w:id="40" w:name="__RefHeading___Toc1853605_774463916"/>
      <w:bookmarkStart w:id="41" w:name="_Toc15"/>
      <w:bookmarkEnd w:id="40"/>
      <w:r>
        <w:rPr/>
        <w:t>4</w:t>
      </w:r>
      <w:r>
        <w:rPr>
          <w:rtl w:val="true"/>
        </w:rPr>
        <w:t xml:space="preserve">- </w:t>
      </w:r>
      <w:r>
        <w:rPr>
          <w:rtl w:val="true"/>
        </w:rPr>
        <w:t>هویّت تعلّقی معلول</w:t>
      </w:r>
      <w:bookmarkEnd w:id="41"/>
    </w:p>
    <w:p>
      <w:pPr>
        <w:pStyle w:val="Heading4"/>
        <w:numPr>
          <w:ilvl w:val="3"/>
          <w:numId w:val="1"/>
        </w:numPr>
        <w:rPr/>
      </w:pPr>
      <w:bookmarkStart w:id="42" w:name="__RefHeading___Toc1853607_774463916"/>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پس از طرح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برهان را مطرح می‌کرد، حال موضوعِ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موجوداتی که حاصل عین وجوداند مطرح می‌شود،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وجود مطلق با این موجودات ، رابطة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از وجود مطلق صادر می‌شود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منتها در نهایت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نیست، رابطة وجود مطلق با سایر موجودات، همان تجلّی می‌شود، لذا هویت مخلوق، هویت تعلقی و وابسته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عالم ماده یا عالم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وجودی است که جلوه و پرتو 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مخلوق، هستیِ نازل شده علت است و در همین رابطه تمامِ هستیِ مخلوق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اگر رابطة خالق با مخلوق قطع شود مخلوق، دیگر وجودی نخواهد داشت و نابود می‌شود، زیرا وجودش همان ارتباط با خالق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وجود مخلوق، عین ربط به علت یا خالق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هویت مخلوق ، هویت تعلقی است ونه هویتی مستقل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ملاحظه می‌کنید؛ اگر متوجه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از عین وجود جز وجود صادر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خورشید جز نور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رابطه با ایجاد پدیده‌ها از عین وجود، جز وجود صادر نمی‌شود، در واقع عین وجود تجلّی کرده و در نتیجة این تجلّی، مخلوقات حاصل شده، و همة عالَم تجلّی عین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رابطة مخلوق با خالق مثل رابطة کوزه با کوزه‌گر نیست که دوگانگی در میان باشد، چرا که از عین وجود جز وجود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عین وجود و موجودات یگانگی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عین وجود، جلوه کرده و مخلوقات همان جلوه و تجلّی عین وجوداند، به این نوع رابطه که بین علت و معلول دوگانگی نیست، تجلّی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رابطة نور بالایی با نور پایینی که تفاوتشان چیزی جز شدت و ضعف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مخلوق، هستیِ نازل شده علت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وجود، وجودش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مخلوق، وجودش نازله از علت است، در عینی که تمام وجودش از عین وجود است و رابطه‌شان تشکیکی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یک وجود در صحنه است، همراه با شدت و ضعف، که مرتبة اعلای آن، وجود مطلق یا عین وجود و عین کمال است و مراتب پایین آن، وجودات ضعیف‌ترند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وقتی متوجه شدیم رابطة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مخلوقاتش تجلّی است، می‌توان فهمید که هویت مخلوق نسبت به خالقش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تعلّقی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مخلوق عین ربط به خالقش است و همین که رابطه بین آن دو قطع شود، وجودِ مخلوق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رابطة عین وجود با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وجود مخلوق همان ربط به خالق است و لذا همین که ربط بین آن دو از بین رفت، وجود مخلوق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پایین که اگر به‌وسیلة یک مانعی ارتباطش را با نور بالایی قطع کردیم، نور پایین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اگر مانعی بین نور بالایی و نور پایینی قرار دهیم، حالا دو تا نور داشته باشیم، یکی بالای مانع و یکی زیر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همین‌که رابطة نور پایین با نور بالا قطع شد، نور پایین نابود می‌شود و نتیجه می‌گیریم که وجود نور پایین، همان ربط به نور بالا بود، نه این‌که چیزی بود که ربط داشت، بلکه وجودش چیزی جز ربط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از بین رفتن ربط بین نور بالا با نور پایین، نباید نور پایین نابود می‌شد</w:t>
      </w:r>
      <w:r>
        <w:rPr>
          <w:rFonts w:eastAsia="IRNazanin" w:cs="IRNazanin"/>
          <w:color w:val="111111"/>
          <w:sz w:val="28"/>
          <w:szCs w:val="28"/>
          <w:rtl w:val="true"/>
          <w:lang w:bidi="fa-IR"/>
        </w:rPr>
        <w:t>.</w:t>
      </w:r>
      <w:bookmarkStart w:id="44" w:name="pg5149_33172"/>
    </w:p>
    <w:p>
      <w:pPr>
        <w:pStyle w:val="Heading4"/>
        <w:numPr>
          <w:ilvl w:val="3"/>
          <w:numId w:val="1"/>
        </w:numPr>
        <w:rPr/>
      </w:pPr>
      <w:bookmarkStart w:id="45" w:name="__RefHeading___Toc1853609_774463916"/>
      <w:bookmarkStart w:id="46" w:name="_Toc17"/>
      <w:bookmarkEnd w:id="44"/>
      <w:bookmarkEnd w:id="45"/>
      <w:r>
        <w:rPr>
          <w:rtl w:val="true"/>
        </w:rPr>
        <w:t>دلایل هویت تعلقی معلول</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معلول همان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ربطی که این دو به همدیگر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معلم یک وجود مستقلی دارد که جدای از محصل باز آن وجود مستقل را دارا است، و محصل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شرایطی خاص بین این دو وجودِ مستقل یک ربطی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معلم و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شده است که اگر این ربط از بین برود هیچ‌کدام از بین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رابطة علت حقیقی با معلول خود،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علت و معلول، دو وجود مستقل باشند که رابطی آمده و آن دو را به همدیگر ربط داده است، چرا که در چنین حالتی؛ دیگر معلول، معلول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وجودی خواهد بود مستقل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فرض ما این است که معلول از خودش وجود مستقلی ندارد، پس نمی‌توان علاوه بر علت، یک ربط داشت و یک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می‌گیریم در این‌جا ربط و معلول بودن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معلول، همان حقیقت ربط است و به همین جهت اگر ربط از میان برود، درواقع معلول از میان رفته است و این نحوه ارتباط معلول نسبت به علت حقیقی‌اش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تعلقی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3"/>
      </w:r>
      <w:bookmarkStart w:id="47" w:name="pg5149_33175"/>
    </w:p>
    <w:p>
      <w:pPr>
        <w:pStyle w:val="BookText"/>
        <w:rPr/>
      </w:pPr>
      <w:bookmarkEnd w:id="4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بالذات و واجب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دیگری که برای هویت تعلقی معلول نسبت به علت حقیقی‌اش می‌توان ارائه کرد، توجه به ممکن‌الوجود بودن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ممکن‌الوجود در ذات خود نه اقتضای وجود دارد و نه اقتضای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تجلّیِ واجب‌الوجود، ممکن‌الوجود موجودیت خارجی پیدا کرد و به اصطلاح واجب بالغیر شد، از ذات ممکن‌الوجودیِ خود خارج نمی‌گردد، پس تماماً در ذات خود عین اقتضای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آن ممکن‌الوجود که در ذات خود نه عین وجود است و نه عین عدم، موجود شده، پس باید همواره ربط به واجب بالذات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عین واجب بالغیر شدن و موجود گشتن، از ذات ممکن‌الوجودیِ خود خارج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لحظه ربطش به واجب بالذات قطع شود، از وجود خارجی خود یعنی واجب بالغیربودن، بیرون می‌رود، پس همین‌که موجوداتِ ممکن‌الوجود به عنوان موجودات خارجی، موجود هستند، عین ربط به واجب بالذات‌اند و دارای هویت تعلقی می‌باشند</w:t>
      </w:r>
      <w:r>
        <w:rPr>
          <w:rFonts w:eastAsia="IRNazanin" w:cs="IRNazanin"/>
          <w:color w:val="111111"/>
          <w:sz w:val="28"/>
          <w:szCs w:val="28"/>
          <w:rtl w:val="true"/>
          <w:lang w:bidi="fa-IR"/>
        </w:rPr>
        <w:t>.</w:t>
      </w:r>
    </w:p>
    <w:p>
      <w:pPr>
        <w:pStyle w:val="Heading4"/>
        <w:numPr>
          <w:ilvl w:val="3"/>
          <w:numId w:val="1"/>
        </w:numPr>
        <w:rPr/>
      </w:pPr>
      <w:bookmarkStart w:id="48" w:name="__RefHeading___Toc1853611_774463916"/>
      <w:bookmarkStart w:id="49" w:name="_Toc18"/>
      <w:bookmarkEnd w:id="48"/>
      <w:r>
        <w:rPr>
          <w:rtl w:val="true"/>
        </w:rPr>
        <w:t>مثالی برای هویت تعلقی معلول</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بین ممکن‌الوجودها با واجب‌الوجود، مثل رابطة صور ذهنی ما است با ما، که اگر نفسِ ما در ذهن خود توجهش را به چیزی انداخت، آن چیز موجود می‌شود و همین‌که توجهش را از آن منصرف نمود،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رابطة آن صورت ذهنی با نفس، رابطه‌ای است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اگر ذهن اراده کرد تا یک ساختمان در ذهن خود پدید آورد، مجبور باشد ابتدا آجر و آهن و سیمانش را جمع‌آوری کند و</w:t>
      </w:r>
      <w:bookmarkStart w:id="50" w:name="pg5149_33179"/>
    </w:p>
    <w:p>
      <w:pPr>
        <w:pStyle w:val="BookText"/>
        <w:rPr/>
      </w:pPr>
      <w:bookmarkEnd w:id="50"/>
      <w:r>
        <w:rPr>
          <w:rFonts w:ascii="IRNazanin" w:hAnsi="IRNazanin" w:eastAsia="IRNazanin"/>
          <w:color w:val="111111"/>
          <w:sz w:val="28"/>
          <w:sz w:val="28"/>
          <w:szCs w:val="28"/>
          <w:rtl w:val="true"/>
          <w:lang w:bidi="fa-IR"/>
        </w:rPr>
        <w:t>سپس از آن‌ها صورت ساختمان را به‌وجود آورد، بلکه با یک اراده، تمام آن را موجود می‌کند و لذا بودنِ آن ساختمان به بودن آن است به وسیلة نفس، و هم چنین از بین رفتن آن، با یک ارادة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هویت آن ساختمان نسبت به نفس ما یک هویت تعلقی است، و به همین جهت اگر نفس ما رابطه‌اش را با آن قطع کرد آن ساختمان نابود می‌شود و دیگر این‌طور نیست که در موقع نابودیِ ساختمانِ ذهنی، نفس مجبور باشد شیشه‌ها و آجرها و سیمان‌هایش را در جایی بریزد</w:t>
      </w:r>
      <w:r>
        <w:rPr>
          <w:rFonts w:eastAsia="IRNazanin" w:cs="IRNazanin"/>
          <w:color w:val="111111"/>
          <w:sz w:val="28"/>
          <w:szCs w:val="28"/>
          <w:rtl w:val="true"/>
          <w:lang w:bidi="fa-IR"/>
        </w:rPr>
        <w:t>.</w:t>
      </w:r>
    </w:p>
    <w:p>
      <w:pPr>
        <w:pStyle w:val="Heading4"/>
        <w:numPr>
          <w:ilvl w:val="3"/>
          <w:numId w:val="1"/>
        </w:numPr>
        <w:rPr/>
      </w:pPr>
      <w:bookmarkStart w:id="51" w:name="__RefHeading___Toc1853613_774463916"/>
      <w:bookmarkStart w:id="52" w:name="_Toc19"/>
      <w:bookmarkEnd w:id="51"/>
      <w:r>
        <w:rPr>
          <w:rtl w:val="true"/>
        </w:rPr>
        <w:t xml:space="preserve">معلول؛ </w:t>
      </w:r>
      <w:r>
        <w:rPr>
          <w:rtl w:val="true"/>
        </w:rPr>
        <w:t>«</w:t>
      </w:r>
      <w:r>
        <w:rPr>
          <w:rtl w:val="true"/>
        </w:rPr>
        <w:t>نمود</w:t>
      </w:r>
      <w:r>
        <w:rPr>
          <w:rtl w:val="true"/>
        </w:rPr>
        <w:t xml:space="preserve">» </w:t>
      </w:r>
      <w:r>
        <w:rPr>
          <w:rtl w:val="true"/>
        </w:rPr>
        <w:t xml:space="preserve">است و نه </w:t>
      </w:r>
      <w:r>
        <w:rPr>
          <w:rtl w:val="true"/>
        </w:rPr>
        <w:t>«</w:t>
      </w:r>
      <w:r>
        <w:rPr>
          <w:rtl w:val="true"/>
        </w:rPr>
        <w:t>بود</w:t>
      </w:r>
      <w:r>
        <w:rPr>
          <w:rtl w:val="true"/>
        </w:rPr>
        <w:t>»</w:t>
      </w:r>
      <w:bookmarkEnd w:id="52"/>
    </w:p>
    <w:p>
      <w:pPr>
        <w:pStyle w:val="BookText"/>
        <w:rPr/>
      </w:pPr>
      <w:r>
        <w:rPr>
          <w:rFonts w:ascii="IRNazanin" w:hAnsi="IRNazanin" w:eastAsia="IRNazanin"/>
          <w:color w:val="111111"/>
          <w:sz w:val="28"/>
          <w:sz w:val="28"/>
          <w:szCs w:val="28"/>
          <w:rtl w:val="true"/>
          <w:lang w:bidi="fa-IR"/>
        </w:rPr>
        <w:t>با درک این نکته که هویت معلول، هویتی است تعلقی، متوجه می‌شویم معلول عین نیاز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معلولی نسبت به علت حقیقی و موجِده خویش یک وجود سرابی است که در نفس و ذات خود فاقد واقعیت و هستی است، و به عبارت دیگر معلول نسبت به علت خود،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اَیُّهَاالنّاسُ اَنْتُمُ الْفُقَراءُ اِلَی‌اللهِ وَاللهُ هُوَ الْغَنِیُّ الْحَمید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یعنی ای مردم شما در ذات خود فقیرانی هستید وابسته به خدا، و خدا غنی و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بودش و کمالش به خودش است و بقیه مخلوقات همه و همه در ذات خود فقیر الی‌الله هستند یعنی در ذات خود عدمی‌اند، ولی عدمی که به خالق خود وصل است، و به وجود خدا موجود است</w:t>
      </w:r>
      <w:r>
        <w:rPr>
          <w:rFonts w:eastAsia="IRNazanin" w:cs="IRNazanin"/>
          <w:color w:val="111111"/>
          <w:sz w:val="28"/>
          <w:szCs w:val="28"/>
          <w:rtl w:val="true"/>
          <w:lang w:bidi="fa-IR"/>
        </w:rPr>
        <w:t>.</w:t>
      </w:r>
      <w:bookmarkStart w:id="53" w:name="pg5149_33183"/>
    </w:p>
    <w:p>
      <w:pPr>
        <w:pStyle w:val="BookText"/>
        <w:rPr/>
      </w:pPr>
      <w:bookmarkEnd w:id="53"/>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کشف هویت تعلقیِ معلول نسبت به علتِ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شاهکارهای فلسفی صدرالمتألهین و از بزرگترین و لطیف‌ترین اندیشه‌های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مطلب تلقّی عمیقی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آنچه در اذهان ساده نقش می‌بندد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رابطة علیت یک رابطة زایشی و تولیدی مانند آنچه در پدیده‌های مادی مشاهده می‌کنیم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علت، مانند مادری معلول را از خود بیرون فرستد، بلکه معلول، تجلی علت و پرتوی از وجود او و ظِلّ و سایة اوست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باب تقریب به ذهن می‌توان چنین مثال آورد که اگر اطاقی به وسیلة نور، روشن شود و از آن اطاق پنجره‌ای به اطاق دیگر باز باشد، اطاق بعدی از نظر روشنایی ضعیف‌تر و اطاق‌های بعدی باز هم ضعیف‌تر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انتقال هستی از چیزی به نام علت به چیز دیگری به نام معلول، هستیْ سیر نزولی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معلول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تنزل‌یافتة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w:t>
      </w:r>
      <w:r>
        <w:rPr>
          <w:rFonts w:eastAsia="IRNazanin" w:cs="IRNazanin"/>
          <w:color w:val="111111"/>
          <w:sz w:val="28"/>
          <w:szCs w:val="28"/>
          <w:rtl w:val="true"/>
          <w:lang w:bidi="fa-IR"/>
        </w:rPr>
        <w:t>.</w:t>
      </w:r>
    </w:p>
    <w:p>
      <w:pPr>
        <w:pStyle w:val="Heading4"/>
        <w:numPr>
          <w:ilvl w:val="3"/>
          <w:numId w:val="1"/>
        </w:numPr>
        <w:rPr/>
      </w:pPr>
      <w:bookmarkStart w:id="54" w:name="__RefHeading___Toc1853615_774463916"/>
      <w:bookmarkStart w:id="55" w:name="_Toc20"/>
      <w:bookmarkEnd w:id="54"/>
      <w:r>
        <w:rPr>
          <w:rtl w:val="true"/>
        </w:rPr>
        <w:t>رابطه اشیاء مادی با همدیگر، اِعدادی یا حقیقی؟</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به این نکته که هویت معلول نسبت به علت، هویتی است تعلقی و این‌که هستیِ معلول در واقع هستیِ تنزل یافتة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دقت به این نکته می‌توان پی‌برد که در بین اشیاء مادی رابطة علت و معلول به معنی</w:t>
      </w:r>
      <w:bookmarkStart w:id="56" w:name="pg5149_33185"/>
    </w:p>
    <w:p>
      <w:pPr>
        <w:pStyle w:val="BookText"/>
        <w:rPr/>
      </w:pPr>
      <w:bookmarkEnd w:id="56"/>
      <w:r>
        <w:rPr>
          <w:rFonts w:ascii="IRNazanin" w:hAnsi="IRNazanin" w:eastAsia="IRNazanin"/>
          <w:color w:val="111111"/>
          <w:sz w:val="28"/>
          <w:sz w:val="28"/>
          <w:szCs w:val="28"/>
          <w:rtl w:val="true"/>
          <w:lang w:bidi="fa-IR"/>
        </w:rPr>
        <w:t>حقیقی آن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گوسفند؛ تنزل یافتة گوسفند است، و یا یک ساختمان، وجودِ تنزل یافتة آجر و سیمان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متوجه بود کلیه روابط موجود بین علل و معلولاتِ مادی، همه از نوع علت اِعدادی یا مُعِدّه است، چرا که عالم ماده تماماً یک مرتبه از مراتب وجود را تشکیل می‌دهد و آن‌هم پایین‌ترین درجه از مراتب وجود، و آنچه در بین پدیده‌های مادی حاکم است، حرکت و تغییر شکل است و نه ایجاد کردن و ایجادشدن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متوجه بود که ماده نمی‌تواند جنبة صدوری یا ایجادی داشته باشد، بلکه تنها جنبة قابلی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وجود را از مرتبة مافوق خود دریافت کند، ولی نمی‌تواند منشأ افاضة وجود به مرتبة مادون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عالَم ماده، پایین‌ترین مرتبه از مراتب وجود است و مرتبه‌ای پایین‌تر از خود ندارد که بخواهد فیض وجودی خود را به آن مرتبه افاضه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نمی‌شود از یک صندلی، صندلی دیگری با درجة وجودی کمتر، تجلی نماید</w:t>
      </w:r>
      <w:r>
        <w:rPr>
          <w:rFonts w:eastAsia="IRNazanin" w:cs="IRNazanin"/>
          <w:color w:val="111111"/>
          <w:sz w:val="28"/>
          <w:szCs w:val="28"/>
          <w:rtl w:val="true"/>
          <w:lang w:bidi="fa-IR"/>
        </w:rPr>
        <w:t>.</w:t>
      </w:r>
    </w:p>
    <w:p>
      <w:pPr>
        <w:pStyle w:val="Heading4"/>
        <w:numPr>
          <w:ilvl w:val="3"/>
          <w:numId w:val="1"/>
        </w:numPr>
        <w:rPr/>
      </w:pPr>
      <w:bookmarkStart w:id="57" w:name="__RefHeading___Toc1853617_774463916"/>
      <w:bookmarkStart w:id="58" w:name="_Toc21"/>
      <w:bookmarkEnd w:id="57"/>
      <w:r>
        <w:rPr>
          <w:rtl w:val="true"/>
        </w:rPr>
        <w:t>پدیده‌هایی که هم علت‌اند و هم معلول</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نباید فراموش شود که در عالم مجردات و در نظام طولی عالَم، هر موجودی که در مرتبة وجودی برتری قرار دارد، به علت شدت مرتبة وجودی، در عین حال که معلولِ مرتبة مافوق خویش است، علتِ مرتبة پایین‌تر از خود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از عین‌الوجود که مرتبه‌ای بالاتر از آن قابل تصور نیست، اَشَدُّ‌الوجود صادر می‌شود،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ماده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به‌طوری که ملاحظه می‌کنید عین‌الوجود، وجودی است که بالاتر از آن وجودی نیست و هیچ جنبة معلولیت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خفیف‌الوجود، وجودی است که پایین‌تر از آن وجودی نیست و هیچ جنبة علیت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هرکدام از جنبه‌ای، علتِ مرتبة مادون خود واز جنبة دیگر معلولِ مرتبة مافوقِ خود هستند، و با تجلی خود، وجودِ مرتبة مادون را به آن می‌دهند، هرچند وجود خود را از مرتبة مافوقِ 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بحثی که گذشت؛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عین‌الوجود همان عین کمال و همان خدا است، پس وجودهای مادون هم مقداری از خدا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چون اگر دقت بفرمایید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کمال است، پس هر چیزی که عین کمال نیست و دارای نقص است، اصلاً خدا نیست، مضافاً این‌که وجودهای مادون همه و همه معلول‌اند و خداوند هیچ جنبة معلولیتی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مراتب مادون، در عینی که هیچ جنبة استقلالی ندارند همه و همه آیات و نشانه‌های خداونداند و لذا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هر چه بنگری آن‌جا وجه‌الله است که همان جلوه‌ای از وجود مطلق باشد</w:t>
      </w:r>
      <w:r>
        <w:rPr>
          <w:rFonts w:eastAsia="IRNazanin" w:cs="IRNazanin"/>
          <w:color w:val="111111"/>
          <w:sz w:val="28"/>
          <w:szCs w:val="28"/>
          <w:rtl w:val="true"/>
          <w:lang w:bidi="fa-IR"/>
        </w:rPr>
        <w:t>.</w:t>
      </w:r>
      <w:bookmarkStart w:id="59" w:name="pg5149_33193"/>
    </w:p>
    <w:p>
      <w:pPr>
        <w:pStyle w:val="Heading3"/>
        <w:numPr>
          <w:ilvl w:val="2"/>
          <w:numId w:val="1"/>
        </w:numPr>
        <w:rPr/>
      </w:pPr>
      <w:bookmarkStart w:id="60" w:name="__RefHeading___Toc1853619_774463916"/>
      <w:bookmarkStart w:id="61" w:name="_Toc22"/>
      <w:bookmarkEnd w:id="59"/>
      <w:bookmarkEnd w:id="60"/>
      <w:r>
        <w:rPr/>
        <w:t>5</w:t>
      </w:r>
      <w:r>
        <w:rPr>
          <w:rtl w:val="true"/>
        </w:rPr>
        <w:t xml:space="preserve">- </w:t>
      </w:r>
      <w:r>
        <w:rPr>
          <w:rtl w:val="true"/>
        </w:rPr>
        <w:t>فرق نزول با سقوط</w:t>
      </w:r>
      <w:bookmarkEnd w:id="61"/>
    </w:p>
    <w:p>
      <w:pPr>
        <w:pStyle w:val="BookText"/>
        <w:rPr/>
      </w:pPr>
      <w:r>
        <w:rPr>
          <w:rFonts w:ascii="IRNazanin" w:hAnsi="IRNazanin" w:eastAsia="IRNazanin"/>
          <w:color w:val="111111"/>
          <w:sz w:val="28"/>
          <w:sz w:val="28"/>
          <w:szCs w:val="28"/>
          <w:rtl w:val="true"/>
          <w:lang w:bidi="fa-IR"/>
        </w:rPr>
        <w:t>رابطه معلول با علتِ حقیقی، نزول است و نه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وجود شدید است که جلوه کرده است، نه این‌که چیزی بالا باشد به نام علت، و معلول هم جدای از علت در پایین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قرآن در مورد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خداوند مخلوقات را از خود صادر کرده و نه خودش از چیزی صادر و تولید شده است و لذا هیچ‌گونه دوگانگی در بین خالق و مخلوق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معلول همان وجود شدید است که جلوه کرده و نسبت به مرتبة بالاترش که علت محسوب می‌شود، آن مرتبة پایین‌تر، معلول محسوب می‌شود، و لذا این‌طور نیست که چیزی بالا باشد به نام علت، و معلول هم جدای از علت در پایین قرار داشته باشد، و فرق نزول و سقوط همین است که در نزول، مرتبة بالایی در جای خود محفوظ است، منتها جلوه‌ای هم دارد که مرتبة نازلة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سقوط، دیگر مرتبة بالایی محفوظ نیست، مثل این‌که سنگی از بالا به پایین سقوط می‌کند که در این حال دیگر آن سنگ در بالا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فلاسفه معلول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خود صادر می‌شود و نه مثل صادرشدن قطرات باران از ابر،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پس از مدتی خزینة قطرات باران تمام می‌شود و ابری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تجلّی نه تنها هیچ‌وقت رابطة علت با معلول قطع نمی‌شود، بلکه علت همواره در حال</w:t>
      </w:r>
    </w:p>
    <w:p>
      <w:pPr>
        <w:pStyle w:val="BookText"/>
        <w:rPr/>
      </w:pPr>
      <w:r>
        <w:rPr>
          <w:rFonts w:ascii="IRNazanin" w:hAnsi="IRNazanin" w:eastAsia="IRNazanin"/>
          <w:color w:val="111111"/>
          <w:sz w:val="28"/>
          <w:sz w:val="28"/>
          <w:szCs w:val="28"/>
          <w:rtl w:val="true"/>
          <w:lang w:bidi="fa-IR"/>
        </w:rPr>
        <w:t>فیضان و ایجاد است و هرگز با ایجاد کردن‌هایش تمام نمی‌شود و با دادن فیض، خودش ناقص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هیچ‌وقت معلول از علت خود جدا نمی‌شود و حالت دوگانگی در بین آن‌ها نیست، یعنی مثل جدایی فرزند از مادر نیست و معلوم می‌شود که معلول از علت تولّد نمی‌یابد، چرا که در تولید و تولد یک نحوه جدایی در میان است و به همین جهت هم قرآن چنین رابطه‌ای را بین خدا و مخلوقش نفی می‌نماید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از خدا چیزی تولد یافته و نه خود خداوند از چیزی متولد شده تا دوگانگی بین خدا و مخلوقش مطرح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می‌گیریم رابطة بین علت حقیقی با معلول خود، ایجادی و تجلی و نزولی است و نه اِعدادی و تولیدی و سقوطی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نزول ملائکه و نزول قرآن نیز با این توضیح روشن می‌شود که قرآن و ملائکه مراتب و حقایق عالیه‌ای دارند که در عین همیشگی بودن آن مراتب عالیه، تجلی آن مراتب عالیه را نزول آن مراتب می‌گویند 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یعنی؛ هیچ موجودی از موجودات عالمِ وجود نیست که خزائن و درجات کامل وجود آن، نزد ما نباشد و ما نازل نکردیم مگر در حدّ محدود و نازل‌شده‌ای از آن را</w:t>
      </w:r>
      <w:r>
        <w:rPr>
          <w:rFonts w:eastAsia="IRNazanin" w:cs="IRNazanin"/>
          <w:color w:val="111111"/>
          <w:sz w:val="28"/>
          <w:szCs w:val="28"/>
          <w:rtl w:val="true"/>
          <w:lang w:bidi="fa-IR"/>
        </w:rPr>
        <w:t>.</w:t>
      </w:r>
      <w:bookmarkStart w:id="62" w:name="pg5149_33199"/>
    </w:p>
    <w:p>
      <w:pPr>
        <w:pStyle w:val="Heading3"/>
        <w:numPr>
          <w:ilvl w:val="2"/>
          <w:numId w:val="1"/>
        </w:numPr>
        <w:rPr/>
      </w:pPr>
      <w:bookmarkStart w:id="63" w:name="__RefHeading___Toc1853621_774463916"/>
      <w:bookmarkStart w:id="64" w:name="_Toc23"/>
      <w:bookmarkEnd w:id="62"/>
      <w:bookmarkEnd w:id="63"/>
      <w:r>
        <w:rPr/>
        <w:t>6</w:t>
      </w:r>
      <w:r>
        <w:rPr>
          <w:rtl w:val="true"/>
        </w:rPr>
        <w:t xml:space="preserve"> - </w:t>
      </w:r>
      <w:r>
        <w:rPr>
          <w:rtl w:val="true"/>
        </w:rPr>
        <w:t>نامحسوس ولی موجود</w:t>
      </w:r>
      <w:bookmarkEnd w:id="64"/>
    </w:p>
    <w:p>
      <w:pPr>
        <w:pStyle w:val="BookText"/>
        <w:rPr/>
      </w:pPr>
      <w:r>
        <w:rPr>
          <w:rFonts w:ascii="IRNazanin" w:hAnsi="IRNazanin" w:eastAsia="IRNazanin"/>
          <w:color w:val="111111"/>
          <w:sz w:val="28"/>
          <w:sz w:val="28"/>
          <w:szCs w:val="28"/>
          <w:rtl w:val="true"/>
          <w:lang w:bidi="fa-IR"/>
        </w:rPr>
        <w:t>از مباحث گذشته این نکته نیز به خوبی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وجود شدیدتر باشد حواس پنجگانه کمتر می‌توانند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بی‌رنگ که چون جامع هفت رنگ است قابل رؤیت نیست، ولی مثلاً نور قرمز برعکسِ نور بی‌رنگ برای چشم محسوس‌تر است، چون شش رنگ دیگر از آن جدا شده است که قرمز شده و قابل رؤیت گشته ویا هر رنگ دیگر را هم در نظر بگیرید براساس همین قاعده، نسبت به نور بی‌رنگ، امکان رؤیتش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زیر همین نکته را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قرمز</w:t>
      </w:r>
    </w:p>
    <w:p>
      <w:pPr>
        <w:pStyle w:val="BookText"/>
        <w:rPr/>
      </w:pPr>
      <w:r>
        <w:rPr>
          <w:rFonts w:ascii="IRNazanin" w:hAnsi="IRNazanin" w:eastAsia="IRNazanin"/>
          <w:color w:val="111111"/>
          <w:sz w:val="28"/>
          <w:sz w:val="28"/>
          <w:szCs w:val="28"/>
          <w:rtl w:val="true"/>
          <w:lang w:bidi="fa-IR"/>
        </w:rPr>
        <w:t>نارنجی</w:t>
      </w:r>
    </w:p>
    <w:p>
      <w:pPr>
        <w:pStyle w:val="BookText"/>
        <w:rPr/>
      </w:pPr>
      <w:r>
        <w:rPr>
          <w:rFonts w:ascii="IRNazanin" w:hAnsi="IRNazanin" w:eastAsia="IRNazanin"/>
          <w:color w:val="111111"/>
          <w:sz w:val="28"/>
          <w:sz w:val="28"/>
          <w:szCs w:val="28"/>
          <w:rtl w:val="true"/>
          <w:lang w:bidi="fa-IR"/>
        </w:rPr>
        <w:t>زرد</w:t>
      </w:r>
    </w:p>
    <w:p>
      <w:pPr>
        <w:pStyle w:val="BookText"/>
        <w:rPr/>
      </w:pPr>
      <w:r>
        <w:rPr>
          <w:rFonts w:ascii="IRNazanin" w:hAnsi="IRNazanin" w:eastAsia="IRNazanin"/>
          <w:color w:val="111111"/>
          <w:sz w:val="28"/>
          <w:sz w:val="28"/>
          <w:szCs w:val="28"/>
          <w:rtl w:val="true"/>
          <w:lang w:bidi="fa-IR"/>
        </w:rPr>
        <w:t>سبز نور بی‌رنگ</w:t>
      </w:r>
    </w:p>
    <w:p>
      <w:pPr>
        <w:pStyle w:val="BookText"/>
        <w:rPr/>
      </w:pPr>
      <w:r>
        <w:rPr>
          <w:rFonts w:ascii="IRNazanin" w:hAnsi="IRNazanin" w:eastAsia="IRNazanin"/>
          <w:color w:val="111111"/>
          <w:sz w:val="28"/>
          <w:sz w:val="28"/>
          <w:szCs w:val="28"/>
          <w:rtl w:val="true"/>
          <w:lang w:bidi="fa-IR"/>
        </w:rPr>
        <w:t>آبی</w:t>
      </w:r>
    </w:p>
    <w:p>
      <w:pPr>
        <w:pStyle w:val="BookText"/>
        <w:rPr/>
      </w:pPr>
      <w:r>
        <w:rPr>
          <w:rFonts w:ascii="IRNazanin" w:hAnsi="IRNazanin" w:eastAsia="IRNazanin"/>
          <w:color w:val="111111"/>
          <w:sz w:val="28"/>
          <w:sz w:val="28"/>
          <w:szCs w:val="28"/>
          <w:rtl w:val="true"/>
          <w:lang w:bidi="fa-IR"/>
        </w:rPr>
        <w:t>نیلی</w:t>
      </w:r>
    </w:p>
    <w:p>
      <w:pPr>
        <w:pStyle w:val="BookText"/>
        <w:rPr/>
      </w:pPr>
      <w:r>
        <w:rPr>
          <w:rFonts w:ascii="IRNazanin" w:hAnsi="IRNazanin" w:eastAsia="IRNazanin"/>
          <w:color w:val="111111"/>
          <w:sz w:val="28"/>
          <w:sz w:val="28"/>
          <w:szCs w:val="28"/>
          <w:rtl w:val="true"/>
          <w:lang w:bidi="fa-IR"/>
        </w:rPr>
        <w:t>بنفش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از شما سؤال کند؛ اگر خدا هست، چرا از طریق حواس پنجگانه قابل رؤیت نیست؟ در جواب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حقایق هستند که محدودیت مکانی ندارند تا با حواس پنجگانه احساس و دیده شوند، چرا که شرط دیدن یک شئ، داشتن شکل است و شکل‌داشتن یعنی محدودیت مکانی، یعنی جایی باشد و جایی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حقایقِ مجرد</w:t>
      </w:r>
    </w:p>
    <w:p>
      <w:pPr>
        <w:pStyle w:val="BookText"/>
        <w:rPr/>
      </w:pPr>
      <w:r>
        <w:rPr>
          <w:rFonts w:ascii="IRNazanin" w:hAnsi="IRNazanin" w:eastAsia="IRNazanin"/>
          <w:color w:val="111111"/>
          <w:sz w:val="28"/>
          <w:sz w:val="28"/>
          <w:szCs w:val="28"/>
          <w:rtl w:val="true"/>
          <w:lang w:bidi="fa-IR"/>
        </w:rPr>
        <w:t>که محدودیت مکانی ندارند، مسلماً با چشم قابل رؤیت نیستند، چرا که چشم؛ چیزی را می‌تواند ببیند که نوری از بیرون برسطح آن برخورد کند و سپس آن نور به درون چشم ما منعکس شود تا عمل رؤیت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پدیده‌ای محدود به سطح نبود، دیگر چشم نمی‌تواند آن را رؤیت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نمی‌توانیم حسّ کنیم، از کجا قبول کنیم که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محسوس را باید از طریق حس به وجود آن‌ها پی‌ببریم و اگر حسّ نتوانست آن‌ها را حس کند، نباید انسان واقعیت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پدیده‌های معقول را باید از طریق عقل، متوجه وجود آن‌ها شد و اگر عقل نتوانست به وجود آن‌ها پی‌ببرد، یعنی قابل اثبات از نظر عقل نبود، نباید وجود آن‌ها را قبول کرد، ولی نباید هم انتظار داشت چیزی که معقول است و وجودش مجرد است ما از طریق حسِّ خود درک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منشور همین نکته قابل توجه است که همة ما می‌دانیم نورِ بی‌رنگ، شامل هفت نوری است که پس از برخوردِ نور بی‌رنگ به منشور، ظاهر می‌شود، ولی آن‌قدر که نور قرمز و زرد و سبز برای چشم ما محسوس است، نور بی‌رنگ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نور قرمز و زرد و سبز و آبی و امثال آن‌ها محسوس‌تراند، به جهت محدودیت آن‌هاست، چرا که هرکدام از آن نورها، شش نور دیگر را در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نور قرمز؛ شش نور دیگر را با خود ندارد و همین‌طور نور نارنجی</w:t>
      </w:r>
      <w:r>
        <w:rPr>
          <w:rFonts w:eastAsia="IRNazanin" w:cs="IRNazanin"/>
          <w:color w:val="111111"/>
          <w:sz w:val="28"/>
          <w:szCs w:val="28"/>
          <w:rtl w:val="true"/>
          <w:lang w:bidi="fa-IR"/>
        </w:rPr>
        <w:t>.</w:t>
      </w:r>
      <w:bookmarkStart w:id="65" w:name="pg5149_33203"/>
    </w:p>
    <w:p>
      <w:pPr>
        <w:pStyle w:val="BookText"/>
        <w:rPr/>
      </w:pPr>
      <w:bookmarkEnd w:id="65"/>
      <w:r>
        <w:rPr>
          <w:rFonts w:ascii="IRNazanin" w:hAnsi="IRNazanin" w:eastAsia="IRNazanin"/>
          <w:color w:val="111111"/>
          <w:sz w:val="28"/>
          <w:sz w:val="28"/>
          <w:szCs w:val="28"/>
          <w:rtl w:val="true"/>
          <w:lang w:bidi="fa-IR"/>
        </w:rPr>
        <w:t>ولی نور بی‌رنگ؛ جامع تمام هفت نور است و همین عدم محدودیتِ آن نور نسبت به نورهای زرد و سبز و آبی، موجب شده که دارای رنگ خاصی نباشد، و لذا به همان اندازه هم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هر قدر موجودات از نظر درجة وجودی، محدودیت کمتر و درجة وجودی بیشتری داشته باشند، کمتر با چشم قابل رؤیت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که نه محسوس باشد به کمک حواس پنجگانه، و نه قابل اثبات باشد به کمک عقل، واقعیت ندارد و پذیرفتن چیزی که نه محسوس است و نه معقول، یک نحوه خرافه گرایی است</w:t>
      </w:r>
      <w:r>
        <w:rPr>
          <w:rFonts w:eastAsia="IRNazanin" w:cs="IRNazanin"/>
          <w:color w:val="111111"/>
          <w:sz w:val="28"/>
          <w:szCs w:val="28"/>
          <w:rtl w:val="true"/>
          <w:lang w:bidi="fa-IR"/>
        </w:rPr>
        <w:t>.</w:t>
      </w:r>
    </w:p>
    <w:p>
      <w:pPr>
        <w:pStyle w:val="Heading3"/>
        <w:numPr>
          <w:ilvl w:val="2"/>
          <w:numId w:val="1"/>
        </w:numPr>
        <w:rPr/>
      </w:pPr>
      <w:bookmarkStart w:id="66" w:name="__RefHeading___Toc1853623_774463916"/>
      <w:bookmarkStart w:id="67" w:name="_Toc24"/>
      <w:bookmarkEnd w:id="66"/>
      <w:r>
        <w:rPr/>
        <w:t>7</w:t>
      </w:r>
      <w:r>
        <w:rPr>
          <w:rtl w:val="true"/>
        </w:rPr>
        <w:t xml:space="preserve"> - </w:t>
      </w:r>
      <w:r>
        <w:rPr>
          <w:rtl w:val="true"/>
        </w:rPr>
        <w:t>وحدت ذات خداوند با صفات خود</w:t>
      </w:r>
      <w:bookmarkEnd w:id="67"/>
    </w:p>
    <w:p>
      <w:pPr>
        <w:pStyle w:val="BookText"/>
        <w:rPr/>
      </w:pPr>
      <w:r>
        <w:rPr>
          <w:rFonts w:ascii="IRNazanin" w:hAnsi="IRNazanin" w:eastAsia="IRNazanin"/>
          <w:color w:val="111111"/>
          <w:sz w:val="28"/>
          <w:sz w:val="28"/>
          <w:szCs w:val="28"/>
          <w:rtl w:val="true"/>
          <w:lang w:bidi="fa-IR"/>
        </w:rPr>
        <w:t xml:space="preserve">چون خداوند عین کمال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محسوب می‌شوند، پس خداوند؛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جهت که خداوند مطلق هستی است، مطلق علم، حیات،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سایر پدیده‌ها که همه جلوه علم، حیات،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اویند و آینة وَجه او به حساب می‌آیند و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تُوَلُّوا فَثَمَّ وَجْهُ الله انَّ اللهَ واسِعٌ عَلیمٌ</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برهرچه نظر کنی ، وجه خداوند را ملاحظه می‌کنی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این‌که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به‌راحتی می‌توان نتیجه گرفت؛ عین کمال، عین علم، قدرت، 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عین وجود،</w:t>
      </w:r>
    </w:p>
    <w:p>
      <w:pPr>
        <w:pStyle w:val="BookText"/>
        <w:rPr/>
      </w:pPr>
      <w:r>
        <w:rPr>
          <w:rFonts w:ascii="IRNazanin" w:hAnsi="IRNazanin" w:eastAsia="IRNazanin"/>
          <w:color w:val="111111"/>
          <w:sz w:val="28"/>
          <w:sz w:val="28"/>
          <w:szCs w:val="28"/>
          <w:rtl w:val="true"/>
          <w:lang w:bidi="fa-IR"/>
        </w:rPr>
        <w:t>عین کمال است و علم هم کمال است، پس عین کمال، عین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عین وجود، عین کمال است و حیات هم کمال است، پس عین وجود عین حیات است، و سایر صفات کمالی را نیز برای خداوند بر همین قیاس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صفتی که کمال محسوب می‌شود، خداوند عین آن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بین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خداوند هم در قرآن خودش را چنین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 فَادْعُوهُ بِها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یعنی؛ هر اسم و صفت عالی از خدا است پس او را با آن صفات بخوانید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او عین کمال است، یعنی عین حیات و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حیاتی، جلوة حیات اوست و هر علمی، جلوة علم اوست و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تُوَلُّوا فَثَمَّ 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هرچه نظر کنی، وجه خداوند را ملاحظه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وقتی فهمیدیم آب، عین تری است، هرجا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مظهری از عین 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نیز قابل دقت است که وقتی فهمیدیم خداوند عین علم یا حیات است، یعنی او تماما علم است و تماما حیات است و در مقام ذات او این صفات تماما یک حقیقت‌اند، بنا به موقعیت ما است که آن حقیقت با اسم علیم تجلی می‌کند یا با اسم حیات، در حالی‌که در مقام ذات، اوست که اوست، به اصطلاح فلاسفه این صفات در مصداق، واحدند ولی در مفاهیم، متفاوت‌اند</w:t>
      </w:r>
      <w:r>
        <w:rPr>
          <w:rFonts w:eastAsia="IRNazanin" w:cs="IRNazanin"/>
          <w:color w:val="111111"/>
          <w:sz w:val="28"/>
          <w:szCs w:val="28"/>
          <w:rtl w:val="true"/>
          <w:lang w:bidi="fa-IR"/>
        </w:rPr>
        <w:t>.</w:t>
      </w:r>
      <w:bookmarkStart w:id="68" w:name="pg5149_33209"/>
    </w:p>
    <w:p>
      <w:pPr>
        <w:pStyle w:val="Heading3"/>
        <w:numPr>
          <w:ilvl w:val="2"/>
          <w:numId w:val="1"/>
        </w:numPr>
        <w:rPr/>
      </w:pPr>
      <w:bookmarkStart w:id="69" w:name="__RefHeading___Toc1853625_774463916"/>
      <w:bookmarkStart w:id="70" w:name="_Toc25"/>
      <w:bookmarkEnd w:id="68"/>
      <w:bookmarkEnd w:id="69"/>
      <w:r>
        <w:rPr/>
        <w:t>8</w:t>
      </w:r>
      <w:r>
        <w:rPr>
          <w:rtl w:val="true"/>
        </w:rPr>
        <w:t xml:space="preserve"> - </w:t>
      </w:r>
      <w:r>
        <w:rPr>
          <w:rtl w:val="true"/>
        </w:rPr>
        <w:t>فرق جامع با مجموع</w:t>
      </w:r>
      <w:bookmarkEnd w:id="70"/>
    </w:p>
    <w:p>
      <w:pPr>
        <w:pStyle w:val="BookText"/>
        <w:rPr/>
      </w:pPr>
      <w:r>
        <w:rPr>
          <w:rFonts w:ascii="IRNazanin" w:hAnsi="IRNazanin" w:eastAsia="IRNazanin"/>
          <w:color w:val="111111"/>
          <w:sz w:val="28"/>
          <w:sz w:val="28"/>
          <w:szCs w:val="28"/>
          <w:rtl w:val="true"/>
          <w:lang w:bidi="fa-IR"/>
        </w:rPr>
        <w:t xml:space="preserve">طبق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بین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می‌شویم که کمالات در مقام خداوندی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کمالاتی مثل علم و قدرت و حیات، ذات حق را از وحدت خارج نمی‌کند و او را به صورت مجموع کثیری از کمالات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کمالات در خداوند مثل مجموع صندلی‌ها در کلاس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مثل صفات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عین این‌که شنوایی و بینایی حقیقتاً موجود به نفس است، ولی باز نفس انسان یک نفسِ واحد است و این کمالات ِشنیدن و دیدن، نفس را از واحد بودنش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واسِعٌ عَلیمٌ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یعنی؛ خداوند یک شعور و علم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لَطیفٌ خَبیر</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خداوند یک حضور غیر مادی و لطیف و آگاهانه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نکتة بالا عرض می‌کنیم ممکن است تصور شود حال که خداوند دارای صفات متکثر کمالیه است، پس نکند ذات او که محل این صفات است، در واقع حالت کثرت پیدا کند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ذات حضرت حق معنی ندهد؟ این‌جا است که 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وقتی او عین علم و قدرت و حیات باشد، دیگر این صفات به صورت خاصی در او هست که وحدت او را عوض نمی‌کند و این نحوه</w:t>
      </w:r>
    </w:p>
    <w:p>
      <w:pPr>
        <w:pStyle w:val="BookText"/>
        <w:rPr/>
      </w:pPr>
      <w:r>
        <w:rPr>
          <w:rFonts w:ascii="IRNazanin" w:hAnsi="IRNazanin" w:eastAsia="IRNazanin"/>
          <w:color w:val="111111"/>
          <w:sz w:val="28"/>
          <w:sz w:val="28"/>
          <w:szCs w:val="28"/>
          <w:rtl w:val="true"/>
          <w:lang w:bidi="fa-IR"/>
        </w:rPr>
        <w:t>بودن صفات را که وحدت موجود را از بین نمی‌برد، نحوة جامعیت صفات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عینی که این صفات در او هست، ولی آن صفات به او هست نه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حق است که عین حیات و قدرت و علم است؛ نه این‌که علم، چیزی است و حضرت حق،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همان حالت نور بی‌رنگ را در نظر داشته باشید که تمام هفت رنگِ قرمز و نارنجی و زرد و سبز وآبی و نیلی و بنفش، در نور بی‌رنگ هست ولی نه به صورت استقلالی، بلکه همة این رنگ‌ها غرق در وجود بی‌رنگیِ نور بی‌رنگ‌اند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وقتی شرایط ظهور هر رنگ به کمک منشور فراهم شد، نور بی‌رنگ، در آن شرایط به همان رنگ خاص ظهور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اَحد، اَحد است و هیچ صفتی او را از احدیت ذاتی‌اش خارج نمی‌کند، چرا که آن صفات در او به صورت جامع وجود دارد و نه به صورت مجموع</w:t>
      </w:r>
      <w:r>
        <w:rPr>
          <w:rFonts w:eastAsia="IRNazanin" w:cs="IRNazanin"/>
          <w:color w:val="111111"/>
          <w:sz w:val="28"/>
          <w:szCs w:val="28"/>
          <w:rtl w:val="true"/>
          <w:lang w:bidi="fa-IR"/>
        </w:rPr>
        <w:t>.</w:t>
      </w:r>
      <w:r>
        <w:rPr>
          <w:rStyle w:val="FootnoteAnchor"/>
          <w:rtl w:val="true"/>
        </w:rPr>
        <w:footnoteReference w:id="21"/>
      </w:r>
      <w:bookmarkStart w:id="71" w:name="pg5149_33215"/>
    </w:p>
    <w:p>
      <w:pPr>
        <w:pStyle w:val="Heading3"/>
        <w:numPr>
          <w:ilvl w:val="2"/>
          <w:numId w:val="1"/>
        </w:numPr>
        <w:rPr/>
      </w:pPr>
      <w:bookmarkStart w:id="72" w:name="__RefHeading___Toc1853627_774463916"/>
      <w:bookmarkStart w:id="73" w:name="_Toc26"/>
      <w:bookmarkEnd w:id="71"/>
      <w:bookmarkEnd w:id="72"/>
      <w:r>
        <w:rPr/>
        <w:t>9</w:t>
      </w:r>
      <w:r>
        <w:rPr>
          <w:rtl w:val="true"/>
        </w:rPr>
        <w:t xml:space="preserve"> - </w:t>
      </w:r>
      <w:r>
        <w:rPr>
          <w:rtl w:val="true"/>
        </w:rPr>
        <w:t>آفات غفلت از هویت تعلقی خود</w:t>
      </w:r>
      <w:bookmarkEnd w:id="73"/>
    </w:p>
    <w:p>
      <w:pPr>
        <w:pStyle w:val="Heading4"/>
        <w:numPr>
          <w:ilvl w:val="3"/>
          <w:numId w:val="1"/>
        </w:numPr>
        <w:rPr/>
      </w:pPr>
      <w:bookmarkStart w:id="74" w:name="__RefHeading___Toc1853629_774463916"/>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چون خدا عین وحدت و علم و حیات و قدرت است، نزدیکی به خدا موجب وحدت و علم و قدرت برای ما می‌شود، و دوری از خدا موجب محرومیت از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خداوند وحدت و کمال محض است، هرچه به خدا نزدیک شویم در آرامش و عدم اضطراب وارد می‌شویم و به یگانگی شخصیت می‌رسیم و هرچه از خدا دور شویم به اضطراب و احساس عدم استحکام گرفتار می‌شویم، وقتی از هویت تعلقیِ خودمان نسبت به حق غافل شویم، دیگر نقص‌های خود را نقص نمی‌پنداریم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کمال مطلقی را نمی‌شناسیم تا نسبت به او، خود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متوجه شویم وجود و ذات انسان عین ربط و تعلق به حضرت حق است، می‌فهمیم چرا در عمل و انتخاب، انسان نمی‌تواند بدون ربط به چیزی که او آن را کمال می‌پندارد، ادامة حیات دهد، حال اگر خود را به حق ربط داد، در فضای انتخاب خود، هویت تعلقی خود را به طور صحیح راهبری نموده‌است و به اصطلاح بندة حق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ذات او به جهت هویت تعلقی‌اش ذاتی است که باید بنده باشد و اگر خود را از تعلق به حق آزاد پنداشت، لزوماً ارادة خود را جهت بنده‌شدن به متعلقات قوای شهویه و غضبیه رها خواهد کرد و به اصطلاح بندة شهوت و غضب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امروز با اعتقاد به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محوری به جای 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تعلق به حق رهانیده و با اعتقاد به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در تمام ابعاد حتی در برآوردن میل‌ها و شهوات خود، آزاد است و هیچ محدودیتی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خود را بندة میل‌های حیوانی‌اش کرده و</w:t>
      </w:r>
      <w:bookmarkStart w:id="76" w:name="pg5149_33218"/>
    </w:p>
    <w:p>
      <w:pPr>
        <w:pStyle w:val="BookText"/>
        <w:rPr/>
      </w:pPr>
      <w:bookmarkEnd w:id="76"/>
      <w:r>
        <w:rPr>
          <w:rFonts w:ascii="IRNazanin" w:hAnsi="IRNazanin" w:eastAsia="IRNazanin"/>
          <w:color w:val="111111"/>
          <w:sz w:val="28"/>
          <w:sz w:val="28"/>
          <w:szCs w:val="28"/>
          <w:rtl w:val="true"/>
          <w:lang w:bidi="fa-IR"/>
        </w:rPr>
        <w:t>نیز چون کمال مطلق فقط خدا است اگر انسان از طریق ارتباط با خدا، به ذاتِ عین هویت تعلقی‌اش جواب صحیح ندهد، گرفتار نیهیلیسم یا پوچ‌انگاری می‌شود، چون با بنده غیر کمال مطلق‌شدن، نیاز به کمال مطلق خود را برآورده نکرده است</w:t>
      </w:r>
      <w:r>
        <w:rPr>
          <w:rFonts w:eastAsia="IRNazanin" w:cs="IRNazanin"/>
          <w:color w:val="111111"/>
          <w:sz w:val="28"/>
          <w:szCs w:val="28"/>
          <w:rtl w:val="true"/>
          <w:lang w:bidi="fa-IR"/>
        </w:rPr>
        <w:t>.</w:t>
      </w:r>
    </w:p>
    <w:p>
      <w:pPr>
        <w:pStyle w:val="Heading4"/>
        <w:numPr>
          <w:ilvl w:val="3"/>
          <w:numId w:val="1"/>
        </w:numPr>
        <w:rPr/>
      </w:pPr>
      <w:bookmarkStart w:id="77" w:name="__RefHeading___Toc1853631_774463916"/>
      <w:bookmarkStart w:id="78" w:name="_Toc28"/>
      <w:bookmarkEnd w:id="77"/>
      <w:r>
        <w:rPr>
          <w:rtl w:val="true"/>
        </w:rPr>
        <w:t>چگونه منکر، معروف و معروف، منکر می‌شود</w:t>
      </w:r>
      <w:bookmarkEnd w:id="78"/>
    </w:p>
    <w:p>
      <w:pPr>
        <w:pStyle w:val="BookText"/>
        <w:rPr/>
      </w:pPr>
      <w:r>
        <w:rPr>
          <w:rFonts w:ascii="IRNazanin" w:hAnsi="IRNazanin" w:eastAsia="IRNazanin"/>
          <w:color w:val="111111"/>
          <w:sz w:val="28"/>
          <w:sz w:val="28"/>
          <w:szCs w:val="28"/>
          <w:rtl w:val="true"/>
          <w:lang w:bidi="fa-IR"/>
        </w:rPr>
        <w:t>بشر امروز با غفلت از هویت تعلقی خود که باید بندة خدا باشد، ارادة خویش را یکسره صرف ارضای شهوت و غضب خود کرده و در این حالت دیگر حق و باطل را گم کرده و با تعلق به باطل، امیدوار رسیدن به کمال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آنگاه که خود را از تعلق به حق آزاد نپندارد، از آن‌جایی که برای خود وجود استکمالی قائل است و درصدد است با تقرب به خدا بهره‌ای از کمال خداوندی را دریافت کند، هرگز به نقص‌های شخصی خویش اصالت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توانست خود را در بی‌بندوباری توجیه کند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باید بندة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در این صورت، نقایص و خصائل زشت را از لوازم وجود خود تلقی می‌کند و از آن پس دیگر نه‌تنها در جهت اصلاح و یا لااقل پنهان‌کردن آن خصائل نمی‌کوشد، بلکه آنها را حُسن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غفلتِ ارتباط وجود انسان با حق، چه بسا معروف‌ها که منکَر شود و چه بسا منکَرها که معروف گردد</w:t>
      </w:r>
      <w:r>
        <w:rPr>
          <w:rFonts w:eastAsia="IRNazanin" w:cs="IRNazanin"/>
          <w:color w:val="111111"/>
          <w:sz w:val="28"/>
          <w:szCs w:val="28"/>
          <w:rtl w:val="true"/>
          <w:lang w:bidi="fa-IR"/>
        </w:rPr>
        <w:t>.»</w:t>
      </w:r>
      <w:r>
        <w:rPr>
          <w:rStyle w:val="FootnoteAnchor"/>
          <w:rtl w:val="true"/>
        </w:rPr>
        <w:footnoteReference w:id="22"/>
      </w:r>
      <w:bookmarkStart w:id="79" w:name="pg5149_33222"/>
    </w:p>
    <w:p>
      <w:pPr>
        <w:pStyle w:val="BookText"/>
        <w:rPr/>
      </w:pPr>
      <w:bookmarkEnd w:id="79"/>
      <w:r>
        <w:rPr>
          <w:rFonts w:ascii="IRNazanin" w:hAnsi="IRNazanin" w:eastAsia="IRNazanin"/>
          <w:color w:val="111111"/>
          <w:sz w:val="28"/>
          <w:sz w:val="28"/>
          <w:szCs w:val="28"/>
          <w:rtl w:val="true"/>
          <w:lang w:bidi="fa-IR"/>
        </w:rPr>
        <w:t xml:space="preserve">پس ملاحظه کردید در این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برسر آثار نزدیکی جان انسان به کمال مطلق است و توجه به این نکته که یگانگی و عدم پراکندگی خاطر را با نزدیکی به یگانه مطلق یعنی ذات اَحدی می‌توان به‌دست آورد و لذا توصیه‌هایی که برای رهایی از پراکندگی خاطر می‌شود ولی در آن‌ها نزدیکی به ذات احدی لحاظ نشده‌است، باید بیشتر پنهان‌کردن اضطراب‌ها به‌شمار آورد، و با پنهان کردن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بود که این پدیدة آزار دهندة روحی، باز به صورتی دیگر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احساس فقر را که ذاتی انسان است فقط با ارتباط با غنی مطلق می‌توان رفع کرد و نه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ثروتمندان بزرگ که خواسته‌اند با داشتن دنیای بیشتر، این احساس را از بین ببرند، به فقر روحی و اضطراب بزرگتر گرفتار شده‌اند</w:t>
      </w:r>
      <w:r>
        <w:rPr>
          <w:rFonts w:eastAsia="IRNazanin" w:cs="IRNazanin"/>
          <w:color w:val="111111"/>
          <w:sz w:val="28"/>
          <w:szCs w:val="28"/>
          <w:rtl w:val="true"/>
          <w:lang w:bidi="fa-IR"/>
        </w:rPr>
        <w:t>.</w:t>
      </w:r>
    </w:p>
    <w:p>
      <w:pPr>
        <w:pStyle w:val="Heading3"/>
        <w:numPr>
          <w:ilvl w:val="2"/>
          <w:numId w:val="1"/>
        </w:numPr>
        <w:rPr/>
      </w:pPr>
      <w:bookmarkStart w:id="80" w:name="__RefHeading___Toc1853633_774463916"/>
      <w:bookmarkStart w:id="81" w:name="_Toc29"/>
      <w:bookmarkEnd w:id="80"/>
      <w:r>
        <w:rPr/>
        <w:t>10</w:t>
      </w:r>
      <w:r>
        <w:rPr>
          <w:rtl w:val="true"/>
        </w:rPr>
        <w:t xml:space="preserve">- </w:t>
      </w:r>
      <w:r>
        <w:rPr>
          <w:rtl w:val="true"/>
        </w:rPr>
        <w:t>هماهنگی تشریع با تکوین</w:t>
      </w:r>
      <w:bookmarkEnd w:id="81"/>
    </w:p>
    <w:p>
      <w:pPr>
        <w:pStyle w:val="BookText"/>
        <w:rPr/>
      </w:pPr>
      <w:r>
        <w:rPr>
          <w:rFonts w:ascii="IRNazanin" w:hAnsi="IRNazanin" w:eastAsia="IRNazanin"/>
          <w:color w:val="111111"/>
          <w:sz w:val="28"/>
          <w:sz w:val="28"/>
          <w:szCs w:val="28"/>
          <w:rtl w:val="true"/>
          <w:lang w:bidi="fa-IR"/>
        </w:rPr>
        <w:t>چون انسان در تکوینِ خود عین ربط به حق است، باید در حوزة اختیار خود یعنی در تشریع و عبادات، تماماً تبعیت از حق را در همه ابعاد خود، انتخاب کند، تا تکوین و تشریع هماهنگ شود و با انتخابی مطابق ذاتش از حقیقت خود دور نماند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مباحثی که گذشت روشن شد؛ ذات و وجود انسان عین ربط و اتصال به حق است، حال اگر انسان توانست در انتخاب‌های خود نیز انتخاب‌ها و اعمالی انجام دهد که مطابق ذات خودش باشد، عملاً هرچه را انتخاب کند از ذات خود جدا نمی‌شود و اعمال و انتخاب‌هایش با ذاتش ناهماهنگ نیست و در نتیجه احساس آرامش می‌کند، در غیر این صورت</w:t>
      </w:r>
    </w:p>
    <w:p>
      <w:pPr>
        <w:pStyle w:val="BookText"/>
        <w:rPr/>
      </w:pPr>
      <w:r>
        <w:rPr>
          <w:rFonts w:ascii="IRNazanin" w:hAnsi="IRNazanin" w:eastAsia="IRNazanin"/>
          <w:color w:val="111111"/>
          <w:sz w:val="28"/>
          <w:sz w:val="28"/>
          <w:szCs w:val="28"/>
          <w:rtl w:val="true"/>
          <w:lang w:bidi="fa-IR"/>
        </w:rPr>
        <w:t>دائماً در اضطراب و عدم آرامش قرار دارد، همان‌طور که اگر زن‌ها و مردها، انتخاب‌هایشان مطابق خصوصیات روحی و جسمی خودشان نباشد، در زندگی در فشار روحی و جسمی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نکته که ما در تمام ابعادِ وجودی و ذاتی، عین ربط به خداوند هستیم، اگر در تمام انتخاب‌های خود براساس حکم خداوند عمل کنیم، عملاً تکوین و تشریع ما هماهنگ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ابعاد وجودی ما و ابعاد عملی و اختیاری ما هماهنگ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نمی‌شود در بعضی از موارد بر اساس حکم خدا و در بعض دیگر براساس نظر شخصی خود و یا نظر اجتماع عمل نمود، چرا که در این صورت، انسان مطابق ذات خود که در تمام ابعاد عین ربط به حق است، عمل نکرده‌است و در انتخاب‌های خود، بندة خدا محسوب نمی‌شود و وارد صحنة عبودیت نشده‌است، تا با همت خود به آن ربطِ ذاتیِ تکوینی که نهایت آرزوی اولیاء است، دست یابد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اولیاء الهی متوجه این نکته شده‌اند که اگر عمل خود را با ذات خود که عین نیاز به حق است هماهنگ کنند، همچنان‌که ذات مخلوق با عین ربط بودن با خالقِ خود، دائماً از آن ذات، فیض دریافت می‌کند، جان و قلب آن‌ها هم تماماً استعداد پذیرش لطف دائمی حق را به‌دست خواهد آورد و قلب‌شان ظرف پذیرش فیوضات حضرت پروردگار می‌گردد، و به راستی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هماهنگی بُعد تکوینی با بُعد تشریعی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نماز؛ نظام تکوین خود را با پذیرش دستورات پروردگار متمثّل می‌کنید، از جمله در قنوت، رکوع و سجود، به‌خصوص</w:t>
      </w:r>
      <w:bookmarkStart w:id="82" w:name="pg5149_33228"/>
    </w:p>
    <w:p>
      <w:pPr>
        <w:pStyle w:val="BookText"/>
        <w:rPr/>
      </w:pPr>
      <w:bookmarkEnd w:id="82"/>
      <w:r>
        <w:rPr>
          <w:rFonts w:ascii="IRNazanin" w:hAnsi="IRNazanin" w:eastAsia="IRNazanin"/>
          <w:color w:val="111111"/>
          <w:sz w:val="28"/>
          <w:sz w:val="28"/>
          <w:szCs w:val="28"/>
          <w:rtl w:val="true"/>
          <w:lang w:bidi="fa-IR"/>
        </w:rPr>
        <w:t>در سجود می‌نمایانی که اتصال به حق از ذات بنده، جدایی ناپذیر است و او نمی‌تواند از چنین حالتی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 دارید راز تکوینی خود را در حیطة اختیار خویش به نمایش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عبادات به ویژه نماز، هدایت به نظام تکوین است و چون در فقر تکوینی، فیض خدا هرگز قطع نمی‌شود، اگر بنده در عمل و اختیار خویش، خود را در چنین جریانی وارد کند هرگز طلب و تمنّایش بی‌جواب نخواهد ماند، چون مثل ذاتش که عین فقر است، در عمل و اراده نیز خود را به عین فقر کشانده و وجودش تماماً عین طلب و درخواست از حق شده، همان‌طور که تمام وجودش در تکوین به اعتبار هویت تعلقی‌اش عین سؤال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حالت تشریع فقط حق را مشاهده می‌کند و از حق تقاضای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منظرش جز حق نیست و در این حال در عمل، استعداد پذیرش فیض پروردگار را پیدا کرده‌است</w:t>
      </w:r>
      <w:r>
        <w:rPr>
          <w:rFonts w:eastAsia="IRNazanin" w:cs="IRNazanin"/>
          <w:color w:val="111111"/>
          <w:sz w:val="28"/>
          <w:szCs w:val="28"/>
          <w:rtl w:val="true"/>
          <w:lang w:bidi="fa-IR"/>
        </w:rPr>
        <w:t>.</w:t>
      </w:r>
    </w:p>
    <w:p>
      <w:pPr>
        <w:pStyle w:val="Heading3"/>
        <w:numPr>
          <w:ilvl w:val="2"/>
          <w:numId w:val="1"/>
        </w:numPr>
        <w:rPr/>
      </w:pPr>
      <w:bookmarkStart w:id="83" w:name="__RefHeading___Toc1853635_774463916"/>
      <w:bookmarkStart w:id="84" w:name="_Toc30"/>
      <w:bookmarkEnd w:id="83"/>
      <w:r>
        <w:rPr/>
        <w:t>11</w:t>
      </w:r>
      <w:r>
        <w:rPr>
          <w:rtl w:val="true"/>
        </w:rPr>
        <w:t xml:space="preserve">- </w:t>
      </w:r>
      <w:r>
        <w:rPr>
          <w:rtl w:val="true"/>
        </w:rPr>
        <w:t>خداوند وجود اشیاء را می‌دهد و نه خاصیت آن‌ها را</w:t>
      </w:r>
      <w:bookmarkEnd w:id="8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همة مخلوقات را خداوند آفریده، با توجه به این‌که هرچه خالقِ شئ به شئ داده‌باشد، باید خودش داشته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شِیْئ، فاقِد شیئ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 پیش نمی‌آید که پس خداوند باید خاصیت مخلوقات را داشته باشد؟ مثلاً باید شیرینی شکر و شوری نمک و خاصیت سایر مخلوقات را داشته باشد؟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روشن شد که خداوند عین هستی است، و مسلّم از عین هستی جز هستی صادر نمی‌شود، و حالا هستی در مراتب</w:t>
      </w:r>
    </w:p>
    <w:p>
      <w:pPr>
        <w:pStyle w:val="BookText"/>
        <w:rPr/>
      </w:pPr>
      <w:r>
        <w:rPr>
          <w:rFonts w:ascii="IRNazanin" w:hAnsi="IRNazanin" w:eastAsia="IRNazanin"/>
          <w:color w:val="111111"/>
          <w:sz w:val="28"/>
          <w:sz w:val="28"/>
          <w:szCs w:val="28"/>
          <w:rtl w:val="true"/>
          <w:lang w:bidi="fa-IR"/>
        </w:rPr>
        <w:t>نزولی خود خواص آن مرتبه را دارد و لذا خداوند وجود و هستی هرچیز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آن چیز به جهت مرتبه و محدودیت وجودی آن چیز است و در نتیجه هر شی‌ای از جهت جنبة وجودی‌اش به خدا مربوط است و نه از جنبة شئ خاص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وجود نمک را به نمک داده‌است، حالا این نمک در این مرتبه از وجود، عین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شوری‌اش به جهت محدودیت وجودی نمک است و خداوند که محدودیت وجودی نمک را ندارد، پس شوری نمک را هم نخواهد داشت، برهمین اساس این موضوع را برای بقیة اشیاء در نظر بگیرید که خداوند شیرین و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در عینی که وجود شیرینی و آب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بگوییم وجود اشیاء مربوط به خدا و در دست خدا است، ولی خاصیت اشیاء مربوط به خودشان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خاصیت اشیاء به تبع وجود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وجود اشیاء از خدا است به تبع آن، خاصیت اشیاء هم از خدا است، منتها بحث قبلی را نباید فراموش کرد که خاصیت اشیاء مستقیماً از خدا صادر نمی‌شود تا اشکال فوق به‌وجود آید و تصور شود پس باید خدا شیرین و شور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جواب می‌توان نتیجه گرفت که خدا اگر خواست خاصیتی را ایجاد و یا خاصیتی را معدوم نماید، در وجودی که مربوط به آن خاصیت است تصرف می‌نماید و آن را موجود یا معدوم می‌کند</w:t>
      </w:r>
      <w:r>
        <w:rPr>
          <w:rFonts w:eastAsia="IRNazanin" w:cs="IRNazanin"/>
          <w:color w:val="111111"/>
          <w:sz w:val="28"/>
          <w:szCs w:val="28"/>
          <w:rtl w:val="true"/>
          <w:lang w:bidi="fa-IR"/>
        </w:rPr>
        <w:t>.</w:t>
      </w:r>
      <w:bookmarkStart w:id="85" w:name="pg5149_33233"/>
    </w:p>
    <w:p>
      <w:pPr>
        <w:pStyle w:val="Heading3"/>
        <w:numPr>
          <w:ilvl w:val="2"/>
          <w:numId w:val="1"/>
        </w:numPr>
        <w:rPr/>
      </w:pPr>
      <w:bookmarkStart w:id="86" w:name="__RefHeading___Toc1853637_774463916"/>
      <w:bookmarkStart w:id="87" w:name="_Toc31"/>
      <w:bookmarkEnd w:id="85"/>
      <w:bookmarkEnd w:id="86"/>
      <w:r>
        <w:rPr/>
        <w:t>12</w:t>
      </w:r>
      <w:r>
        <w:rPr>
          <w:rtl w:val="true"/>
        </w:rPr>
        <w:t xml:space="preserve">- </w:t>
      </w:r>
      <w:r>
        <w:rPr>
          <w:rtl w:val="true"/>
        </w:rPr>
        <w:t>حیات و علم موجودات</w:t>
      </w:r>
      <w:bookmarkEnd w:id="87"/>
    </w:p>
    <w:p>
      <w:pPr>
        <w:pStyle w:val="Heading4"/>
        <w:numPr>
          <w:ilvl w:val="3"/>
          <w:numId w:val="1"/>
        </w:numPr>
        <w:rPr/>
      </w:pPr>
      <w:bookmarkStart w:id="88" w:name="__RefHeading___Toc1853639_774463916"/>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وقتی روشن شد؛ خداوند که عین وجود است، عین کمال است و در نتیجه عین علم، حیات،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درجه از وجود، عین همان درجه از علم، حیات،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وجودِ نازله‌ای در صحنه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علم، حیات و قدرت است، پس آن وجودِ نازله دارای علم، حیات و قدرتِ نازله در حدّ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و چوب و آب هم حیات و علم و قدرت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حیات و قدرتِ مخصوصِ مرتبة خود را نه این‌که انتظار داشته باشید سنگ‌ها حیاتِ در حدّ انسان یا حیوان داشته باشند، در حالی که در مرتبة وجودی انسان و حیوان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شَیْئٍ اِلاّ یُسَبِّحُ بِحَمْدِه وَلکِنْ لا تَفْقَهُونَ تَسْبیحَهُم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یعنی هیچ چیزی نیست مگر این‌که به حمد خدا، او را تسبیح می‌کند، ولی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متوجه بود تمام عالَم یک نحوه ظهور، از حیات و علم و قدرت حق است، هرچند که اگر انسان جنبه‌های حیات و قدرت و علم را در آن‌ها ننگرد و به سنگ و درخت و رودخانه بودن آن‌ها فقط نظر کند، همین سنگ‌ها و درخت‌ها برای او حجاب حق خواهد شد، در حالی که اگر منظر خود را عوض کنیم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حجابِ‌روی تو هم رویِ توست درهمه‌حال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نهان زچشم جهانی زبس که پیدایی</w:t>
      </w:r>
      <w:bookmarkStart w:id="90" w:name="pg5149_33236"/>
    </w:p>
    <w:p>
      <w:pPr>
        <w:pStyle w:val="BookText"/>
        <w:rPr/>
      </w:pPr>
      <w:bookmarkEnd w:id="90"/>
      <w:r>
        <w:rPr>
          <w:rFonts w:ascii="IRNazanin" w:hAnsi="IRNazanin" w:eastAsia="IRNazanin"/>
          <w:color w:val="111111"/>
          <w:sz w:val="28"/>
          <w:sz w:val="28"/>
          <w:szCs w:val="28"/>
          <w:rtl w:val="true"/>
          <w:lang w:bidi="fa-IR"/>
        </w:rPr>
        <w:t>مثل نور خورشید که از یک جهت مانع رؤیت خود خورشید است، ولی از جهت دیگر ظهور خود خورشید است</w:t>
      </w:r>
      <w:r>
        <w:rPr>
          <w:rFonts w:eastAsia="IRNazanin" w:cs="IRNazanin"/>
          <w:color w:val="111111"/>
          <w:sz w:val="28"/>
          <w:szCs w:val="28"/>
          <w:rtl w:val="true"/>
          <w:lang w:bidi="fa-IR"/>
        </w:rPr>
        <w:t>.</w:t>
      </w:r>
    </w:p>
    <w:p>
      <w:pPr>
        <w:pStyle w:val="Heading4"/>
        <w:numPr>
          <w:ilvl w:val="3"/>
          <w:numId w:val="1"/>
        </w:numPr>
        <w:rPr/>
      </w:pPr>
      <w:bookmarkStart w:id="91" w:name="__RefHeading___Toc1853641_774463916"/>
      <w:bookmarkStart w:id="92" w:name="_Toc33"/>
      <w:bookmarkEnd w:id="91"/>
      <w:r>
        <w:rPr>
          <w:rtl w:val="true"/>
        </w:rPr>
        <w:t>پلی به سوی عرفان</w:t>
      </w:r>
      <w:bookmarkEnd w:id="92"/>
    </w:p>
    <w:p>
      <w:pPr>
        <w:pStyle w:val="BookText"/>
        <w:rPr/>
      </w:pPr>
      <w:r>
        <w:rPr>
          <w:rFonts w:ascii="IRNazanin" w:hAnsi="IRNazanin" w:eastAsia="IRNazanin"/>
          <w:color w:val="111111"/>
          <w:sz w:val="28"/>
          <w:sz w:val="28"/>
          <w:szCs w:val="28"/>
          <w:rtl w:val="true"/>
          <w:lang w:bidi="fa-IR"/>
        </w:rPr>
        <w:t>صحبت ما این بود که برهان‌های صدیقین و حرکت جوهری، پلی هستند از برهان به سوی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این‌که عقل از طریق این براهین متوجه حقایقی در عالم وجود می‌شود، زمینه را فراهم می‌کنند تا دلْ توان رویارویی با آن حقایق را پیدا کند، به طوری که شما پس از فهم برهان صدیقین می‌توانید هم‌منظر با عارفان ببینید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نقش که بر تختة هستی پیداست</w:t>
      </w:r>
    </w:p>
    <w:p>
      <w:pPr>
        <w:pStyle w:val="BookText"/>
        <w:rPr/>
      </w:pPr>
      <w:r>
        <w:rPr>
          <w:rFonts w:ascii="IRNazanin" w:hAnsi="IRNazanin" w:eastAsia="IRNazanin"/>
          <w:color w:val="111111"/>
          <w:sz w:val="28"/>
          <w:sz w:val="28"/>
          <w:szCs w:val="28"/>
          <w:rtl w:val="true"/>
          <w:lang w:bidi="fa-IR"/>
        </w:rPr>
        <w:t>آن‌صورت آن‌کس است،کان‌نقش‌آراست</w:t>
      </w:r>
    </w:p>
    <w:p>
      <w:pPr>
        <w:pStyle w:val="BookText"/>
        <w:rPr/>
      </w:pPr>
      <w:r>
        <w:rPr>
          <w:rFonts w:ascii="IRNazanin" w:hAnsi="IRNazanin" w:eastAsia="IRNazanin"/>
          <w:color w:val="111111"/>
          <w:sz w:val="28"/>
          <w:sz w:val="28"/>
          <w:szCs w:val="28"/>
          <w:rtl w:val="true"/>
          <w:lang w:bidi="fa-IR"/>
        </w:rPr>
        <w:t>دریای کهن چو بر زند موجی نو</w:t>
      </w:r>
    </w:p>
    <w:p>
      <w:pPr>
        <w:pStyle w:val="BookText"/>
        <w:rPr/>
      </w:pPr>
      <w:r>
        <w:rPr>
          <w:rFonts w:ascii="IRNazanin" w:hAnsi="IRNazanin" w:eastAsia="IRNazanin"/>
          <w:color w:val="111111"/>
          <w:sz w:val="28"/>
          <w:sz w:val="28"/>
          <w:szCs w:val="28"/>
          <w:rtl w:val="true"/>
          <w:lang w:bidi="fa-IR"/>
        </w:rPr>
        <w:t>موجش خوانند و در حقیقت دریاست</w:t>
      </w:r>
    </w:p>
    <w:p>
      <w:pPr>
        <w:pStyle w:val="BookText"/>
        <w:rPr/>
      </w:pPr>
      <w:r>
        <w:rPr>
          <w:rFonts w:ascii="IRNazanin" w:hAnsi="IRNazanin" w:eastAsia="IRNazanin"/>
          <w:color w:val="111111"/>
          <w:sz w:val="28"/>
          <w:sz w:val="28"/>
          <w:szCs w:val="28"/>
          <w:rtl w:val="true"/>
          <w:lang w:bidi="fa-IR"/>
        </w:rPr>
        <w:t>یا هرچه را از طریق برهان صدیقین در عالم وجود می‌یابید، نمودی از وجود مطلق ببینید و تصدیق کنید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موج‌هایی</w:t>
      </w:r>
    </w:p>
    <w:p>
      <w:pPr>
        <w:pStyle w:val="BookText"/>
        <w:rPr/>
      </w:pPr>
      <w:r>
        <w:rPr>
          <w:rFonts w:ascii="IRNazanin" w:hAnsi="IRNazanin" w:eastAsia="IRNazanin"/>
          <w:color w:val="111111"/>
          <w:sz w:val="28"/>
          <w:sz w:val="28"/>
          <w:szCs w:val="28"/>
          <w:rtl w:val="true"/>
          <w:lang w:bidi="fa-IR"/>
        </w:rPr>
        <w:t>که بحرِ هستی راست</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Amiri" w:hAnsi="Amiri" w:eastAsia="Amiri" w:cs="Amiri"/>
          <w:color w:val="111111"/>
          <w:sz w:val="28"/>
          <w:sz w:val="28"/>
          <w:szCs w:val="28"/>
          <w:rtl w:val="true"/>
          <w:lang w:bidi="ar-SA"/>
        </w:rPr>
        <w:t>مر آب را حباب بُوَد</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آب و حباب باشد دو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حقیقت حباب، آب بُوَد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این روی هستی اشیاء</w:t>
      </w:r>
    </w:p>
    <w:p>
      <w:pPr>
        <w:pStyle w:val="BookText"/>
        <w:rPr/>
      </w:pP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چون‌هستی و سراب بُوَد</w:t>
      </w:r>
    </w:p>
    <w:p>
      <w:pPr>
        <w:pStyle w:val="BookText"/>
        <w:rPr/>
      </w:pPr>
      <w:r>
        <w:rPr>
          <w:rFonts w:ascii="IRNazanin" w:hAnsi="IRNazanin" w:eastAsia="IRNazanin"/>
          <w:color w:val="111111"/>
          <w:sz w:val="28"/>
          <w:sz w:val="28"/>
          <w:szCs w:val="28"/>
          <w:rtl w:val="true"/>
          <w:lang w:bidi="fa-IR"/>
        </w:rPr>
        <w:t>در واقع وجود مطلق که هیچ محدودیت و چگونگی ندارد، به ظهور آمده و در سراسر عالم ظاهر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دریا موج گوناگون برآمد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بیچونی به رنگ چون در آمد</w:t>
      </w:r>
    </w:p>
    <w:p>
      <w:pPr>
        <w:pStyle w:val="BookText"/>
        <w:rPr/>
      </w:pPr>
      <w:r>
        <w:rPr>
          <w:rFonts w:ascii="IRNazanin" w:hAnsi="IRNazanin" w:eastAsia="IRNazanin"/>
          <w:color w:val="111111"/>
          <w:sz w:val="28"/>
          <w:sz w:val="28"/>
          <w:szCs w:val="28"/>
          <w:rtl w:val="true"/>
          <w:lang w:bidi="fa-IR"/>
        </w:rPr>
        <w:t>گهی</w:t>
      </w:r>
    </w:p>
    <w:p>
      <w:pPr>
        <w:pStyle w:val="BookText"/>
        <w:rPr/>
      </w:pPr>
      <w:r>
        <w:rPr>
          <w:rFonts w:ascii="IRNazanin" w:hAnsi="IRNazanin" w:eastAsia="IRNazanin"/>
          <w:color w:val="111111"/>
          <w:sz w:val="28"/>
          <w:sz w:val="28"/>
          <w:szCs w:val="28"/>
          <w:rtl w:val="true"/>
          <w:lang w:bidi="fa-IR"/>
        </w:rPr>
        <w:t>در کسوت لیلی فرو شد</w:t>
      </w:r>
    </w:p>
    <w:p>
      <w:pPr>
        <w:pStyle w:val="BookText"/>
        <w:rPr/>
      </w:pPr>
      <w:r>
        <w:rPr>
          <w:rFonts w:ascii="IRNazanin" w:hAnsi="IRNazanin" w:eastAsia="IRNazanin"/>
          <w:color w:val="111111"/>
          <w:sz w:val="28"/>
          <w:sz w:val="28"/>
          <w:szCs w:val="28"/>
          <w:rtl w:val="true"/>
          <w:lang w:bidi="fa-IR"/>
        </w:rPr>
        <w:t>گهی</w:t>
      </w:r>
    </w:p>
    <w:p>
      <w:pPr>
        <w:pStyle w:val="BookText"/>
        <w:rPr/>
      </w:pPr>
      <w:r>
        <w:rPr>
          <w:rFonts w:ascii="IRNazanin" w:hAnsi="IRNazanin" w:eastAsia="IRNazanin"/>
          <w:color w:val="111111"/>
          <w:sz w:val="28"/>
          <w:sz w:val="28"/>
          <w:szCs w:val="28"/>
          <w:rtl w:val="true"/>
          <w:lang w:bidi="fa-IR"/>
        </w:rPr>
        <w:t>بر صورت مجنون در آمد</w:t>
      </w:r>
    </w:p>
    <w:p>
      <w:pPr>
        <w:pStyle w:val="BookText"/>
        <w:rPr/>
      </w:pPr>
      <w:r>
        <w:rPr>
          <w:rFonts w:ascii="IRNazanin" w:hAnsi="IRNazanin" w:eastAsia="IRNazanin"/>
          <w:color w:val="111111"/>
          <w:sz w:val="28"/>
          <w:sz w:val="28"/>
          <w:szCs w:val="28"/>
          <w:rtl w:val="true"/>
          <w:lang w:bidi="fa-IR"/>
        </w:rPr>
        <w:t>تا آن‌جا که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گلرخ خویش گفتم ای غنچه دهان</w:t>
      </w:r>
    </w:p>
    <w:p>
      <w:pPr>
        <w:pStyle w:val="BookText"/>
        <w:rPr/>
      </w:pPr>
      <w:r>
        <w:rPr>
          <w:rFonts w:ascii="IRNazanin" w:hAnsi="IRNazanin" w:eastAsia="IRNazanin"/>
          <w:color w:val="111111"/>
          <w:sz w:val="28"/>
          <w:sz w:val="28"/>
          <w:szCs w:val="28"/>
          <w:rtl w:val="true"/>
          <w:lang w:bidi="fa-IR"/>
        </w:rPr>
        <w:t>هرلحظه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مپوش چهره‌چون عشوه‌گران</w:t>
      </w:r>
      <w:bookmarkStart w:id="93" w:name="pg5149_33239"/>
    </w:p>
    <w:p>
      <w:pPr>
        <w:pStyle w:val="BookText"/>
        <w:rPr/>
      </w:pPr>
      <w:bookmarkEnd w:id="93"/>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خنده‌که من‌به عکس خوبان جهان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پرده عیان باشم و بی پرده نهان</w:t>
      </w:r>
    </w:p>
    <w:p>
      <w:pPr>
        <w:pStyle w:val="BookText"/>
        <w:rPr/>
      </w:pPr>
      <w:r>
        <w:rPr>
          <w:rFonts w:ascii="IRNazanin" w:hAnsi="IRNazanin" w:eastAsia="IRNazanin"/>
          <w:color w:val="111111"/>
          <w:sz w:val="28"/>
          <w:sz w:val="28"/>
          <w:szCs w:val="28"/>
          <w:rtl w:val="true"/>
          <w:lang w:bidi="fa-IR"/>
        </w:rPr>
        <w:t>و این سیر، کار را تا آن‌جا جلو می‌برد که همراه با بصیرت علوی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شَیْئٍ لا بِمُقارَنَةٍ، وَ غَیْرُ کُلِّ شَیْئٍ لا بِمُزایَلَةٍ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یعنی خداوند با هر چیزی است، ولی نه در کنار آن، و غیر هر چیزی است، ولی نه جدای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فریب نقش نتوان خامة نقاش دید</w:t>
      </w:r>
    </w:p>
    <w:p>
      <w:pPr>
        <w:pStyle w:val="BookText"/>
        <w:rPr/>
      </w:pPr>
      <w:r>
        <w:rPr>
          <w:rFonts w:ascii="IRNazanin" w:hAnsi="IRNazanin" w:eastAsia="IRNazanin"/>
          <w:color w:val="111111"/>
          <w:sz w:val="28"/>
          <w:sz w:val="28"/>
          <w:szCs w:val="28"/>
          <w:rtl w:val="true"/>
          <w:lang w:bidi="fa-IR"/>
        </w:rPr>
        <w:t>ورنه‌دراین‌سقفِ‌زنگاری‌یکی‌در‌کارهست</w:t>
      </w:r>
    </w:p>
    <w:p>
      <w:pPr>
        <w:pStyle w:val="Heading4"/>
        <w:numPr>
          <w:ilvl w:val="3"/>
          <w:numId w:val="1"/>
        </w:numPr>
        <w:rPr/>
      </w:pPr>
      <w:bookmarkStart w:id="94" w:name="__RefHeading___Toc1853643_774463916"/>
      <w:bookmarkStart w:id="95" w:name="_Toc34"/>
      <w:bookmarkEnd w:id="94"/>
      <w:r>
        <w:rPr>
          <w:rtl w:val="true"/>
        </w:rPr>
        <w:t>سیر از تشکیک وجود به وحدت شخصی وجود</w:t>
      </w:r>
      <w:bookmarkEnd w:id="95"/>
    </w:p>
    <w:p>
      <w:pPr>
        <w:pStyle w:val="BookText"/>
        <w:rPr/>
      </w:pPr>
      <w:r>
        <w:rPr>
          <w:rFonts w:ascii="IRNazanin" w:hAnsi="IRNazanin" w:eastAsia="IRNazanin"/>
          <w:color w:val="111111"/>
          <w:sz w:val="28"/>
          <w:sz w:val="28"/>
          <w:szCs w:val="28"/>
          <w:rtl w:val="true"/>
          <w:lang w:bidi="fa-IR"/>
        </w:rPr>
        <w:t>عرفان آن‌چنان در وحدت سیر می‌کند که از تشکیک وجود در منظر برهان، به وحدت شخصی وجود سیر می‌کند و در این حال دیگر تشکیک را در ظهورات وجود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برهان صدیقین برای غیر واجب‌الوجود، سهمی از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عنوان ربط محض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 چون سیر از برهان به عرفان کامل شد، دیگر قلب و عقلِ عارف برای غیر واجب هیچ سهمی از هستی نمی‌یابد و لذا سلسله‌ای در بین نیست تا واجب‌الوجود در مرتبة اعلای آن باشد، بلکه به غیر از واجب، هیچ چیزی موجود نیست، بلکه همة عالم نمودهای اسماء حسنای اویند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طبیعی سلوک به سوی حق این است که ابتدا از راه شناخت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شناخت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w:t>
      </w:r>
    </w:p>
    <w:p>
      <w:pPr>
        <w:pStyle w:val="BookText"/>
        <w:rPr/>
      </w:pPr>
      <w:r>
        <w:rPr>
          <w:rFonts w:ascii="IRNazanin" w:hAnsi="IRNazanin" w:eastAsia="IRNazanin"/>
          <w:color w:val="111111"/>
          <w:sz w:val="28"/>
          <w:sz w:val="28"/>
          <w:szCs w:val="28"/>
          <w:rtl w:val="true"/>
          <w:lang w:bidi="fa-IR"/>
        </w:rPr>
        <w:t>می‌شود و انسان متوجه مدبّری می‌شود که سیرِ همه به سوی اوست، و سپس با تدبّر در حقیقت هستی و شهود و ذوقِ حضوری آن، شناخت ذات قدیمِ ازلی حاصل می‌شود و در نهایت می‌رسد به این‌که، نه تنها معرِّفِ ذات واجب، خود آن ذات بوده، بلکه دلیل بر شناخت جهان نیز معرفت همان ذات می‌باشد، چه این‌که سبب وجود عالم نیز وجود همان ذات ازلی بوده و خواهد بود و بالاخره جهان در آئینة ذات حق مشاهده می‌شود و قبل از هر چیز حق را می‌بیند و همه چیز را در آینة حق مشاهده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دوست نشسته که ای دوست، دوست کو</w:t>
      </w:r>
    </w:p>
    <w:p>
      <w:pPr>
        <w:pStyle w:val="BookText"/>
        <w:rPr/>
      </w:pPr>
      <w:r>
        <w:rPr>
          <w:rFonts w:ascii="IRNazanin" w:hAnsi="IRNazanin" w:eastAsia="IRNazanin"/>
          <w:color w:val="111111"/>
          <w:sz w:val="28"/>
          <w:sz w:val="28"/>
          <w:szCs w:val="28"/>
          <w:rtl w:val="true"/>
          <w:lang w:bidi="fa-IR"/>
        </w:rPr>
        <w:t>کوکو همی زنیم ز مستی به کوی دوست</w:t>
      </w:r>
    </w:p>
    <w:p>
      <w:pPr>
        <w:pStyle w:val="BookText"/>
        <w:rPr/>
      </w:pPr>
      <w:r>
        <w:rPr>
          <w:rFonts w:ascii="IRNazanin" w:hAnsi="IRNazanin" w:eastAsia="IRNazanin"/>
          <w:color w:val="111111"/>
          <w:sz w:val="28"/>
          <w:sz w:val="28"/>
          <w:szCs w:val="28"/>
          <w:rtl w:val="true"/>
          <w:lang w:bidi="fa-IR"/>
        </w:rPr>
        <w:t>حضرت 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طرح برهان، ابتدا از آیات آفاقی و انفسی به مبدأ عالم پی برده می‌شود و آنگاه در خودِ مبدأ از آن جهت که هستی محض است، تدبّر شده و به ضرورت ازلی مبدأ، استدلال می‌شود و همچنان سیر علمی و شهودی ادامه می‌یابد تا هم اسمای حسنای حق ثابت شود و هم ظهور آن اسماء در مظاهر اثبات گردد و هم پیوند آن مظاهر با یکدیگر و سرانجام رجوع آن‌ها به مبدأ ظهورِ خود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تحلیل فوق چند مطلب معلوم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در جهانِ امکان به آیت و ظهور برمی‌گردد، نه این‌که به عنوان سراب قلمداد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 وجود به این معنی است که کثرت در ظهور باشد و وحدت در وجود، نه آن‌که خودِ وجود دارای کثرت حقیقی ولو به نحو تشکیک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تکامل یافتة فلسفة الهی است که 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تحول فکریِ اصالت ماهیت به اصالت وجود، یک تحول عقلی و شهودی عمیق دیگری را پیمود و آن ارتقاء از وحدت تشکیکیِ وجود به وحدت شخصی آن است که بین وحدت تشکیکی و وحدت شخصی فرق‌هاست، نه آن‌که وحدت شخصی محی‌الدّین وحدت خام باشد و با تعقل فلسفی ناسازگار، بلکه عقل ناب بعد از عبور از سر پل تشکیک و ارجاع آن به مظاهر و تنزیه حقیقت هستی از هرگونه تعدّد، ولو تعدّدِ مراتب، به آن نایل می‌گردد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از این‌که انسان توانست به دیدگاه عرفانِ نظری نائل شود و غیر حق را همه آیات الهی ببیند و دیگر هیچ، مرحلة ندیدن خود را شروع می‌کند که سیر در عرفان عملی است و از طریق دستورات و ریاضات شرعی، نفی انانیت خود را شروع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ای عاشقان خوش رفتار</w:t>
      </w:r>
    </w:p>
    <w:p>
      <w:pPr>
        <w:pStyle w:val="BookText"/>
        <w:rPr/>
      </w:pPr>
      <w:r>
        <w:rPr>
          <w:rFonts w:ascii="IRNazanin" w:hAnsi="IRNazanin" w:eastAsia="IRNazanin"/>
          <w:color w:val="111111"/>
          <w:sz w:val="28"/>
          <w:sz w:val="28"/>
          <w:szCs w:val="28"/>
          <w:rtl w:val="true"/>
          <w:lang w:bidi="fa-IR"/>
        </w:rPr>
        <w:t>طرب</w:t>
      </w:r>
    </w:p>
    <w:p>
      <w:pPr>
        <w:pStyle w:val="BookText"/>
        <w:rPr/>
      </w:pPr>
      <w:r>
        <w:rPr>
          <w:rFonts w:ascii="IRNazanin" w:hAnsi="IRNazanin" w:eastAsia="IRNazanin"/>
          <w:color w:val="111111"/>
          <w:sz w:val="28"/>
          <w:sz w:val="28"/>
          <w:szCs w:val="28"/>
          <w:rtl w:val="true"/>
          <w:lang w:bidi="fa-IR"/>
        </w:rPr>
        <w:t>ای نیکوان شیرین کار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کی از خانه هین ره صحرا</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کی از کعبه هین در خمار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جهان شاهدی و ما فارغ</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قدح جرعه‌ای و ما هشیار</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سپس دست ما و دامن دوست</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این گوش ما و حلقة یار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6" w:name="pg5149_33252"/>
    </w:p>
    <w:p>
      <w:pPr>
        <w:pStyle w:val="Heading2"/>
        <w:numPr>
          <w:ilvl w:val="1"/>
          <w:numId w:val="1"/>
        </w:numPr>
        <w:rPr/>
      </w:pPr>
      <w:bookmarkStart w:id="97" w:name="__RefHeading___Toc1853645_774463916"/>
      <w:bookmarkStart w:id="98" w:name="_Toc35"/>
      <w:bookmarkEnd w:id="96"/>
      <w:bookmarkEnd w:id="97"/>
      <w:r>
        <w:rPr>
          <w:rtl w:val="true"/>
        </w:rPr>
        <w:t>حرکت جوهری</w:t>
      </w:r>
      <w:bookmarkEnd w:id="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853647_774463916"/>
      <w:bookmarkStart w:id="100" w:name="_Toc36"/>
      <w:bookmarkEnd w:id="99"/>
      <w:r>
        <w:rPr>
          <w:rtl w:val="true"/>
        </w:rPr>
        <w:t>اشاره</w:t>
      </w:r>
      <w:bookmarkStart w:id="101" w:name="pg5149_33258"/>
      <w:bookmarkEnd w:id="100"/>
    </w:p>
    <w:p>
      <w:pPr>
        <w:pStyle w:val="BookText"/>
        <w:rPr/>
      </w:pPr>
      <w:bookmarkEnd w:id="101"/>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102" w:name="__RefHeading___Toc1853649_774463916"/>
      <w:bookmarkStart w:id="103" w:name="_Toc37"/>
      <w:bookmarkEnd w:id="102"/>
      <w:r>
        <w:rPr>
          <w:rtl w:val="true"/>
        </w:rPr>
        <w:t>مقدمه</w:t>
      </w:r>
      <w:bookmarkEnd w:id="103"/>
    </w:p>
    <w:p>
      <w:pPr>
        <w:pStyle w:val="BookText"/>
        <w:rPr/>
      </w:pPr>
      <w:r>
        <w:rPr>
          <w:rFonts w:ascii="IRNazanin" w:hAnsi="IRNazanin" w:eastAsia="IRNazanin"/>
          <w:color w:val="111111"/>
          <w:sz w:val="28"/>
          <w:sz w:val="28"/>
          <w:szCs w:val="28"/>
          <w:rtl w:val="true"/>
          <w:lang w:bidi="fa-IR"/>
        </w:rPr>
        <w:t>مقدمه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مرحوم آخوند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حرکت جوهری خود، بخش کثیری از مشکلات فلسفه را که موجب می شد فلسفه از دین و وحی فاصله داشته باشد،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بتوانیم دقیقاً منظور او را در حرکت جوهری متوجّه شویم، چرا که نگاه هر حکیمی، از جمله نگاه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است که از ظاهر گذشته و اگر کسی هنوز در ظاهر متوقّف است و همّتی برای گذر به‌سوی بطون و اصل ندارد، به جای آن که خود را بالا ببرد، موضوع را پایین می‌آورد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تا زمان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فلاسفه بر حرکت اَعراض در عالم مادّه بود و جوهر را ثابت می‌دانستند،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w:t>
      </w:r>
      <w:bookmarkStart w:id="104" w:name="pg5149_33261"/>
    </w:p>
    <w:p>
      <w:pPr>
        <w:pStyle w:val="BookText"/>
        <w:rPr/>
      </w:pPr>
      <w:bookmarkEnd w:id="104"/>
      <w:r>
        <w:rPr>
          <w:rFonts w:ascii="IRNazanin" w:hAnsi="IRNazanin" w:eastAsia="IRNazanin"/>
          <w:color w:val="111111"/>
          <w:sz w:val="28"/>
          <w:sz w:val="28"/>
          <w:szCs w:val="28"/>
          <w:rtl w:val="true"/>
          <w:lang w:bidi="fa-IR"/>
        </w:rPr>
        <w:t>زیادی روبه‌رو بود، چراکه در مقابل ادّعای اومبنی بر جوهری بودن حرکت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حرف شما صحیح است چرا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بزرگان به آن جهت بود که حرف‌هایشان دلیل داشت و لذا اگر من هم با دلیل سخن گفتم، نباید به صِرف عظمت آن‌ها و این‌که چون آن‌ها نگفته‌اند، حرفِ من رد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او با تمام تلاش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دلایل سخن خود را در جوهری بودن حرکت در چنین شرایطی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جواب ایراد‌هایی که به حرکت جوهری می‌گرفتند را بدهد، که بحث‌های آینده علاوه بر معنی حرکت جوهری و براهین ملاصدرا و نتایج آن براهین، جواب آن ایرادها را 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چهرة جهان را ظهور حرکت فراگرفته و سرعت‌ها و حرکت‌هایی به صحنه آمده است که انسان از آن‌ها به حیرت می‌آید و می‌پرسد حدّ حرکت تا چه اندازه و با چه شتابی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بیش از همیشه احتیاج به تفسیری صحیح و عمیق از حرکت داریم، تا معلوم شود چنین حرکت‌هایی ریشه در کجا دارد</w:t>
      </w:r>
      <w:r>
        <w:rPr>
          <w:rFonts w:eastAsia="IRNazanin" w:cs="IRNazanin"/>
          <w:color w:val="111111"/>
          <w:sz w:val="28"/>
          <w:szCs w:val="28"/>
          <w:rtl w:val="true"/>
          <w:lang w:bidi="fa-IR"/>
        </w:rPr>
        <w:t>.</w:t>
      </w:r>
    </w:p>
    <w:p>
      <w:pPr>
        <w:pStyle w:val="Heading3"/>
        <w:numPr>
          <w:ilvl w:val="2"/>
          <w:numId w:val="1"/>
        </w:numPr>
        <w:rPr/>
      </w:pPr>
      <w:bookmarkStart w:id="105" w:name="__RefHeading___Toc1853651_774463916"/>
      <w:bookmarkStart w:id="106" w:name="_Toc38"/>
      <w:bookmarkEnd w:id="105"/>
      <w:r>
        <w:rPr>
          <w:rtl w:val="true"/>
        </w:rPr>
        <w:t>ادّعای حرکت جوهری</w:t>
      </w:r>
      <w:bookmarkEnd w:id="1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حرکت‌جوهری، صفتی مثل سنگینی، رنگ و حجم برای اشیاء نیست، که در عین ثبات هویت شئ فقط وزن یا رنگ آن عوض شود، بلکه آن‌چنان است که آرامش شئ را به هم می‌زند و شئ را از خود می‌ستاند و</w:t>
      </w:r>
      <w:bookmarkStart w:id="107" w:name="pg5149_33262"/>
    </w:p>
    <w:p>
      <w:pPr>
        <w:pStyle w:val="BookText"/>
        <w:rPr/>
      </w:pPr>
      <w:bookmarkEnd w:id="107"/>
      <w:r>
        <w:rPr>
          <w:rFonts w:ascii="IRNazanin" w:hAnsi="IRNazanin" w:eastAsia="IRNazanin"/>
          <w:color w:val="111111"/>
          <w:sz w:val="28"/>
          <w:sz w:val="28"/>
          <w:szCs w:val="28"/>
          <w:rtl w:val="true"/>
          <w:lang w:bidi="fa-IR"/>
        </w:rPr>
        <w:t>به خودی جدید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جوهری، شئ از مرتبة نخستین وجودِ خود بیرون می‌آید و به هستی و مرتبة دیگری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جوهر عالم ماده؛ یک حرکت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جوهر جهان یک جنبیدن است و نه چیزی که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چنین چیزی در ابتدای امر ممکن است مشکل باشد، چون آن‌چه بشر در دنیای محسوسات می‌شناسد، چیزی است که حرکت و جنبش دارد، در حالی‌که حرکت جوهری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حرکت یک چیز است، همان‌طور که آب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نه‌این‌که آب چیزی باشد که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تصور صحیح از حرکت جوهریِ عالَم ماده کاملاً ضروری است تا معلوم شود جناب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می‌خواهد اثبات کند، وگرنه چیزی را قبول یا ردّ می‌کنیم که هیچ ربطی به موضوع ندارد</w:t>
      </w:r>
      <w:r>
        <w:rPr>
          <w:rFonts w:eastAsia="IRNazanin" w:cs="IRNazanin"/>
          <w:color w:val="111111"/>
          <w:sz w:val="28"/>
          <w:szCs w:val="28"/>
          <w:rtl w:val="true"/>
          <w:lang w:bidi="fa-IR"/>
        </w:rPr>
        <w:t>.</w:t>
      </w:r>
    </w:p>
    <w:p>
      <w:pPr>
        <w:pStyle w:val="Heading3"/>
        <w:numPr>
          <w:ilvl w:val="2"/>
          <w:numId w:val="1"/>
        </w:numPr>
        <w:rPr/>
      </w:pPr>
      <w:bookmarkStart w:id="108" w:name="__RefHeading___Toc1853653_774463916"/>
      <w:bookmarkStart w:id="109" w:name="_Toc39"/>
      <w:bookmarkEnd w:id="108"/>
      <w:r>
        <w:rPr>
          <w:rtl w:val="true"/>
        </w:rPr>
        <w:t>سابقة تاریخی بحث حرکت</w:t>
      </w:r>
      <w:bookmarkEnd w:id="1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به تاریخ تفکر بشر روشن می‌شود که همواره یکی از موضوعات تفکر بشر حرکت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این اختلاف بین دانشمندان وجود داشت که آیا جهان سراسر حرکت است و یا حرکت، عَرَضی است مثل سایر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حرکت یک خیال غیرواقعی است ودر واقع حرکتی در خارج از ذهن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بوده سراسر عالم یک حرکت است و در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است حرکت؛ واقعیت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همواره مدّ نظر متفکران بوده</w:t>
      </w:r>
    </w:p>
    <w:p>
      <w:pPr>
        <w:pStyle w:val="BookText"/>
        <w:rPr/>
      </w:pPr>
      <w:r>
        <w:rPr>
          <w:rFonts w:ascii="IRNazanin" w:hAnsi="IRNazanin" w:eastAsia="IRNazanin"/>
          <w:color w:val="111111"/>
          <w:sz w:val="28"/>
          <w:sz w:val="28"/>
          <w:szCs w:val="28"/>
          <w:rtl w:val="true"/>
          <w:lang w:bidi="fa-IR"/>
        </w:rPr>
        <w:t>است و پس از اسلام و ظهور فلسفة اسلامی این سؤال در مورد حرکت جوهری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کشف حرکت الکترون‌ها در اتم، روشن شد که علاوه بر حرکت‌های ظاهری در پدیده‌های عالم، در عمق اتم هر مادّه‌ای، حرکت نهفته است، ولی باز این سؤال هست که این حرکتِ سراسری عالم مادّه، حال چه در اتم و چه در غیر اتم، ریشه‌اش کجاست؟ حرکت جوهری مدعی است که می تواند این سؤال را جواب داده و به مشاجرة تاریخ تفکر در این مورد خاتمه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ملاصدرا کسی معتقد به حرکت جوهری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سخن‌هایی گفته‌اند که حکایت از آن دارد که چنین گرایشی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این‌که دلیلی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مخالفت شخصیّت‌های بزرگی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ظهور چنین اندیشه‌هایی را نداده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یک‌بار بهمنیار به ابن‌سینا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تصوّر می‌کنم که حرکت در جوهر شئ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ابن‌سینا جواب او را نداد و در جواب او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باید حرکت در جوهر شئ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ابن‌سینا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جواب مرا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حرکت جوهری است، جواب شما را نمی‌توانم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حرکت جوهری باشد، پس هر لحظه تمام ذات و جوهر شئ تغییر می‌کند ودر نتیجه، هر لحظه شما با پدیدة جدیدی روبه‌رو هستید؛ حال اگر حرکت جوهری است، من هر لحظه موجودی جدید هستم و لذا</w:t>
      </w:r>
    </w:p>
    <w:p>
      <w:pPr>
        <w:pStyle w:val="BookText"/>
        <w:rPr/>
      </w:pPr>
      <w:r>
        <w:rPr>
          <w:rFonts w:ascii="IRNazanin" w:hAnsi="IRNazanin" w:eastAsia="IRNazanin"/>
          <w:color w:val="111111"/>
          <w:sz w:val="28"/>
          <w:sz w:val="28"/>
          <w:szCs w:val="28"/>
          <w:rtl w:val="true"/>
          <w:lang w:bidi="fa-IR"/>
        </w:rPr>
        <w:t>آن‌کسی که تو از او سؤال کردی، ذاتاً تغییر کرد و رفت و آن‌کسی هم که آمد که تو هنوز از او سؤال نکرده‌ای و باز وقتی از پدیدة جدیدِ بعدی سؤال کردی، آن پدیده ذاتاً رفت و پدیدة جدید دیگری آمد، پس چه کسی جواب تو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چگونه و با چه فضایی با جوهری بودن حرکت، مخالفت می‌شد و البته ملاصدرا، در برهان خود جواب این مشکل را که ابن‌سینا برای نفی حرکت جوهری طرح کرده،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شبهة بقاء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بعداً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ملاصدرا حرکت را چگونه توجیه و تفسیر می‌کردند؟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فقط در مقولات چهارگانه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یا جوهر شئ، ثابت است و فقط کمّیّت و یا موقعیّت و یا مکان شئ عوض می‌شود و به اصطلاح حرکت را در مقولات چهارگانه‌ای می‌دانستند که در ذیل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مقولات</w:t>
      </w:r>
    </w:p>
    <w:p>
      <w:pPr>
        <w:pStyle w:val="BookText"/>
        <w:rPr/>
      </w:pPr>
      <w:r>
        <w:rPr>
          <w:rFonts w:ascii="IRNazanin" w:hAnsi="IRNazanin" w:eastAsia="IRNazanin"/>
          <w:color w:val="111111"/>
          <w:sz w:val="28"/>
          <w:sz w:val="28"/>
          <w:szCs w:val="28"/>
          <w:rtl w:val="true"/>
          <w:lang w:bidi="fa-IR"/>
        </w:rPr>
        <w:t>چهارگانه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 مثل سنگین‌شدن و حجیم‌شدن</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پیرشدن انسان‌ها یا رسیدن سیب</w:t>
      </w:r>
    </w:p>
    <w:p>
      <w:pPr>
        <w:pStyle w:val="BookText"/>
        <w:rPr/>
      </w:pP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حرکت زمین به دور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حرکت در خیابان؛ حرکت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ملاصدرا حرکت درمقولات چهارگانه را قبول دارد؟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اومی‌گوید علاوه بر این‌که در این چهار مقوله حرکت هست، در خود جوهر هم حرکت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جوهرِ شیءِ مادّی در ذات</w:t>
      </w:r>
      <w:bookmarkStart w:id="110" w:name="pg5149_33272"/>
    </w:p>
    <w:p>
      <w:pPr>
        <w:pStyle w:val="BookText"/>
        <w:rPr/>
      </w:pPr>
      <w:bookmarkEnd w:id="110"/>
      <w:r>
        <w:rPr>
          <w:rFonts w:ascii="IRNazanin" w:hAnsi="IRNazanin" w:eastAsia="IRNazanin"/>
          <w:color w:val="111111"/>
          <w:sz w:val="28"/>
          <w:sz w:val="28"/>
          <w:szCs w:val="28"/>
          <w:rtl w:val="true"/>
          <w:lang w:bidi="fa-IR"/>
        </w:rPr>
        <w:t>خود حرکت دارد و معنی حرف او این است که حتّی ریشة حرکات موجود در مقولات چهارگانه هم، جوهر ناآرام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تدریجی شیء از قوّه 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شیء از فقدانِ صفتی، به دارا‌شدن آن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حرکت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شئ چیزی را که ندارد و می‌تواند 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نداشتنی که شئ می‌تواند داشته باشد؛ مثل قوة جوانی برای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قوه با عدم صرف تفاوت دارد، بدین صورت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به‌وجود آمدن نیست؛ مثل عدم چشم برای دیوار، به همین جهت نمی‌گوییم دیوار قوّة بینایی دارد، با این‌که قوّه به معنای نداشتن است ولی نداشتنی که امکان داشتن در آن هست، و چون دیوار امکان یافتن چشم ندارد، نمی‌توانیم بگوییم دیوار قوة چشم داشتن دارد</w:t>
      </w:r>
      <w:r>
        <w:rPr>
          <w:rFonts w:eastAsia="IRNazanin" w:cs="IRNazanin"/>
          <w:color w:val="111111"/>
          <w:sz w:val="28"/>
          <w:szCs w:val="28"/>
          <w:rtl w:val="true"/>
          <w:lang w:bidi="fa-IR"/>
        </w:rPr>
        <w:t>.</w:t>
      </w:r>
    </w:p>
    <w:p>
      <w:pPr>
        <w:pStyle w:val="Heading3"/>
        <w:numPr>
          <w:ilvl w:val="2"/>
          <w:numId w:val="1"/>
        </w:numPr>
        <w:rPr/>
      </w:pPr>
      <w:bookmarkStart w:id="111" w:name="__RefHeading___Toc1853655_774463916"/>
      <w:bookmarkStart w:id="112" w:name="_Toc40"/>
      <w:bookmarkEnd w:id="111"/>
      <w:r>
        <w:rPr>
          <w:rtl w:val="true"/>
        </w:rPr>
        <w:t>کیفیّت ادراک حرکت</w:t>
      </w:r>
      <w:bookmarkEnd w:id="1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بارة کیفیت ادراک حرکت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محسوسی است به کمک عقل، یا معقولی است به کمک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طرف؛ حسّ به کمک عقل به وجود حرکت پی می‌برد، و از یک طرف؛ عقل با تجزیه وتحلیلِ داده‌های حسّ، متوجّه وجود حرکت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چشم ما از پدیده‌ای که حرکت می‌کند، تصویرهایی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دوربین فیلم‌برداری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با بررسی این تصویرها و مقایسة محل‌های مختلف تصویرهایی که نزد ذهن دارد، متوجّه می‌شود که آن پدیده در خارج</w:t>
      </w:r>
    </w:p>
    <w:p>
      <w:pPr>
        <w:pStyle w:val="BookText"/>
        <w:rPr/>
      </w:pPr>
      <w:r>
        <w:rPr>
          <w:rFonts w:ascii="IRNazanin" w:hAnsi="IRNazanin" w:eastAsia="IRNazanin"/>
          <w:color w:val="111111"/>
          <w:sz w:val="28"/>
          <w:sz w:val="28"/>
          <w:szCs w:val="28"/>
          <w:rtl w:val="true"/>
          <w:lang w:bidi="fa-IR"/>
        </w:rPr>
        <w:t>دارای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جهت است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محسوسی است به کمک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عقل انسان به جهت ذات متحوّلِ بدنِ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تعقّل می‌کند و سپس در خارج از ذهن، مصداق‌های آن حرکت را می‌یابد و این است 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معقولی است به کمک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این بحث، هم حرکت در خارج از ذهن موجود است و صرفاً ذهنی نیست وهم حسّ به تنهایی نمی‌تواند به وجود آن پی ببرد و آ‌ن‌چه را حسّ از واقعیّت حرکت در می‌یابد، حرکت نیست بلکه سکون‌های متوالی است که به کمک عقل واقعیّتش مشخص می‌شود، و البته؛ این سکون‌های متوالی که چشم آن‌ها را حسّ کرده، مربوط به واقعیّتی است خارجی به نام حرکت؛ یعنی انسان به کمک عقل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حرکت شدند، این بود که صِرفاً بر داده‌های حسّ متمرکز شدند و لذا وقتی به حسّ رجوع کنیم می‌بینیم حسّ به تنهایی از حرکت، سکون‌های متوالی درک می‌کند ولی باید متوجه بود که حسّ به تنهایی وجهی از آن واقعیت خارجی را دریافت می‌کند و وقتی عقل، آن داده‌های حسی ناشی از حرکت را دریافت کرد و آن‌ها را تجزیه و تحلیل نمود، نفسِ انسان متوجه واقعیت حرکت می‌شود</w:t>
      </w:r>
      <w:r>
        <w:rPr>
          <w:rFonts w:eastAsia="IRNazanin" w:cs="IRNazanin"/>
          <w:color w:val="111111"/>
          <w:sz w:val="28"/>
          <w:szCs w:val="28"/>
          <w:rtl w:val="true"/>
          <w:lang w:bidi="fa-IR"/>
        </w:rPr>
        <w:t>.</w:t>
      </w:r>
      <w:bookmarkStart w:id="113" w:name="pg5149_33278"/>
    </w:p>
    <w:p>
      <w:pPr>
        <w:pStyle w:val="Heading3"/>
        <w:numPr>
          <w:ilvl w:val="2"/>
          <w:numId w:val="1"/>
        </w:numPr>
        <w:rPr/>
      </w:pPr>
      <w:bookmarkStart w:id="114" w:name="__RefHeading___Toc1853657_774463916"/>
      <w:bookmarkStart w:id="115" w:name="_Toc41"/>
      <w:bookmarkEnd w:id="113"/>
      <w:bookmarkEnd w:id="114"/>
      <w:r>
        <w:rPr>
          <w:rtl w:val="true"/>
        </w:rPr>
        <w:t>شخصیّت حرکت</w:t>
      </w:r>
      <w:bookmarkEnd w:id="115"/>
    </w:p>
    <w:p>
      <w:pPr>
        <w:pStyle w:val="BookText"/>
        <w:rPr/>
      </w:pPr>
      <w:r>
        <w:rPr>
          <w:rFonts w:ascii="IRNazanin" w:hAnsi="IRNazanin" w:eastAsia="IRNazanin"/>
          <w:color w:val="111111"/>
          <w:sz w:val="28"/>
          <w:sz w:val="28"/>
          <w:szCs w:val="28"/>
          <w:rtl w:val="true"/>
          <w:lang w:bidi="fa-IR"/>
        </w:rPr>
        <w:t>حرکت؛ وجودی است دارای سیلان و اتّصال که سیلان و اتّصالش مربوط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حرکت از سکون‌های متوالی به‌دست آمده بود، حرکت نمی‌بود، بلکه سکون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از مجموعه صفرها عدد به دست می‌آید و نه از مجموعه سکو‌ن‌ها، حرکت ایجاد می‌شود، بلکه حرکت وجودی است که خودش عین سیلان و اتّصال است ونه‌چیزی که حاصل مجموعه سکون‌ها باشد، وچنین نیست که بتوان حرکت را آن‌قدر تقسیم کرد تا به اجزاء ساکن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 حرکت، سکون نیست چرا که از مجموعة سکون‌ها حرکت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نکته به دقت بسیاری نیازمند است چرا که انسان عموماً در بررسی واقعیّت حرکت،به آن‌چه که حسّ از واقعیّت حرکت ادراک می‌کند، بسنده می‌نماید و حسّ هم به تنهایی از واقعیّت حرکت، جز سکون‌های متوالی برداشت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تصورمی‌نماید که حرکت عبارت است از سکون‌های متوالی؛ در حالی‌که حسّ به کمک عقل می‌تواند از واقعیّت حرکت آگاهی یابد و لذا آن‌چه را حسّ از حرکت خبر می‌دهد، واقعیّت حرکت نیست</w:t>
      </w:r>
      <w:r>
        <w:rPr>
          <w:rFonts w:eastAsia="IRNazanin" w:cs="IRNazanin"/>
          <w:color w:val="111111"/>
          <w:sz w:val="28"/>
          <w:szCs w:val="28"/>
          <w:rtl w:val="true"/>
          <w:lang w:bidi="fa-IR"/>
        </w:rPr>
        <w:t>.</w:t>
      </w:r>
    </w:p>
    <w:p>
      <w:pPr>
        <w:pStyle w:val="Heading3"/>
        <w:numPr>
          <w:ilvl w:val="2"/>
          <w:numId w:val="1"/>
        </w:numPr>
        <w:rPr/>
      </w:pPr>
      <w:bookmarkStart w:id="116" w:name="__RefHeading___Toc1853659_774463916"/>
      <w:bookmarkStart w:id="117" w:name="_Toc42"/>
      <w:bookmarkEnd w:id="116"/>
      <w:r>
        <w:rPr>
          <w:rtl w:val="true"/>
        </w:rPr>
        <w:t>تقدم و تأخر، ذاتی حرکت است</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موجودی است مثل زمان که اجزایش در یک‌جا و یک‌لحظه جمع نیستند، یعنی مثل یک میز نیست که در یک لحظه هم پایه‌هایش در صحنه است و هم سطحش موجود است، بلکه هر لحظه از حرکت وقتی</w:t>
      </w:r>
      <w:bookmarkStart w:id="118" w:name="pg5149_33280"/>
    </w:p>
    <w:p>
      <w:pPr>
        <w:pStyle w:val="BookText"/>
        <w:rPr/>
      </w:pPr>
      <w:bookmarkEnd w:id="118"/>
      <w:r>
        <w:rPr>
          <w:rFonts w:ascii="IRNazanin" w:hAnsi="IRNazanin" w:eastAsia="IRNazanin"/>
          <w:color w:val="111111"/>
          <w:sz w:val="28"/>
          <w:sz w:val="28"/>
          <w:szCs w:val="28"/>
          <w:rtl w:val="true"/>
          <w:lang w:bidi="fa-IR"/>
        </w:rPr>
        <w:t>ظهور می‌کند که لحظه قبل،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خصوصیّت حرکت این نکته قابل توجّه است که شما وقتی به حرکت نظر دارید، به واقعیّتی نظر دارید که دائماً وجهی از آن در صحنه است، نه بعدش ظاهر است، نه قبلش؛ مثل حرکت ماشین در یک جادّه، در این حرکت؛ همواره شما لحظة قبل حرکتش را رفته می‌یابید ولحظة بعد حرکتش هم هنوز برای شما ظاهر نشده است، ولذا تا وقتی که پدیده در حرکت است، اجزای حرکتِ آن در یک‌جا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که همواره در حال گذران و تقدم و تأخر است؛ شما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آمد، باز رفت، یعنی؛ نه گذشته فعلاً هست و نه آینده‌ای که نیامده و نه چیز دیگر، فقط همواره گذران در صحنه است و این گذران یا تقدم و تأخر به یک اعتبار حرکت است و به یک اعتبار زمان</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19" w:name="__RefHeading___Toc1853661_774463916"/>
      <w:bookmarkStart w:id="120" w:name="_Toc43"/>
      <w:bookmarkEnd w:id="119"/>
      <w:r>
        <w:rPr>
          <w:rtl w:val="true"/>
        </w:rPr>
        <w:t>معنی جوهر و عرض</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بحث حرکت جوهری نیاز داریم تصور صحیحی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لازم است ابتدا مفهوم این دو واژه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دقت کنید ما در عالَم، با دو نوع پدیده روبه‌رو هستیم؛ یکی پدیده‌هایی مثل انسان، سیب و درخت که می‌توان مستقلاً به آن‌ها اشاره کرد، و دیگر پدیده‌هایی مثل رنگ و بو و طعم و علم و شجاعت که واقعاً</w:t>
      </w:r>
      <w:bookmarkStart w:id="121" w:name="pg5149_33283"/>
    </w:p>
    <w:p>
      <w:pPr>
        <w:pStyle w:val="BookText"/>
        <w:rPr/>
      </w:pPr>
      <w:bookmarkEnd w:id="121"/>
      <w:r>
        <w:rPr>
          <w:rFonts w:ascii="IRNazanin" w:hAnsi="IRNazanin" w:eastAsia="IRNazanin"/>
          <w:color w:val="111111"/>
          <w:sz w:val="28"/>
          <w:sz w:val="28"/>
          <w:szCs w:val="28"/>
          <w:rtl w:val="true"/>
          <w:lang w:bidi="fa-IR"/>
        </w:rPr>
        <w:t xml:space="preserve">خودشان در خارج پدیده‌های مستقلّی نیستند، بلکه باید سیبی باشد که دارای رنگ و بو و طعم باشد، یا انسانی باشد که علم و شجاعت داشته باشد و لذا به پدیده‌هایی مثل درخت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پدیده‌هایی مثل رنگ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فِی‌الخارِج، وُجِدَ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عَرَض؛ چیزی است که چون آن را در خارج بیابی، در موضوع خاصّی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رنگ قرمز را به عنوان یک عَرَض در موضوعی مثل سیب می‌یابیم و هیچ‌وقت رنگ قرمز را بدون چیزی که آن چیز بتواند قرمز باشد، نمی یابیم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فِی الْخارِج، وُجِدَ لا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جوهر چیزی است که وقتی در خارج یافت می‌شود، در موضوعی یافت نمی‌شود، بلکه خود آن را می‌یابیم، مثل این‌که خود آب یا درخت یا انسان را می‌یابیم، بدون این‌که در چیزی یافت شوند</w:t>
      </w:r>
      <w:r>
        <w:rPr>
          <w:rFonts w:eastAsia="IRNazanin" w:cs="IRNazanin"/>
          <w:color w:val="111111"/>
          <w:sz w:val="28"/>
          <w:szCs w:val="28"/>
          <w:rtl w:val="true"/>
          <w:lang w:bidi="fa-IR"/>
        </w:rPr>
        <w:t>.</w:t>
      </w:r>
    </w:p>
    <w:p>
      <w:pPr>
        <w:pStyle w:val="Heading3"/>
        <w:numPr>
          <w:ilvl w:val="2"/>
          <w:numId w:val="1"/>
        </w:numPr>
        <w:rPr/>
      </w:pPr>
      <w:bookmarkStart w:id="122" w:name="__RefHeading___Toc1853663_774463916"/>
      <w:bookmarkStart w:id="123" w:name="_Toc44"/>
      <w:bookmarkEnd w:id="122"/>
      <w:r>
        <w:rPr>
          <w:rtl w:val="true"/>
        </w:rPr>
        <w:t>تابعیّت عَرَض از جوهر</w:t>
      </w:r>
      <w:bookmarkEnd w:id="1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چنان‌چه تصور صحیحی از جوهر و عرض داشته باشیم متوجه می‌شویم همواره عرض تابع جوهر است و به تعبیر دیگر اعراض ظهور حالت جوهر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شدت وکمالِ بو و طعم سیب، تابع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است و هر وقت بو و طعم سیب کامل نیست، برای</w:t>
      </w:r>
    </w:p>
    <w:p>
      <w:pPr>
        <w:pStyle w:val="BookText"/>
        <w:rPr/>
      </w:pPr>
      <w:r>
        <w:rPr>
          <w:rFonts w:ascii="IRNazanin" w:hAnsi="IRNazanin" w:eastAsia="IRNazanin"/>
          <w:color w:val="111111"/>
          <w:sz w:val="28"/>
          <w:sz w:val="28"/>
          <w:szCs w:val="28"/>
          <w:rtl w:val="true"/>
          <w:lang w:bidi="fa-IR"/>
        </w:rPr>
        <w:t xml:space="preserve">این است که خود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جوهر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خوبی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بو برای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که عبارت باشد از جوهر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رنگ هر چیز، تابع جوهر آن‌چیز است، آیا رنگی که به درِاتاق می‌زنند، تابع چوب درِاتاق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رنگی که به در می‌زنند، از متن چوب درِاتاق خارج نشده و مثل رنگ و بوی سیب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خود رنگ درِاتاق هم تابع جوهر خودش است که همان موادّ روغنی است، نه تابع چوب درِاتاق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 چوبِ درِ اتاق، رنگ مخصوص خود را دارد که آن رنگ تابع جوهر 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نمی‌شود گفت که جوهر هر شیء در واقع مجموعه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سیب، مجموعة همان رنگ و بو و وزن و شکل مخصوص است که ما می‌بینیم؟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مجموعة پدیده‌هایی که در ذات خود مستقل نیستند، چنان‌چه همه هم کنار هم جمع شوند، باز به استقلال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مجموعة صفرها، عدد به‌وجود نمی‌آورند، پس کلّیه این اعراضِ غیر مستقل باید به جوهری که وجودش مستقل است، تکیه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سیبی باشد تا رنگ و طعم و بوی مخصوص آن بتواند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مجموعة اعراض، وجودات وابسته‌اند، هر چقدر هم که زیاد باشند، نمی‌توانند یک واقعیّت مستقل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عامل</w:t>
      </w:r>
      <w:bookmarkStart w:id="124" w:name="pg5149_33289"/>
    </w:p>
    <w:p>
      <w:pPr>
        <w:pStyle w:val="BookText"/>
        <w:rPr/>
      </w:pPr>
      <w:bookmarkEnd w:id="124"/>
      <w:r>
        <w:rPr>
          <w:rFonts w:ascii="IRNazanin" w:hAnsi="IRNazanin" w:eastAsia="IRNazanin"/>
          <w:color w:val="111111"/>
          <w:sz w:val="28"/>
          <w:sz w:val="28"/>
          <w:szCs w:val="28"/>
          <w:rtl w:val="true"/>
          <w:lang w:bidi="fa-IR"/>
        </w:rPr>
        <w:t>ظهور خصوصیات جوهرند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چیزی مستقل و جدا از جوهر؛ یعنی این جوهر است که این صفات و خصوصیات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سیب، مادّه است یا غیر مادّه؟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هر پدیدة مادّی همراه اعراضش در خارج، یک پدیده است و نه دو پدیده که کنار هم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در خارج اشیاء مادّی و یا موجودات غیر مادّی داریم، ولی نه‌این‌که یا جوهر پدیده‌های مادّی، مادّی باشند و یا اعراضشان مادّی باشد، بلکه مثلاً سیب، به عنوان یک پدیدة مادّی در خارج موجود است، حالا انسان از این پدیدة مادّی در یک تحلیل ذهنی متوجه جوهر و اعراض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دیگر عقل انسان می‌تواند چنین رابطه‌ای را بین ظهورات یک شئ و ذات آن شئ ایجاد کند و از این طریق به واقعیاتی از آن شئ دست یابد</w:t>
      </w:r>
      <w:r>
        <w:rPr>
          <w:rFonts w:eastAsia="IRNazanin" w:cs="IRNazanin"/>
          <w:color w:val="111111"/>
          <w:sz w:val="28"/>
          <w:szCs w:val="28"/>
          <w:rtl w:val="true"/>
          <w:lang w:bidi="fa-IR"/>
        </w:rPr>
        <w:t>.</w:t>
      </w:r>
    </w:p>
    <w:p>
      <w:pPr>
        <w:pStyle w:val="Heading3"/>
        <w:numPr>
          <w:ilvl w:val="2"/>
          <w:numId w:val="1"/>
        </w:numPr>
        <w:rPr/>
      </w:pPr>
      <w:bookmarkStart w:id="125" w:name="__RefHeading___Toc1853665_774463916"/>
      <w:bookmarkStart w:id="126" w:name="_Toc45"/>
      <w:bookmarkEnd w:id="125"/>
      <w:r>
        <w:rPr>
          <w:rtl w:val="true"/>
        </w:rPr>
        <w:t>نتیجه حرکت</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حرکت، تبدیل تدریجی قوّه به فعل است؛ و چون حرکت برای رسیدن به چیزی است که شئ قبلاًَ آن را نداشته؛ پس در موجوداتی حرکت تحقّق دارد که اوّلاًً؛ به فعلیّت کامل نرسیده‌اند و هنوز نقص وبه تعبیر دیگر قوّه هایی در وجودشان هست که در اثر حرکت، آن نقص یا قوّه، تبدیل به کمال یا فعلیّتِ آن قوّه شود وثانیاً؛ در موجوداتی که قوة محض‌اند و درنتیجه هیچ موجودیّتی ندارند، حرکت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اگر موجودی در فعلیّت محض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اگر موجودی قوّة محض هم باشد، چون قوه</w:t>
      </w:r>
      <w:bookmarkStart w:id="127" w:name="pg5149_33291"/>
    </w:p>
    <w:p>
      <w:pPr>
        <w:pStyle w:val="BookText"/>
        <w:rPr/>
      </w:pPr>
      <w:bookmarkEnd w:id="127"/>
      <w:r>
        <w:rPr>
          <w:rFonts w:ascii="IRNazanin" w:hAnsi="IRNazanin" w:eastAsia="IRNazanin"/>
          <w:color w:val="111111"/>
          <w:sz w:val="28"/>
          <w:sz w:val="28"/>
          <w:szCs w:val="28"/>
          <w:rtl w:val="true"/>
          <w:lang w:bidi="fa-IR"/>
        </w:rPr>
        <w:t>در واقع عدم است، حرکت ندارد؛ بنابراین حرکت در موجوداتی است که دارای جنبه‌ای بالفعل و جنبه‌ای بالقوّه باشند، که با تبدیل جنبة بالقوه به جنبة بالفعل، حرکت به هدف و نتیجه خود می‌رسد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28" w:name="__RefHeading___Toc1853667_774463916"/>
      <w:bookmarkStart w:id="129" w:name="_Toc46"/>
      <w:bookmarkEnd w:id="128"/>
      <w:r>
        <w:rPr>
          <w:rtl w:val="true"/>
        </w:rPr>
        <w:t>هدف حرکت</w:t>
      </w:r>
      <w:bookmarkEnd w:id="129"/>
    </w:p>
    <w:p>
      <w:pPr>
        <w:pStyle w:val="BookText"/>
        <w:rPr/>
      </w:pPr>
      <w:r>
        <w:rPr>
          <w:rFonts w:ascii="IRNazanin" w:hAnsi="IRNazanin" w:eastAsia="IRNazanin"/>
          <w:color w:val="111111"/>
          <w:sz w:val="28"/>
          <w:sz w:val="28"/>
          <w:szCs w:val="28"/>
          <w:rtl w:val="true"/>
          <w:lang w:bidi="fa-IR"/>
        </w:rPr>
        <w:t>هدف حرکت</w:t>
      </w:r>
      <w:r>
        <w:rPr>
          <w:rStyle w:val="FootnoteAnchor"/>
          <w:rtl w:val="true"/>
        </w:rPr>
        <w:footnoteReference w:id="3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شیءای تمام سَمْت‌ها و جهت‌ها برایش یکسان باشد چنین موجودی از یک جهت بالقوه نیست و از یک جهت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جهتی قوه‌ای داشته باشد، یعنی جهتش به سوی به فعل درآوردن آن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تمام سمت‌ها و جهت‌ها برایش یکسان باشد، چون در واقع آن چیز جنبة بالقوّه‌ای ندارد،آن شئ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تبدیل قوه به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بی‌هدف نیست ومسلّم سمت و سویی دارد، که عبارت است از تبدیل قوّه‌هایش به فعلیّت؛ ولذا هر حرکتی پایان مخصوصی دارد که قبل از رسیدن به آن پایان وهدف، سیّال است و با رسیدن به آن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دیگر از جنبة نقص خود خارج می‌شود؛ مثل مجرّدات که موجودات ثابتی هستند و دیگر حرکت</w:t>
      </w:r>
    </w:p>
    <w:p>
      <w:pPr>
        <w:pStyle w:val="BookText"/>
        <w:rPr/>
      </w:pPr>
      <w:r>
        <w:rPr>
          <w:rFonts w:ascii="IRNazanin" w:hAnsi="IRNazanin" w:eastAsia="IRNazanin"/>
          <w:color w:val="111111"/>
          <w:sz w:val="28"/>
          <w:sz w:val="28"/>
          <w:szCs w:val="28"/>
          <w:rtl w:val="true"/>
          <w:lang w:bidi="fa-IR"/>
        </w:rPr>
        <w:t>در وجودشان نیست، البته بین ثابت بودن یک شئ با ساکن بودن آن باید فرق گذاشت، چرا که اشیاءِ ساکن، نسبت به هم ساکن اند، مثل این صندلی که در کنار آن صندلی فعلاً ساکن و بی‌حرکت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موجود ثابت یعنی موجودی که فعلیّت محض است و در ذات خود حرکت نداشته باشد؛ مثل 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سوال شود، چه اشکال دارد که چیزی بی‌نهایت قوّه داشته باشد و همواره در حرکت باشد و هرگز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اگر موجودی بی‌نهایت قوّه داشته باشد، یعنی بی‌نهایت نیستی دارد؛ در نتیجه؛ چنین چیزی نمی‌تواند موجود باشد، تا حرکت داشته باشد؛ و باز تأکید می‌شود اگر موجودی هیچ جنبة بالقوّه‌ای نداشت، نقصی ندارد که بخواهد با حرکت، آن نقص یا جنبة بالقوّه را پُر کند؛ پس موجودی دارای حرکت است که جنبه‌ای بالفعل و جنبه‌ای بالقوّه داشته باشدو از طریق حرکت، آن جنبة بالقوّه، به فعلیّت برسد، و هدف حرکت هم عبارت است از به فعلیّت در آمدن جنبه‌های بالقوّة شئ؛ پس هر پدیده متحرکی هدف خاصی دارد که آن هدف را جنبه‌های بالقوّة شئ معیّن می‌کند</w:t>
      </w:r>
      <w:r>
        <w:rPr>
          <w:rFonts w:eastAsia="IRNazanin" w:cs="IRNazanin"/>
          <w:color w:val="111111"/>
          <w:sz w:val="28"/>
          <w:szCs w:val="28"/>
          <w:rtl w:val="true"/>
          <w:lang w:bidi="fa-IR"/>
        </w:rPr>
        <w:t>.</w:t>
      </w:r>
      <w:bookmarkStart w:id="130" w:name="pg5149_33296"/>
    </w:p>
    <w:p>
      <w:pPr>
        <w:pStyle w:val="Heading3"/>
        <w:numPr>
          <w:ilvl w:val="2"/>
          <w:numId w:val="1"/>
        </w:numPr>
        <w:rPr/>
      </w:pPr>
      <w:bookmarkStart w:id="131" w:name="__RefHeading___Toc1853669_774463916"/>
      <w:bookmarkStart w:id="132" w:name="_Toc47"/>
      <w:bookmarkEnd w:id="130"/>
      <w:bookmarkEnd w:id="131"/>
      <w:r>
        <w:rPr>
          <w:rtl w:val="true"/>
        </w:rPr>
        <w:t>برهان اوّل در اثبات حرکت جوهری</w:t>
      </w:r>
      <w:bookmarkEnd w:id="132"/>
    </w:p>
    <w:p>
      <w:pPr>
        <w:pStyle w:val="BookText"/>
        <w:rPr/>
      </w:pPr>
      <w:r>
        <w:rPr>
          <w:rFonts w:ascii="IRNazanin" w:hAnsi="IRNazanin" w:eastAsia="IRNazanin"/>
          <w:color w:val="111111"/>
          <w:sz w:val="28"/>
          <w:sz w:val="28"/>
          <w:szCs w:val="28"/>
          <w:rtl w:val="true"/>
          <w:lang w:bidi="fa-IR"/>
        </w:rPr>
        <w:t>برهان اوّل در اثبات حرکت جوهری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برای این که عزیزان در فهم موضوع، راحت‌تر باشند مطالب را به صورت دسته‌بندی شده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چشم واقع‌بین دقیقاً به اطراف خود بنگریم، هیچ چیزی را نمی‌بینیم که در حال تغییر و تحوّل نباشد؛ حال چه این تغییر، کُند باشد و چه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تماماً در اَعراض نمایان می‌شود، در حالی‌که خود اعراض وابسته به جوهرند، یعنی همیشه یک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رنگ و حجم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 و تحوّل در آن‌ها واقع می‌شود، وجودهای مستقلّی نیستند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موضوع، به طرح صفحه بعد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طرح فوق توجه کنید هر تغییری که به چشم بخورد در اعراض واقع می‌شود، یعنی یا رنگ و مزه و بو و وزن اشیاء تغییر می‌کند و یا حجم و اندازه آن‌ها عوض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عرض شد؛ اعراض وجودهای مستقلّی نیستند و تماماً وابسته به جوهرند؛ و چون حرکت را در اعراض مشاهده می‌کنیم، پس باید حرکتِ اعراض، وابسته به جوهر باشد، زیرا تمام وجود اعراض وابسته به جوهر است و از خود وجودی ندارند؛ پس حرکت آن‌ها هم مربوط به جوهر است، یعنی چون علّت متغیّر، متغیّر است، علّت اَعراضِ متغیّر هم باید جوهرِ متغیّرباشد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ریشة همة تغییرات به جوهر برگردد و تغییر اصلی را در جوهر بدانیم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جوهر متغیّر است، دیگر بدین‌معنا نیست که باز جوهر، اعراضی دارد که آن اعراضش متغیّر است؛ پس معنی متغیّربودن جوهر، این است که ذات مادّه و جوهرمادّه به خودی خود دارای تغییر است، یعنی ذات مادّه چیزی جز تغییر نیست و همة تغییراتی که در اعراض می‌یابیم، ریشه در جوهردارد؛ پس جوهر، خودش تغییر است؛ مثل این است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آب،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آب چیزی جز تری نیست؛ چراکه وقتی پای جوهر و ذات به میان آمد، جایی برای اعراض نمی‌ماند؛ پس اگر صفتی به ذات و جوهر نسبت داده شد، دیگر خود آن ذات و جوهر، عبارت است از آن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نتیجه می‌گیریم ذات عالم، چیزی جز حرکت و جنبیدن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همان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نه‌این‌که وجودی دارد و حرکتی، بلکه مثل نور که وجودش همان روشنایی‌اش است، نه‌این‌که یک نور داریم و یک روشنایی، ذات مادّه هم یعنی حرکت؛ یعنی ذات مادّه، وجودی است که آن وجود چیزی جز حرکت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حرکت یک‌مرتبه از وجود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ملاهادی سبزواری در اثبات حرکت جوهری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جُوهَریَّةٌ لَدَیْنا واقِعه</w:t>
      </w:r>
    </w:p>
    <w:p>
      <w:pPr>
        <w:pStyle w:val="BookText"/>
        <w:rPr/>
      </w:pPr>
      <w:r>
        <w:rPr>
          <w:rFonts w:ascii="Amiri" w:hAnsi="Amiri" w:eastAsia="Amiri" w:cs="Amiri"/>
          <w:color w:val="111111"/>
          <w:sz w:val="28"/>
          <w:sz w:val="28"/>
          <w:szCs w:val="28"/>
          <w:rtl w:val="true"/>
          <w:lang w:bidi="ar-SA"/>
        </w:rPr>
        <w:t>ِاذْ کانَتِ الْاَعْراضُ کُلّاً تابعه</w:t>
      </w:r>
      <w:r>
        <w:rPr>
          <w:rStyle w:val="FootnoteAnchor"/>
          <w:rtl w:val="true"/>
        </w:rPr>
        <w:footnoteReference w:id="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حرکت جوهری در نزد ما واقعی است؛ زیرا که اعراض تماماً تابع جوهرند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حال‌که اعراض دارای حرکت‌اند، باید آن حرکت، مربوط به جوهر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وَالطَّبْعُ اِن یُثْبِتْ فَیَنْسَدُّ الْعَطا</w:t>
      </w:r>
    </w:p>
    <w:p>
      <w:pPr>
        <w:pStyle w:val="BookText"/>
        <w:rPr/>
      </w:pPr>
      <w:r>
        <w:rPr>
          <w:rFonts w:ascii="Amiri" w:hAnsi="Amiri" w:eastAsia="Amiri" w:cs="Amiri"/>
          <w:color w:val="111111"/>
          <w:sz w:val="28"/>
          <w:sz w:val="28"/>
          <w:szCs w:val="28"/>
          <w:rtl w:val="true"/>
          <w:lang w:bidi="ar-SA"/>
        </w:rPr>
        <w:t>ِ بِالثّابِتِ السَّیالِ کَیْفَ ارْتَبَطا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طرفی اگر جوهرِ مادّی ثابت باشد، چیز جدیدی در عالم به وجود نمی‌آید و عطای الهی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جوهرِ حرکت‌مند است که با گرفتن فیض از عالم بالا، جنبة بالقوّه‌اش، بالفعل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جوهر عالم مادّه اصل و منشأ حرکت نباشد، حرکت اعراض را به چه موجود ثابتی مرتبط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ذاتی که عین حرکت است، در عالم نباشد، پس علّت حرکت موجودات را به چه موجود ثابتی مرتبط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زاویة دیگر می‌توان این‌چنین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بِالعَرضِ لابُّدَّ اَنْ یَنْتَهی اِلی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مابالعَرَضی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عَرَضی است؛ مثل گرما برای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مابالذّاتی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ذاتی است؛ مثل گرما برای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 و چون حرکتِ موجود در عالم، بالعَرَض است، باید به یک ذاتی که عین حرکت است،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بگوییم علّت حرکت اعراض، جوهر است؛ ولی جوهر یک چیز دارای حرکت است، نه‌این‌که جوهر عین حرکت باشد؟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به این جهت پیش آمده است که سؤال کننده هنوز معنی حرکت در جوهر را متوجّه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جوهر چیزی است دارای حرکت، یعنی دارید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ثابت است و اعراض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می‌شود که علّت حرکتِ اعراضِ غیرمستقل</w:t>
      </w:r>
      <w:bookmarkStart w:id="133" w:name="pg5149_33309"/>
    </w:p>
    <w:p>
      <w:pPr>
        <w:pStyle w:val="BookText"/>
        <w:rPr/>
      </w:pPr>
      <w:bookmarkEnd w:id="133"/>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باید این حرکات به یک جوهری برسد که حرکتش بالذّات باشد، یعنی می‌رسیم به جایی که باید جوهرِ مادّه، عین حرکت باشد نه چیزی که دارای حرکت است</w:t>
      </w:r>
      <w:r>
        <w:rPr>
          <w:rFonts w:eastAsia="IRNazanin" w:cs="IRNazanin"/>
          <w:color w:val="111111"/>
          <w:sz w:val="28"/>
          <w:szCs w:val="28"/>
          <w:rtl w:val="true"/>
          <w:lang w:bidi="fa-IR"/>
        </w:rPr>
        <w:t>.</w:t>
      </w:r>
    </w:p>
    <w:p>
      <w:pPr>
        <w:pStyle w:val="Heading3"/>
        <w:numPr>
          <w:ilvl w:val="2"/>
          <w:numId w:val="1"/>
        </w:numPr>
        <w:rPr/>
      </w:pPr>
      <w:bookmarkStart w:id="134" w:name="__RefHeading___Toc1853671_774463916"/>
      <w:bookmarkStart w:id="135" w:name="_Toc48"/>
      <w:bookmarkEnd w:id="134"/>
      <w:r>
        <w:rPr>
          <w:rtl w:val="true"/>
        </w:rPr>
        <w:t>حرکت جوهری راعقل می‌فهمد</w:t>
      </w:r>
      <w:bookmarkEnd w:id="1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می‌بینیم در طول رشد سیب، رنگ و بوی سیب شدیدتر شده است، به جهت این است که وجود جوهری آن با حرکت ذاتی خود، وجودی قوی‌تر گشته که در نتیجة آن حرکت ذاتی، اعراض آن سیب، قوی و شدید شده‌اند، و یا در نفس انسان که به جهت اتّصالش به بدن مادّی دارای حرکت جوهری است، شما می‌بینید در ابتدا صفات و افعالش ضعیف است و با شدید شدن جوهر وجودی‌اش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افعالش، قوّت و قدرت می‌گیرند، چون ظهور تغییرات در اعراض، ریشه در جوهر متغیّر دارد، هر چند ما آن جوهر متغیّر را حسّ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اتاق، که ما هر لحظه نور جدیدی در اتاق داریم ولی حسّ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شعلة گاز، که هر لحظه شعلة جدیدی است ولی ما حسّ نمی‌کنیم، ولی می‌فهمیم و می‌دانیم که واقعاً هر لحظه شعلة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مادّه هم به جهت ذات متغیّرش، هر لحظه جهان جدیدی است و چون حسّ و چشم،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 را می‌یابد و نه ذات و جوهرآن‌ها را؛ بنابراین حرکت جوهریِ عالم را حسّ نمی‌کند و بنا هم نیست که چون انسان آن حرکت را حسّ نکرد، منکر شود؛ چراکه موضوع مورد بحث یعنی جوهر، واقعیّتی است معقول؛ پس باید عقل، حرکت آن را بفهمد و از طریق عقل،</w:t>
      </w:r>
    </w:p>
    <w:p>
      <w:pPr>
        <w:pStyle w:val="BookText"/>
        <w:rPr/>
      </w:pPr>
      <w:r>
        <w:rPr>
          <w:rFonts w:ascii="IRNazanin" w:hAnsi="IRNazanin" w:eastAsia="IRNazanin"/>
          <w:color w:val="111111"/>
          <w:sz w:val="28"/>
          <w:sz w:val="28"/>
          <w:szCs w:val="28"/>
          <w:rtl w:val="true"/>
          <w:lang w:bidi="fa-IR"/>
        </w:rPr>
        <w:t>آن را کشف کند و اگر عقل آن حرکت را اثبات و استدلال کرد، دیگر جای انکار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شما می‌گویید که هر چه نفس قوی شود، صفات و افعال انسان قدرت می گیرد؛ چرا در دوران پیری دوباره ضعف و سستی به بدن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نفس در پیری، حرکت جوهری‌اش ضعیف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نفس همواره بدن را به عنوان یک ابزار در اختیار گرفته، در دوران پیری آهسته آهسته از آن بدن منصرف می‌شود و نظر به منزل اصلی‌اش می‌اندازد و لذا آثار سستی و ضعف در بدن همچنان پیش می‌آید تا آنگاه که نفس، کلّ بدن را رها می‌کند؛ پس مسئله را باید در دو جوهری‌بودن انسان دنبال کرد؛ چراکه ما هم جوهر نفس داریم و هم جوهر بدن؛ و لذا گاهی حکم جوهرِ نفسِ مجرّد مطرح است و گاهی حکم جوهرِ بدنِ مادّی، و گاهی هم تعامل و تأثیر آن دو بر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آن‌جایی که بحث شدید شدن صفات و افعال انسان است، موضوع در رابطه با حرکت و اشتداد نفس است، و آن‌جایی که بحث ضعیف شدن بدن است به جهت پیری، موضوع در رابطه با ضعف تعلق نفس است به بدن و این‌که چون نفس انسان به کمال خود رسید دیگر نیازش به بدن همچنان کم می‌شود تا در نهایت آن را رها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این بحث عنایت به حرکت جوهری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در عین این‌که موجودی است مجرد، ولی تجردش نسبی است و لذا به بدن خود تعلق دارد و همین تعلق نفس به بدن موجب می‌شود که</w:t>
      </w:r>
    </w:p>
    <w:p>
      <w:pPr>
        <w:pStyle w:val="BookText"/>
        <w:rPr/>
      </w:pPr>
      <w:r>
        <w:rPr>
          <w:rFonts w:ascii="IRNazanin" w:hAnsi="IRNazanin" w:eastAsia="IRNazanin"/>
          <w:color w:val="111111"/>
          <w:sz w:val="28"/>
          <w:sz w:val="28"/>
          <w:szCs w:val="28"/>
          <w:rtl w:val="true"/>
          <w:lang w:bidi="fa-IR"/>
        </w:rPr>
        <w:t>حکم بدن یعنی حرکت جوهری آن به نفس سرایت کند و نفس دارای حرکت جوهری شود تا آن‌جایی که از تجرد نسبی خود به تجرد کامل دست یابد و بدن را رها کند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برهان متوجه شدیم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توجه به حرکت اعراض به حرکت جوهر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جوهر دارای صفتی باشد، در واقع آن جوهر با آن صفت متحد است و لذا روشن شد خود جوهر ماده عین حرکت است و نه چیز دیگر</w:t>
      </w:r>
      <w:r>
        <w:rPr>
          <w:rFonts w:eastAsia="IRNazanin" w:cs="IRNazanin"/>
          <w:color w:val="111111"/>
          <w:sz w:val="28"/>
          <w:szCs w:val="28"/>
          <w:rtl w:val="true"/>
          <w:lang w:bidi="fa-IR"/>
        </w:rPr>
        <w:t>.</w:t>
      </w:r>
      <w:bookmarkStart w:id="136" w:name="pg5149_33318"/>
    </w:p>
    <w:p>
      <w:pPr>
        <w:pStyle w:val="Heading3"/>
        <w:numPr>
          <w:ilvl w:val="2"/>
          <w:numId w:val="1"/>
        </w:numPr>
        <w:rPr/>
      </w:pPr>
      <w:bookmarkStart w:id="137" w:name="__RefHeading___Toc1853673_774463916"/>
      <w:bookmarkStart w:id="138" w:name="_Toc49"/>
      <w:bookmarkEnd w:id="136"/>
      <w:bookmarkEnd w:id="137"/>
      <w:r>
        <w:rPr>
          <w:rtl w:val="true"/>
        </w:rPr>
        <w:t>برهان دوم در اثبات حرکت جوهری</w:t>
      </w:r>
      <w:bookmarkEnd w:id="138"/>
    </w:p>
    <w:p>
      <w:pPr>
        <w:pStyle w:val="BookText"/>
        <w:rPr/>
      </w:pPr>
      <w:r>
        <w:rPr>
          <w:rFonts w:ascii="IRNazanin" w:hAnsi="IRNazanin" w:eastAsia="IRNazanin"/>
          <w:color w:val="111111"/>
          <w:sz w:val="28"/>
          <w:sz w:val="28"/>
          <w:szCs w:val="28"/>
          <w:rtl w:val="true"/>
          <w:lang w:bidi="fa-IR"/>
        </w:rPr>
        <w:t>برهان دوم در اثبات حرکت جوهری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این برهان از طریق توجه به زمان‌مندبودن پدیده‌های مادی و تجزیه و تحلیل این نکته به صورت زیر متوجه حرکت جوهری عالم ماده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تأمل بدیهی متوجه می‌شویم؛ تاریخ‌مند بودن و عمرداشتن پدیده‌ها امری دروغ و صرفاً ذهنی نیست و واقعاً پدیده‌های مادّی زمانمندند و زمانمندی آن‌ها به اراده و اعتبار ما نیست که بتوان آن را از پدیده‌های مادّی جدا کرد، یعنی این‌چنین نیست که مثلاً ما بتوانیم به ارادة خودمان بگوییم عمر این درخت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تحلیل نظری و عقلی متوجه می‌شویم مفهوم زمان چیزی جز معنی تقدّم و تأخّر نیست، یعنی قبلیّت و بعدیّت ممتد را زمان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می‌گوییم، عملاً از زمان سخن می‌گوییم و از طرفی اگر تمام کارهای مادّی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واحد زمان اندازه می‌گیریم، برای آن است که همة آن‌ها، چهره‌های گوناگون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را قبلاً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اعمال و حرکاتی از ما سرزده، که آن حرکات را با زمان اندازه‌گیری می‌کنیم و حدّ ومرز</w:t>
      </w:r>
    </w:p>
    <w:p>
      <w:pPr>
        <w:pStyle w:val="BookText"/>
        <w:rPr/>
      </w:pPr>
      <w:r>
        <w:rPr>
          <w:rFonts w:ascii="IRNazanin" w:hAnsi="IRNazanin" w:eastAsia="IRNazanin"/>
          <w:color w:val="111111"/>
          <w:sz w:val="28"/>
          <w:sz w:val="28"/>
          <w:szCs w:val="28"/>
          <w:rtl w:val="true"/>
          <w:lang w:bidi="fa-IR"/>
        </w:rPr>
        <w:t xml:space="preserve">آن را تعیین می‌نماییم؛ پس زمان تعیین‌کنندة مرز حرکت است؛ یعنی حرکتی واقع می‌شود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چیز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حرکت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روشن شد تمام حرکات و اعمال ما با صفت زمان همراه است، عرض می‌کنیم هیچ‌گاه چیزی نمی‌تواند صفتی را حقیقتاً پذیرا شود که ذاتش خلاف آن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نمی‌توان چیزی را که از خود وزن ندارد، وزن کرد و یا صفت وزن‌داربودن به آن داد و یا چیزی را که از خود طول ندارد، با متر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نمی‌توانیم بگوییم تفکر این آقا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شئ‌ای صفتی داشته باشد که نتوان آن صفت را از شئ جدا کرد و بود و نبود آن صفت، به اعتبار ما نباشد باید آن صفت، ریشه در ذات همان شئ داشته باشد، یعنی ذات خود پرتغال‌ها سنگین است که می‌توان گفت سنگینی و وزنشان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نمی‌توان پدیده‌های مادّی را از زمان جدا کرد و زمانمندی جزء ذات آنهاست؛ پس باید پدیده‌های مادّی ذاتاً دارای تقّدم و تأخّر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قبلیّت و بعدیّت در ذاتِ خود این پدیده‌های مادّی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دقت بفرمایید؛ تقدّم و تأخّر داشتن یک چیز، یعنی حرکت داشتن آن چیز؛ یعنی وقتی چیزی در خارج از ذهن ما دارای حرکت باشد، می‌گوییم آن شئ دارای تقدم و 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ذات عالم مادّه که دارای تقدّم و تأخّر است، دارای حرکت است و چون این تقدم و تأخر در ذات عالم ماده است، پس همواره عالم ماده در ذات خود جدید</w:t>
      </w:r>
    </w:p>
    <w:p>
      <w:pPr>
        <w:pStyle w:val="BookText"/>
        <w:rPr/>
      </w:pPr>
      <w:r>
        <w:rPr>
          <w:rFonts w:ascii="IRNazanin" w:hAnsi="IRNazanin" w:eastAsia="IRNazanin"/>
          <w:color w:val="111111"/>
          <w:sz w:val="28"/>
          <w:sz w:val="28"/>
          <w:szCs w:val="28"/>
          <w:rtl w:val="true"/>
          <w:lang w:bidi="fa-IR"/>
        </w:rPr>
        <w:t>می‌شود و همواره پدیده‌های مادّی در ذات خود، جدیدند؛ و در نتیجه حوادث عالم وجود، خودشان ذاتاً نسبت به هم تقّدم و تأخّر دارند و در نتیجه حرکت، ذاتی پدیده‌هاست و جوهرشئِ مادّی، عین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این تقّدم و تأخّرِ ذاتیِ مادّه را به طور مستقل و منتزَع از حوادث در نظر می‌گیریم، برآن نام زمان می‌نهیم؛ ولی در خارج آنچه وجود دارد، حوادث متحرّکند و زمان انتزاع ذهن است و نه چیز مستقل و نه چیز موهوم و دروغی و ساختة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مفهوم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که خودش یک چیز مستقل نیست بلکه با حرکت زمین به دور خودش، ذهن انسان آن تقدّم و تأخّر موجود در حرکت زمین را از حرکت زمین انتزاع کرده و به‌طور مستقل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حالت آنچه در بیرون و در واقعیت هست حرکت زمین است و آنچه ذهن از آن حرکت، انتزاع می کند مفهوم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چون کلّ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خورشید و یا غیر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دارای زمان است، پس کلّ عالم مادّه ذاتاً و جوهراً دارای حرکت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آینده بحث مستقلی در مورد شخصیت زمان 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بحث چنانچه ملاحظه فرمودید از طریق توجه به زمان‌مندی عالم ماده و این‌که زمان‌مندی، ذاتی عالم ماده است، متوجه شدیم ذات عالم ماده عین حرکت است</w:t>
      </w:r>
      <w:r>
        <w:rPr>
          <w:rFonts w:eastAsia="IRNazanin" w:cs="IRNazanin"/>
          <w:color w:val="111111"/>
          <w:sz w:val="28"/>
          <w:szCs w:val="28"/>
          <w:rtl w:val="true"/>
          <w:lang w:bidi="fa-IR"/>
        </w:rPr>
        <w:t>.</w:t>
      </w:r>
      <w:bookmarkStart w:id="139" w:name="pg5149_33327"/>
    </w:p>
    <w:p>
      <w:pPr>
        <w:pStyle w:val="Heading3"/>
        <w:numPr>
          <w:ilvl w:val="2"/>
          <w:numId w:val="1"/>
        </w:numPr>
        <w:rPr/>
      </w:pPr>
      <w:bookmarkStart w:id="140" w:name="__RefHeading___Toc1853675_774463916"/>
      <w:bookmarkStart w:id="141" w:name="_Toc50"/>
      <w:bookmarkEnd w:id="139"/>
      <w:bookmarkEnd w:id="140"/>
      <w:r>
        <w:rPr>
          <w:rtl w:val="true"/>
        </w:rPr>
        <w:t>حرکت ذاتی عالم، حرکتی است یکنواخت</w:t>
      </w:r>
      <w:bookmarkEnd w:id="141"/>
    </w:p>
    <w:p>
      <w:pPr>
        <w:pStyle w:val="BookText"/>
        <w:rPr/>
      </w:pPr>
      <w:r>
        <w:rPr>
          <w:rFonts w:ascii="IRNazanin" w:hAnsi="IRNazanin" w:eastAsia="IRNazanin"/>
          <w:color w:val="111111"/>
          <w:sz w:val="28"/>
          <w:sz w:val="28"/>
          <w:szCs w:val="28"/>
          <w:rtl w:val="true"/>
          <w:lang w:bidi="fa-IR"/>
        </w:rPr>
        <w:t xml:space="preserve">همچنان‌که ذات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علامت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و تندی ندارد، حرکت جوهری عالم مادّه هم که علّت زمان است، دارای حرکت یکنواخت و ذاتی است؛ چون ذات عالم مادّه عین حرکت است، دیگر حرکتی تندتر معنی ندارد، مانند آب که عین تری است، و تَرتَر از آب معنی ندارد و اساساً هر اندازه حرکت از پدیده‌ها ظاهر می‌شود، ظهور چهره‌ای از آن ذات متحوّل است که عین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شرایط نزدیکی به ذات مادّه بیشتر فراهم شود، حرکت با شتاب بیشتری به صحنه می‌آید و هر چه انسان از عالم ماده فاصله بگیرد و به عالم مجردات نزدیک شود از حالت شتاب و حرکت، به عالم بقاء و ثبات نزدیک می‌شود</w:t>
      </w:r>
      <w:r>
        <w:rPr>
          <w:rFonts w:eastAsia="IRNazanin" w:cs="IRNazanin"/>
          <w:color w:val="111111"/>
          <w:sz w:val="28"/>
          <w:szCs w:val="28"/>
          <w:rtl w:val="true"/>
          <w:lang w:bidi="fa-IR"/>
        </w:rPr>
        <w:t>.</w:t>
      </w:r>
    </w:p>
    <w:p>
      <w:pPr>
        <w:pStyle w:val="Heading3"/>
        <w:numPr>
          <w:ilvl w:val="2"/>
          <w:numId w:val="1"/>
        </w:numPr>
        <w:rPr/>
      </w:pPr>
      <w:bookmarkStart w:id="142" w:name="__RefHeading___Toc1853677_774463916"/>
      <w:bookmarkStart w:id="143" w:name="_Toc51"/>
      <w:bookmarkEnd w:id="142"/>
      <w:r>
        <w:rPr>
          <w:rtl w:val="true"/>
        </w:rPr>
        <w:t>زمانِ زمین و زمانِ انسان</w:t>
      </w:r>
      <w:bookmarkEnd w:id="143"/>
    </w:p>
    <w:p>
      <w:pPr>
        <w:pStyle w:val="BookText"/>
        <w:rPr/>
      </w:pPr>
      <w:r>
        <w:rPr>
          <w:rFonts w:ascii="IRNazanin" w:hAnsi="IRNazanin" w:eastAsia="IRNazanin"/>
          <w:color w:val="111111"/>
          <w:sz w:val="28"/>
          <w:sz w:val="28"/>
          <w:szCs w:val="28"/>
          <w:rtl w:val="true"/>
          <w:lang w:bidi="fa-IR"/>
        </w:rPr>
        <w:t>همچنان‌که مکان از مادّه جداشدنی نیست و بُعدی از مادّه است، روشن شد که زمان هم بُعدی از مادّه است، نه پدیده‌ای مستقل؛ و باید سبب و علت آن زمان که از مادّه جداشدنی نیست،جوهر و ذاتی دارای حرکت باشد که با فرارسیدن هر جزئی از آن حرکت، یک جزء از زمان یافت شود و با زوال همان جزء از حرکت، همان جزءِ زمان که معلول آن حرکت بود، زائل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توجّه به این‌که روشن شد ذات عالم ماده عین حرکت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در عالم مادّه است و تا با بدن مادّی سروکار دارد، با</w:t>
      </w:r>
    </w:p>
    <w:p>
      <w:pPr>
        <w:pStyle w:val="BookText"/>
        <w:rPr/>
      </w:pPr>
      <w:r>
        <w:rPr>
          <w:rFonts w:ascii="IRNazanin" w:hAnsi="IRNazanin" w:eastAsia="IRNazanin"/>
          <w:color w:val="111111"/>
          <w:sz w:val="28"/>
          <w:sz w:val="28"/>
          <w:szCs w:val="28"/>
          <w:rtl w:val="true"/>
          <w:lang w:bidi="fa-IR"/>
        </w:rPr>
        <w:t xml:space="preserve">زمان در ارتباط است و حتّی اگر حرکت زمین متوقّف شود، باز انسان تقدّم و تأخّر را می‌شناسد و با آن در ارتباط خواهد بود و روشن است که آن‌چه ما به نام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یا یک‌سال می‌شناسیم، حاصل حرکت عَرَضی زمین به دور خودش و یا به دور خورشید است، ولی فهم اصلی زمان به جهت ذات متحوّل عالم مادّه است که انسان در این دنیا با داشتن بدن با آن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انسان می‌شناسد و همواره با خود دارد، زمانی است که به جهت بدن خود و نفسِ متعلق به بدن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که به عنوان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یک‌سال می‌شناسد، زمانی است که به جهت حرکت مکانیِ زمین به دور خود و به دور خورشید پدید می‌آید و این دو زمان که ناشی از دو نوع حرکت است با همدیگر فرق دارد، یکی ناشی از حرکت ذاتی جوهر ماده است و دیگری ناشی از حرکت عرضی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 حقیقی زمانی است که انسان از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دقیق فوق باید متوجه بود که زمانِ هر موجودی، مقدار حرکت همان موجود است و لذا عمر حقیقی انسان به مقدارحرکت وجودی همان انسان است، نه حرکت زمین؛ و حرکت زمین نباید عمر انسان محسوب شود، زیرا زمانِ هر موجودی را حرکت ویژه خود آن موجود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حرکت جوهری، همان حرکت اتمی است که الکترون‌ها در درون اتم به گرد هسته می‌گردند؟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در حرکت اتم‌ها، یا اتم‌ها در یک ملکول نسبت به هم در مکان خاصی، جابه‌جا می‌شوند، مثل حرکت ملکول‌های آب؛ و یا</w:t>
      </w:r>
    </w:p>
    <w:p>
      <w:pPr>
        <w:pStyle w:val="BookText"/>
        <w:rPr/>
      </w:pPr>
      <w:r>
        <w:rPr>
          <w:rFonts w:ascii="IRNazanin" w:hAnsi="IRNazanin" w:eastAsia="IRNazanin"/>
          <w:color w:val="111111"/>
          <w:sz w:val="28"/>
          <w:sz w:val="28"/>
          <w:szCs w:val="28"/>
          <w:rtl w:val="true"/>
          <w:lang w:bidi="fa-IR"/>
        </w:rPr>
        <w:t>حرکت الکترون‌ها است که به گرد هسته می‌گردند که هر دوی این‌ها حرکت‌های مکانی است و نه حرکت جوهری و حرکت جوهری اثبات می‌کند که همة حرکت‌ها، حتّی حرکت اتم‌های اشیاء، ریشه در ذات متحوّل عالم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حرکت اتم‌ها یا الکترون‌ها، این‌ها چیزی‌اند که حرکت می‌کنند ولی در حرکت جوهری، جوهر عین حرکت است، نه چیز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اگرحرکت سراسرعالم را گرفته، پس چرا ما آن را حسّ نمی‌کنیم؟ چرا نمی‌بینیم که این دیوار حرکت ذاتی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همچنان‌که در کیفیّت ادراک حرکت روشن شد؛ هیچ حرکتی حتّی حرکات غیر جوهری هم محسوس صِرف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محسوسی‌اند به کمک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بحث در حرکت جوهری است، مگر خود جوهر، محسوس است که حرکت آن محسوس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حرکت جوهری، یعنی ذاتی که عین حرکت است، پس چیزی نیست که حرکت کند تا ما با حسّ کردنِ آن چیز، متوجّه حرکت آن شویم ، بلکه باید به کمک عقل، متوجه جوهرِ متحوّل عالم ماده شد و اگر تعقّل و استدلال، آن را اثبات کرد، روش ما درست بوده است، ولی حسّ انسان، نه توان اثبات آن را دارد و نه توان رد کردن آن را؛ چون مسئله و موضوعِ مورد بررسی در حوزة حسّ نیست</w:t>
      </w:r>
      <w:r>
        <w:rPr>
          <w:rFonts w:eastAsia="IRNazanin" w:cs="IRNazanin"/>
          <w:color w:val="111111"/>
          <w:sz w:val="28"/>
          <w:szCs w:val="28"/>
          <w:rtl w:val="true"/>
          <w:lang w:bidi="fa-IR"/>
        </w:rPr>
        <w:t>.</w:t>
      </w:r>
      <w:bookmarkStart w:id="144" w:name="pg5149_33336"/>
    </w:p>
    <w:p>
      <w:pPr>
        <w:pStyle w:val="Heading3"/>
        <w:numPr>
          <w:ilvl w:val="2"/>
          <w:numId w:val="1"/>
        </w:numPr>
        <w:rPr/>
      </w:pPr>
      <w:bookmarkStart w:id="145" w:name="__RefHeading___Toc1853679_774463916"/>
      <w:bookmarkStart w:id="146" w:name="_Toc52"/>
      <w:bookmarkEnd w:id="144"/>
      <w:bookmarkEnd w:id="145"/>
      <w:r>
        <w:rPr>
          <w:rtl w:val="true"/>
        </w:rPr>
        <w:t>شبهه بقاء موضوع</w:t>
      </w:r>
      <w:bookmarkEnd w:id="14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حرکت جوهری، همچنان‌که قبلاً عرض شد، اشکال کرده‌اند که اگر مادّه ذاتاً و جوهراً تغییر کند، ما هر لحظه با شئ جدیدی روبه‌رو هستیم که نسبت به قبل تماماً تغییر کرده و تماماً چیز جدیدی است؛ در این‌حال چگونه می‌توانیم بگوییم این شئ همان شئ قبلی است؟ یعنی با پذیرفتن حرکت جوهری، متحرّک و موضوع حرکت گم می‌شود و دیگر عامل اتّصالِ مرحلة قبل به مرحلة بعد از بین می‌رود و در این حالت که متحرّک از بین رفته و ذاتاً چیز جدیدی در صحنه است دیگر حرکت معنا ندارد، چون اگر جوهر شیء حرکت داشته باشد ما در هر لحظه با چیز جدیدی روبه‌رو هستیم که هیچ ارتباطی با گذشته ندارد، و عملاً موضوع حرکت گم می‌شود، و وقتی موضوع حرکت گم شد، حرکتِ بی‌موضوع دیگر حرکت نیست و چون چنین چیزی امکان ندارد نمی‌توان حرکت جوهری را پذیرفت، چون بالأخره در هر حرکتی، چیزی باید باشد که حرکت کند، در حالی‌که در بحث حرکت جوهری، چیزی نمی‌ماند</w:t>
      </w:r>
      <w:r>
        <w:rPr>
          <w:rFonts w:eastAsia="IRNazanin" w:cs="IRNazanin"/>
          <w:color w:val="111111"/>
          <w:sz w:val="28"/>
          <w:szCs w:val="28"/>
          <w:rtl w:val="true"/>
          <w:lang w:bidi="fa-IR"/>
        </w:rPr>
        <w:t>.</w:t>
      </w:r>
      <w:r>
        <w:rPr>
          <w:rStyle w:val="FootnoteAnchor"/>
          <w:rtl w:val="true"/>
        </w:rPr>
        <w:footnoteReference w:id="39"/>
      </w:r>
      <w:bookmarkStart w:id="147" w:name="pg5149_33339"/>
    </w:p>
    <w:p>
      <w:pPr>
        <w:pStyle w:val="Heading3"/>
        <w:numPr>
          <w:ilvl w:val="2"/>
          <w:numId w:val="1"/>
        </w:numPr>
        <w:rPr/>
      </w:pPr>
      <w:bookmarkStart w:id="148" w:name="__RefHeading___Toc1853681_774463916"/>
      <w:bookmarkStart w:id="149" w:name="_Toc53"/>
      <w:bookmarkEnd w:id="147"/>
      <w:bookmarkEnd w:id="148"/>
      <w:r>
        <w:rPr>
          <w:rtl w:val="true"/>
        </w:rPr>
        <w:t>جواب شبهه بقاء موضوع</w:t>
      </w:r>
      <w:bookmarkEnd w:id="149"/>
    </w:p>
    <w:p>
      <w:pPr>
        <w:pStyle w:val="BookText"/>
        <w:rPr/>
      </w:pPr>
      <w:r>
        <w:rPr>
          <w:rFonts w:ascii="IRNazanin" w:hAnsi="IRNazanin" w:eastAsia="IRNazanin"/>
          <w:color w:val="111111"/>
          <w:sz w:val="28"/>
          <w:sz w:val="28"/>
          <w:szCs w:val="28"/>
          <w:rtl w:val="true"/>
          <w:lang w:bidi="fa-IR"/>
        </w:rPr>
        <w:t>ملاصدرا در جواب شبهة مذکور که اساسی‌ترین اشکال به مبحث حرکت جوهری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حرکت جوهری عامل اتّصال گذشتة موجودِ متحرّک به آینده آن است،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شخصیّت حرکت یعنی وجودی اتّصالی که خودش موجب اتّصال گذشته به آینده است</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در حرکت اَعراض و چه در حرکت جوهر، و چون در حرکت جوهری عین حرکت در صحنه است، پس عینِ اتّصالِ مرحله قبلِ خودش به مرحلة بعدش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می‌نمایاند، حرکت هم به جهت اتّصالی بودن شخصیّتش، عین اتّصال گذشته است به آینده؛ پس موضوع حرکت گم نشده، بلکه موضوع حرکت در حرکت جوهری، خودْ جوهری است که عین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وجودی که عین حرکت و اتصال است، موضوع حرکت جوهریِ مادّه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دیگری که به شبهة مذکور داده‌اند عبارت است از این‌که اساساً در حرکت جوهری حقیقت و جوهر شئ، کامل می‌شود، نه‌این‌که با حرکت جوهری به حقیقت دیگری تبدیل شود تا بحث گم شدن متحرّک پیش آید، چون در حرکت جوهری، ذات شئ همواره در حال تبدیل قوّه</w:t>
      </w:r>
    </w:p>
    <w:p>
      <w:pPr>
        <w:pStyle w:val="BookText"/>
        <w:rPr/>
      </w:pPr>
      <w:r>
        <w:rPr>
          <w:rFonts w:ascii="IRNazanin" w:hAnsi="IRNazanin" w:eastAsia="IRNazanin"/>
          <w:color w:val="111111"/>
          <w:sz w:val="28"/>
          <w:sz w:val="28"/>
          <w:szCs w:val="28"/>
          <w:rtl w:val="true"/>
          <w:lang w:bidi="fa-IR"/>
        </w:rPr>
        <w:t>و نقص‌های خود به فعلیّت است و در این راستا، درجة وجودی جوهر شدّت می‌یابد، پس موضوع گم نمی‌شود، بلکه شدید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جواب نقضی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حرکت جوهری آن طور که اشکال کننده می‌گوید، موضوعی داشته باشیم که در طول حرکت ثابت باشد، باید حرکت اَعراض را هم منکر باشیم، چرا که در حرکت اعراض مگر نمی‌گوییم این قرمزی امروزین سیب، همان سبزی دیروز است؟ مگر تماماً همان سبزی دیروز به قرمزی امروز تبدیل نشده است؟ حال عامل اتصال قبل به بعد را چه‌چیز بدانیم جز خود حرکت؟ یعنی چون در تمام این مراحل، حرکت در صحنه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حرکت عرضی و چه در 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اتصال که همان حرکت باشد در صحنه است وگرنه همان اشکالی که به حرکت جوهری گرفتند، به حرکت عَرَضی نیز وارد خواهد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نتایج برهان</w:t>
      </w:r>
    </w:p>
    <w:p>
      <w:pPr>
        <w:pStyle w:val="BookText"/>
        <w:rPr/>
      </w:pPr>
      <w:r>
        <w:rPr>
          <w:rFonts w:ascii="IRNazanin" w:hAnsi="IRNazanin" w:eastAsia="IRNazanin"/>
          <w:color w:val="111111"/>
          <w:sz w:val="28"/>
          <w:sz w:val="28"/>
          <w:szCs w:val="28"/>
          <w:rtl w:val="true"/>
          <w:lang w:bidi="fa-IR"/>
        </w:rPr>
        <w:t>حرکت جوهری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ذات قیّوم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معاد به معنی عام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شدن شخصیّت زمان به عنوان بُعد چهارم مادّه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مشکل حدوث و قِدَم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مشکل ربط متغیر به ثابت</w:t>
      </w:r>
      <w:bookmarkStart w:id="150" w:name="pg5149_33347"/>
    </w:p>
    <w:p>
      <w:pPr>
        <w:pStyle w:val="Heading3"/>
        <w:numPr>
          <w:ilvl w:val="2"/>
          <w:numId w:val="1"/>
        </w:numPr>
        <w:rPr/>
      </w:pPr>
      <w:bookmarkStart w:id="151" w:name="__RefHeading___Toc1853683_774463916"/>
      <w:bookmarkStart w:id="152" w:name="_Toc54"/>
      <w:bookmarkEnd w:id="150"/>
      <w:bookmarkEnd w:id="151"/>
      <w:r>
        <w:rPr>
          <w:rtl w:val="true"/>
        </w:rPr>
        <w:t>اثبات ذات قیّوم خداوند</w:t>
      </w:r>
      <w:bookmarkEnd w:id="1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بحث حرکت جوهری، جهان مادّه عین حرکت است و عین حرکت بودنِ جوهر، یعنی عین نیاز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هرجا پای حرکت هست، یعنی شئ در حال به دست آوردن چیزی است که ندارد، حال اگر موجودِ در صحنه، عین حرکت باشد، یعنی سراسرِ وجودش عین نیاز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کلّ جهان مادّه دارای ذاتی است با جوهر متحوّل؛ پس کلّ جهان مادّه عین نیاز به فیّاضی است غیر مادّی، زیرا بقاء عالم ماده که عین حرکت و عین نیاز است، به افاضة فیضی است که از نظامی فوق نظام مادّی به آن افاضه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سراسر نظام مادّه با داشتن حرکت ذاتیِ خود، عین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جهان مادّه موجود است و بقاء دارد، پس باید آن حقیقت غیبیِ فوق عالم مادّه همواره در حال فیض‌بخشی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فیض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مادّه عین نیازمندی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جهان مادّه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آتش؛ که تا هیزم به آن برسد موجود است ولی همین که هیزم از آن قطع شد، نابود می‌شود؛ نه‌این‌که اگر هیزم به آتش نرسد، شعله متوقف شود، بلکه دیگر نیست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جهان، در عین نیازِ مطلق به غیر خود،در حال‌حاضرنابود نشده است، پس آن فیضِ مافوقِ کلّ عالم مادّه موجود بوده و فیض‌دهی‌اش جریان دارد وبه‌همین جهت هم طبق بحث حرکت جوهری، جهان مادّه دائماً در حال خلق شدن و تحقّق است</w:t>
      </w:r>
      <w:r>
        <w:rPr>
          <w:rFonts w:eastAsia="IRNazanin" w:cs="IRNazanin"/>
          <w:color w:val="111111"/>
          <w:sz w:val="28"/>
          <w:szCs w:val="28"/>
          <w:rtl w:val="true"/>
          <w:lang w:bidi="fa-IR"/>
        </w:rPr>
        <w:t>.</w:t>
      </w:r>
      <w:bookmarkStart w:id="153" w:name="pg5149_33349"/>
    </w:p>
    <w:p>
      <w:pPr>
        <w:pStyle w:val="BookText"/>
        <w:rPr/>
      </w:pPr>
      <w:bookmarkEnd w:id="153"/>
      <w:r>
        <w:rPr>
          <w:rFonts w:ascii="Amiri" w:hAnsi="Amiri" w:eastAsia="Amiri" w:cs="Amiri"/>
          <w:color w:val="111111"/>
          <w:sz w:val="28"/>
          <w:sz w:val="28"/>
          <w:szCs w:val="28"/>
          <w:rtl w:val="true"/>
          <w:lang w:bidi="ar-SA"/>
        </w:rPr>
        <w:t xml:space="preserve">به تعبیر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یعنی خداوند همواره در حال ایجاد است، پس جهانِ مادی همواره در حال پذیرش فیض از عالم مافوق خود است، تا باقی بماند، و عالم ربوبی هم همواره در حال فیض دادن است وبنا به فرمایش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کافرانند که از خلقت جدید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فی لَبْسٍ مِنْ خَلْقٍ جَدیدٍ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یعنی نمی‌فهمند که خداوند دائم در حال فیض‌دهی به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حرکت جوهری، عالم ماده، دائماً یک عالم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اتاق که دائماً نور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هم عالم در قبضة مطلق ارادة خداوند است و اگر یک لحظه اراده کند که فیض خود را به عالم نرساند، تمام عالم یک‌سره نیست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موجود بودن و تحقّق دائمی این عالم، به جهت فیض دائمی از عالم مافوق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طریق برهان حرکت جوهری می‌توان یک ذات قیّومی را که دائماً به این عالم، فیض می‌رساند تا آن را باقی و کامل کند، اثبات کرد</w:t>
      </w:r>
      <w:r>
        <w:rPr>
          <w:rFonts w:eastAsia="IRNazanin" w:cs="IRNazanin"/>
          <w:color w:val="111111"/>
          <w:sz w:val="28"/>
          <w:szCs w:val="28"/>
          <w:rtl w:val="true"/>
          <w:lang w:bidi="fa-IR"/>
        </w:rPr>
        <w:t>.</w:t>
      </w:r>
    </w:p>
    <w:p>
      <w:pPr>
        <w:pStyle w:val="Heading3"/>
        <w:numPr>
          <w:ilvl w:val="2"/>
          <w:numId w:val="1"/>
        </w:numPr>
        <w:rPr/>
      </w:pPr>
      <w:bookmarkStart w:id="154" w:name="__RefHeading___Toc1853685_774463916"/>
      <w:bookmarkStart w:id="155" w:name="_Toc55"/>
      <w:bookmarkEnd w:id="154"/>
      <w:r>
        <w:rPr>
          <w:rtl w:val="true"/>
        </w:rPr>
        <w:t>اثبات معاد به معنای عام</w:t>
      </w:r>
      <w:bookmarkEnd w:id="155"/>
    </w:p>
    <w:p>
      <w:pPr>
        <w:pStyle w:val="Heading4"/>
        <w:numPr>
          <w:ilvl w:val="3"/>
          <w:numId w:val="1"/>
        </w:numPr>
        <w:rPr/>
      </w:pPr>
      <w:bookmarkStart w:id="156" w:name="__RefHeading___Toc1853687_774463916"/>
      <w:bookmarkStart w:id="157" w:name="_Toc56"/>
      <w:bookmarkEnd w:id="156"/>
      <w:r>
        <w:rPr>
          <w:rtl w:val="true"/>
        </w:rPr>
        <w:t>اشاره</w:t>
      </w:r>
      <w:bookmarkEnd w:id="1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بحث حرکت جوهری، مشخص شد که جهان مادّه یکپارچه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شد، حرکت معنی ندارد مگر این‌که جهت و غایت داشته باشد ودر راستای آن حرکت، شیء از قوّة خود درآمده و به فعلیّت مخصوص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اثر حرکت جوهری و گرفتن فیض از عالم بالا،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نداشتنی که می‌توان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یافتن آنچه می‌توان یافت، می‌رسد و این به معنی خارج شدن از نقص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ماده از طریق حرکت جوهری در حال خارج شدن از نقصِ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نقص یا قوّه‌های جهان مادّه به فعلیت تبدیل شد و سراسر در کمال و فعلیّت خود قرار گرفت، دیگر حرکت ندارد و جوهر مادّه هر چه می توانسته از مبدأ فیض، فیض و کمال قبول کند،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دیگر جهان از مادّه بودن خارج شده، چون وقتی حرکت در صحنه نیست ، مادّه بودن در صحنه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جهان مادی از مادّه بودن خارج شد و به فعلیّت رسید و نورانی گشت، دیگر آن جهان از نظر درجة وجودی، وجودی است برتر که نقص‌های عالم مادّه در آن نیست و این همان قیامتِ عالم مادّه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بحث حرکت جوهری، هم اکنون جهان دارد قیامت می‌شود؛ مثل کودکی که در حال جوان شدن است و یا مثل جوانی که در حال پیر شدن است، هر چند در ظاهرْ حرکت آن، حرکتِ محسوسی نیست، چراکه ریشة این تغییر در ذات و جوهر عالم مادّه است و ذات و جوهر، چیز محسوسی نیست، بلکه به کمک عقل می‌توان متوجّه وجود و حرکت آن</w:t>
      </w:r>
    </w:p>
    <w:p>
      <w:pPr>
        <w:pStyle w:val="BookText"/>
        <w:rPr/>
      </w:pP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این‌است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 مِنَ الحَیوةِ الدُّنْیا وَ هُمْ عَنِ الْاخِرَةِ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یعنی این‌هایی که منکر حقایق‌اند، چون علمشان فقط در حدّ ظاهر زندگی دنیایی است؛ در نتیجه از آخرت و باطن این دنیا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 عالم را بیابی، قیامت را یافته‌ای و تصدیق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بنگر ما نشسته می‌رویم</w:t>
      </w:r>
    </w:p>
    <w:p>
      <w:pPr>
        <w:pStyle w:val="BookText"/>
        <w:rPr/>
      </w:pPr>
      <w:r>
        <w:rPr>
          <w:rFonts w:ascii="IRNazanin" w:hAnsi="IRNazanin" w:eastAsia="IRNazanin"/>
          <w:color w:val="111111"/>
          <w:sz w:val="28"/>
          <w:sz w:val="28"/>
          <w:szCs w:val="28"/>
          <w:rtl w:val="true"/>
          <w:lang w:bidi="fa-IR"/>
        </w:rPr>
        <w:t>یعنی؛ جهان چون کودکی است که جوان می‌شود، بدون آن‌که مکانی را طی نماید، بلکه از خودِ اوّلیه به خودِ برتر دست می‌یابد و در خودْ حرکت می‌کند و به همین شکل در حال 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سفر کردی زنطفه تا به عقل</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گامی بود و منزل، نی به نَقل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پیش است که زمین غیر این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الاَرْضُ غَیْرَ الاَرْضِ وَ السَّمواتُ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یعنی؛ روزی که زمین و آسمان، غیر این زمین و آسمان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همین زمین است و از جهتی این زمین نیست؛ چراکه کامل شده و از نقص‌های خود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همان کودک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درحالی‌که نقص‌های کودکی خود را پشت سر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قیامت، زمین دنیا است، منتها از نقص‌های خود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اَشْرَقَتِ الْاَرْضُ بِنُورِ رَبِّها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یعنی؛ زمین در قیامت به نور</w:t>
      </w:r>
    </w:p>
    <w:p>
      <w:pPr>
        <w:pStyle w:val="BookText"/>
        <w:rPr/>
      </w:pPr>
      <w:r>
        <w:rPr>
          <w:rFonts w:ascii="IRNazanin" w:hAnsi="IRNazanin" w:eastAsia="IRNazanin"/>
          <w:color w:val="111111"/>
          <w:sz w:val="28"/>
          <w:sz w:val="28"/>
          <w:szCs w:val="28"/>
          <w:rtl w:val="true"/>
          <w:lang w:bidi="fa-IR"/>
        </w:rPr>
        <w:t>پروردگارش نورانی می‌شود به طوری که توان سخن گفتن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یعنی؛ روزی که اخبار خود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الدّارَ الْاخِرَةِ لَهِیَ الْحَیَوان، لَوْ کانُوا یَعْلَمُون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یعنی؛ هرآینه، دار و نظام آخرت سراسر حیات است، ای کاش مردم این را می‌دانستند که نظام آخرت سراسر حیات است و از آن حالت مادی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می‌کنید؛ نظام آخرت، صورت کامل شدة همین نظام دنیایی است، منتها دیگر حالت نقص عالم مادّه را ندارد، بلکه سراسر حیات است و در و دیوار آن از جنس حیات‌اند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نظریه حرکت جوهری، این جهان در اثر حرکت ذاتی‌اش از قوّه به فعلیّت می‌رسد و نقص‌هایش برطرف می‌شود، پس این جهان، جهانی دیگر می‌گردد، در این صورت معاد جسمانی چه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طبق حرکت جوهری، جهان، جهان دیگر نمی‌شود، بلکه همین جهان است که 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کودکی که جوان شود و نقص‌های کودکی‌اش را پشت سر بگذارد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جمادی مردم و نامی شدم</w:t>
      </w:r>
    </w:p>
    <w:p>
      <w:pPr>
        <w:pStyle w:val="BookText"/>
        <w:rPr/>
      </w:pPr>
      <w:r>
        <w:rPr>
          <w:rFonts w:ascii="IRNazanin" w:hAnsi="IRNazanin" w:eastAsia="IRNazanin"/>
          <w:color w:val="111111"/>
          <w:sz w:val="28"/>
          <w:sz w:val="28"/>
          <w:szCs w:val="28"/>
          <w:rtl w:val="true"/>
          <w:lang w:bidi="fa-IR"/>
        </w:rPr>
        <w:t>وز نما مردم به حیوان سر زدم</w:t>
      </w:r>
    </w:p>
    <w:p>
      <w:pPr>
        <w:pStyle w:val="BookText"/>
        <w:rPr/>
      </w:pPr>
      <w:r>
        <w:rPr>
          <w:rFonts w:ascii="IRNazanin" w:hAnsi="IRNazanin" w:eastAsia="IRNazanin"/>
          <w:color w:val="111111"/>
          <w:sz w:val="28"/>
          <w:sz w:val="28"/>
          <w:szCs w:val="28"/>
          <w:rtl w:val="true"/>
          <w:lang w:bidi="fa-IR"/>
        </w:rPr>
        <w:t>مُردم از حیوانی و آدم شدم</w:t>
      </w:r>
    </w:p>
    <w:p>
      <w:pPr>
        <w:pStyle w:val="BookText"/>
        <w:rPr/>
      </w:pPr>
      <w:r>
        <w:rPr>
          <w:rFonts w:ascii="IRNazanin" w:hAnsi="IRNazanin" w:eastAsia="IRNazanin"/>
          <w:color w:val="111111"/>
          <w:sz w:val="28"/>
          <w:sz w:val="28"/>
          <w:szCs w:val="28"/>
          <w:rtl w:val="true"/>
          <w:lang w:bidi="fa-IR"/>
        </w:rPr>
        <w:t>پس چه ترسم کی ز مردن کم شدم</w:t>
      </w:r>
    </w:p>
    <w:p>
      <w:pPr>
        <w:pStyle w:val="BookText"/>
        <w:rPr/>
      </w:pPr>
      <w:r>
        <w:rPr>
          <w:rFonts w:ascii="IRNazanin" w:hAnsi="IRNazanin" w:eastAsia="IRNazanin"/>
          <w:color w:val="111111"/>
          <w:sz w:val="28"/>
          <w:sz w:val="28"/>
          <w:szCs w:val="28"/>
          <w:rtl w:val="true"/>
          <w:lang w:bidi="fa-IR"/>
        </w:rPr>
        <w:t>بار دیگر من بمیرم از بشر</w:t>
      </w:r>
    </w:p>
    <w:p>
      <w:pPr>
        <w:pStyle w:val="BookText"/>
        <w:rPr/>
      </w:pPr>
      <w:r>
        <w:rPr>
          <w:rFonts w:ascii="IRNazanin" w:hAnsi="IRNazanin" w:eastAsia="IRNazanin"/>
          <w:color w:val="111111"/>
          <w:sz w:val="28"/>
          <w:sz w:val="28"/>
          <w:szCs w:val="28"/>
          <w:rtl w:val="true"/>
          <w:lang w:bidi="fa-IR"/>
        </w:rPr>
        <w:t>تا برآرم در ملائک بال و پر</w:t>
      </w:r>
    </w:p>
    <w:p>
      <w:pPr>
        <w:pStyle w:val="BookText"/>
        <w:rPr/>
      </w:pPr>
      <w:r>
        <w:rPr>
          <w:rFonts w:ascii="IRNazanin" w:hAnsi="IRNazanin" w:eastAsia="IRNazanin"/>
          <w:color w:val="111111"/>
          <w:sz w:val="28"/>
          <w:sz w:val="28"/>
          <w:szCs w:val="28"/>
          <w:rtl w:val="true"/>
          <w:lang w:bidi="fa-IR"/>
        </w:rPr>
        <w:t>بار دیگر از ملک پرّان شوم</w:t>
      </w:r>
    </w:p>
    <w:p>
      <w:pPr>
        <w:pStyle w:val="BookText"/>
        <w:rPr/>
      </w:pPr>
      <w:r>
        <w:rPr>
          <w:rFonts w:ascii="IRNazanin" w:hAnsi="IRNazanin" w:eastAsia="IRNazanin"/>
          <w:color w:val="111111"/>
          <w:sz w:val="28"/>
          <w:sz w:val="28"/>
          <w:szCs w:val="28"/>
          <w:rtl w:val="true"/>
          <w:lang w:bidi="fa-IR"/>
        </w:rPr>
        <w:t>آن‌چه اندر وَهم ناید آن شوم</w:t>
      </w:r>
    </w:p>
    <w:p>
      <w:pPr>
        <w:pStyle w:val="BookText"/>
        <w:rPr/>
      </w:pPr>
      <w:r>
        <w:rPr>
          <w:rFonts w:ascii="IRNazanin" w:hAnsi="IRNazanin" w:eastAsia="IRNazanin"/>
          <w:color w:val="111111"/>
          <w:sz w:val="28"/>
          <w:sz w:val="28"/>
          <w:szCs w:val="28"/>
          <w:rtl w:val="true"/>
          <w:lang w:bidi="fa-IR"/>
        </w:rPr>
        <w:t>پس عدم گردم، عدم، چون ارغنون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گویدم کانّااِلیه راجعون</w:t>
      </w:r>
    </w:p>
    <w:p>
      <w:pPr>
        <w:pStyle w:val="BookText"/>
        <w:rPr/>
      </w:pPr>
      <w:r>
        <w:rPr>
          <w:rFonts w:ascii="IRNazanin" w:hAnsi="IRNazanin" w:eastAsia="IRNazanin"/>
          <w:color w:val="111111"/>
          <w:sz w:val="28"/>
          <w:sz w:val="28"/>
          <w:szCs w:val="28"/>
          <w:rtl w:val="true"/>
          <w:lang w:bidi="fa-IR"/>
        </w:rPr>
        <w:t>ثانیاً؛ معاد جسمانی، بدین معنی است که در قیامت هیچ روحی بی‌بدن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مسلّم ما در قیامت هم، جسم داریم ولی جسمی همجنس همان دنیای نورانی قیامت؛ مثل جسمانیّت دست و پای ما در خواب، که در عین این‌که در خواب دست و پا داریم ولی جنس آن همجنس آن‌جا، یعنی همجنس همان دنیای خواب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معاد جسمانی در جلد نهم اسفار، بحث مبسوطی مطرح می‌نماید که خلاصه آن را می‌توان به صورت ذیل از زبان استادسیدجلال‌الدین‌آشتیانی چنین نقل نمود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بهشت جسمانی اعمال صالحه از قبیل نماز، روزه، حج، جهاد و کسب اخلاق فاضله و ملکات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به اعتبار اکتساب اخلاق فاضله در صُقع داخلی خود صُوَری را ایجاد نموده و آن صور منشأ فعلیت نفس و سبب خروج آن از قوه به فعل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بدون شک متصوَّر به آن 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از این نشأه و زوال شواغل مادیه و جسمانیه، جمیع قوای نفس در قوه واحد محشور می‌شود و به اعتبار استکمال جوهری و رفع ماده، قدرت بر ایجاد هر شی‌ای دارد و در ایجاد مشتهیات خود احتیاج به ماده جسمانی ندارد و هرچه در لوح نفس او خطور نماید در نزد او در بیرون حاضر است</w:t>
      </w:r>
      <w:r>
        <w:rPr>
          <w:rFonts w:eastAsia="IRNazanin" w:cs="IRNazanin"/>
          <w:color w:val="111111"/>
          <w:sz w:val="28"/>
          <w:szCs w:val="28"/>
          <w:rtl w:val="true"/>
          <w:lang w:bidi="fa-IR"/>
        </w:rPr>
        <w:t>».</w:t>
      </w:r>
      <w:bookmarkStart w:id="158" w:name="pg5149_33361"/>
    </w:p>
    <w:p>
      <w:pPr>
        <w:pStyle w:val="BookText"/>
        <w:rPr/>
      </w:pPr>
      <w:bookmarkEnd w:id="158"/>
      <w:r>
        <w:rPr>
          <w:rFonts w:ascii="IRNazanin" w:hAnsi="IRNazanin" w:eastAsia="IRNazanin"/>
          <w:color w:val="111111"/>
          <w:sz w:val="28"/>
          <w:sz w:val="28"/>
          <w:szCs w:val="28"/>
          <w:rtl w:val="true"/>
          <w:lang w:bidi="fa-IR"/>
        </w:rPr>
        <w:t>و در مورد جسمانی بودن دوزخ و آتش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و نار بر دو قسم است؛ نار معنویِ روحانیِ عقلی، و نارِ محسوسِ شبحیِ جسمانیِ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نار عقلی حرمان قوه عقلیه از کمالات نفسانیه و علوم الهیه و معارف ربّانیه و معاندت با معارف حقه و انکار انبیاء و ائمه علیهم السلام و اِعراض از حقایق وارده در کتب آسمانی و شک در مبدأ و معاد و رسوخ عقاید باطله می‌باشدعلت حصول آتش حسی فرورفتن در شهوات و در دنیا و مادیات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بعد از استمرار در ایجاد اعمال زشت و پلید، متصوَّر به صُوَر مناسب با اعمال خود شده و به واسطه کثرت اُنس با اعمال حیوانی و شیطانی، مظهر صور مار و عقرب می‌شود و چه بسا به صورت انسان محشور نشود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59" w:name="__RefHeading___Toc1853689_774463916"/>
      <w:bookmarkStart w:id="160" w:name="_Toc57"/>
      <w:bookmarkEnd w:id="159"/>
      <w:r>
        <w:rPr>
          <w:rtl w:val="true"/>
        </w:rPr>
        <w:t>نظر امام‌خمینی</w:t>
      </w:r>
      <w:r>
        <w:rPr>
          <w:rtl w:val="true"/>
        </w:rPr>
        <w:t>«</w:t>
      </w:r>
      <w:r>
        <w:rPr>
          <w:rtl w:val="true"/>
        </w:rPr>
        <w:t>رحمة‌الله‌علیه</w:t>
      </w:r>
      <w:r>
        <w:rPr>
          <w:rtl w:val="true"/>
        </w:rPr>
        <w:t xml:space="preserve">» </w:t>
      </w:r>
      <w:r>
        <w:rPr>
          <w:rtl w:val="true"/>
        </w:rPr>
        <w:t>در مورد معاد جسمانی</w:t>
      </w:r>
      <w:bookmarkEnd w:id="160"/>
    </w:p>
    <w:p>
      <w:pPr>
        <w:pStyle w:val="BookText"/>
        <w:rPr/>
      </w:pPr>
      <w:r>
        <w:rPr>
          <w:rFonts w:ascii="IRNazanin" w:hAnsi="IRNazanin" w:eastAsia="IRNazanin"/>
          <w:color w:val="111111"/>
          <w:sz w:val="28"/>
          <w:sz w:val="28"/>
          <w:szCs w:val="28"/>
          <w:rtl w:val="true"/>
          <w:lang w:bidi="fa-IR"/>
        </w:rPr>
        <w:t>دراین رابطه نظر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دارای معارف عمیق و دقیقی بوده و نقش حرکت جوهری را در تبیین معاد جسمانی به خوبی نشان می‌دهد، در ذیل به صورت کامل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حرکت جوهری، موجود در ذات خود از ضعف، رو به قوت و کمال می‌رود و هیولا مرتبه به مرتبه، به طرف اخذ صور کمالیه حرکت می‌کند تا جایی که در صفا و شدت، هم‌سنخِ 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این حرکت و اخذ افاضات، به مرتبه‌ای از وجود می‌رسد که می‌خواهد به موت طبیعی، از سر شاخه عالم طبیعت بیرون رود و هیولا را رفض نماید و از شجره عالم ماده رهیده، در عالم اکمل و</w:t>
      </w:r>
    </w:p>
    <w:p>
      <w:pPr>
        <w:pStyle w:val="BookText"/>
        <w:rPr/>
      </w:pPr>
      <w:r>
        <w:rPr>
          <w:rFonts w:ascii="IRNazanin" w:hAnsi="IRNazanin" w:eastAsia="IRNazanin"/>
          <w:color w:val="111111"/>
          <w:sz w:val="28"/>
          <w:sz w:val="28"/>
          <w:szCs w:val="28"/>
          <w:rtl w:val="true"/>
          <w:lang w:bidi="fa-IR"/>
        </w:rPr>
        <w:t xml:space="preserve">اَعلا ثابت و مستقر گردد و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 شئ به صورتش است، نه به ماده‌اش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صورت اخیر، ماده منضمه را از دست بدهد و جز صورت چیزی باقی نماند، شیئیت شئ محفوظ است، چنانچه تخت‌بودن تخت به ماده‌اش که چوب است، نیست؛ بلکه به صورتش است، و لذا اگر ماده آن یعنی چوب‌بودن نباشد، باز تخت، تخت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نفس انسان، صورت اخیر اوست و شیئیت انسان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انسان در عالم طبیعت مسیر کمالی خود را طی کرد به جایی می‌رسد که از ماندن در شجره عالم طبیعت مستغنی است و به قدری خوش‌طعم و خوش‌رنگ و بو شده که ملائکة‌الله، مجذوب نور جمال و عطر وجود او می‌شوند و آرام‌آرام، جسم طبیعی را پشت سر می‌گذارد و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مثالی که حاصل حرکت آن جسم طبیعی است نایل می‌شود و از طبیعت بیرون می‌رود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جسم مادام که در طبیعت است، جسم خالص نیست، بلکه اختلاطی از جسم و لاجسم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مقرون به هیولا است و هیولا،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حرکت ذاتی‌اش به جایی می‌رسد که جسم خالص می‌شود و این یعنی به مرتبه جسم مثالی‌رسیدن، و وقتی به آن مرتبه رسید، حرکت در حقیقتِ امتدادیه جوهریه‌اش، توقف پیدا می‌کند، چون اگر این حرکت ادامه یابد دیگر معاد جسمانی نخواهد بود، ولی چون عالم مثال حرکت ندارد، جسم مثالی همواره برای همه انسان‌ها باقی خواهد ماند و محال است نباشد، زیرا نبودش بدین معنا است که انسان مولود طبیعت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فعلاً در طبیعت است و به تدریج رو به کمال می‌رود، انسان خالص نیست و تعیّن ندارد، چون در بین قوه و فعل در حرکت است و از هر درجه‌ای که می‌گذرد نقص آن درجه را به جای می‌گذارد، تا روزی برسد که نقص عالم طبیعت را بر زمین بگذارد و آن آخرین قدم حیات دنیایی و اولین قدم حیات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با حرکت، به عالم برزخ رسید و جسم برزخی شد، شخصیت او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کودکی است که در اثر حرکت جوهریه و استعداد وجود فعلاً جسم برزخی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بالاتر رود، وجودش جامع‌تر و جنبه کثرتش ضعیف‌تر و جنبة وحدتش قوی‌تر می‌شود و لذا یک شخصیت واحد است که همه شئون مراتب قبل را دارا است، لمس می‌کند، می‌بیند، می‌چشد، و خلاصه همه آنچه در مراتب پایین داشت در مراتب بالاتر همان قدرت و توان را دارا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مادام که در طبیعت است چون هیولا و جنبه بالقوه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جسمیه است، هرچند خودش جسم نیست، ولی بعد از مفارقت از عالم طبیعت و فراغت از تدبیر امور غیر، می‌تواند اجسام جرمیه را ایجاد نماید و چون قویّ‌الاراده است و از اشتغالات طبیعت رسته است، هر چه اراده کند ایجاد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همین دنیا در ذهن خود صورت اشیاء را اراده 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نشئه آخرت بدن خود را خودش ایجاد می‌کند، بلکه آن بدن، بدنی است که نفس، خودِ آن بدن است و ایجاد و اعدام آن، مساوق اعدام و یا ایجاد خودش می‌باشد</w:t>
      </w:r>
      <w:r>
        <w:rPr>
          <w:rFonts w:eastAsia="IRNazanin" w:cs="IRNazanin"/>
          <w:color w:val="111111"/>
          <w:sz w:val="28"/>
          <w:szCs w:val="28"/>
          <w:rtl w:val="true"/>
          <w:lang w:bidi="fa-IR"/>
        </w:rPr>
        <w:t>.</w:t>
      </w:r>
      <w:r>
        <w:rPr>
          <w:rStyle w:val="FootnoteAnchor"/>
          <w:rtl w:val="true"/>
        </w:rPr>
        <w:footnoteReference w:id="52"/>
      </w:r>
      <w:bookmarkStart w:id="161" w:name="pg5149_33366"/>
    </w:p>
    <w:p>
      <w:pPr>
        <w:pStyle w:val="Heading3"/>
        <w:numPr>
          <w:ilvl w:val="2"/>
          <w:numId w:val="1"/>
        </w:numPr>
        <w:rPr/>
      </w:pPr>
      <w:bookmarkStart w:id="162" w:name="__RefHeading___Toc1853691_774463916"/>
      <w:bookmarkStart w:id="163" w:name="_Toc58"/>
      <w:bookmarkEnd w:id="161"/>
      <w:bookmarkEnd w:id="162"/>
      <w:r>
        <w:rPr>
          <w:rtl w:val="true"/>
        </w:rPr>
        <w:t>روشن شدن شخصیّت زمان به عنوان بُعد چهارم مادّه</w:t>
      </w:r>
      <w:bookmarkEnd w:id="163"/>
    </w:p>
    <w:p>
      <w:pPr>
        <w:pStyle w:val="BookText"/>
        <w:rPr/>
      </w:pPr>
      <w:r>
        <w:rPr>
          <w:rFonts w:ascii="IRNazanin" w:hAnsi="IRNazanin" w:eastAsia="IRNazanin"/>
          <w:color w:val="111111"/>
          <w:sz w:val="28"/>
          <w:sz w:val="28"/>
          <w:szCs w:val="28"/>
          <w:rtl w:val="true"/>
          <w:lang w:bidi="fa-IR"/>
        </w:rPr>
        <w:t>از دیگر نتایجی که بحث حرکت جوهری در بر دارد روشن شدن ماهیت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بعضی تصور می‌کردند زمان هیچ نحوه واقعیتی ندارد و صِرفاً ساختة ذهن است و بعضی درست برعکس، تصور می‌کردند که زمان نیز مخلوق مستقلی است که خودش به خودی خود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موضوع را روشن نمود که مشکل هر دو اندیشة فوق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وی را به صورت زیر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عرض شد؛ زمان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تقدّم و تأخّر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از ذهن مصداق تقدّم و تأخّرِ موجود در ذهن است، موجودی است که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زمان، مفهوم تقدم و تأخر است که مصداق خارجی آن مفهوم،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یک پدیدة مستقل خارج از ذهن نیست، هرچند موهوم و ساختة ذهن هم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با توانایی که دارد مفهوم تقدّم و تأخّر را از شئ خارجی جدا می‌کند و آن را مستقلاً به عنوان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می نماید و به آن نظر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یکی از خواصّ مهمّ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ذهن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خارج از ذهن هستند، مابه‌الاشتراکشان یعنی آنچه در همة آن‌ها مشترک است را جدا می‌کند و مفهوم انسان را می‌سازد، مفهومی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در حالی‌که آنچه در</w:t>
      </w:r>
    </w:p>
    <w:p>
      <w:pPr>
        <w:pStyle w:val="BookText"/>
        <w:rPr/>
      </w:pPr>
      <w:r>
        <w:rPr>
          <w:rFonts w:ascii="IRNazanin" w:hAnsi="IRNazanin" w:eastAsia="IRNazanin"/>
          <w:color w:val="111111"/>
          <w:sz w:val="28"/>
          <w:sz w:val="28"/>
          <w:szCs w:val="28"/>
          <w:rtl w:val="true"/>
          <w:lang w:bidi="fa-IR"/>
        </w:rPr>
        <w:t>خارج هست ، یا بتول است و یا رضا که هر کدام مصداق آن مفهوم ذهنی انسان هستند و ذهن آن مفهوم را از بتول و رضا و فاطمه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عین همین عمل را برای انتزاعِِ مفهوم تقدم و تأخر انجام می‌دهد؛ یعنی از حرکت موجود در خارج، مفهوم تقدّم و تأخر را انتزاع می‌کند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مفهوم زمان، مفهومی است انتزاع شده از حرکت؛ پس جایی که حرکت نیست، تقدّم و تأخّر معنی ندارد؛ یعنی در آن‌جا زمان معنی و وجود ندارد، و با توجّه به ذات حرکت‌مند عالم مادّه، زمان در عالم مادّه به عنوان مفهومی‌که ذهن از حرکت انتزاع کرده است،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بُعدی است از ابعاد مادّه؛ یعنی چون مادّه عین حرکت یا عین تقدّم و تأخّر خارجی است و چون زمان همان مفهوم تقدّم و تأخّر است که ذهن از حرکت انتزاع کرده، پس زمان از مادّه جدا نیست و جایی که مادّه نیست، زمان معنی ندارد؛ پس هم‌چنان‌که خارج از عالم ماده، مکان و بُعد معنا نمی‌دهد، زمان هم معنا نمی‌دهد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نکته دقیق فوق باید متوجه بود که زمانِ هر موجودی، مقدار حرکت همان موجود است و لذا عمر حقیقی انسان به مقدارحرکت وجودی همان انسان است، نه حرکت زمین؛ و حرکت زمین نباید عمر انسان محسوب شود، زیرا زمانِ هر موجودی را حرکت ویژه خود آن موجود می‌سازد</w:t>
      </w:r>
      <w:r>
        <w:rPr>
          <w:rFonts w:eastAsia="IRNazanin" w:cs="IRNazanin"/>
          <w:color w:val="111111"/>
          <w:sz w:val="28"/>
          <w:szCs w:val="28"/>
          <w:rtl w:val="true"/>
          <w:lang w:bidi="fa-IR"/>
        </w:rPr>
        <w:t>.</w:t>
      </w:r>
      <w:bookmarkStart w:id="164" w:name="pg5149_33370"/>
    </w:p>
    <w:p>
      <w:pPr>
        <w:pStyle w:val="BookText"/>
        <w:rPr/>
      </w:pPr>
      <w:bookmarkEnd w:id="16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عرض شد مفهوم زمان، مفهوم وَهمی و ذهن ساخته نیست، بلکه مفهومی است که ما به ازاء خارجی دارد، هرچند که عین خارج هم نیست و به اصطلاح فلاسفه، از مقولات ثانیه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مفهوم انسان که نه ساختة ذهن است و نه عین آن در خارج هست، چرا که مفهوم انسان، هم شامل زنان می‌شود و هم شامل مردان، در حالی که انسان در خارج یا زن است و یا مرد</w:t>
      </w:r>
      <w:r>
        <w:rPr>
          <w:rFonts w:eastAsia="IRNazanin" w:cs="IRNazanin"/>
          <w:color w:val="111111"/>
          <w:sz w:val="28"/>
          <w:szCs w:val="28"/>
          <w:rtl w:val="true"/>
          <w:lang w:bidi="fa-IR"/>
        </w:rPr>
        <w:t>.</w:t>
      </w:r>
    </w:p>
    <w:p>
      <w:pPr>
        <w:pStyle w:val="Heading3"/>
        <w:numPr>
          <w:ilvl w:val="2"/>
          <w:numId w:val="1"/>
        </w:numPr>
        <w:rPr/>
      </w:pPr>
      <w:bookmarkStart w:id="165" w:name="__RefHeading___Toc1853693_774463916"/>
      <w:bookmarkStart w:id="166" w:name="_Toc59"/>
      <w:bookmarkEnd w:id="165"/>
      <w:r>
        <w:rPr>
          <w:rtl w:val="true"/>
        </w:rPr>
        <w:t>حل مشکل حدوث و قِدَم</w:t>
      </w:r>
      <w:bookmarkEnd w:id="166"/>
    </w:p>
    <w:p>
      <w:pPr>
        <w:pStyle w:val="Heading4"/>
        <w:numPr>
          <w:ilvl w:val="3"/>
          <w:numId w:val="1"/>
        </w:numPr>
        <w:rPr/>
      </w:pPr>
      <w:bookmarkStart w:id="167" w:name="__RefHeading___Toc1853695_774463916"/>
      <w:bookmarkStart w:id="168" w:name="_Toc60"/>
      <w:bookmarkEnd w:id="167"/>
      <w:r>
        <w:rPr>
          <w:rtl w:val="true"/>
        </w:rPr>
        <w:t>اشاره</w:t>
      </w:r>
      <w:bookmarkEnd w:id="16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براساس برهان حرکت جوهری مشخص شد که زمان، بُعدی از عالم مادّه است و خارج از عالم مادّه، زمان معنی ندارد، نتیجه می‌گیریم که با خلق عالم مادّه، زمان به وجود می‌آید، یعنی همین که جهان مادّه هست، زمان هست؛ نه‌این‌که اوّل زمان بوده وبعداً جهان مادّه در آن زمان به وجود آمده؛ پس این‌طور نیست که عالم مادّه در یکی از مراحل زمان به‌وجود آمده باشد و یا عالم مادّه از اوّل، همین که زمان بوده، در کنار آن زمان به‌وجود آمده و تصور کنیم عالم مادّه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زمان حادث شده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ابتدای زمان به‌وجود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موجود مستقلّی نیست که جهان، در آن و یا همراه آن به‌وجود آمده باشد، بلکه طبق 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به‌وجود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پیرو آن، لحظه‌به‌لحظه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مادّه هر لحظه حادث است و زمانِ مخصوص به آن نیز هر لحظه حادث است</w:t>
      </w:r>
      <w:r>
        <w:rPr>
          <w:rFonts w:eastAsia="IRNazanin" w:cs="IRNazanin"/>
          <w:color w:val="111111"/>
          <w:sz w:val="28"/>
          <w:szCs w:val="28"/>
          <w:rtl w:val="true"/>
          <w:lang w:bidi="fa-IR"/>
        </w:rPr>
        <w:t>.</w:t>
      </w:r>
      <w:bookmarkStart w:id="169" w:name="pg5149_33372"/>
    </w:p>
    <w:p>
      <w:pPr>
        <w:pStyle w:val="BookText"/>
        <w:rPr/>
      </w:pPr>
      <w:bookmarkEnd w:id="169"/>
      <w:r>
        <w:rPr>
          <w:rFonts w:ascii="IRNazanin" w:hAnsi="IRNazanin" w:eastAsia="IRNazanin"/>
          <w:color w:val="111111"/>
          <w:sz w:val="28"/>
          <w:sz w:val="28"/>
          <w:szCs w:val="28"/>
          <w:rtl w:val="true"/>
          <w:lang w:bidi="fa-IR"/>
        </w:rPr>
        <w:t>پس کلّ عالم مادّه در بی‌زمان و بی‌مکان ایجاد شده است، یعنی همان‌طوری‌که عالم مادّه در زمانی ایجاد نشده، بلکه همراهِ به‌وجود آمدن خود، زمان خود را هم به‌وجود آورده است، همان‌طور که در مکانی ایجاد نشده، بلکه خودش همان مکان است، و همین که به‌وجود آمد، مکان و زمان معنی پیدا کرد</w:t>
      </w:r>
      <w:r>
        <w:rPr>
          <w:rFonts w:eastAsia="IRNazanin" w:cs="IRNazanin"/>
          <w:color w:val="111111"/>
          <w:sz w:val="28"/>
          <w:szCs w:val="28"/>
          <w:rtl w:val="true"/>
          <w:lang w:bidi="fa-IR"/>
        </w:rPr>
        <w:t>.</w:t>
      </w:r>
    </w:p>
    <w:p>
      <w:pPr>
        <w:pStyle w:val="Heading4"/>
        <w:numPr>
          <w:ilvl w:val="3"/>
          <w:numId w:val="1"/>
        </w:numPr>
        <w:rPr/>
      </w:pPr>
      <w:bookmarkStart w:id="170" w:name="__RefHeading___Toc1853697_774463916"/>
      <w:bookmarkStart w:id="171" w:name="_Toc61"/>
      <w:bookmarkEnd w:id="170"/>
      <w:r>
        <w:rPr>
          <w:rtl w:val="true"/>
        </w:rPr>
        <w:t>مبنای قوای قلب</w:t>
      </w:r>
      <w:bookmarkEnd w:id="1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بحث‌هایی که مطرح شد؛ خداوند عین غنی و قرار است، برعکس، عالم مادّه عین فقر و حرکت است؛ پس هر چه روح انسان به خدا توجّه داشته باشد و به او نزدیک‌تر شود، قرار و آرامش در او بیشتر ایجاد می‌شود، و هر چه به عالم مادّه نزدیک شود و توجّهش به آن عالم جلب گردد، حکم عالم مادّه که اضطراب و بی‌قراری است در جان و روح انسان سرایت می‌کند؛ و این‌که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یاد خدا قلب‌ها آرامش می‌یابد، چون با توجّه قلب به سوی خداوند یک نحوه ارتباط و سنخیّت با عالم قرار و غنی در قلب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تزکیه‌های دینی را می‌توان در این مبحث روشن نمود که چگونه نفس انسان با تزکیه و با فاصله گرفتن شرعی از بدن مادّی، به عالم معنا و عالم قرار نزدیک می‌شود</w:t>
      </w:r>
      <w:r>
        <w:rPr>
          <w:rFonts w:eastAsia="IRNazanin" w:cs="IRNazanin"/>
          <w:color w:val="111111"/>
          <w:sz w:val="28"/>
          <w:szCs w:val="28"/>
          <w:rtl w:val="true"/>
          <w:lang w:bidi="fa-IR"/>
        </w:rPr>
        <w:t>.</w:t>
      </w:r>
      <w:bookmarkStart w:id="172" w:name="pg5149_33374"/>
    </w:p>
    <w:p>
      <w:pPr>
        <w:pStyle w:val="Heading3"/>
        <w:numPr>
          <w:ilvl w:val="2"/>
          <w:numId w:val="1"/>
        </w:numPr>
        <w:rPr/>
      </w:pPr>
      <w:bookmarkStart w:id="173" w:name="__RefHeading___Toc1853699_774463916"/>
      <w:bookmarkStart w:id="174" w:name="_Toc62"/>
      <w:bookmarkEnd w:id="172"/>
      <w:bookmarkEnd w:id="173"/>
      <w:r>
        <w:rPr>
          <w:rtl w:val="true"/>
        </w:rPr>
        <w:t>حل مشکل ربط متغیر به ثابت</w:t>
      </w:r>
      <w:bookmarkEnd w:id="174"/>
    </w:p>
    <w:p>
      <w:pPr>
        <w:pStyle w:val="BookText"/>
        <w:rPr/>
      </w:pPr>
      <w:r>
        <w:rPr>
          <w:rFonts w:ascii="IRNazanin" w:hAnsi="IRNazanin" w:eastAsia="IRNazanin"/>
          <w:color w:val="111111"/>
          <w:sz w:val="28"/>
          <w:sz w:val="28"/>
          <w:szCs w:val="28"/>
          <w:rtl w:val="true"/>
          <w:lang w:bidi="fa-IR"/>
        </w:rPr>
        <w:t>ابتدا موضوع را با طرح سؤال و جواب طرح می‌کنیم و سپس با وسعت بیشتر به جوانب موضوع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می‌گویند علّت متغیّر، باید متغیّر باشد؛ حال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عالم مادّه عین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هم که علّت جوهر عالم مادّه است باید دارای حرکت باشد، در حالی‌که گفتیم هر جا پای حرکت هست، پای نقص هست و حرکت یعنی گرفتن چیزی که شئ ندارد و چنین صفتی را نمی‌تواند برای خدا فرض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مبحث حرکت جوهری باید متوجّه شده باشید که جوهر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نمک که وجودی است که آن وجودْ عین شوری است؛ پس نمک را شوری نداده‌اند، بلکه وجودی به آن داده‌اند که آن وجود در آن مرتبه، عین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جوهر عالم مادّه را خالق آن حرکت نداده است تا خالق آن خودش هم حرکت داشته باشد، بلکه وجودی به آن داده که آن وجود عین حرکت است و به‌همین‌جهت حرکت داشتن برای خداوند لازم نمی‌آید، بلکه عین وجود بودن برای خالق لازم می آید که آن مطلوب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دقّت کنید که ریشة این سؤال در عدم تصوّر صحیح از حرکت جوهری است، چراکه سؤال‌کننده هنوز تصوّرش این است که جوهر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دارای حرکت است، و حال آن‌که ذات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ذاتِ عین حرکت، مرتبه‌ای است از مراتب وجود، که البته پایین‌ترین مرتبة وجود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ملاحظه کردید؛ سؤالی که همواره در طول تاریخ تفکر مطرح بوده، چگونگی ارتباط موجودِ متغیر است با خداوند که ذاتی است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گذشته از طریق گردش افلاک سعی می‌کردند جواب این سؤال را بدهند که می‌توان گفت توفیق لازم نصیب آن‌ها نشد ولی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بحث حرکت جوهری به زیباترین شکل، این سؤال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قبلاً عرض شد، روشن نمود خداوند ذات عالَم ماده را خلق می‌کند و آن ذات در خودش عین حرکت است، نه این‌که خداوند آن ذات را تغییر دهد، تا لازم آید خود خداوند نیز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دیگر ذات عالم ماده از علت خود فقط هستی دریافت 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جناب ملاهادی‌سبزواری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بزرگ نظرات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روشن کردن موضوعِ ربط متغیر به ثابت نکتة دقیقی را مطرح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وَالطَّبْعُ اِن یُثْبِتْ فَیَنْسَدُّ الْعَطا</w:t>
      </w:r>
    </w:p>
    <w:p>
      <w:pPr>
        <w:pStyle w:val="BookText"/>
        <w:rPr/>
      </w:pPr>
      <w:r>
        <w:rPr>
          <w:rFonts w:ascii="Amiri" w:hAnsi="Amiri" w:eastAsia="Amiri" w:cs="Amiri"/>
          <w:color w:val="111111"/>
          <w:sz w:val="28"/>
          <w:sz w:val="28"/>
          <w:szCs w:val="28"/>
          <w:rtl w:val="true"/>
          <w:lang w:bidi="ar-SA"/>
        </w:rPr>
        <w:t>بِالثّابِتِ السَّیالِ کَیْفَ ارْتَبَطا</w:t>
      </w:r>
      <w:r>
        <w:rPr>
          <w:rStyle w:val="FootnoteAnchor"/>
          <w:rtl w:val="true"/>
        </w:rPr>
        <w:footnoteReference w:id="5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جوهر در خودش متحوّل نبود، عطای الهی متوقّف می‌شد و اگر حرکت عالم ماده جوهری نبود و جوهر آن عین حرکت نبود، ربط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حل می‌شد، در حالی‌که در حرکت جوهری روشن می شود که وجودِ جوهر مادّی، عین حرکت</w:t>
      </w:r>
    </w:p>
    <w:p>
      <w:pPr>
        <w:pStyle w:val="BookText"/>
        <w:rPr/>
      </w:pPr>
      <w:r>
        <w:rPr>
          <w:rFonts w:ascii="IRNazanin" w:hAnsi="IRNazanin" w:eastAsia="IRNazanin"/>
          <w:color w:val="111111"/>
          <w:sz w:val="28"/>
          <w:sz w:val="28"/>
          <w:szCs w:val="28"/>
          <w:rtl w:val="true"/>
          <w:lang w:bidi="fa-IR"/>
        </w:rPr>
        <w:t>است و خداوند آن وجود را به جوهر افاضه می‌کند و خود آن وجود عین حرکت است، نه‌این‌که خداوند حرکت را به جوهر بدهد که لازم آید خودش هم حرکت‌مند باشد و مشکل عدم سنخیّت خالق ثابت و مخلوق متحرّک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مجرّد، طوری است که به جهت امکان ذاتی‌اش که عین فقر است، از وجود فیّاض، قبول فیض می‌کند و برای قبول فیض احتیاج به جهات اِعدادی از قبیل زمان و مکان و مادّه و استعداد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موجود مادّی که باید شرایط قبول فیض از فاعلِ مُفیض را داشته باشد، قابلِ آن فیض را هیولایِ اُولی گویند که صِرف قبول است و آن را هیچ صورتی نیست مگر قوّة قبولِ هر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جوهر یا هیولای اُولایِ عالم مادّه، عین حرکت نبود، شرایط قبول فیض از عالم ماوراء فراهم نمی شد و زمینه‌ای برای قبول فیض الهی نبود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نباید گفته شود جوهر عالم ماده را خداوند چگونه به حرکت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عرض شد؛ جوهر مادّی وجودی است عین حرکت که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مرتبه افاضه فرمود و آن وجود، خودش عین حرکت است، نه این‌که به حرکتش در آورده باشد، یعنی از وجود مطلق، فقط وجود صادر شده،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متغیر به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وجودِ جوهر، همان جعل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حرکت در جوهر، احتیاج به جعل مستقلّی جدای از وجود جوهر ندارد، برعکس حرکات غیر‌جوهری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ونیز روشن شد که فیض حق دائم و ثابت است و عالم مادّه دائم</w:t>
      </w:r>
      <w:bookmarkStart w:id="175" w:name="pg5149_33380"/>
    </w:p>
    <w:p>
      <w:pPr>
        <w:pStyle w:val="BookText"/>
        <w:rPr/>
      </w:pPr>
      <w:bookmarkEnd w:id="175"/>
      <w:r>
        <w:rPr>
          <w:rFonts w:ascii="IRNazanin" w:hAnsi="IRNazanin" w:eastAsia="IRNazanin"/>
          <w:color w:val="111111"/>
          <w:sz w:val="28"/>
          <w:sz w:val="28"/>
          <w:szCs w:val="28"/>
          <w:rtl w:val="true"/>
          <w:lang w:bidi="fa-IR"/>
        </w:rPr>
        <w:t>التغییر و عین‌الحرکة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عالم مادّه هر لحظه حادث است و از طرف دیگر این پدیدة هر لحظه حادث و هر لحظه در حرکت، با خدای قدیمِ ثابتِ غیر‌قابل حرکت، ارتباط دارد؛ چراکه وجود حادث یعنی عالم مادّه، وجود خود را که عین حرکت است از خالق خود اخذ می‌کند، نه حرکت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نباید فراموش کرد که حرکت طبیعی، مثل حرکت مکانی یا کیفی و امثال آن، حرکتی است که عارض شئ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حرکت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حرکات طبیعی، ذاتی شئ نیستند، بالأخره از موضوع خود زائل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امادر حرکت جوهری خود ذات، همان حرکت است؛ یعنی وجودی است که آن وجود در آن مرتبه، چیزی جز حرکت نیست، پس مثل حرکات عَرَضی زایل شدنی نیست</w:t>
      </w:r>
      <w:r>
        <w:rPr>
          <w:rFonts w:eastAsia="IRNazanin" w:cs="IRNazanin"/>
          <w:color w:val="111111"/>
          <w:sz w:val="28"/>
          <w:szCs w:val="28"/>
          <w:rtl w:val="true"/>
          <w:lang w:bidi="fa-IR"/>
        </w:rPr>
        <w:t>.</w:t>
      </w:r>
    </w:p>
    <w:p>
      <w:pPr>
        <w:pStyle w:val="Heading3"/>
        <w:numPr>
          <w:ilvl w:val="2"/>
          <w:numId w:val="1"/>
        </w:numPr>
        <w:rPr/>
      </w:pPr>
      <w:bookmarkStart w:id="176" w:name="__RefHeading___Toc1853701_774463916"/>
      <w:bookmarkStart w:id="177" w:name="_Toc63"/>
      <w:bookmarkEnd w:id="176"/>
      <w:r>
        <w:rPr>
          <w:rtl w:val="true"/>
        </w:rPr>
        <w:t>حرکت جوهری عامل تکامل عالَم ماده</w:t>
      </w:r>
      <w:bookmarkEnd w:id="17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حرکات عَرَضی، خَلْع و لُبْس هست؛ یعنی شئ از حالت قبلی خارج شده و لباس حالت بعدی را به تن می‌کند، مثل حرکت مکانی که شما در حرکت مکانی خود، باید از مکان اوّلی خارج شوید تا وارد مکان بعدی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حرکات جوهری، لُبْس بعد از لُبْس است و صورت ماقبل، قوّه و زمینه‌ای برای صورت بعدی می‌شود و به‌همین‌جهت هم، جوهر عالم مادّی با قبول فیض از عالم بالا، به صورت مستمر شدّت می‌یابد و به عبارت دیگر عالم ماده در حال تکامل است تا از جنبه‌های نقص مادی خود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ماده در حال تکامل است، پس چرا سیر کمال آن از ماده به سوی مجرد قابل احساس نیست و همواره در ماده بودن خود ثابت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عرض شد؛ ذات و جوهر جهان ماده عین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تبدیل قوه به فعل است، و تا تمام قوه‌هایش به فعل تبدیل نشود در حالت ماده بودن قرار دارد، ولی همین که دیگر قوه‌ای برای آن نماند ناگهان از ماده بودن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عالم ماده آرام‌آرام مجرد شود، بلکه تا قوه دارد ذاتی است عین حرکت، و همین که قوه‌هایش تماماً تبدیل به فعل است، دیگر یک ذات و جوهر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مادّی، تا زمانی که ذاتش متحوّل است، از عالم الهی فیض می‌گیرد و بقایش هم نشانة ادامه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فعلیّت رسید، دیگر فیضی دریافت نمی‌کند؟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الهی، در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فیضی که به عالم مادّه می‌رسد، فیضی است که مادّه را از نقصِ قوّه خارج می‌کند و به تجرّد می‌رساند؛ در نتیجه عالم مادّه از طریق این فیض، هم به بقای خود ادامه می‌دهد و هم کمال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فیضی که به عالم مجرّدات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بقاء است و وجود دم به دم عالم مجرّدات، از فیض الهی است، منتها 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به او افاضه می‌شود؛ پس فیض حق دائمی است، منتها بنا به شرایط قابل، ظهورآن فیض متفاوت است</w:t>
      </w:r>
      <w:r>
        <w:rPr>
          <w:rFonts w:eastAsia="IRNazanin" w:cs="IRNazanin"/>
          <w:color w:val="111111"/>
          <w:sz w:val="28"/>
          <w:szCs w:val="28"/>
          <w:rtl w:val="true"/>
          <w:lang w:bidi="fa-IR"/>
        </w:rPr>
        <w:t>.</w:t>
      </w:r>
      <w:bookmarkStart w:id="178" w:name="pg5149_33384"/>
    </w:p>
    <w:p>
      <w:pPr>
        <w:pStyle w:val="Heading3"/>
        <w:numPr>
          <w:ilvl w:val="2"/>
          <w:numId w:val="1"/>
        </w:numPr>
        <w:rPr/>
      </w:pPr>
      <w:bookmarkStart w:id="179" w:name="__RefHeading___Toc1853703_774463916"/>
      <w:bookmarkStart w:id="180" w:name="_Toc64"/>
      <w:bookmarkEnd w:id="178"/>
      <w:bookmarkEnd w:id="179"/>
      <w:r>
        <w:rPr>
          <w:rtl w:val="true"/>
        </w:rPr>
        <w:t>چگونگی ظهور حرکت جوهری</w:t>
      </w:r>
      <w:bookmarkEnd w:id="180"/>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من حرکت می‌کند، چیزی به آن اضافه نمی‌شود تا نتیجه بگیریم حرکت هست و بعد بخواهیم بحث کنیم این حرکت ریشه در جوهر شئ دارد یا ریشه در عَرَض آن؛ یعنی اصلاً حرکت واقعیّت ندارد تا مورد بحث قرار گیرد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فرض این‌که شما سوفسطایی نیستید و وقتی دست شما ساکن است را با وقتی دست شما در حرکت است، یک واقعیّت نمی‌دانید، بحث خود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دست من حرکت می‌کند نسبت به وقتی که دست من ساکن است، دو واقعیّت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حرکت و یکی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در حالت دوّم، دو واقعیّت در صحنه نیست، بلکه همان پدیدة مادّی، مثل دست، چه در حرکت باشد و چه ساکن باشد، در ذات خود در حرکت است، منتها چون ذاتش عین حرکت است هرگونه حرکت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کیفی و یا کمّی و یا 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 و شما در واقع در حرکت دادن دست خود چهره‌ای از ذات متحرک آن پدیده مادی را ظاهر می‌کنید و چنانچه ذاتش در ثبات بود، امکان نداشت حرکات عَرَضی را پذیرا شود، همچنان‌که شما نمی‌توانید هیچ‌گونه حرکتی را بر مجرّدات تحمیل کنید، اعم از حرکت مکانی یا کیفی و غیره، یعنی نمی‌شود عقل را جابه‌جا کرد، چون ذاتش پذیرای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می‌گویید با حرکت دادن دست، چیزی به دست اضافه نشد، درست است؛ ولی این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واقعّیت ندارد، حرف درستی نیست؛ بلکه متوجّه باشید با حرکت دادن</w:t>
      </w:r>
    </w:p>
    <w:p>
      <w:pPr>
        <w:pStyle w:val="BookText"/>
        <w:rPr/>
      </w:pPr>
      <w:r>
        <w:rPr>
          <w:rFonts w:ascii="IRNazanin" w:hAnsi="IRNazanin" w:eastAsia="IRNazanin"/>
          <w:color w:val="111111"/>
          <w:sz w:val="28"/>
          <w:sz w:val="28"/>
          <w:szCs w:val="28"/>
          <w:rtl w:val="true"/>
          <w:lang w:bidi="fa-IR"/>
        </w:rPr>
        <w:t>دست، در واقع آن حرکتِ ذاتیِ شئ، توانست به‌صورت حرکت مکانی، خود را ظاهر کند؛ یعنی چیزی به آن اضافه نشد، بلکه ذات متحوّل آن پدیده مادی از جهتی زمینة ظهور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روشن می‌شود رنگ‌هایی که ما در اشیاء ملاحظه می‌کنیم، واقعیّت مستقلّی ، جز طریق قرارگرفتن ملکول‌های سطح شئ نیستند، که وقتی نور بی‌رنگ به سطح شئ برخورد می‌کند، ما آن سطح را مثلاً سبز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رنگ اشیاء چیزی نیست، جز نوع خاص آرایش ملکول‌های سطح اشیاء؛ و سایر اعراض هم به همین‌نحوه هستند، بنابراین عَرَضی نمی‌ماند که بخواهیم حرکتِ آن را به جوهر نسبت دهیم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کنید می‌بینید در واقع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یک واقعیت مستقل نیست، بلکه ظهور خصوصیات خود شئ است، که البته این نکته را حرکت جوهری تأیید می‌کند؛ بعد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بی‌رنگ به شئ برخورد کرد، شئ به جهت آرایش خاص ملکولی‌اش شش رنگ از نور بی‌رنگ را جذب و یک نور، مثلاً نور سبز را منعکس می‌کند و در نتیجه ما آن شئ را سبز رنگ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دقیقاً با حرکت جوهری جواب داده می‌شود، چراکه باید ذات و جوهر شئ ، قدرت و استعداد قبول ذرّات فوتون را که نور بی‌رنگ متصاعد می‌کند، داشته باشد و فقط یک نور را منعکس کند و برای این‌کار لازم می‌آید تا شئ عین حرکت و قبول باشد تا ذاتش استعداد قبول آن شش رنگ را داشته باشد و اگر ذات شئ استعداد چنین قبولی را نداشت، نمی‌توانست آن نورها را جذب کند و یکی را منعکس نماید</w:t>
      </w:r>
      <w:r>
        <w:rPr>
          <w:rFonts w:eastAsia="IRNazanin" w:cs="IRNazanin"/>
          <w:color w:val="111111"/>
          <w:sz w:val="28"/>
          <w:szCs w:val="28"/>
          <w:rtl w:val="true"/>
          <w:lang w:bidi="fa-IR"/>
        </w:rPr>
        <w:t>.</w:t>
      </w:r>
      <w:bookmarkStart w:id="181" w:name="pg5149_33388"/>
    </w:p>
    <w:p>
      <w:pPr>
        <w:pStyle w:val="BookText"/>
        <w:rPr/>
      </w:pPr>
      <w:bookmarkEnd w:id="18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مسئلة بو و طعم اشیاء هم همین‌طور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ولی فراموش نکنید که شما در مسئلة بو و طعم، ذرّات را که خودشان جوهر خاصی دارند، در صحنه دارید که آن ذرّات عَرَضشان بو و طعم است؛ یعنی شما در مورد بوی اُدکُلُن، ذرّات الکل را در فضا دارید که آن ذرّات حامل بو هستند و این‌طور نیست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مستقل داشته باشد، بلکه جوهر این شئ براثر حرکت ذاتی خود در شرایطی است که این عَرَض را از خود نشان می‌دهد، در مورد طعم هم همین‌طور است که ذرّاتِ دارای طعم دارید، نه‌این‌که خود طعم یک پدیدة مستقل باشد، مثل رنگ‌هایی است که از مغازة رنگ‌فروشی می‌خرید که حکم آن قبلاً عرض شد</w:t>
      </w:r>
      <w:r>
        <w:rPr>
          <w:rFonts w:eastAsia="IRNazanin" w:cs="IRNazanin"/>
          <w:color w:val="111111"/>
          <w:sz w:val="28"/>
          <w:szCs w:val="28"/>
          <w:rtl w:val="true"/>
          <w:lang w:bidi="fa-IR"/>
        </w:rPr>
        <w:t>.</w:t>
      </w:r>
    </w:p>
    <w:p>
      <w:pPr>
        <w:pStyle w:val="Heading3"/>
        <w:numPr>
          <w:ilvl w:val="2"/>
          <w:numId w:val="1"/>
        </w:numPr>
        <w:rPr/>
      </w:pPr>
      <w:bookmarkStart w:id="182" w:name="__RefHeading___Toc1853705_774463916"/>
      <w:bookmarkStart w:id="183" w:name="_Toc65"/>
      <w:bookmarkEnd w:id="182"/>
      <w:r>
        <w:rPr>
          <w:rtl w:val="true"/>
        </w:rPr>
        <w:t>علّت تنوّع پدیده‌ها در عالم مادّه</w:t>
      </w:r>
      <w:bookmarkEnd w:id="18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موجودات مادّی یک جوهر دارند که آن جوهر، عین حرکت است؛ پس چرا در ظاهر، یکی سنگ است و یکی چوب، و همه یک چیز نیستند؟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جوهر عالم مادّه یک چیز است و آن مرتبه‌ای است از عالم وجود، که وجود در آن مرتبه عین حرکت است، منتها در هر مرحله از حرکتِ خود، به‌جهت شرایط آن مرحله، چهره‌ای از خود را ظاهر می‌کند؛ مثل این‌که حرکت بدن ما در یک مرحله کودک است و در یک مرحله بر اثر همان حرکت ، جوانی آن ظاهر می‌شود، و لذا در اثر مراحل مختلفِ حرکت و شرایط ظهور آن حرکت، ما با پدیده‌های مختلفی</w:t>
      </w:r>
      <w:bookmarkStart w:id="184" w:name="pg5149_33390"/>
    </w:p>
    <w:p>
      <w:pPr>
        <w:pStyle w:val="BookText"/>
        <w:rPr/>
      </w:pPr>
      <w:bookmarkEnd w:id="184"/>
      <w:r>
        <w:rPr>
          <w:rFonts w:ascii="IRNazanin" w:hAnsi="IRNazanin" w:eastAsia="IRNazanin"/>
          <w:color w:val="111111"/>
          <w:sz w:val="28"/>
          <w:sz w:val="28"/>
          <w:szCs w:val="28"/>
          <w:rtl w:val="true"/>
          <w:lang w:bidi="fa-IR"/>
        </w:rPr>
        <w:t>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کلمه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پدیده‌های مختلف در عالم مادّه، چهره‌های مختلف حرکتِ ذاتی عالم 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به‌همین‌جهت تمام پدیده‌های عالم مادّه، با همه تنوّعشان در یک مرتبه از وجود قرار دارند، آن‌هم در پایین‌ترین مرتبه که مرتبه قبول فیض است و دیگر آن مرتبه، خودش منشأ افاضة فیض به مرتبه پایین‌تر خود نیست</w:t>
      </w:r>
      <w:r>
        <w:rPr>
          <w:rFonts w:eastAsia="IRNazanin" w:cs="IRNazanin"/>
          <w:color w:val="111111"/>
          <w:sz w:val="28"/>
          <w:szCs w:val="28"/>
          <w:rtl w:val="true"/>
          <w:lang w:bidi="fa-IR"/>
        </w:rPr>
        <w:t>.</w:t>
      </w:r>
    </w:p>
    <w:p>
      <w:pPr>
        <w:pStyle w:val="Heading3"/>
        <w:numPr>
          <w:ilvl w:val="2"/>
          <w:numId w:val="1"/>
        </w:numPr>
        <w:rPr/>
      </w:pPr>
      <w:bookmarkStart w:id="185" w:name="__RefHeading___Toc1853707_774463916"/>
      <w:bookmarkStart w:id="186" w:name="_Toc66"/>
      <w:bookmarkEnd w:id="185"/>
      <w:r>
        <w:rPr>
          <w:rtl w:val="true"/>
        </w:rPr>
        <w:t>عالم مادّه، بستر ایجاد نفس</w:t>
      </w:r>
      <w:bookmarkEnd w:id="18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جِسْمانِیَّةُ الْحُدُوث وَ رُوحانِیَّةُ الْبَقاء</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یعنی نفسِ انسان در بستر جسم حادث می‌شود ولی بقایش روحانی است و لذا پس از جدایی از بدن، می‌تواند بدون جسم باقی بماند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پیش می‌آید که آیا این جملة ملاصدرا به این معنی نیست که علّت نفس انسان جسم و عالم مادّه است؟ و اگر این‌طور باشد، آیا می‌توان پذیرفت که علّت پدیدة مجرّدی مثل نفس، عالم مادّه باشد، یعنی آیا می شود معلول درجة وجود بالاتری نسبت به علّت خود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آن‌جا به‌وجود آمده است که سؤال کننده بدون توجّه به مبانی ملاصدرا، خواسته است جملة ایشان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ملاصدرا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طریق جسم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به‌معنی این‌که علّت نفس، جسم و مادّه است، بلکه همان‌طور که مبحث حرکت جوهری روشن می‌کند، ذات عالم مادّه همواره از عالم ماوراء خود فیض دریافت می‌کند و از نقص‌های مادّی تدریجاً رها می‌شود،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مبنا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در بستر عالم مادّه و در بستر ذات متحوّل آن، در شرایط جنینی و براساس فیضی که از عالم ماوراء، فیضان می‌شود،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ملاصدرا، عالم جسم، علّت معدّه و بستر ایجاد نفس است و نه علّت حقیقی آن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راستاست که اگر نباتی در مسیر حرکت جوهری در بستر انسان شدن قرار گرفت، و به جهت آن شرایط خاصّش، فیض انسان شدن را از عالم ماوراء دریافت کرد، به حیوانی تبدیل می‌شودکه بالفعل حیوان است ولی بالقوّه انسان است و لذا این نبات و این حیوان، در زمرة سایر حیوانات و نباتات محسوب نمی‌شود، بلکه حیوانی است که به واسطة استکمال تدریجی، انسان می‌شود؛ انسان در دورة جنینی، و در شرایط جنینی، نبات بالفعل و انسان بالقوّه است و به‌همین جهت هم جنین انسان که بالفعل نبات است، شبیه بقیه گیاهان نیست، هرچند قوای نباتی او فعّال هستند، ولی حسّ و حرکت را که مخصوص حیوان است، بالفعل ندارد، و چون متولّد شد، حیوان بالفعل و انسان بالقوّه است؛ یعنی قوای حیوانی‌اش</w:t>
      </w:r>
      <w:bookmarkStart w:id="187" w:name="pg5149_33394"/>
    </w:p>
    <w:p>
      <w:pPr>
        <w:pStyle w:val="BookText"/>
        <w:rPr/>
      </w:pPr>
      <w:bookmarkEnd w:id="187"/>
      <w:r>
        <w:rPr>
          <w:rFonts w:ascii="IRNazanin" w:hAnsi="IRNazanin" w:eastAsia="IRNazanin"/>
          <w:color w:val="111111"/>
          <w:sz w:val="28"/>
          <w:sz w:val="28"/>
          <w:szCs w:val="28"/>
          <w:rtl w:val="true"/>
          <w:lang w:bidi="fa-IR"/>
        </w:rPr>
        <w:t>بالفعل موجود و فعّال است، ولی کمالات انسانی در او به صورت بالقوّه هست، حال اگر با اراده و اختیار، خود را در صراط انسانیّت قرار داد، به کمک حرکت جوهری که به جهت اتّصال نفس به بدن، در نفس او جریان دارد، می‌تواند مراتب انسانی را به‌دست آورد</w:t>
      </w:r>
      <w:r>
        <w:rPr>
          <w:rFonts w:eastAsia="IRNazanin" w:cs="IRNazanin"/>
          <w:color w:val="111111"/>
          <w:sz w:val="28"/>
          <w:szCs w:val="28"/>
          <w:rtl w:val="true"/>
          <w:lang w:bidi="fa-IR"/>
        </w:rPr>
        <w:t>.</w:t>
      </w:r>
    </w:p>
    <w:p>
      <w:pPr>
        <w:pStyle w:val="Heading3"/>
        <w:numPr>
          <w:ilvl w:val="2"/>
          <w:numId w:val="1"/>
        </w:numPr>
        <w:rPr/>
      </w:pPr>
      <w:bookmarkStart w:id="188" w:name="__RefHeading___Toc1853709_774463916"/>
      <w:bookmarkStart w:id="189" w:name="_Toc67"/>
      <w:bookmarkEnd w:id="188"/>
      <w:r>
        <w:rPr>
          <w:rtl w:val="true"/>
        </w:rPr>
        <w:t>ریشة حرکت در نفس</w:t>
      </w:r>
      <w:bookmarkEnd w:id="1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یا نفس انسان مجرّد نیست؛ و مگر گفته نشده که حرکت جوهری فقط مربوط به عالم مادّه است؛ پس چرا گفته می‌شود که نفس انسان نیز در اثر حرکت جوهری استکمال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حرکت جوهری مربوط به مادّه است، منتها فرق نفس با عقل این است که نفس برعکس عقل، دارای تجرّد نسبی است و لذا یک نحوه تعلّق به بدن در آن موجود است و در نتیجه حکم بدن به عنوان یک موجود مادّی، در نفس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حرکت جوهریِ مادّه تا وقتی نفس هنوز به بدن تعلّق دارد، در نفس جریان دارد و موجب استکمال جوهری نفس می‌شود و نفس در اثر این حرکت جوهری شدّت می‌یابد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نفس در صراط عبودیّت قرار گرفت، در اثر شدّت وجودی که پیدا می‌کند، آرام‌آرام جنبة تعلّقش به بدن کم می‌شود و توجّهش به عالم بالا بیشتر می‌گردد و در این حالت یک نحوه موت اختیاری نصیب خود می‌کند و اختیاراً از عالم حرکت به عالم قرار سیر می‌کند، ولی اگر خود را در صراط عبودیّت قرار نداد و از حرکت جوهریِ ذاتی خود در</w:t>
      </w:r>
      <w:bookmarkStart w:id="190" w:name="pg5149_33396"/>
    </w:p>
    <w:p>
      <w:pPr>
        <w:pStyle w:val="BookText"/>
        <w:rPr/>
      </w:pPr>
      <w:bookmarkEnd w:id="190"/>
      <w:r>
        <w:rPr>
          <w:rFonts w:ascii="IRNazanin" w:hAnsi="IRNazanin" w:eastAsia="IRNazanin"/>
          <w:color w:val="111111"/>
          <w:sz w:val="28"/>
          <w:sz w:val="28"/>
          <w:szCs w:val="28"/>
          <w:rtl w:val="true"/>
          <w:lang w:bidi="fa-IR"/>
        </w:rPr>
        <w:t>مسیر توجّه به عالم ماوراء استفاده نکرد، باز حرکت جوهریِ ذاتیِ او بدون آن‌که او بخواهد، سیر به سوی عالم ماوراء دارد؛ منتها تضادّی بین جهت تکوینی انسان با جهت اختیاری یا تشریعی او به‌وجود می‌آید و در چنین شرایطی وقتی وارد عالم قیامت شد، روحش آمادگی لازم را جهت ارتباط با آن عالم ندارد و خود را برای چنین عالمی آماده نکرده است و لذا عذاب‌های قیامتی نصیب او می‌شود</w:t>
      </w:r>
      <w:r>
        <w:rPr>
          <w:rFonts w:eastAsia="IRNazanin" w:cs="IRNazanin"/>
          <w:color w:val="111111"/>
          <w:sz w:val="28"/>
          <w:szCs w:val="28"/>
          <w:rtl w:val="true"/>
          <w:lang w:bidi="fa-IR"/>
        </w:rPr>
        <w:t>.</w:t>
      </w:r>
    </w:p>
    <w:p>
      <w:pPr>
        <w:pStyle w:val="Heading3"/>
        <w:numPr>
          <w:ilvl w:val="2"/>
          <w:numId w:val="1"/>
        </w:numPr>
        <w:rPr/>
      </w:pPr>
      <w:bookmarkStart w:id="191" w:name="__RefHeading___Toc1853711_774463916"/>
      <w:bookmarkStart w:id="192" w:name="_Toc68"/>
      <w:bookmarkEnd w:id="191"/>
      <w:r>
        <w:rPr>
          <w:rtl w:val="true"/>
        </w:rPr>
        <w:t>مبنای اخلاق در منظر حرکت جوهری</w:t>
      </w:r>
      <w:bookmarkEnd w:id="1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ملاحظه فرمودید؛ حرکت جوهریِ عالم مادّه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عالم مادّه نزدیک شویم، به زمان، یعنی به گذشته و آینده نزدیک شده‌ایم و هرچه از عالم مادّه فاصله بگیریم، به عالمی فوق زمان و مکان نزدیک می‌شویم؛ عالمی که در آن، گذشته و آینده از همدیگر فاصله ندارند، در واقع به مقام بی‌زمان نزدیک می شویم و به تعبیری دیگر گذشته و آینده که در عالم مادّه قابل جمع نیست، در آن حالت در پیش ما جمع می‌شود و گذشته و آینده در یک لحظه در نزد انسان‌حاضر می‌باشد و شرط چنین حضوری، فاصله‌گرفتن از عالم مادّه و حکم آن است و این‌که حکم حضرت اَحد را بر جان و رفتار خود حاکم نماییم؛ یعنی هرچه قلب، توحیدی‌تر شود ودر توحیدِ خود استمرار ورزد، همة هستی در پیش او جمع خواهد شد و احاطه بر عالم کثرت پیدا می‌کند و آنچه را که در دورترین نقاط و یا دورترین زمان‌ها است در پیش خود حاضر می‌نماید و دستورات دین در عقاید و اخلاق برای حاکمیت حکم احدی</w:t>
      </w:r>
      <w:bookmarkStart w:id="193" w:name="pg5149_33399"/>
    </w:p>
    <w:p>
      <w:pPr>
        <w:pStyle w:val="BookText"/>
        <w:rPr/>
      </w:pPr>
      <w:bookmarkEnd w:id="193"/>
      <w:r>
        <w:rPr>
          <w:rFonts w:ascii="IRNazanin" w:hAnsi="IRNazanin" w:eastAsia="IRNazanin"/>
          <w:color w:val="111111"/>
          <w:sz w:val="28"/>
          <w:sz w:val="28"/>
          <w:szCs w:val="28"/>
          <w:rtl w:val="true"/>
          <w:lang w:bidi="fa-IR"/>
        </w:rPr>
        <w:t>است تا جنبه‌های مادی انسان تحت حاکمیت جنبه‌های وحدانیِ خود قرار گیرد و شایستة قرب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است که برهان حرکت جوهری می‌تواند پلی به سوی عرفان باشد</w:t>
      </w:r>
      <w:r>
        <w:rPr>
          <w:rFonts w:eastAsia="IRNazanin" w:cs="IRNazanin"/>
          <w:color w:val="111111"/>
          <w:sz w:val="28"/>
          <w:szCs w:val="28"/>
          <w:rtl w:val="true"/>
          <w:lang w:bidi="fa-IR"/>
        </w:rPr>
        <w:t>.</w:t>
      </w:r>
    </w:p>
    <w:p>
      <w:pPr>
        <w:pStyle w:val="Heading3"/>
        <w:numPr>
          <w:ilvl w:val="2"/>
          <w:numId w:val="1"/>
        </w:numPr>
        <w:rPr/>
      </w:pPr>
      <w:bookmarkStart w:id="194" w:name="__RefHeading___Toc1853713_774463916"/>
      <w:bookmarkStart w:id="195" w:name="_Toc69"/>
      <w:bookmarkEnd w:id="194"/>
      <w:r>
        <w:rPr>
          <w:rtl w:val="true"/>
        </w:rPr>
        <w:t>موضوع انتقال تخت ملکه سبأ و حرکت جوهری</w:t>
      </w:r>
      <w:bookmarkEnd w:id="1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که عالم مادّه، عین حرکت است و روشن شد که عالم مادّه هر لحظه عالم جدیدی است و روشن شد که خداوند هرلحظه عالم مادّه را ایجاد می‌کند، حال اگر انسانی تزکیه کرد و به وحدت رسید ، می‌تواند به مبادی عالم کثرت نزدیک شود و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چنین انسانی اراده کند قسمتی از عالم مادّه که در فلان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منطقة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می‌کند در فلان قسمت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کند چنین می‌شود که او اراده کرده است؛ مثل نور چراغ قوّه ای که در دست ما است و به‌جای این‌که در این مکان بیندازیم، در مکان دیگری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این‌طور نبود که وقتی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عاصف‌بن‌برخیا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ملکة سبأ را به اورشلیم آورد، آن تخت را با سرعت زیاد حرکت داد، چراکه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اتِیکَ بِهِ قَبْلَ اَنْ یَرْتَدَّ اِلَیْکَ طَرْفُکَ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یعنی؛ من آن تخت را برای شما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چشم برهم زنی، می‌آورم؛ یعنی قبل از گذشت هر لحظه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عاصف‌بن‌برخیا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بحث حرکت جوهری، وجود آن تخت را به‌جای آن‌که در یمن ریزش کند، در اورشلیم ریزش دارد</w:t>
      </w:r>
      <w:r>
        <w:rPr>
          <w:rFonts w:eastAsia="IRNazanin" w:cs="IRNazanin"/>
          <w:color w:val="111111"/>
          <w:sz w:val="28"/>
          <w:szCs w:val="28"/>
          <w:rtl w:val="true"/>
          <w:lang w:bidi="fa-IR"/>
        </w:rPr>
        <w:t>.</w:t>
      </w:r>
      <w:bookmarkStart w:id="196" w:name="pg5149_33401"/>
    </w:p>
    <w:p>
      <w:pPr>
        <w:pStyle w:val="BookText"/>
        <w:rPr/>
      </w:pPr>
      <w:bookmarkEnd w:id="196"/>
      <w:r>
        <w:rPr>
          <w:rFonts w:ascii="IRNazanin" w:hAnsi="IRNazanin" w:eastAsia="IRNazanin"/>
          <w:color w:val="111111"/>
          <w:sz w:val="28"/>
          <w:sz w:val="28"/>
          <w:szCs w:val="28"/>
          <w:rtl w:val="true"/>
          <w:lang w:bidi="fa-IR"/>
        </w:rPr>
        <w:t>در مورد طیّ‌الارض نیز باید متوجّه بود؛ وقتی خداوند به کسی چنین توانایی می‌دهد، او می‌تواند در مبادی ریزش بدنش تصرّف کند و بدنش را هرجا خواست، ریزش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طرح نکات اخیر این است که بدانیم مبحث حرکت جوهری علاوه بر این‌که بسیاری از مسائل مهم و سلوکی و معرفتی را تبیین می‌نماید، جهت اصلاح انسان، راه نشان می‌دهد، به امید آن‌که با تعمّق هرچه بیشتر به آن پرداخته شود</w:t>
      </w:r>
      <w:r>
        <w:rPr>
          <w:rFonts w:eastAsia="IRNazanin" w:cs="IRNazanin"/>
          <w:color w:val="111111"/>
          <w:sz w:val="28"/>
          <w:szCs w:val="28"/>
          <w:rtl w:val="true"/>
          <w:lang w:bidi="fa-IR"/>
        </w:rPr>
        <w:t>.</w:t>
      </w:r>
    </w:p>
    <w:p>
      <w:pPr>
        <w:pStyle w:val="Heading3"/>
        <w:numPr>
          <w:ilvl w:val="2"/>
          <w:numId w:val="1"/>
        </w:numPr>
        <w:rPr/>
      </w:pPr>
      <w:bookmarkStart w:id="197" w:name="__RefHeading___Toc1853715_774463916"/>
      <w:bookmarkStart w:id="198" w:name="_Toc70"/>
      <w:bookmarkEnd w:id="197"/>
      <w:r>
        <w:rPr>
          <w:rtl w:val="true"/>
        </w:rPr>
        <w:t>جهان در منظر حرکت جوهری و در منظر عرفان</w:t>
      </w:r>
      <w:bookmarkEnd w:id="198"/>
    </w:p>
    <w:p>
      <w:pPr>
        <w:pStyle w:val="BookText"/>
        <w:rPr/>
      </w:pPr>
      <w:r>
        <w:rPr>
          <w:rFonts w:ascii="IRNazanin" w:hAnsi="IRNazanin" w:eastAsia="IRNazanin"/>
          <w:color w:val="111111"/>
          <w:sz w:val="28"/>
          <w:sz w:val="28"/>
          <w:szCs w:val="28"/>
          <w:rtl w:val="true"/>
          <w:lang w:bidi="fa-IR"/>
        </w:rPr>
        <w:t>عرفا جهان را در منظر خود چنین توصیف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یک ذرّه را برگیری از جای</w:t>
      </w:r>
    </w:p>
    <w:p>
      <w:pPr>
        <w:pStyle w:val="BookText"/>
        <w:rPr/>
      </w:pPr>
      <w:r>
        <w:rPr>
          <w:rFonts w:ascii="IRNazanin" w:hAnsi="IRNazanin" w:eastAsia="IRNazanin"/>
          <w:color w:val="111111"/>
          <w:sz w:val="28"/>
          <w:sz w:val="28"/>
          <w:szCs w:val="28"/>
          <w:rtl w:val="true"/>
          <w:lang w:bidi="fa-IR"/>
        </w:rPr>
        <w:t>خلل</w:t>
      </w:r>
    </w:p>
    <w:p>
      <w:pPr>
        <w:pStyle w:val="BookText"/>
        <w:rPr/>
      </w:pPr>
      <w:r>
        <w:rPr>
          <w:rFonts w:ascii="IRNazanin" w:hAnsi="IRNazanin" w:eastAsia="IRNazanin"/>
          <w:color w:val="111111"/>
          <w:sz w:val="28"/>
          <w:sz w:val="28"/>
          <w:szCs w:val="28"/>
          <w:rtl w:val="true"/>
          <w:lang w:bidi="fa-IR"/>
        </w:rPr>
        <w:t>یابد همه عالم سراپای</w:t>
      </w:r>
    </w:p>
    <w:p>
      <w:pPr>
        <w:pStyle w:val="BookText"/>
        <w:rPr/>
      </w:pPr>
      <w:r>
        <w:rPr>
          <w:rFonts w:ascii="IRNazanin" w:hAnsi="IRNazanin" w:eastAsia="IRNazanin"/>
          <w:color w:val="111111"/>
          <w:sz w:val="28"/>
          <w:sz w:val="28"/>
          <w:szCs w:val="28"/>
          <w:rtl w:val="true"/>
          <w:lang w:bidi="fa-IR"/>
        </w:rPr>
        <w:t>چرا که همة عالم ظهور حکمت خدای حکیم است و لذا حقیقت یک ذرّه و مجموعة عالم، یک شیئ واحد است و اگر حقیقت ذرّه معدوم شود همة عالم معدوم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سرگشته و یک جزو از ایشان</w:t>
      </w:r>
    </w:p>
    <w:p>
      <w:pPr>
        <w:pStyle w:val="BookText"/>
        <w:rPr/>
      </w:pPr>
      <w:r>
        <w:rPr>
          <w:rFonts w:ascii="IRNazanin" w:hAnsi="IRNazanin" w:eastAsia="IRNazanin"/>
          <w:color w:val="111111"/>
          <w:sz w:val="28"/>
          <w:sz w:val="28"/>
          <w:szCs w:val="28"/>
          <w:rtl w:val="true"/>
          <w:lang w:bidi="fa-IR"/>
        </w:rPr>
        <w:t>برون</w:t>
      </w:r>
    </w:p>
    <w:p>
      <w:pPr>
        <w:pStyle w:val="BookText"/>
        <w:rPr/>
      </w:pPr>
      <w:r>
        <w:rPr>
          <w:rFonts w:ascii="IRNazanin" w:hAnsi="IRNazanin" w:eastAsia="IRNazanin"/>
          <w:color w:val="111111"/>
          <w:sz w:val="28"/>
          <w:sz w:val="28"/>
          <w:szCs w:val="28"/>
          <w:rtl w:val="true"/>
          <w:lang w:bidi="fa-IR"/>
        </w:rPr>
        <w:t>ننهاده پا از حدّ امکان</w:t>
      </w:r>
    </w:p>
    <w:p>
      <w:pPr>
        <w:pStyle w:val="BookText"/>
        <w:rPr/>
      </w:pPr>
      <w:r>
        <w:rPr>
          <w:rFonts w:ascii="IRNazanin" w:hAnsi="IRNazanin" w:eastAsia="IRNazanin"/>
          <w:color w:val="111111"/>
          <w:sz w:val="28"/>
          <w:sz w:val="28"/>
          <w:szCs w:val="28"/>
          <w:rtl w:val="true"/>
          <w:lang w:bidi="fa-IR"/>
        </w:rPr>
        <w:t xml:space="preserve">همة عالم سیر به سوی رب‌العالمین دارند و دهان باز کرده‌اند تا از فیض حق بهره گیرند و خود را به آن بارگاه نزدیک کنند، چون سبب ایجاد عالم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فَاَحْبَبْتُ اَنْ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ظهور و اظهار بوده است و در هر ذرّة عالم، این محبت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همة عالم سرگشتة محبت و عشق‌اند و طالب مبدء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گویی دائماً در سیر و حبس‌اند</w:t>
      </w:r>
    </w:p>
    <w:p>
      <w:pPr>
        <w:pStyle w:val="BookText"/>
        <w:rPr/>
      </w:pPr>
      <w:r>
        <w:rPr>
          <w:rFonts w:ascii="IRNazanin" w:hAnsi="IRNazanin" w:eastAsia="IRNazanin"/>
          <w:color w:val="111111"/>
          <w:sz w:val="28"/>
          <w:sz w:val="28"/>
          <w:szCs w:val="28"/>
          <w:rtl w:val="true"/>
          <w:lang w:bidi="fa-IR"/>
        </w:rPr>
        <w:t>که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میان خَلع و لبْس‌اند</w:t>
      </w:r>
    </w:p>
    <w:p>
      <w:pPr>
        <w:pStyle w:val="BookText"/>
        <w:rPr/>
      </w:pPr>
      <w:r>
        <w:rPr>
          <w:rFonts w:ascii="IRNazanin" w:hAnsi="IRNazanin" w:eastAsia="IRNazanin"/>
          <w:color w:val="111111"/>
          <w:sz w:val="28"/>
          <w:sz w:val="28"/>
          <w:szCs w:val="28"/>
          <w:rtl w:val="true"/>
          <w:lang w:bidi="fa-IR"/>
        </w:rPr>
        <w:t>و با این‌که در ذات خود عدم‌اند، با فیض دائمی از طرف نَفَسِ رحمانی، در وجودْ مستقر شده‌اند و آن‌ها را از افول در عدمیت خود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در جنبش و دائم در آرام</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آغازِ یکی پیدا، نه انجام</w:t>
      </w:r>
    </w:p>
    <w:p>
      <w:pPr>
        <w:pStyle w:val="BookText"/>
        <w:rPr/>
      </w:pPr>
      <w:r>
        <w:rPr>
          <w:rFonts w:ascii="IRNazanin" w:hAnsi="IRNazanin" w:eastAsia="IRNazanin"/>
          <w:color w:val="111111"/>
          <w:sz w:val="28"/>
          <w:sz w:val="28"/>
          <w:szCs w:val="28"/>
          <w:rtl w:val="true"/>
          <w:lang w:bidi="fa-IR"/>
        </w:rPr>
        <w:t>و لذا در ذات خود متحول‌اند و نه در مکانی یا حالتی خاص متوقف‌اند و نه حرکت آن‌ها ابتدایی دارد و نه انتهایی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از ذات خود پیوسته آگاه</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آن‌جا راه برده تا به درگاه</w:t>
      </w:r>
    </w:p>
    <w:p>
      <w:pPr>
        <w:pStyle w:val="BookText"/>
        <w:rPr/>
      </w:pPr>
      <w:r>
        <w:rPr>
          <w:rFonts w:ascii="IRNazanin" w:hAnsi="IRNazanin" w:eastAsia="IRNazanin"/>
          <w:color w:val="111111"/>
          <w:sz w:val="28"/>
          <w:sz w:val="28"/>
          <w:szCs w:val="28"/>
          <w:rtl w:val="true"/>
          <w:lang w:bidi="fa-IR"/>
        </w:rPr>
        <w:t>به حکم این‌که هر جا وجود باشد علم و حیات هست، همة ذرّات عالم هم آگاه به نقص خود و هم متوجه کمال خالق خودند و لذا سیر به سوی کمال خود را با سیر به سوی خالق خود پیشه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زیر پرده‌ای هر ذرّه پنهان</w:t>
      </w:r>
    </w:p>
    <w:p>
      <w:pPr>
        <w:pStyle w:val="BookText"/>
        <w:rPr/>
      </w:pP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جان‌فزای رویِ جانان</w:t>
      </w:r>
    </w:p>
    <w:p>
      <w:pPr>
        <w:pStyle w:val="BookText"/>
        <w:rPr/>
      </w:pPr>
      <w:r>
        <w:rPr>
          <w:rFonts w:ascii="IRNazanin" w:hAnsi="IRNazanin" w:eastAsia="IRNazanin"/>
          <w:color w:val="111111"/>
          <w:sz w:val="28"/>
          <w:sz w:val="28"/>
          <w:szCs w:val="28"/>
          <w:rtl w:val="true"/>
          <w:lang w:bidi="fa-IR"/>
        </w:rPr>
        <w:t>در زیر هر ذرّه‌ای جمال جان‌فزای حضرت دوست پنهان است و هر ذرّه در حال تماشای جمال اوست و با تمام وجودْ دهان به سوی او باز کرده و از او می‌نوشد و عاشقانه به سوی او پای‌کوبی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از عالَم همی لفظی شنیدی</w:t>
      </w:r>
    </w:p>
    <w:p>
      <w:pPr>
        <w:pStyle w:val="BookText"/>
        <w:rPr/>
      </w:pP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برگو که از عالَم چه دیدی؟</w:t>
      </w:r>
    </w:p>
    <w:p>
      <w:pPr>
        <w:pStyle w:val="BookText"/>
        <w:rPr/>
      </w:pPr>
      <w:r>
        <w:rPr>
          <w:rFonts w:ascii="IRNazanin" w:hAnsi="IRNazanin" w:eastAsia="IRNazanin"/>
          <w:color w:val="111111"/>
          <w:sz w:val="28"/>
          <w:sz w:val="28"/>
          <w:szCs w:val="28"/>
          <w:rtl w:val="true"/>
          <w:lang w:bidi="fa-IR"/>
        </w:rPr>
        <w:t>چرا که عالَم سراسر شور و حرکت است به سوی حضرت جانان، از او می‌گیرد و به سوی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دانستی ز صورت یا ز معنی</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باشد آخرت، چون است دنیا؟</w:t>
      </w:r>
    </w:p>
    <w:p>
      <w:pPr>
        <w:pStyle w:val="BookText"/>
        <w:rPr/>
      </w:pPr>
      <w:r>
        <w:rPr>
          <w:rFonts w:ascii="IRNazanin" w:hAnsi="IRNazanin" w:eastAsia="IRNazanin"/>
          <w:color w:val="111111"/>
          <w:sz w:val="28"/>
          <w:sz w:val="28"/>
          <w:szCs w:val="28"/>
          <w:rtl w:val="true"/>
          <w:lang w:bidi="fa-IR"/>
        </w:rPr>
        <w:t>آیا جز این است که ظاهر عالم جمال باطن آن است؟ آیا آن باطن که همان آخرت است هم اکنون موجود 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w:t>
      </w:r>
    </w:p>
    <w:p>
      <w:pPr>
        <w:pStyle w:val="BookText"/>
        <w:rPr/>
      </w:pPr>
      <w:r>
        <w:rPr>
          <w:rFonts w:ascii="Amiri" w:hAnsi="Amiri" w:eastAsia="Amiri" w:cs="Amiri"/>
          <w:color w:val="111111"/>
          <w:sz w:val="28"/>
          <w:sz w:val="28"/>
          <w:szCs w:val="28"/>
          <w:rtl w:val="true"/>
          <w:lang w:bidi="ar-SA"/>
        </w:rPr>
        <w:t>مِّنَ الْحَیَاةِ الدُّنْیَا وَهُمْ عَنِ الْآخِرَةِ هُمْ غَافِلُونَ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یعنی این‌ها ظاهر حیات دنیایی را متوجه‌اند و از باطن آن در غفلت‌اند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چیزی هم اکنون موجود است ولی آن‌ها به آن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w:t>
      </w:r>
    </w:p>
    <w:p>
      <w:pPr>
        <w:pStyle w:val="BookText"/>
        <w:rPr/>
      </w:pPr>
      <w:r>
        <w:rPr>
          <w:rFonts w:ascii="Amiri" w:hAnsi="Amiri" w:eastAsia="Amiri" w:cs="Amiri"/>
          <w:color w:val="111111"/>
          <w:sz w:val="28"/>
          <w:sz w:val="28"/>
          <w:szCs w:val="28"/>
          <w:rtl w:val="true"/>
          <w:lang w:bidi="ar-SA"/>
        </w:rPr>
        <w:t>نَبْوَد جهان آخر که دیدی</w:t>
      </w:r>
    </w:p>
    <w:p>
      <w:pPr>
        <w:pStyle w:val="BookText"/>
        <w:rPr/>
      </w:pPr>
      <w:r>
        <w:rPr>
          <w:rFonts w:ascii="IRNazanin" w:hAnsi="IRNazanin" w:eastAsia="IRNazanin"/>
          <w:color w:val="111111"/>
          <w:sz w:val="28"/>
          <w:sz w:val="28"/>
          <w:szCs w:val="28"/>
          <w:rtl w:val="true"/>
          <w:lang w:bidi="fa-IR"/>
        </w:rPr>
        <w:t>نه</w:t>
      </w:r>
    </w:p>
    <w:p>
      <w:pPr>
        <w:pStyle w:val="BookText"/>
        <w:rPr/>
      </w:pPr>
      <w:r>
        <w:rPr>
          <w:rFonts w:ascii="Amiri" w:hAnsi="Amiri" w:eastAsia="Amiri" w:cs="Amiri"/>
          <w:color w:val="111111"/>
          <w:sz w:val="28"/>
          <w:sz w:val="28"/>
          <w:szCs w:val="28"/>
          <w:rtl w:val="true"/>
          <w:lang w:bidi="ar-SA"/>
        </w:rPr>
        <w:t>مالاتُبْصِرون آخر شنیدی؟</w:t>
      </w:r>
    </w:p>
    <w:p>
      <w:pPr>
        <w:pStyle w:val="BookText"/>
        <w:rPr/>
      </w:pPr>
      <w:r>
        <w:rPr>
          <w:rFonts w:ascii="IRNazanin" w:hAnsi="IRNazanin" w:eastAsia="IRNazanin"/>
          <w:color w:val="111111"/>
          <w:sz w:val="28"/>
          <w:sz w:val="28"/>
          <w:szCs w:val="28"/>
          <w:rtl w:val="true"/>
          <w:lang w:bidi="fa-IR"/>
        </w:rPr>
        <w:t>پس بدان که جهان همین ظاهری نیست که در ابتدا در معرض چشم و حسّ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بِما تُبْصِرونَ وَ مَا لا تُبْصِرون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یعنی سوگند به آنچه شما می‌بینید و آنچه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در خوابی و این دیدن خیال است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آنچه دیده‌ای از وی مثال است</w:t>
      </w:r>
    </w:p>
    <w:p>
      <w:pPr>
        <w:pStyle w:val="BookText"/>
        <w:rPr/>
      </w:pPr>
      <w:r>
        <w:rPr>
          <w:rFonts w:ascii="IRNazanin" w:hAnsi="IRNazanin" w:eastAsia="IRNazanin"/>
          <w:color w:val="111111"/>
          <w:sz w:val="28"/>
          <w:sz w:val="28"/>
          <w:szCs w:val="28"/>
          <w:rtl w:val="true"/>
          <w:lang w:bidi="fa-IR"/>
        </w:rPr>
        <w:t>تا انسان سیر به باطن این عالم نداشته باشد در خواب است و متوجه نیست که این ظاهری که با آن روبه‌روست، ظهور و جلوة باطنی است که آن اصل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صبح حشر چون گردی تو بیدار</w:t>
      </w:r>
    </w:p>
    <w:p>
      <w:pPr>
        <w:pStyle w:val="BookText"/>
        <w:rPr/>
      </w:pPr>
      <w:r>
        <w:rPr>
          <w:rFonts w:ascii="IRNazanin" w:hAnsi="IRNazanin" w:eastAsia="IRNazanin"/>
          <w:color w:val="111111"/>
          <w:sz w:val="28"/>
          <w:sz w:val="28"/>
          <w:szCs w:val="28"/>
          <w:rtl w:val="true"/>
          <w:lang w:bidi="fa-IR"/>
        </w:rPr>
        <w:t>بدانی</w:t>
      </w:r>
    </w:p>
    <w:p>
      <w:pPr>
        <w:pStyle w:val="BookText"/>
        <w:rPr/>
      </w:pPr>
      <w:r>
        <w:rPr>
          <w:rFonts w:ascii="IRNazanin" w:hAnsi="IRNazanin" w:eastAsia="IRNazanin"/>
          <w:color w:val="111111"/>
          <w:sz w:val="28"/>
          <w:sz w:val="28"/>
          <w:szCs w:val="28"/>
          <w:rtl w:val="true"/>
          <w:lang w:bidi="fa-IR"/>
        </w:rPr>
        <w:t>کان همه وَهْم است و پندار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نحوه مُردن، چه اختیاری و چه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 که این دوگانه دیدن‌ها و این کثیر دیدن‌ها، همه و همه به جهت بازی‌های خیال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فَاِذا مَاتواانْتَبِهُوا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یعنی مردم هم اکنون در خواب‌اند و چون بمیرند،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برخیزد خیال چشم اَحْوَلْ</w:t>
      </w:r>
    </w:p>
    <w:p>
      <w:pPr>
        <w:pStyle w:val="BookText"/>
        <w:rPr/>
      </w:pP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و آسمان گردد مبدّل</w:t>
      </w:r>
    </w:p>
    <w:p>
      <w:pPr>
        <w:pStyle w:val="BookText"/>
        <w:rPr/>
      </w:pPr>
      <w:r>
        <w:rPr>
          <w:rFonts w:ascii="IRNazanin" w:hAnsi="IRNazanin" w:eastAsia="IRNazanin"/>
          <w:color w:val="111111"/>
          <w:sz w:val="28"/>
          <w:sz w:val="28"/>
          <w:szCs w:val="28"/>
          <w:rtl w:val="true"/>
          <w:lang w:bidi="fa-IR"/>
        </w:rPr>
        <w:t xml:space="preserve">چشمِ دو بین، به جهت غفلت از باطن عالم، باطن و ظاهر را دو تا می‌بیند، ولی وقتی سالک به مقام توحید رسید کونین به نور وحدانیت محو می‌گردد و جز حیّ قیّوم را در صحنه نمی‌یابد و محقَق می‌شود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 وَالسَّمَاوَاتُ وَبَرَزُواْ للّهِ الْوَاحِدِ الْقَهَّارِ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یعنی؛ روزی که آسمان و زمین، غیر آسمان و زمین امروزین می‌شود و همه برای خدای واحد قهّار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آن حال جز واحد قهّار، همه چیز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خورشید جهان بنمایدت چهر</w:t>
      </w:r>
    </w:p>
    <w:p>
      <w:pPr>
        <w:pStyle w:val="BookText"/>
        <w:rPr/>
      </w:pPr>
      <w:r>
        <w:rPr>
          <w:rFonts w:ascii="IRNazanin" w:hAnsi="IRNazanin" w:eastAsia="IRNazanin"/>
          <w:color w:val="111111"/>
          <w:sz w:val="28"/>
          <w:sz w:val="28"/>
          <w:szCs w:val="28"/>
          <w:rtl w:val="true"/>
          <w:lang w:bidi="fa-IR"/>
        </w:rPr>
        <w:t>نماند</w:t>
      </w:r>
    </w:p>
    <w:p>
      <w:pPr>
        <w:pStyle w:val="BookText"/>
        <w:rPr/>
      </w:pPr>
      <w:r>
        <w:rPr>
          <w:rFonts w:ascii="IRNazanin" w:hAnsi="IRNazanin" w:eastAsia="IRNazanin"/>
          <w:color w:val="111111"/>
          <w:sz w:val="28"/>
          <w:sz w:val="28"/>
          <w:szCs w:val="28"/>
          <w:rtl w:val="true"/>
          <w:lang w:bidi="fa-IR"/>
        </w:rPr>
        <w:t>نور ناهید و مه و مهر</w:t>
      </w:r>
    </w:p>
    <w:p>
      <w:pPr>
        <w:pStyle w:val="BookText"/>
        <w:rPr/>
      </w:pPr>
      <w:r>
        <w:rPr>
          <w:rFonts w:ascii="IRNazanin" w:hAnsi="IRNazanin" w:eastAsia="IRNazanin"/>
          <w:color w:val="111111"/>
          <w:sz w:val="28"/>
          <w:sz w:val="28"/>
          <w:szCs w:val="28"/>
          <w:rtl w:val="true"/>
          <w:lang w:bidi="fa-IR"/>
        </w:rPr>
        <w:t>آری؛ چون نور ذات اَحدی در آیینة قلب سالک رخ نماید، دیگر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p>
    <w:p>
      <w:pPr>
        <w:pStyle w:val="BookText"/>
        <w:rPr/>
      </w:pPr>
      <w:r>
        <w:rPr>
          <w:rFonts w:ascii="IRNazanin" w:hAnsi="IRNazanin" w:eastAsia="IRNazanin"/>
          <w:color w:val="111111"/>
          <w:sz w:val="28"/>
          <w:sz w:val="28"/>
          <w:szCs w:val="28"/>
          <w:rtl w:val="true"/>
          <w:lang w:bidi="fa-IR"/>
        </w:rPr>
        <w:t>اکنون که کردن می‌توانی</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نتوانی چه سود آن‌گه که دانی</w:t>
      </w:r>
      <w:r>
        <w:rPr>
          <w:rStyle w:val="FootnoteAnchor"/>
          <w:rtl w:val="true"/>
        </w:rPr>
        <w:footnoteReference w:id="6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 به جهت جامعیتی که خداوند در تو قرار داده از طریق سلوک صحیح، امکان مکشوف شدن حقایق برای تو هست تا در عوالم لطیفة ملکوتی سیر کنی و هستی‌های مجازی را در پرتو تجلیات ذات احدی فانی نمایی و حق را به حق ببینی، که اگر در این فرصت که این کار برایت میسر است به میدان نیایی و خود را مشغول امور کثیره کنی، وقتی فرصت رفت برای همیشه محروم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فرمودید؛ عارف سعی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متحول عالم را با چشم دل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درست از آن ارائه نماید و همة کثرات را در نور وحدت اَحدی به تماشا بنشیند و فیض و فیّاض و مفیض را سراسر نور بیابد، و در راستای قیامت اختیاریِ خود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بحث حرکت جوهری آدرس صحیحی است به سوی چنین نگاه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عقل متوجه ذات متحول عالم ماده شد و فهمید این ذات، سراسر نیاز است و اگر یک لحظه فیض عالم بالا از آن گرفته شود، هیچ می‌شود، و وقتی فهمید جهان دارد با تبدیل قوه به فعل، به سوی مقامی برتر سیر می‌کند، سعی می‌نماید آنچه را عقل فهمید، قلب ببیند و در این حال به کمک این آدرس به مقصد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دقّت بر روی مبحث حرکت جوهری و مبحث برهان صدّیقین، چنانچه مایل باشید مسئله در عمق بیشتری برایتان روشن شود، باید مباحث معرفت النفس را دنبال بفرمایید که ملاصدرا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طرح کرده‌اند و یا به ترجمة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معرفت‌النفس‌والحشر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9" w:name="pg5149_33411"/>
    </w:p>
    <w:p>
      <w:pPr>
        <w:pStyle w:val="Heading2"/>
        <w:numPr>
          <w:ilvl w:val="1"/>
          <w:numId w:val="1"/>
        </w:numPr>
        <w:rPr/>
      </w:pPr>
      <w:bookmarkStart w:id="200" w:name="__RefHeading___Toc1853717_774463916"/>
      <w:bookmarkStart w:id="201" w:name="_Toc71"/>
      <w:bookmarkEnd w:id="199"/>
      <w:bookmarkEnd w:id="200"/>
      <w:r>
        <w:rPr>
          <w:rtl w:val="true"/>
        </w:rPr>
        <w:t>منابع</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مجلدات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و آراء فلسفی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سیدجلال‌الدین‌آشتیانی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ملاصدرا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ادله‌ای بر 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آیت‌الله‌حسن‌زاده‌آملی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 ناآرام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دکترعبدالکریم‌سروش</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مبارزه با پوچی‌ها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نامة حضرت علی به امام 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لیلة‌القدری فاطمه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دعای 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سیداحمد فهری،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یادواره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زنان مسلمان، دفتر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ابتدای فصل اول، موقف اول، از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در رابطه با برهان صدیقین می‌فرماید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سوفسطایی به کسی می‌گویند که منکر واقعیت جهان خارج از ذهن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بدیهیاتِ ادراک خود را منکر گردد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تعلیقیه خود بر برهان صدیقین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 از این‌که بحث کنیم که آیا واقعیت خارجی، ماهیت است یا وجود، اصل واقعیت را می‌پذیریم که این نقطه مقابل سفسطه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سفسطه انکار اصل واقعیت است و فلسفه اثبات اصل 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هر ذی‌شعوری را مضطر به پذیرش اصل واقعیت می‌یابیم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 واقعیت را نمی‌توان اثبات کرد، زیرا این اصل، بدیهی بالذات است و به هیچ‌وجه قابل اثبات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 للمتأمل انّ اصل وجود الواجب بالذات ضروری عند الانسان، والبراهین المثبة له تنبیهات بالحقیقه، یعنی پس از این‌که روشن شد اصل وجودِ واجبِ بالذات در نزد انسان ضروری است، و براهین اثبات کننده آن، همه در حقیقت خبر دهنده از آن‌اند، راه برای بحث از مسائل فلسفی باز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فوق یک قاعده بدیهی است و هر انسانی که به خود رجوع کند متوجه می‌شود که آری هر چیزی که صفتی را به صورت ذاتی نداشته باشد، حتماً آن صفت به چیزی مربوط و ختم می‌شود که آن صفت را به صورت ذاتی دارد، مانند همان مثالی که در متن زده شد که وقتی شما آبِ شور را می‌بینید به صورت بدیهی حکم می‌کنید که شوری آب باید مربوط به چیزی باشد که آن شوری، ذاتی آن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قاعده بدیهی را جناب فارابی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بِالْعَرَضِ لابُدَّ اَنْ یَنْتَهی اِلی ما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کرده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جایی استفاده می‌شود که صفات وجود و یا خود وجود در ذاتِ خود، دارای شدت و ضعف باشد و شدت و ضعفش به جهت عامل خارجی نباشد مثل نور که به خودی خود آنچنان است که هم نور شدید داریم و هم نور ضعیف و این طور نیست که علت ضعیف بودن نورِ ضعیف، عاملی مثل ظلمت باشد،چراکه ظلمت چیزی جز عدم نور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متوجه هستید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تشکیکی است به‌طوری که هم وجود شدید داریم مثل خدا و ملائکه، و هم وجود ضعیف داریم مثل عالم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شدت و ضعف که در وجود است مربوط به خود وجود است نه این‌که مثلا عدم داخل وجود شده و آن‌را ضعیف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چراکه عدم چیزی نیست که بتواند منشأ اثر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ثابت می‌شود که ماهیات تشکیکی نیستند ولی هر چیز که از مقولة وجود است تشکیکی است و به همین جهت شما نمی‌توانید بگویید صندلی منزل ما از صندلی منزل شما، صندلی‌تر است چون صندلی به اعتبار صندلی‌بودن، ماهیت است ولی می‌توانید بگویید استاد ما از استاد شما عالم‌تر است، چون علم از مقولة وجود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فرمایش 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وقتی ذات معلول جدای از فقر نبوده، و فقر عین ذاتش شد، پس از وجود، جز وجودی رابط و غیر مستقل بهره‌ای ندارد، و وجودش عین ربط با علت است، و آن استقلالی که آدمی در بدو نظر در وجود او می‌بیند در حقیقت استقلال آن معلول نیست، بلکه استقلال علت اوست که در معلول مشاهده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وجود معلول از وجود علتِ خود حکایت نموده آن را در همان حدّی که خود از وجود دارد مجسم می‌سازد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ذیل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جهان‌بینی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معلم، رشته‌های دینی و عربی، قسمت توحید،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ملاحظه کردید؛ عین وجود، عین حیات و قدرت و علم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هر کدام از این صفات وَجه‌الله‌اند و این‌که قرآن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هالِکٌ اِلاّ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هر چیزی نابود است مگر وجه خدا، چون غیر از جنبه وجه‌اللهیِ اشیاء چیزی جز نسبت‌هایی که ما به اشیاء می‌دهیم موجود نیست، برای همین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همین حالا از بین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درست نظر کنی در هر چیز جز جنبه وجه‌اللهی آن چیز موجود نیست و حضرت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همین نکته‌اند که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 شَیْئاً اِلاّ وَ رأیْتُ اللهَ قَبْلَهُ وَ مَعَهُ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ندیدم چیزی را مگر این‌که قبل از آن و با آن و بعد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شهیدمرتضی‌آوینی،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شرح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عرفان واجب‌الوجود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بشرط مقسمی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بشرط قسمی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حکمت متعالیه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جوادی آملی،بخش یکم، جلد ششم،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هر چیز به عرض خوانندگان گرامی می‌رسانم که این حقیر در طرح براهین حرکت جوهری کاری تازه انجام نداده‌ام، بلکه در طول بیش از بیست سالی که برهان حرکت جوهری را تدریس می‌کردم سعی نمودم نکات دقیقی که بزرگان اندیشه در گوشه و کنار کتاب‌ها و مقالات در این رابطه مطرح فرموده‌اند را جمع‌آوری کرده و به صورتی ارائه دهم که برای طالبان این بحث امکان یادگیری‌اش آسان‌تر باشد و تا آن‌جا که ممکن است گرفتار اصطلاحات نشوند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تقدم و تأخر را در خارج در نظر بگیریم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چه آن حرکت جوهری باشد و چه عرضی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چنان‌چه آن تقدم و تأخر را در ذهن در نظر بگیریم،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در مغازه‌های رنگ‌فروشی به عنوان رنگ وجود دارد، به واقع رنگ نیست، بلکه روغنی است که رنگ خاصی را به همراه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فَکُلُّ ما هُوَ بالفعل من جمیع الوجوه یمتنع علیه الحرکة، و بعکس النقیص کُلُّ ما یصح علیه الحرکة ففیه ما بالقوه اذ کُلُّ طالب للحرکة یطلب شیئاً لم یحصل له بعد، فلا یصح ان یکون المجرد عن‌المادة یطلب بالحرکة 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سوم اسفار به طور کامل، تمام ابعاد حرکت را مورد بررسی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عزیزان مایل‌اند در این مورد تحقیق کامل بنمایند، به آن مجلد رجوع فرمایند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طرح این برهان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جوهر جسمانی له نحو وجود مستلزم لعوارض ممتنعة الانفکاک عنه نسبتها الی الشخص نسبة لوازم الفصول الاشتقاقیه الی الانواع، و تلک العوارض اللازمة هی المسمات بالمشخصات عندالجمهور، والحق انّها علامات للتشخص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شخص جسمانی یتبدل علیه هذه‌المشخصات کلاً او بعضاً کالزمان و الکم و الوضع و الاَین و غیرها فتبدلها تابع لتبّدل الوجود المستلزم ایاها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اَلْاَعْراض من مراتب وجودالجواهر لمّا تقدم أن وجودها فی نفسها عین وجودها لموضوعاتها فتغیّرها و تجدّدها، لا یتمّ اِلاّ مع تغیّر موضوعاتها الجوهریة و تجدّدها، فالحرکات العرضیه دلیل حرکة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نهایة‌الحکمة،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 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ناصری،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 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انتشارات مصطفوی،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بیشتر این موضوع را در کتاب معرفت‌النفس و الحشر می‌توانید پیگیری نمایید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شیخ‌الرئیس ابوعلی‌سینا در نفی حرکت جوهری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الصورة الجوهریة لا تقبل‌الْاشتداد و التنقص و ذلک لانّها اذا اَقبل‌الاشتداد و التنقص، اِما اَن یکون الجوهر و هو فی وسط الاشتداد و التنقص یبقی نوعه اولا یبقی فان کان یبقی نوعه فما تغیرت الصورة الجوهریة بل تغیر عارض للصورة فقط فیکون الّذی کان ناقصا فاشتد قد عدم و الجوهر لم یعدم فیکون هذا استحاله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طبیعیات شفا، چاپ سنگی، طهران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صورت جوهریه قبول اشتداد نمی‌نماید برای آن‌که اگر قبول اشتداد نماید یا جوهر در وسط اشتداد باقی است، که در صورت بقاء صورت، تغییر نکرده است و اگر هم در وسط اشتداد باقی نیست، جوهر دیگری جای آن‌را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و آراء فلسفی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سیدجلال‌الدین آشتیانی،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شخصیت حرکت روشن شد که نمی‌توان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 مجموعة سکون‌های متوالی است، زیرا از مجموعة سکون‌ها، حرکت حاصل نمی‌شود و لذا سیلان و اتصال در خودِ حرکت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والبرهان علی بقاء الشخص ها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کالبرهان علی بقاء الشخص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کلاً منهما متصل واحد زمانی، و المتصل الواحد له وجود واحد، الوجود عین الهویه الشخصیه عندنا و عند غیرنا مما له قدم راسخ فی‌الحکمة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سخن مولوی را در همین رابطه دانست، آن‌جا که می‌گوید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معاد جسمانی می‌توانید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حیات بدن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و آراء فلسفی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جلال‌الدین آشتیانی،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تقریرات اسفار،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تجدّد شیء اِن لم یکن صفة ذاتیة له ففی تجدّده یحتاج اِلی مُجَدِّدٍ و ان کان صفة ذاتیة له ففی تجدّده لا یَحتاجُ الی جاعل یجعله متجدّدا بل الی جاعل یجعل نفسه جعلاً بسیطاً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 سبزواری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مصطفوی،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نفس را جسمانیة‌الحدوث و روحانیة‌البقا ندانیم، لازم می‌آید نفس انسانی را از ابتدا تا انتها ثابت بشماریم و توجیهی بر تحولات نفس انسانی از نظر علمی نداشته باشیم و در آن صورت باید بپذیریم نفسِ یک کودک با نفس یک انسان متعالی در ذات خود ثابت‌اند و فقط در اعراض متفاوت‌اند، در این صورت نفس نبی‌اکرم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 آدم عادی در ذات خود مساوی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رحلی،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کامل از نظر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معرفت‌النفس والحشر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به عنوان نمونه از گلشن راز شیخ‌محمودشبستری آورده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25209</Words>
  <Characters>96573</Characters>
  <CharactersWithSpaces>120961</CharactersWithSpaces>
  <Paragraphs>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2026-08-18T23:45:52Z</dcterms:created>
  <dc:creator>ghaemiyeh.com</dc:creator>
  <dc:description/>
  <dc:language>en-US</dc:language>
  <cp:lastModifiedBy/>
  <dcterms:modified xsi:type="dcterms:W3CDTF">2026-08-19T03:15:56Z</dcterms:modified>
  <cp:revision>1</cp:revision>
  <dc:subject/>
  <dc:title>از برهان تا عرفان</dc:title>
</cp:coreProperties>
</file>

<file path=docProps/custom.xml><?xml version="1.0" encoding="utf-8"?>
<Properties xmlns="http://schemas.openxmlformats.org/officeDocument/2006/custom-properties" xmlns:vt="http://schemas.openxmlformats.org/officeDocument/2006/docPropsVTypes"/>
</file>