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57</w:t>
      </w:r>
      <w:r>
        <w:rPr>
          <w:rtl w:val="true"/>
        </w:rPr>
        <w:t xml:space="preserve"> </w:t>
      </w:r>
      <w:r>
        <w:rPr>
          <w:rtl w:val="true"/>
        </w:rPr>
        <w:t>درآمدی بر شیطان پرستی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0213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40215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40217_2035185390">
            <w:r>
              <w:rPr>
                <w:webHidden/>
                <w:rStyle w:val="IndexLink"/>
                <w:rtl w:val="true"/>
              </w:rPr>
              <w:t>پرسش ها</w:t>
            </w:r>
            <w:r>
              <w:rPr>
                <w:rStyle w:val="IndexLink"/>
                <w:rtl w:val="true"/>
              </w:rPr>
              <w:tab/>
            </w:r>
            <w:r>
              <w:rPr>
                <w:rStyle w:val="IndexLink"/>
              </w:rPr>
              <w:t>8</w:t>
            </w:r>
          </w:hyperlink>
        </w:p>
        <w:p>
          <w:pPr>
            <w:pStyle w:val="Contents2"/>
            <w:tabs>
              <w:tab w:val="clear" w:pos="8743"/>
              <w:tab w:val="right" w:pos="9026" w:leader="dot"/>
            </w:tabs>
            <w:rPr/>
          </w:pPr>
          <w:hyperlink w:anchor="__RefHeading___Toc3140219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140221_2035185390">
            <w:r>
              <w:rPr>
                <w:webHidden/>
                <w:rStyle w:val="IndexLink"/>
                <w:rtl w:val="true"/>
              </w:rPr>
              <w:t xml:space="preserve">شیطان‌پرستی </w:t>
            </w:r>
            <w:r>
              <w:rPr>
                <w:rStyle w:val="IndexLink"/>
                <w:rtl w:val="true"/>
              </w:rPr>
              <w:t>(</w:t>
            </w:r>
            <w:r>
              <w:rPr>
                <w:rStyle w:val="IndexLink"/>
              </w:rPr>
              <w:t>Satanism</w:t>
            </w:r>
            <w:r>
              <w:rPr>
                <w:rStyle w:val="IndexLink"/>
                <w:rtl w:val="true"/>
              </w:rPr>
              <w:t>)</w:t>
            </w:r>
            <w:r>
              <w:rPr>
                <w:rStyle w:val="IndexLink"/>
                <w:rtl w:val="true"/>
              </w:rPr>
              <w:t xml:space="preserve">؛ کلیسای شیطان </w:t>
            </w:r>
            <w:r>
              <w:rPr>
                <w:rStyle w:val="IndexLink"/>
                <w:rtl w:val="true"/>
              </w:rPr>
              <w:t>(</w:t>
            </w:r>
            <w:r>
              <w:rPr>
                <w:rStyle w:val="IndexLink"/>
              </w:rPr>
              <w:t>Curch of satan</w:t>
            </w:r>
            <w:r>
              <w:rPr>
                <w:rStyle w:val="IndexLink"/>
                <w:rtl w:val="true"/>
              </w:rPr>
              <w:t>)</w:t>
              <w:tab/>
            </w:r>
            <w:r>
              <w:rPr>
                <w:rStyle w:val="IndexLink"/>
              </w:rPr>
              <w:t>17</w:t>
            </w:r>
          </w:hyperlink>
        </w:p>
        <w:p>
          <w:pPr>
            <w:pStyle w:val="Contents2"/>
            <w:tabs>
              <w:tab w:val="clear" w:pos="8743"/>
              <w:tab w:val="right" w:pos="9026" w:leader="dot"/>
            </w:tabs>
            <w:rPr/>
          </w:pPr>
          <w:hyperlink w:anchor="__RefHeading___Toc3140223_2035185390">
            <w:r>
              <w:rPr>
                <w:webHidden/>
                <w:rStyle w:val="IndexLink"/>
                <w:rtl w:val="true"/>
              </w:rPr>
              <w:t>پایه‌گذاری</w:t>
            </w:r>
            <w:r>
              <w:rPr>
                <w:rStyle w:val="IndexLink"/>
                <w:rtl w:val="true"/>
              </w:rPr>
              <w:tab/>
            </w:r>
            <w:r>
              <w:rPr>
                <w:rStyle w:val="IndexLink"/>
              </w:rPr>
              <w:t>19</w:t>
            </w:r>
          </w:hyperlink>
        </w:p>
        <w:p>
          <w:pPr>
            <w:pStyle w:val="Contents2"/>
            <w:tabs>
              <w:tab w:val="clear" w:pos="8743"/>
              <w:tab w:val="right" w:pos="9026" w:leader="dot"/>
            </w:tabs>
            <w:rPr/>
          </w:pPr>
          <w:hyperlink w:anchor="__RefHeading___Toc3140225_2035185390">
            <w:r>
              <w:rPr>
                <w:webHidden/>
                <w:rStyle w:val="IndexLink"/>
                <w:rtl w:val="true"/>
              </w:rPr>
              <w:t>آموزه‌ها</w:t>
            </w:r>
            <w:r>
              <w:rPr>
                <w:rStyle w:val="IndexLink"/>
                <w:rtl w:val="true"/>
              </w:rPr>
              <w:tab/>
            </w:r>
            <w:r>
              <w:rPr>
                <w:rStyle w:val="IndexLink"/>
              </w:rPr>
              <w:t>21</w:t>
            </w:r>
          </w:hyperlink>
        </w:p>
        <w:p>
          <w:pPr>
            <w:pStyle w:val="Contents2"/>
            <w:tabs>
              <w:tab w:val="clear" w:pos="8743"/>
              <w:tab w:val="right" w:pos="9026" w:leader="dot"/>
            </w:tabs>
            <w:rPr/>
          </w:pPr>
          <w:hyperlink w:anchor="__RefHeading___Toc3140227_2035185390">
            <w:r>
              <w:rPr>
                <w:webHidden/>
                <w:rStyle w:val="IndexLink"/>
                <w:rtl w:val="true"/>
              </w:rPr>
              <w:t>نمادها و مناسک</w:t>
            </w:r>
            <w:r>
              <w:rPr>
                <w:rStyle w:val="IndexLink"/>
                <w:rtl w:val="true"/>
              </w:rPr>
              <w:tab/>
            </w:r>
            <w:r>
              <w:rPr>
                <w:rStyle w:val="IndexLink"/>
              </w:rPr>
              <w:t>24</w:t>
            </w:r>
          </w:hyperlink>
        </w:p>
        <w:p>
          <w:pPr>
            <w:pStyle w:val="Contents2"/>
            <w:tabs>
              <w:tab w:val="clear" w:pos="8743"/>
              <w:tab w:val="right" w:pos="9026" w:leader="dot"/>
            </w:tabs>
            <w:rPr/>
          </w:pPr>
          <w:hyperlink w:anchor="__RefHeading___Toc3140229_2035185390">
            <w:r>
              <w:rPr>
                <w:webHidden/>
                <w:rStyle w:val="IndexLink"/>
                <w:rtl w:val="true"/>
              </w:rPr>
              <w:t>نکات و نقد کلّی آموزه‌ها</w:t>
            </w:r>
            <w:r>
              <w:rPr>
                <w:rStyle w:val="IndexLink"/>
                <w:rtl w:val="true"/>
              </w:rPr>
              <w:tab/>
            </w:r>
            <w:r>
              <w:rPr>
                <w:rStyle w:val="IndexLink"/>
              </w:rPr>
              <w:t>28</w:t>
            </w:r>
          </w:hyperlink>
        </w:p>
        <w:p>
          <w:pPr>
            <w:pStyle w:val="Contents2"/>
            <w:tabs>
              <w:tab w:val="clear" w:pos="8743"/>
              <w:tab w:val="right" w:pos="9026" w:leader="dot"/>
            </w:tabs>
            <w:rPr/>
          </w:pPr>
          <w:hyperlink w:anchor="__RefHeading___Toc3140231_2035185390">
            <w:r>
              <w:rPr>
                <w:webHidden/>
                <w:rStyle w:val="IndexLink"/>
                <w:rtl w:val="true"/>
              </w:rPr>
              <w:t>راهکارهای مقابله و مصون‌سازی</w:t>
            </w:r>
            <w:r>
              <w:rPr>
                <w:rStyle w:val="IndexLink"/>
                <w:rtl w:val="true"/>
              </w:rPr>
              <w:tab/>
            </w:r>
            <w:r>
              <w:rPr>
                <w:rStyle w:val="IndexLink"/>
              </w:rPr>
              <w:t>44</w:t>
            </w:r>
          </w:hyperlink>
        </w:p>
        <w:p>
          <w:pPr>
            <w:pStyle w:val="Contents3"/>
            <w:tabs>
              <w:tab w:val="clear" w:pos="8459"/>
              <w:tab w:val="right" w:pos="9026" w:leader="dot"/>
            </w:tabs>
            <w:rPr/>
          </w:pPr>
          <w:hyperlink w:anchor="__RefHeading___Toc3140233_2035185390">
            <w:r>
              <w:rPr>
                <w:webHidden/>
                <w:rStyle w:val="IndexLink"/>
              </w:rPr>
              <w:t>۱</w:t>
            </w:r>
            <w:r>
              <w:rPr>
                <w:rStyle w:val="IndexLink"/>
                <w:rtl w:val="true"/>
              </w:rPr>
              <w:t xml:space="preserve">. </w:t>
            </w:r>
            <w:r>
              <w:rPr>
                <w:rStyle w:val="IndexLink"/>
                <w:rtl w:val="true"/>
              </w:rPr>
              <w:t>شناخت‌شناسی</w:t>
            </w:r>
            <w:r>
              <w:rPr>
                <w:rStyle w:val="IndexLink"/>
                <w:rtl w:val="true"/>
              </w:rPr>
              <w:tab/>
            </w:r>
            <w:r>
              <w:rPr>
                <w:rStyle w:val="IndexLink"/>
              </w:rPr>
              <w:t>44</w:t>
            </w:r>
          </w:hyperlink>
        </w:p>
        <w:p>
          <w:pPr>
            <w:pStyle w:val="Contents3"/>
            <w:tabs>
              <w:tab w:val="clear" w:pos="8459"/>
              <w:tab w:val="right" w:pos="9026" w:leader="dot"/>
            </w:tabs>
            <w:rPr/>
          </w:pPr>
          <w:hyperlink w:anchor="__RefHeading___Toc3140235_2035185390">
            <w:r>
              <w:rPr>
                <w:webHidden/>
                <w:rStyle w:val="IndexLink"/>
              </w:rPr>
              <w:t>۲</w:t>
            </w:r>
            <w:r>
              <w:rPr>
                <w:rStyle w:val="IndexLink"/>
                <w:rtl w:val="true"/>
              </w:rPr>
              <w:t xml:space="preserve">. </w:t>
            </w:r>
            <w:r>
              <w:rPr>
                <w:rStyle w:val="IndexLink"/>
                <w:rtl w:val="true"/>
              </w:rPr>
              <w:t>شناساندن اسلام و تبلیغ عملی دین</w:t>
            </w:r>
            <w:r>
              <w:rPr>
                <w:rStyle w:val="IndexLink"/>
                <w:rtl w:val="true"/>
              </w:rPr>
              <w:tab/>
            </w:r>
            <w:r>
              <w:rPr>
                <w:rStyle w:val="IndexLink"/>
              </w:rPr>
              <w:t>49</w:t>
            </w:r>
          </w:hyperlink>
        </w:p>
        <w:p>
          <w:pPr>
            <w:pStyle w:val="Contents3"/>
            <w:tabs>
              <w:tab w:val="clear" w:pos="8459"/>
              <w:tab w:val="right" w:pos="9026" w:leader="dot"/>
            </w:tabs>
            <w:rPr/>
          </w:pPr>
          <w:hyperlink w:anchor="__RefHeading___Toc3140237_2035185390">
            <w:r>
              <w:rPr>
                <w:webHidden/>
                <w:rStyle w:val="IndexLink"/>
              </w:rPr>
              <w:t>۳</w:t>
            </w:r>
            <w:r>
              <w:rPr>
                <w:rStyle w:val="IndexLink"/>
                <w:rtl w:val="true"/>
              </w:rPr>
              <w:t xml:space="preserve">. </w:t>
            </w:r>
            <w:r>
              <w:rPr>
                <w:rStyle w:val="IndexLink"/>
                <w:rtl w:val="true"/>
              </w:rPr>
              <w:t>آشنایی جوانان با عرفان اسلامی</w:t>
            </w:r>
            <w:r>
              <w:rPr>
                <w:rStyle w:val="IndexLink"/>
                <w:rtl w:val="true"/>
              </w:rPr>
              <w:tab/>
            </w:r>
            <w:r>
              <w:rPr>
                <w:rStyle w:val="IndexLink"/>
              </w:rPr>
              <w:t>50</w:t>
            </w:r>
          </w:hyperlink>
        </w:p>
        <w:p>
          <w:pPr>
            <w:pStyle w:val="Contents2"/>
            <w:tabs>
              <w:tab w:val="clear" w:pos="8743"/>
              <w:tab w:val="right" w:pos="9026" w:leader="dot"/>
            </w:tabs>
            <w:rPr/>
          </w:pPr>
          <w:hyperlink w:anchor="__RefHeading___Toc3140239_2035185390">
            <w:r>
              <w:rPr>
                <w:webHidden/>
                <w:rStyle w:val="IndexLink"/>
                <w:rtl w:val="true"/>
              </w:rPr>
              <w:t>سخن آخر</w:t>
            </w:r>
            <w:r>
              <w:rPr>
                <w:rStyle w:val="IndexLink"/>
                <w:rtl w:val="true"/>
              </w:rPr>
              <w:tab/>
            </w:r>
            <w:r>
              <w:rPr>
                <w:rStyle w:val="IndexLink"/>
              </w:rPr>
              <w:t>53</w:t>
            </w:r>
          </w:hyperlink>
        </w:p>
        <w:p>
          <w:pPr>
            <w:pStyle w:val="Contents2"/>
            <w:tabs>
              <w:tab w:val="clear" w:pos="8743"/>
              <w:tab w:val="right" w:pos="9026" w:leader="dot"/>
            </w:tabs>
            <w:rPr/>
          </w:pPr>
          <w:hyperlink w:anchor="__RefHeading___Toc3140241_2035185390">
            <w:r>
              <w:rPr>
                <w:webHidden/>
                <w:rStyle w:val="IndexLink"/>
                <w:rtl w:val="true"/>
              </w:rPr>
              <w:t>برای مطالعه بیشتر</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1_34907"/>
      <w:bookmarkStart w:id="1" w:name="pg4881_34907"/>
      <w:bookmarkEnd w:id="1"/>
    </w:p>
    <w:p>
      <w:pPr>
        <w:pStyle w:val="Heading2"/>
        <w:numPr>
          <w:ilvl w:val="1"/>
          <w:numId w:val="1"/>
        </w:numPr>
        <w:rPr/>
      </w:pPr>
      <w:bookmarkStart w:id="2" w:name="pg4881_34907"/>
      <w:bookmarkStart w:id="3" w:name="__RefHeading___Toc314021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محمدجواد،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شیطان‌پرستی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محمدجواد ادبی؛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شیطان‌پرستی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lang w:bidi="fa-IR"/>
        </w:rPr>
        <w:t>/</w:t>
      </w:r>
      <w:r>
        <w:rPr>
          <w:rFonts w:ascii="IRNazanin" w:hAnsi="IRNazanin" w:eastAsia="IRNazanin"/>
          <w:color w:val="111111"/>
          <w:sz w:val="28"/>
          <w:sz w:val="28"/>
          <w:szCs w:val="28"/>
          <w:lang w:bidi="fa-IR"/>
        </w:rPr>
        <w:t>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۲۸۲۸۹۶۸</w:t>
      </w:r>
    </w:p>
    <w:p>
      <w:pPr>
        <w:pStyle w:val="BookText"/>
        <w:rPr/>
      </w:pPr>
      <w:r>
        <w:rPr>
          <w:rFonts w:ascii="IRNazanin" w:hAnsi="IRNazanin" w:eastAsia="IRNazanin"/>
          <w:color w:val="111111"/>
          <w:sz w:val="28"/>
          <w:sz w:val="28"/>
          <w:szCs w:val="28"/>
          <w:rtl w:val="true"/>
          <w:lang w:bidi="fa-IR"/>
        </w:rPr>
        <w:t>درآمدی بر شیطان‌پرستی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0215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81_34915"/>
    </w:p>
    <w:p>
      <w:pPr>
        <w:pStyle w:val="Heading2"/>
        <w:numPr>
          <w:ilvl w:val="1"/>
          <w:numId w:val="1"/>
        </w:numPr>
        <w:rPr/>
      </w:pPr>
      <w:bookmarkStart w:id="8" w:name="__RefHeading___Toc3140217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درآمدی بر شیطان پرستی</w:t>
      </w:r>
    </w:p>
    <w:p>
      <w:pPr>
        <w:pStyle w:val="BookText"/>
        <w:rPr/>
      </w:pPr>
      <w:r>
        <w:rPr>
          <w:rFonts w:ascii="IRNazanin" w:hAnsi="IRNazanin" w:eastAsia="IRNazanin"/>
          <w:color w:val="111111"/>
          <w:sz w:val="28"/>
          <w:sz w:val="28"/>
          <w:szCs w:val="28"/>
          <w:rtl w:val="true"/>
          <w:lang w:bidi="fa-IR"/>
        </w:rPr>
        <w:t>چهار پرسش زیر را در این نوشتار پاسخ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چرا آیین‌های معنویت‌گرای بدون خدا و مبتنی بر ارضای امیال، امروزه، طرفدار پیدا کرده است؟</w:t>
      </w:r>
    </w:p>
    <w:p>
      <w:pPr>
        <w:pStyle w:val="BookText"/>
        <w:rPr/>
      </w:pPr>
      <w:r>
        <w:rPr>
          <w:rFonts w:ascii="IRNazanin" w:hAnsi="IRNazanin" w:eastAsia="IRNazanin"/>
          <w:color w:val="111111"/>
          <w:sz w:val="28"/>
          <w:sz w:val="28"/>
          <w:szCs w:val="28"/>
          <w:rtl w:val="true"/>
          <w:lang w:bidi="fa-IR"/>
        </w:rPr>
        <w:t>؟ تاریخچۀ شکل‌گیری شیطان‌پرستی چیست و مؤسس این فرقه کیست؟</w:t>
      </w:r>
    </w:p>
    <w:p>
      <w:pPr>
        <w:pStyle w:val="BookText"/>
        <w:rPr/>
      </w:pPr>
      <w:r>
        <w:rPr>
          <w:rFonts w:ascii="IRNazanin" w:hAnsi="IRNazanin" w:eastAsia="IRNazanin"/>
          <w:color w:val="111111"/>
          <w:sz w:val="28"/>
          <w:sz w:val="28"/>
          <w:szCs w:val="28"/>
          <w:rtl w:val="true"/>
          <w:lang w:bidi="fa-IR"/>
        </w:rPr>
        <w:t>؟ نمادهای فراگیرشده و آموزه‌های نامتعارف و خطرناک شیطان گرایان کدام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چه راهکارهایی برای ایمن‌شدن دربرابرِ این فرق و آیین‌های دروغین وجود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4881_34919"/>
    </w:p>
    <w:p>
      <w:pPr>
        <w:pStyle w:val="Heading2"/>
        <w:numPr>
          <w:ilvl w:val="1"/>
          <w:numId w:val="1"/>
        </w:numPr>
        <w:rPr/>
      </w:pPr>
      <w:bookmarkStart w:id="11" w:name="__RefHeading___Toc3140219_2035185390"/>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 xml:space="preserve">برخیز تا یک‌سو نهیم این دلق اَزرق‌فام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باد قلاشی دهیم این شِرک تقوی‌نام را</w:t>
      </w:r>
    </w:p>
    <w:p>
      <w:pPr>
        <w:pStyle w:val="BookText"/>
        <w:rPr/>
      </w:pPr>
      <w:r>
        <w:rPr>
          <w:rFonts w:ascii="IRNazanin" w:hAnsi="IRNazanin" w:eastAsia="IRNazanin"/>
          <w:color w:val="111111"/>
          <w:sz w:val="28"/>
          <w:sz w:val="28"/>
          <w:szCs w:val="28"/>
          <w:rtl w:val="true"/>
          <w:lang w:bidi="fa-IR"/>
        </w:rPr>
        <w:t xml:space="preserve">هر ساعت از نو قبله‌ای با بت‌پرستی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بر ما عرضه کن تا بشکنیم اصنام را</w:t>
      </w:r>
    </w:p>
    <w:p>
      <w:pPr>
        <w:pStyle w:val="BookText"/>
        <w:rPr/>
      </w:pPr>
      <w:r>
        <w:rPr>
          <w:rFonts w:ascii="IRNazanin" w:hAnsi="IRNazanin" w:eastAsia="IRNazanin"/>
          <w:color w:val="111111"/>
          <w:sz w:val="28"/>
          <w:sz w:val="28"/>
          <w:szCs w:val="28"/>
          <w:rtl w:val="true"/>
          <w:lang w:bidi="fa-IR"/>
        </w:rPr>
        <w:t>خداشناسی از دو طریق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حضوری که بدون‌واسطۀ مفاهیم ذهنی و عقلی تحقق می‌یابد و دیگری، شناخت کلّی که با مفاهیم عقلی حاصل می‌آید و به آن، معرفت حصولی می‌گویند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زمانی‌که به‌دنیا می‌آید، خداشناسیِ فطری دارد که ناظر به شناخت حضوری است؛ زیرا بدون آنکه کسی به او تعلیم داده باشد، درکی از وجود و حضور خدا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درک از وجود خداوند، زمینه‌ای می‌شود تا انسان به دین‌داری رو کند؛ چراکه خداوند ازطریق انبیا، خود را به‌تمامه در دین متجلی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پیامبران در طول تاریخ بشر در قالب شناخت خداوند بیان کرده‌اند، نام دین به‌خود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واژۀ دین بیش از نود بار به معانی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پاداش،</w:t>
      </w:r>
      <w:r>
        <w:rPr>
          <w:rStyle w:val="FootnoteAnchor"/>
          <w:rtl w:val="true"/>
        </w:rPr>
        <w:footnoteReference w:id="2"/>
      </w:r>
      <w:r>
        <w:rPr>
          <w:rFonts w:ascii="IRNazanin" w:hAnsi="IRNazanin" w:eastAsia="IRNazanin"/>
          <w:color w:val="111111"/>
          <w:sz w:val="28"/>
          <w:sz w:val="28"/>
          <w:szCs w:val="28"/>
          <w:rtl w:val="true"/>
          <w:lang w:bidi="fa-IR"/>
        </w:rPr>
        <w:t>اطاعت و بندگی،</w:t>
      </w:r>
      <w:r>
        <w:rPr>
          <w:rStyle w:val="FootnoteAnchor"/>
          <w:rtl w:val="true"/>
        </w:rPr>
        <w:footnoteReference w:id="3"/>
      </w:r>
      <w:r>
        <w:rPr>
          <w:rFonts w:ascii="IRNazanin" w:hAnsi="IRNazanin" w:eastAsia="IRNazanin"/>
          <w:color w:val="111111"/>
          <w:sz w:val="28"/>
          <w:sz w:val="28"/>
          <w:szCs w:val="28"/>
          <w:rtl w:val="true"/>
          <w:lang w:bidi="fa-IR"/>
        </w:rPr>
        <w:t>مِلک و اقتدار حاکمیت،</w:t>
      </w:r>
      <w:r>
        <w:rPr>
          <w:rStyle w:val="FootnoteAnchor"/>
          <w:rtl w:val="true"/>
        </w:rPr>
        <w:footnoteReference w:id="4"/>
      </w:r>
      <w:r>
        <w:rPr>
          <w:rFonts w:ascii="IRNazanin" w:hAnsi="IRNazanin" w:eastAsia="IRNazanin"/>
          <w:color w:val="111111"/>
          <w:sz w:val="28"/>
          <w:sz w:val="28"/>
          <w:szCs w:val="28"/>
          <w:rtl w:val="true"/>
          <w:lang w:bidi="fa-IR"/>
        </w:rPr>
        <w:t>شریعت و قانونمندی،</w:t>
      </w:r>
      <w:r>
        <w:rPr>
          <w:rStyle w:val="FootnoteAnchor"/>
          <w:rtl w:val="true"/>
        </w:rPr>
        <w:footnoteReference w:id="5"/>
      </w:r>
      <w:r>
        <w:rPr>
          <w:rFonts w:ascii="IRNazanin" w:hAnsi="IRNazanin" w:eastAsia="IRNazanin"/>
          <w:color w:val="111111"/>
          <w:sz w:val="28"/>
          <w:sz w:val="28"/>
          <w:szCs w:val="28"/>
          <w:rtl w:val="true"/>
          <w:lang w:bidi="fa-IR"/>
        </w:rPr>
        <w:t>اعتقادات</w:t>
      </w:r>
      <w:r>
        <w:rPr>
          <w:rStyle w:val="FootnoteAnchor"/>
          <w:rtl w:val="true"/>
        </w:rPr>
        <w:footnoteReference w:id="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این معانی از دین، به محوری اصلی به‌نام توحید وابسته‌اند؛ یعنی پذیرش یگانگی مطلق خداوند در کمال، قَیّومیت، قدرت، علم، خیر، سرمدیت و بسیاری صفات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مراتب توحید، در تقسیم‌بندی توحید به ذاتی و صفاتی و افعالی، بحث درازدامنی است که مجال دیگری می‌طلبد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خداشناسی توحیدی و نیاز به دینی براساس آن، در ساختار زندگی فردی و اجتماعی انسان همیشگی بوده است و خواهد بود؛ اما با این اوصاف، انتظارات بشر از دین در</w:t>
      </w:r>
    </w:p>
    <w:p>
      <w:pPr>
        <w:pStyle w:val="BookText"/>
        <w:rPr/>
      </w:pPr>
      <w:r>
        <w:rPr>
          <w:rFonts w:ascii="IRNazanin" w:hAnsi="IRNazanin" w:eastAsia="IRNazanin"/>
          <w:color w:val="111111"/>
          <w:sz w:val="28"/>
          <w:sz w:val="28"/>
          <w:szCs w:val="28"/>
          <w:rtl w:val="true"/>
          <w:lang w:bidi="fa-IR"/>
        </w:rPr>
        <w:t>همۀ زمان‌ها، مثل این شناخت همگانی، به یک صورت نبوده است؛ زیرا علت نیاز بشر به دین و حیطۀ دخالت دین در قلمروهای مختلف و آثار سازندۀ دین در عرصه‌های گوناگون، با توجه به گسترۀ زندگی فردی، اجتماعی، سیاسی، اقتصادی و فرهنگی انسان، در هر زمانی به‌گونه‌های مختلفی تفسیر و تبیین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زمانۀ زندگی ما، این گستره به‌نحو بسیار متفاوتی از گذشته، خود را نشان داده است؛ ازاین‌رو در قرون اخیر، نهضت‌هایی سر بر آورده‌اند که نه‌تنها ندای اصلاحات در دین، بلکه بالاتر از آن، تغییر در مبانی دینی را در تطبیق با نیازهای بشری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اصلاحات دینی در عمل تابع چه اصولی است و چه معنایی دارد، مقصود این نوشتار کوتاه نیست؛ اما آنچه در این متن عمومی بیشتر امکان رصد دارد، آن است که جنبش‌های نوپَدید دینی یا ادیان سکولار یا عرفان‌های وارداتیِ شبه‌دینی، دین به‌معنای الاهی و کلاسیک را به‌طورکلّی قبول ندارند و طرحی نو در معنویت‌گراییِ امروز بشر، آن‌هم بدون‌حضور جدّی خداوند، در سر می‌پرورانند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درحقیقت، معنا منهای معنا است و خداوند را نه قدرت مطلق و موجودی کامل، بلکه قدرتی کمی برتر از دیگر قدرت‌ها و موجودی می‌داند که در مُلک خویش به شریک‌هایی برای همکاری و همیاری دل‌بسته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جهان امروز، این پدیده‌ها با هویت مستقل، خود را عرضه می‌کنند و میان زندگی مؤمنانه در دوران سنتی و رابطه میان انسان و خدا در جهان پسامدرن، چگونه ادیانِ سکولار خود را تحمیل می‌کنند؟ پاسخ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وجودی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جدایی آنان از آموزه‌های پیامبران و فاصله‌گرفتنشان از ایمان خالص و 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دورانی که سیطرۀ کمّیت و قدرت مجازیِ تکنولوژی حاکم است، خویش را در میان خدایان و خدایگان جدید می‌یابد واگر اعتقادات دینیِ پایا و باور عمیق به پیامبران الاهی نداشته باشد، بین خدا و بی‌خدایی، دین و بی‌دینی و نیز ایمان و بی‌ایمانی، راه را گم می‌کند و آنچه در عرفان‌های جدید می‌یابد، کافیِ حقیقت می‌پندارد؛ درحالی‌که نمی‌تواند همیشه به آن چنگ زند؛ زیرا پس از مدتی، می‌فهمد</w:t>
      </w:r>
    </w:p>
    <w:p>
      <w:pPr>
        <w:pStyle w:val="BookText"/>
        <w:rPr/>
      </w:pPr>
      <w:r>
        <w:rPr>
          <w:rFonts w:ascii="IRNazanin" w:hAnsi="IRNazanin" w:eastAsia="IRNazanin"/>
          <w:color w:val="111111"/>
          <w:sz w:val="28"/>
          <w:sz w:val="28"/>
          <w:szCs w:val="28"/>
          <w:rtl w:val="true"/>
          <w:lang w:bidi="fa-IR"/>
        </w:rPr>
        <w:t>که آن حقیقت، کافی نبوده و نیست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 میان، البته مباحث نظری، جوانب معرفت‌شناسانه، تحلیل‌های آسیب‌شناسانه، تعمّق‌های روان‌شناسانه و حتی مطالعات مصداقیِ جدی وجود دارد که رهیافت عرفانی را نیز باید به همۀ آن‌ها افزود؛ چراکه این جنبش‌ها خود را به سیروسلوکِ درونی وابسته می‌دانند و عرفان را نه برپایۀ مجاهدت با نفس و تعبد دربرابر پروردگار، بلکه در سرسپردگی تام‌وتمام به مرشدان بی‌خدا و معلمان بی‌تقوا معنا می‌کنند؛ تا آنجا که بسیاری از رهبران اصلیِ این جنبش‌ها به مرحلۀ خدایی هم می‌رسند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امروزه در سطح جهان، ردّ معنویت‌های سِلْف‌سرویسی که تلاش می‌کنند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خود را در ملغمه‌ای از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مسیحیت،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هندوئیزم، بودیزم، تائوئیسم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جذابیت‌های جدید به ذهن و زبان جوانان تحمیل کنند، از سویی و از سوی دیگر گرایش‌های خودکامه‌ستیز برخی جوانان در سطح دنیا و گریز آنان از دین، گرایش به این معنویت‌های مجازی را افزون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ناآگاهی خانواده‌ها و نهادهای رسمیِ تربیتی و گاهی حتی دولتی، زمینه را برای سوپرمارکت‌های معنوی که پُر هستند از کالاهای درجه‌چندمِ معنایی، مهیا می‌سازد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پیشِ رو در تلاش است تا در حد شناخت اولیۀ برخی از این انحرافات، به یکی از رایج ترین آن‌ها، یعنی شیطان‌پرستی، بپردازد تا با شناخت برنامه‌های دشمن و نقد آن، آگاهی عمومی به این قبیل انحرافات دینی، در جامعه بیشتر شود</w:t>
      </w:r>
      <w:r>
        <w:rPr>
          <w:rFonts w:eastAsia="IRNazanin" w:cs="IRNazanin"/>
          <w:color w:val="111111"/>
          <w:sz w:val="28"/>
          <w:szCs w:val="28"/>
          <w:rtl w:val="true"/>
          <w:lang w:bidi="fa-IR"/>
        </w:rPr>
        <w:t>.</w:t>
      </w:r>
      <w:bookmarkStart w:id="13" w:name="pg4881_34933"/>
    </w:p>
    <w:p>
      <w:pPr>
        <w:pStyle w:val="Heading2"/>
        <w:numPr>
          <w:ilvl w:val="1"/>
          <w:numId w:val="1"/>
        </w:numPr>
        <w:rPr/>
      </w:pPr>
      <w:bookmarkStart w:id="14" w:name="__RefHeading___Toc3140221_2035185390"/>
      <w:bookmarkStart w:id="15" w:name="_Toc5"/>
      <w:bookmarkEnd w:id="13"/>
      <w:bookmarkEnd w:id="14"/>
      <w:r>
        <w:rPr>
          <w:rtl w:val="true"/>
        </w:rPr>
        <w:t xml:space="preserve">شیطان‌پرستی </w:t>
      </w:r>
      <w:r>
        <w:rPr>
          <w:rtl w:val="true"/>
        </w:rPr>
        <w:t>(</w:t>
      </w:r>
      <w:r>
        <w:rPr/>
        <w:t>Satanism</w:t>
      </w:r>
      <w:r>
        <w:rPr>
          <w:rtl w:val="true"/>
        </w:rPr>
        <w:t>)</w:t>
      </w:r>
      <w:r>
        <w:rPr>
          <w:rtl w:val="true"/>
        </w:rPr>
        <w:t xml:space="preserve">؛ کلیسای شیطان </w:t>
      </w:r>
      <w:r>
        <w:rPr>
          <w:rtl w:val="true"/>
        </w:rPr>
        <w:t>(</w:t>
      </w:r>
      <w:r>
        <w:rPr/>
        <w:t>Curch of satan</w:t>
      </w:r>
      <w:r>
        <w:rPr>
          <w:rtl w:val="true"/>
        </w:rPr>
        <w:t>)</w:t>
      </w:r>
      <w:bookmarkEnd w:id="15"/>
    </w:p>
    <w:p>
      <w:pPr>
        <w:pStyle w:val="BookText"/>
        <w:rPr/>
      </w:pP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لوی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سال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کالیفرنیا</w:t>
      </w:r>
    </w:p>
    <w:p>
      <w:pPr>
        <w:pStyle w:val="BookText"/>
        <w:rPr/>
      </w:pPr>
      <w:r>
        <w:rPr>
          <w:rFonts w:ascii="IRNazanin" w:hAnsi="IRNazanin" w:eastAsia="IRNazanin"/>
          <w:color w:val="111111"/>
          <w:sz w:val="28"/>
          <w:sz w:val="28"/>
          <w:szCs w:val="28"/>
          <w:rtl w:val="true"/>
          <w:lang w:bidi="fa-IR"/>
        </w:rPr>
        <w:t>متونِ به‌اصطلاح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شیطانی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جادوی شیطانی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مناسک شیطانی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آنتوان لوی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آوریل</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در شیکاگوی امریکا متولد شد و همراه خانواده‌اش به سانفرانسیسکو عزیمت کرد و تا زمان مرگش در آنجا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ناهنجار و ناسازگار داشت و در هفده‌سالگی، ضمن فرار از تحصیل، به‌عنوان دلقک به سیرک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در دایرۀ جنایی پلیس امریکا، به‌عنوان عکاس مشغول به‌کار شد و تأثیر بسیاری</w:t>
      </w:r>
    </w:p>
    <w:p>
      <w:pPr>
        <w:pStyle w:val="BookText"/>
        <w:rPr/>
      </w:pPr>
      <w:r>
        <w:rPr>
          <w:rFonts w:ascii="IRNazanin" w:hAnsi="IRNazanin" w:eastAsia="IRNazanin"/>
          <w:color w:val="111111"/>
          <w:sz w:val="28"/>
          <w:sz w:val="28"/>
          <w:szCs w:val="28"/>
          <w:rtl w:val="true"/>
          <w:lang w:bidi="fa-IR"/>
        </w:rPr>
        <w:t>از این شغل 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بعد، آنتوان با کارول‌لنسیگ ازدواج کرد؛ اما بنابه دلایلی، ازجمله التزام‌نداشتن به اصول اولیۀ اخلاقی و پایبندی به روابط خانوادگی و شیفتگی به زن دیگری به‌نام داین‌هگارتی، از همسر اولش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از سال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به‌بعد روابط نامشروعی را با هگارتی آغاز کرد و از او صاحب فرزندی نامشروع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علاقه وافری به نوازندگی پیانو داشت و طبق اطلاعات موجود، سال‌ها روابط جدی و پُردامنه‌ای با برخی عناصر سازمان </w:t>
      </w:r>
      <w:r>
        <w:rPr>
          <w:rFonts w:eastAsia="Times New Roman" w:cs="Times New Roman" w:ascii="Times New Roman" w:hAnsi="Times New Roman"/>
          <w:color w:val="111111"/>
          <w:sz w:val="28"/>
          <w:szCs w:val="28"/>
          <w:lang w:val="en-US" w:bidi="en-US"/>
        </w:rPr>
        <w:t>CIA</w:t>
      </w:r>
      <w:r>
        <w:rPr>
          <w:rFonts w:ascii="IRNazanin" w:hAnsi="IRNazanin" w:eastAsia="IRNazanin"/>
          <w:color w:val="111111"/>
          <w:sz w:val="28"/>
          <w:sz w:val="28"/>
          <w:szCs w:val="28"/>
          <w:rtl w:val="true"/>
          <w:lang w:bidi="fa-IR"/>
        </w:rPr>
        <w:t>، همچون مایکل‌آکینو، برقرار کرد</w:t>
      </w:r>
      <w:r>
        <w:rPr>
          <w:rFonts w:eastAsia="IRNazanin" w:cs="IRNazanin"/>
          <w:color w:val="111111"/>
          <w:sz w:val="28"/>
          <w:szCs w:val="28"/>
          <w:rtl w:val="true"/>
          <w:lang w:bidi="fa-IR"/>
        </w:rPr>
        <w:t>.</w:t>
      </w:r>
      <w:bookmarkStart w:id="16" w:name="pg4881_34937"/>
    </w:p>
    <w:p>
      <w:pPr>
        <w:pStyle w:val="Heading2"/>
        <w:numPr>
          <w:ilvl w:val="1"/>
          <w:numId w:val="1"/>
        </w:numPr>
        <w:rPr/>
      </w:pPr>
      <w:bookmarkStart w:id="17" w:name="__RefHeading___Toc3140223_2035185390"/>
      <w:bookmarkStart w:id="18" w:name="_Toc6"/>
      <w:bookmarkEnd w:id="16"/>
      <w:bookmarkEnd w:id="17"/>
      <w:r>
        <w:rPr>
          <w:rtl w:val="true"/>
        </w:rPr>
        <w:t>پایه‌گذاری</w:t>
      </w:r>
      <w:bookmarkEnd w:id="18"/>
    </w:p>
    <w:p>
      <w:pPr>
        <w:pStyle w:val="BookText"/>
        <w:rPr/>
      </w:pPr>
      <w:r>
        <w:rPr>
          <w:rFonts w:ascii="IRNazanin" w:hAnsi="IRNazanin" w:eastAsia="IRNazanin"/>
          <w:color w:val="111111"/>
          <w:sz w:val="28"/>
          <w:sz w:val="28"/>
          <w:szCs w:val="28"/>
          <w:rtl w:val="true"/>
          <w:lang w:bidi="fa-IR"/>
        </w:rPr>
        <w:t xml:space="preserve">این فردِ مرتبط با سازمان جاسوسی امریکا، در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آوریل</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درحالی‌که برای جمعی از اعضای حلقه‌های سِرّی دایرۀ اسرارآمیز با سری تراشیده سخن می‌گفت، مدعی بنیان‌گذاری کلیسای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که خود را اسقف اعظم کلیسای شیطان می‌دانست، اعلام کرد که با ظهور شیطان‌پرستی مدرن، عصر جدیدی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نکته لازم است که شیطان‌پرستی اصولاً واکنشی دربرابر مسیحیت بود که به‌عنوان واقعه‌ای تاریخی، از اواخر قرون وُسطا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جادوگران نسبت داده می‌شد و هزل کفرآمیزی از تمسخر مسیحیت و مراسم عشای ربانی، همراه با شمع‌های سیاه و پیکره‌های وارونۀ مسیح بر صلیب بود که در آن، نان مقدس به نجاست آلوده می‌شد و روابط جنسیِ افراطی و گاهی قربانی‌کردن حیوانات و حتی انسان‌ها در آن انجام می‌پذیرفت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آنتوان لوی فلسفۀ لذت‌پرستانۀ خود را با آسان‌گیری و عمل مطابق با مظاهر</w:t>
      </w:r>
    </w:p>
    <w:p>
      <w:pPr>
        <w:pStyle w:val="BookText"/>
        <w:rPr/>
      </w:pPr>
      <w:r>
        <w:rPr>
          <w:rFonts w:ascii="IRNazanin" w:hAnsi="IRNazanin" w:eastAsia="IRNazanin"/>
          <w:color w:val="111111"/>
          <w:sz w:val="28"/>
          <w:sz w:val="28"/>
          <w:szCs w:val="28"/>
          <w:rtl w:val="true"/>
          <w:lang w:bidi="fa-IR"/>
        </w:rPr>
        <w:t>شیطانی درآمیخت و مستقیماً به جنگ با پیامبران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تعالیم انبیا، احکام نامتعارف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حیوانی است که خواسته‌ها و آرزوهایی فراوان دارد و برای به‌دست‌آوردن آرزوهای خویش، حق انجام‌دادنِ هر عملی را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گرایش لوی بیشتر به‌بدست‌آوردن قدرت‌های شیطانی بود و بعدها، پس از او و در کنار این گرایش، پرستش افراطی شیطان نیز مدنظر قرار گرفت</w:t>
      </w:r>
      <w:r>
        <w:rPr>
          <w:rFonts w:eastAsia="IRNazanin" w:cs="IRNazanin"/>
          <w:color w:val="111111"/>
          <w:sz w:val="28"/>
          <w:szCs w:val="28"/>
          <w:rtl w:val="true"/>
          <w:lang w:bidi="fa-IR"/>
        </w:rPr>
        <w:t xml:space="preserve">. </w:t>
      </w:r>
      <w:r>
        <w:rPr>
          <w:rStyle w:val="FootnoteAnchor"/>
          <w:rtl w:val="true"/>
        </w:rPr>
        <w:footnoteReference w:id="10"/>
      </w:r>
      <w:bookmarkStart w:id="19" w:name="pg4881_34940"/>
    </w:p>
    <w:p>
      <w:pPr>
        <w:pStyle w:val="Heading2"/>
        <w:numPr>
          <w:ilvl w:val="1"/>
          <w:numId w:val="1"/>
        </w:numPr>
        <w:rPr/>
      </w:pPr>
      <w:bookmarkStart w:id="20" w:name="__RefHeading___Toc3140225_2035185390"/>
      <w:bookmarkStart w:id="21" w:name="_Toc7"/>
      <w:bookmarkEnd w:id="19"/>
      <w:bookmarkEnd w:id="20"/>
      <w:r>
        <w:rPr>
          <w:rtl w:val="true"/>
        </w:rPr>
        <w:t>آموزه‌ها</w:t>
      </w:r>
      <w:bookmarkEnd w:id="21"/>
    </w:p>
    <w:p>
      <w:pPr>
        <w:pStyle w:val="BookText"/>
        <w:rPr/>
      </w:pPr>
      <w:r>
        <w:rPr>
          <w:rFonts w:ascii="IRNazanin" w:hAnsi="IRNazanin" w:eastAsia="IRNazanin"/>
          <w:color w:val="111111"/>
          <w:sz w:val="28"/>
          <w:sz w:val="28"/>
          <w:szCs w:val="28"/>
          <w:rtl w:val="true"/>
          <w:lang w:bidi="fa-IR"/>
        </w:rPr>
        <w:t>شیطان‌پرستان، شیطان را سمبل لذت‌جویی می‌دانند، نه ریاضت‌کِشی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آنان گناه و مبارزه با هنجارهای جامعه را به‌معنای شادابی می‌دانند و هیچ قانونی را به‌عنوان شریعت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دربرابر تعالیم پیامبرِ وحیانی،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مرحلۀ شیطان‌گرایی است و پس از آن و به‌طریق اُولی، ایستادن دربرابر تمامی پیامبران، از آن ناشی می‌شود؛ چراکه شیطان‌پرستان تمامی آنچه گناه نام دارد، مایۀ خرسندی و مسرّت روانی و فکری و عاطفی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شیطان‌گرایان تمرّد شیطان را دربرابر حق‌تعالی، نماد حکمت سالمی می‌دانند که در آن، ریاکاری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شیطان‌پرستان، هبوط و نافرمانی از فرامین الاهی به‌هیچ‌وجه نادرست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شیطان دوست کلیساست، زیرا در طول این سال‌ها مایۀ گرمیِ بازار کلیسا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آموزه‌های شیطان‌پرستان، جانشینیِ شیطان به‌جای خداوند و قائل‌شدن شأن الوهی</w:t>
      </w:r>
    </w:p>
    <w:p>
      <w:pPr>
        <w:pStyle w:val="BookText"/>
        <w:rPr/>
      </w:pPr>
      <w:r>
        <w:rPr>
          <w:rFonts w:ascii="IRNazanin" w:hAnsi="IRNazanin" w:eastAsia="IRNazanin"/>
          <w:color w:val="111111"/>
          <w:sz w:val="28"/>
          <w:sz w:val="28"/>
          <w:szCs w:val="28"/>
          <w:rtl w:val="true"/>
          <w:lang w:bidi="fa-IR"/>
        </w:rPr>
        <w:t>برای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شریک بزرگ خداوند است که کم‌کم عرصه را بر خداوند نیز تنگ می‌کند و همۀ الوهیت را از آنِ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است که وقتی جایگاه الاهی خدشه‌دار شد، تاریخ انبیا و پیام بزرگ پیامبران در مسیر توحید و اخلاق و حمایت از حقیقت‌طلبی، رنگ خواهد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است که در متن بسیاری از اشعاری که شیطان‌پرستان می‌خوانند، پوچ‌گرایی همراه با سخره‌گرفتن تمام مقدسات به‌چشم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شیطان‌پرستان خداوند را دلیل همۀ ناکامی‌های بشر می‌دانند و رنج زندگی را ناشی از خواست خدا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منحرف، هیچ شریعت و قانونی جز آنچه خود می‌خواهند انجام دهند، مبنای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لوی معتقد بود که محل زندگی هر شیطان باید تبدیل به غاری محلی شود که شیطان‌پرست، در آنجا به پرورش فردگرایی خود بپردازد؛ تا جایی‌که این فردگرایی دربرابر خداگرایی قرار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افرادی که به این فرقۀ انحرافی در جهان گرایش دارند، بنابه آمار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حدود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سی‌هزار نفر تخمین زده شده است که دربرابر جمعیت جهان به‌هیچ‌وجه رقم شایان‌توجهی نیست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 را هم باید افزود که حیات شیطان‌پرستی در جهان مدرن، مدیون ادبیات و سینمای عامیانه و تا حدی نیز مدیون محکومیت‌های گاه‌گاهِ کلیساست که با تبلیغات فراوانِ این گروه در شبکه‌های ماهواره‌ای و فضای مجازی، منعکس می‌شود؛ اما تعداد آن‌ها چندان زیاد نیست</w:t>
      </w:r>
      <w:r>
        <w:rPr>
          <w:rFonts w:eastAsia="IRNazanin" w:cs="IRNazanin"/>
          <w:color w:val="111111"/>
          <w:sz w:val="28"/>
          <w:szCs w:val="28"/>
          <w:rtl w:val="true"/>
          <w:lang w:bidi="fa-IR"/>
        </w:rPr>
        <w:t>.</w:t>
      </w:r>
      <w:bookmarkStart w:id="22" w:name="pg4881_34946"/>
    </w:p>
    <w:p>
      <w:pPr>
        <w:pStyle w:val="Heading2"/>
        <w:numPr>
          <w:ilvl w:val="1"/>
          <w:numId w:val="1"/>
        </w:numPr>
        <w:rPr/>
      </w:pPr>
      <w:bookmarkStart w:id="23" w:name="__RefHeading___Toc3140227_2035185390"/>
      <w:bookmarkStart w:id="24" w:name="_Toc8"/>
      <w:bookmarkEnd w:id="22"/>
      <w:bookmarkEnd w:id="23"/>
      <w:r>
        <w:rPr>
          <w:rtl w:val="true"/>
        </w:rPr>
        <w:t>نمادها و مناسک</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نمادهای منحوس این فرقه،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ماسک‌های خاص با شکل‌های ناموزون، استفاده از رنگ‌های سیاه و قرمزِ بسیار غلیظ و نامتعارف، بهره‌گیری از تصویر بی‌پوشش زن، استفاده از عدد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عددی واژۀ شیطان در ادبیات عِبری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عدد مقدس، صلیب وارونه که نوعی تمسخر مسیحیت به‌شمار می‌رود، صلیب شکسته یا چرخ خورشید که هیتلر هم به‌کار می‌گرفت با هدف به‌سخره‌گرفتن مصلوب‌شدن حضرت عیسی، علامت چشم شیطان که به‌صورت چشمی در بالای هرم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از نمادهای مهم شیطان‌پرستان که بیشتر به‌صورت گردنبند استفاده می‌شود، پنتاگراما</w:t>
      </w:r>
      <w:r>
        <w:rPr>
          <w:rStyle w:val="FootnoteAnchor"/>
          <w:rtl w:val="true"/>
        </w:rPr>
        <w:footnoteReference w:id="12"/>
      </w:r>
      <w:r>
        <w:rPr>
          <w:rFonts w:ascii="IRNazanin" w:hAnsi="IRNazanin" w:eastAsia="IRNazanin"/>
          <w:color w:val="111111"/>
          <w:sz w:val="28"/>
          <w:sz w:val="28"/>
          <w:szCs w:val="28"/>
          <w:rtl w:val="true"/>
          <w:lang w:bidi="fa-IR"/>
        </w:rPr>
        <w:t>ست که به‌صورت ستاره‌ای پنج‌ضلعی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دیگر نیز سیگیل بافومت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سروتَه در یک دایره، با سرِ بزرگ 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اغلب، روی</w:t>
      </w:r>
    </w:p>
    <w:p>
      <w:pPr>
        <w:pStyle w:val="BookText"/>
        <w:rPr/>
      </w:pPr>
      <w:r>
        <w:rPr>
          <w:rFonts w:ascii="IRNazanin" w:hAnsi="IRNazanin" w:eastAsia="IRNazanin"/>
          <w:color w:val="111111"/>
          <w:sz w:val="28"/>
          <w:sz w:val="28"/>
          <w:szCs w:val="28"/>
          <w:rtl w:val="true"/>
          <w:lang w:bidi="fa-IR"/>
        </w:rPr>
        <w:t>لباس‌ها حک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نماد شیطان‌پرستی بز شاخدارِ بالدارِ نر و ماده است که روی پیشانی خود، ستارۀ پنج‌پر را حک کرده و با یک ماه در بالای سر و یک ماه در پایین پایش، تلاش می‌کند وسوسۀ سیاه و پلید خود را در کائنات به‌جریان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بالداربودن این نماد، حکایت از آن دارد که شیطان پیش از رانده‌شدن از درگاه خداوند، ملَکِ مقرّب بوده است و درعین‌حال، سُمی که به پای اوست، جن‌بودن تبار شیطان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ماده‌بودن شیطان نیز نشان از آن دارد که هم در جنس مردان قرار می‌گیرد و هم در جنس زنان و به این دلیل، وسوسه‌انگیز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نمادها، کاملاً مشهود است که شیطان‌پرستی در پِی انتقادجویی از توحید و موحّدان روزگار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شیطان‌پرستان برای آنکه به سرمستی جسمانی و لذات وَهم‌انگیز برسند، از مناسک مخاطره‌آمیزی استفاده می‌کنند که به قربانی‌کردن حیوانات و گاهی حتی انسان‌ها و آشامیدن خون آن‌ها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خون‌آشامی روانی را سرلوحۀ رفتارهای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شیطان‌پرستان به مناسک منهدم‌کننده نیز معتقدند؛ یعنی می‌گویند برای رهایی از نفرت و عصبانیت، باید تا سرحدّ امکان در کارهای زشت و پلید پیش رفت تا ارضای هوس‌ها به‌صورت کامل انجام پذیرد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مشخص است که همۀ نظام‌های عقیدتی با چنین نگرش خطرناک و نابسامانی مخالفت جدی دارند؛ اما درون همین فرقه نیز اختلاف‌هایی رخ داده که موجودیت آن‌را به‌مخاطره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آنتوان لوی 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و فروش خانۀ سیاه، یعنی خانه‌ای که لوی در آن زندگی می‌کرد، به‌دلیل بدهکاری‌های زیادِ کلیسای شیطان و نیز مسئلۀ جانشینی بلانچه برتون</w:t>
      </w:r>
      <w:r>
        <w:rPr>
          <w:rStyle w:val="FootnoteAnchor"/>
          <w:rtl w:val="true"/>
        </w:rPr>
        <w:footnoteReference w:id="13"/>
      </w:r>
      <w:r>
        <w:rPr>
          <w:rFonts w:ascii="IRNazanin" w:hAnsi="IRNazanin" w:eastAsia="IRNazanin"/>
          <w:color w:val="111111"/>
          <w:sz w:val="28"/>
          <w:sz w:val="28"/>
          <w:szCs w:val="28"/>
          <w:rtl w:val="true"/>
          <w:lang w:bidi="fa-IR"/>
        </w:rPr>
        <w:t>به‌جای او که بسیاری از شیطان‌پرستان آن‌را قبول ندارند، ازجملۀ این اختلافات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0" o:detectmouseclick="t"/>
                <v:stroke color="#3465a4" joinstyle="round" endcap="flat"/>
                <w10:wrap type="none"/>
              </v:shape>
            </w:pict>
          </mc:Fallback>
        </mc:AlternateContent>
      </w:r>
      <w:bookmarkStart w:id="25" w:name="pg4881_34954"/>
    </w:p>
    <w:p>
      <w:pPr>
        <w:pStyle w:val="Heading2"/>
        <w:numPr>
          <w:ilvl w:val="1"/>
          <w:numId w:val="1"/>
        </w:numPr>
        <w:rPr/>
      </w:pPr>
      <w:bookmarkStart w:id="26" w:name="__RefHeading___Toc3140229_2035185390"/>
      <w:bookmarkStart w:id="27" w:name="_Toc9"/>
      <w:bookmarkEnd w:id="25"/>
      <w:bookmarkEnd w:id="26"/>
      <w:r>
        <w:rPr>
          <w:rtl w:val="true"/>
        </w:rPr>
        <w:t>نکات و نقد کلّی آموزه‌ها</w:t>
      </w:r>
      <w:bookmarkEnd w:id="27"/>
    </w:p>
    <w:p>
      <w:pPr>
        <w:pStyle w:val="BookText"/>
        <w:rPr/>
      </w:pPr>
      <w:r>
        <w:rPr>
          <w:rFonts w:ascii="IRNazanin" w:hAnsi="IRNazanin" w:eastAsia="IRNazanin"/>
          <w:color w:val="111111"/>
          <w:sz w:val="28"/>
          <w:sz w:val="28"/>
          <w:szCs w:val="28"/>
          <w:rtl w:val="true"/>
          <w:lang w:bidi="fa-IR"/>
        </w:rPr>
        <w:t>قرآن عزیز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أَعْهَدْ إِلَیْکُمْ یا بَنی آدَمَ أَنْ لا تَعْبُدُوا الشَّیْطانَ إِنَّهُ لَکُمْ عَدُوٌّ مُبینٌ وَ أَنِ اعْبُدُونی هذا صِراطٌ 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آدم، آیا با شما پیمان نبستم که شیطان را نپرستید؛ زیرا دشمن آشکار شماست؟ و مرا بپرستید که راه راست این است</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آدمی را از مسیر هدایت و رستگاری جدا می‌کند و هر عقل سلیمی به‌تحقیق می‌فهمد که گمراهی آشکار در پیروی از وساوِس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هستی، به‌سبب اختیار آدمی، او باید با آگاهی خود، خویش را از چنبرۀ اِغواهای شیطان رهایی دهد و در مسیر مبارزه با او، مِسِ وجود خود را به کیمیا تبدیل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هوشیارانه به نعمت بیداری، وقتی برای آدمی حاصل می‌شود که نفْس اماره را به زمین بزند و بر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ایمان به غیب و تعبد در درگاه الاهی است که</w:t>
      </w:r>
    </w:p>
    <w:p>
      <w:pPr>
        <w:pStyle w:val="BookText"/>
        <w:rPr/>
      </w:pPr>
      <w:r>
        <w:rPr>
          <w:rFonts w:ascii="IRNazanin" w:hAnsi="IRNazanin" w:eastAsia="IRNazanin"/>
          <w:color w:val="111111"/>
          <w:sz w:val="28"/>
          <w:sz w:val="28"/>
          <w:szCs w:val="28"/>
          <w:rtl w:val="true"/>
          <w:lang w:bidi="fa-IR"/>
        </w:rPr>
        <w:t>سلامت نفْس و روان آدمی را موجب می‌شود و پایداری در مسیر سعادت را برای انسان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زیستن عارفانه همراه با پناه‌بردن به خداوند از شرّ شیطانِ رانده‌شده، زندگی را رهین آرامش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نقد تعالیم و آموزه‌های شیطان‌پرستان می‌پردازیم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شیطان‌پرستان در مسیر آموزه‌های نادرست خود، می‌کوشند پرچم الهی را فرو بیندازند، همان وسوسه‌ای است که قرآن آن‌را بارها گوشزد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می‌خواهند نور الاهی را با سخنان خویش خاموش کنند؛ حال آنکه خداوند کمال‌بخشِ نور خویش است؛ ولو آنکه کافران ناخوش داشته باشند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ازهمین‌رو، اینان که در سطح جهان به‌لحاظ تعداد، بسیار کم‌مایه‌اند، چونان پَرِ کاهی در مصاف تندباد از میان برداشته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وسوسه و خُدعۀ آنان را باید جدی گرفت؛ زیرا عزم آنان در</w:t>
      </w:r>
    </w:p>
    <w:p>
      <w:pPr>
        <w:pStyle w:val="BookText"/>
        <w:rPr/>
      </w:pPr>
      <w:r>
        <w:rPr>
          <w:rFonts w:ascii="IRNazanin" w:hAnsi="IRNazanin" w:eastAsia="IRNazanin"/>
          <w:color w:val="111111"/>
          <w:sz w:val="28"/>
          <w:sz w:val="28"/>
          <w:szCs w:val="28"/>
          <w:rtl w:val="true"/>
          <w:lang w:bidi="fa-IR"/>
        </w:rPr>
        <w:t>باطل خویش، بسیار جزم و قوی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این امر تصریح می‌کند که شیطان از جنّیان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فَسَجَدُوا إِلاَّ إِبْلیسَ کانَ مِنَ الْجِن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البته بسیاری از مفسران بیان کرده‌اند که ابلیس به‌جهت بسیاریِ عبادت، در زمرۀ فرشتگان به‌حساب می‌آمد و ملائکه خیال می‌کردند که او از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هم که شد، گویی ابلیس به‌همین دلیل مشمول این خطاب بود و خودش هم می‌دانست به‌لحاظ ماهیت، جزو فرشتگان محسوب نمی‌شود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اما این امر اثبات نمی‌کند که پس از هبوط، همان امکانات و اقتدار را داشته باشد؛ زیرا در سورۀ جن هم آمده است که جنّیان پلید پس از نزول قرآن و بسط اسلام، قدرت نفوذ خود را در کائنات به‌شدت از دست دادند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پس، نمادِ بز شاخدارِ بالدار که</w:t>
      </w:r>
    </w:p>
    <w:p>
      <w:pPr>
        <w:pStyle w:val="BookText"/>
        <w:rPr/>
      </w:pPr>
      <w:r>
        <w:rPr>
          <w:rFonts w:ascii="IRNazanin" w:hAnsi="IRNazanin" w:eastAsia="IRNazanin"/>
          <w:color w:val="111111"/>
          <w:sz w:val="28"/>
          <w:sz w:val="28"/>
          <w:szCs w:val="28"/>
          <w:rtl w:val="true"/>
          <w:lang w:bidi="fa-IR"/>
        </w:rPr>
        <w:t>بال و شاخ او نمونۀ قدرت و حرکت در کائنات است، دیگر پس از هبوط و رانده‌شدن از محضر باری‌تعالی معنایی ندارد و نمادی کاملاً مغالطه‌آمیز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شیطان بر بندگان خاص الاهی هیچ تسلطی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دیگر، نیز در انجیلِ مرقس آمده است که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و پیامبری‌اش، اقلیم قدرت شیطان را برهم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نیز اگر ضدّ خود قیام کند و تجزیه شود، ممکن نیست دوام آورد؛ بلکه پایانش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هیچ‌کس نمی‌تواند به خانۀ مردی نیرومند درآید و اموالش را غارت کند؛ مگر آنکه نخست آن مرد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می‌تواند خانه را غارت کند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این فراز از انجیل، مردِ زورآور به شیطان تفسیر شده است و به خانه درآمدن، همان مقابلۀ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غارت اموال به‌مثابه</w:t>
      </w:r>
    </w:p>
    <w:p>
      <w:pPr>
        <w:pStyle w:val="BookText"/>
        <w:rPr/>
      </w:pPr>
      <w:r>
        <w:rPr>
          <w:rFonts w:ascii="IRNazanin" w:hAnsi="IRNazanin" w:eastAsia="IRNazanin"/>
          <w:color w:val="111111"/>
          <w:sz w:val="28"/>
          <w:sz w:val="28"/>
          <w:szCs w:val="28"/>
          <w:rtl w:val="true"/>
          <w:lang w:bidi="fa-IR"/>
        </w:rPr>
        <w:t>آزادی کسانی است که بردۀ شیطان‌اند و غارت خانه عبارت است از ظهور قدرت ملکوت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شیطان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 این تفسیرِ مشخص، کاملاً روشن است که با پیامبری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ملکوت خدا، حرکت دوّارِ وسوسه‌انگیز شیطان، به نقص و کمبود گراییده است و به‌همین واسطه است که شیطان‌پرستان تلاش می‌کنند با به‌سخره‌گرفتن پیامبریِ این پیامبر زنده و تقدس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نبوت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کم‌مایه نشان دهند؛ اما می‌دانیم که با نبوت کامل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به بالاترین و برترین وجه تجلی یافت و رانده‌شدن شیطان، ابدی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آموزه‌های غلط شیطان‌پرستان، روش‌های روان‌پریشی و روان‌نژندی، مثل خوردن خون که عین نجاست است و آشامیدن مشروب که عین حرمت است و آزار انسان‌های</w:t>
      </w:r>
    </w:p>
    <w:p>
      <w:pPr>
        <w:pStyle w:val="BookText"/>
        <w:rPr/>
      </w:pPr>
      <w:r>
        <w:rPr>
          <w:rFonts w:ascii="IRNazanin" w:hAnsi="IRNazanin" w:eastAsia="IRNazanin"/>
          <w:color w:val="111111"/>
          <w:sz w:val="28"/>
          <w:sz w:val="28"/>
          <w:szCs w:val="28"/>
          <w:rtl w:val="true"/>
          <w:lang w:bidi="fa-IR"/>
        </w:rPr>
        <w:t>معتقد که عین ظلم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منحرفانه، آزادی ارادۀ آدمی را مختل می‌کند و نفس مادون و حیوانی انسان را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دینی، ماهیت خودِ برتر انسان در مبارزه با شرور معنا پیدا می‌کند و تجربه‌های درست انسانی مسیری می‌شود برای نزدیکی روانی انسان به حقیقت غایی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به‌همین دلیل است که بسیاری از شیطان‌پرستان با غفلت کامل از حالات معنوی انسانیِ خود و با به‌فراموشی‌سپردن توانایی‌های الاهی انسان، به خودکشی و دیگرکشی یا خودآزاری و دیگرآزاری روی می‌آورند؛ چراکه با باور به تعالیم دیوْسیرتانۀ ابلیس، نفْس را افسارگسیخته رها می‌کنند تا موجب جنایات پلید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حالی است که تغییرات آشکار در خودپنداری‌های ناشی از اکتساب اعتقادات معنوی و دینی، منافع روانی و جسمانی فراوانی را به‌وجود می‌آورد که کاملاً سنجش‌پذیر است؛ برای مثال، کسانی‌که از طریقه‌های دینی و معنوی پیروی می‌کنند، بسیار کمتر از غیرمؤمنان</w:t>
      </w:r>
    </w:p>
    <w:p>
      <w:pPr>
        <w:pStyle w:val="BookText"/>
        <w:rPr/>
      </w:pPr>
      <w:r>
        <w:rPr>
          <w:rFonts w:ascii="IRNazanin" w:hAnsi="IRNazanin" w:eastAsia="IRNazanin"/>
          <w:color w:val="111111"/>
          <w:sz w:val="28"/>
          <w:sz w:val="28"/>
          <w:szCs w:val="28"/>
          <w:rtl w:val="true"/>
          <w:lang w:bidi="fa-IR"/>
        </w:rPr>
        <w:t>به سیگار و الکل و داروهای زیان‌آورِ دیگر روی می‌آورند و به پُرخوری و زیاده‌روی‌های جسمانی کمتر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 خواهان این‌اند که وقت خود را به لذت‌بردن از طبیعت و ورزش جسمانی سپری کنند، توان بیشتری برای مواجهه با تنش‌های زندگی دارند، از ارتباط هماهنگ‌تر با خانواده و دوستان لذت می‌برند، حرفه‌های کمتر خطرناک و هیجان‌آمیز را انتخاب می‌کنند، از رنج‌بردن یا واردشدن به خشونت‌های خانوادگی پرهیز می‌کنند، از درگیری گریزان‌اند و ناکامی‌های مادی را دلیلی برای سرزنش خود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عموماً مردم را تشویق می‌کند که از خود و دیگران بهتر مراقبت کنند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عقل سلیم و آگاهی، به‌راحتی تفاوت فاحش باور به اعتقادات غلط شیطان‌گرایی و زیستن در فضای امن دینی را می‌فهمد و این دلیل به‌تنهایی کافی است تا انسان، مسیر صحیح خویش را درست پی بگیرد؛ زیرا آرامش از آنِ خداوند است و از خزانۀ رحمت او چونان باران، بی‌حساب</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نازل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مصداق آیۀ شریف قرآن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اوست که آرامش را بر قلب‌های راست‌دینان فرو می‌فرستد</w:t>
      </w:r>
      <w:r>
        <w:rPr>
          <w:rStyle w:val="FootnoteAnchor"/>
          <w:rtl w:val="true"/>
        </w:rPr>
        <w:footnoteReference w:id="23"/>
      </w:r>
      <w:r>
        <w:rPr>
          <w:rFonts w:ascii="IRNazanin" w:hAnsi="IRNazanin" w:eastAsia="IRNazanin"/>
          <w:color w:val="111111"/>
          <w:sz w:val="28"/>
          <w:sz w:val="28"/>
          <w:szCs w:val="28"/>
          <w:rtl w:val="true"/>
          <w:lang w:bidi="fa-IR"/>
        </w:rPr>
        <w:t>شرط آن ایمان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باید از مسیر امیدواری و مثبت‌گرایی به‌وجود بیاید، نه با گناه و رذالت‌های اخلاقی؛ چراکه شادمانیِ حقیقی، حرکت در مسیر پنداره‌های ارجمند معنوی است و در بندگی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مسرّت روانی با ابتهاجِ معنایی ارتباط مستقیم دارد و اهل ایمان و عرفان همیشه راضی به‌رضای الاهی هستند و به این رضایت، شادمان زندگی می‌کنند؛ درحالی‌که هوس و گناه همراه با تحریک روانی و مصرف موادمخدر و داروهای روان‌گردان است و نتیجۀ آن زیرِپانهادن ارزش‌های اخلاقی و انسانی است که پندار شادمانی را توهم‌وار ایجاد می‌کند و از شادمانی حقیقی در آن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انسان را به‌سمت ازبین‌بردن خصلت‌های حیوانی و ایجاد صفت‌های الاهی و ربّانی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به‌سمت خلق‌وخوی الاهی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شیطان‌گرایی، پیرو خود را به صفت‌های دیگری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لذت‌پرستی، نفس‌پرستی، تقدم ظواهر بر باطن زندگی، اولویت‌دادن به ثروت دربرابر غفلت از حکمت، استثمار عواطف انسانی با تحریک‌های زودگذر احساسی، بی‌هدفی و بی‌معیاری درباب معنای زندگی و القای ناتوانی در کاستن از درد و رنجِ ناشی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انسان را نه‌تنها با حیوانات برابر می‌داند، بلکه گاهی می‌کوشد جایگاه انسان را به پایین‌تر و کمتر از حیوانات نیز تنزل دهد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فراموش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اصلی فقه که همان قوانین الاهی و بدون‌تغییر در شریعت است، رعایت حلال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پسندیده به‌واسطۀ رعایت حلال و حرام الاهی در</w:t>
      </w:r>
    </w:p>
    <w:p>
      <w:pPr>
        <w:pStyle w:val="BookText"/>
        <w:rPr/>
      </w:pPr>
      <w:r>
        <w:rPr>
          <w:rFonts w:ascii="IRNazanin" w:hAnsi="IRNazanin" w:eastAsia="IRNazanin"/>
          <w:color w:val="111111"/>
          <w:sz w:val="28"/>
          <w:sz w:val="28"/>
          <w:szCs w:val="28"/>
          <w:rtl w:val="true"/>
          <w:lang w:bidi="fa-IR"/>
        </w:rPr>
        <w:t>جامعه نهادینه می‌شود و مسیر تکامل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شیطان‌پرستی تلاش می‌کند نوعی شریعت‌گریزی و قانون‌شکنی را در ذهن و زبان جوانان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تعالیم معروف کتاب شعائر شیطانی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Thou what thou wilt shall be the whole of the law</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میل و رغبت توانست، آن‌را انجام ده؛ چراکه همان شریعت و قانون خواهد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مبرهن است که افکار شیطانی در قالب شیطان‌پرستی تلاش می‌کند با استفاده از تمایل مفرط خوی آدمی به لذت‌جویی و با بهره‌گیری از عواطف بشری، شریعتِ مبتنی بر عقلانیت را رد کند و از بی‌تکلیفی و رعایت‌نکردن حلال و حرام و دست‌کشیدن از ریاضت دربرابر وساوِس شیطانی دم زند و رواج نمادها و نمودهای اباحی‌گری را موجب شود و بستر فرهنگ ضدیت با ارزش های انسانی‌اسلامی را به‌وجود آورد؛ زیرا اگر این‌گونه شود، خون‌خواری و خون‌ریزی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سنگدلی و آزار و خودزنی و خشونت جنسی و حتی خودکشی و دیگرکشی، مبنایی برای عمل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گاردنر، یکی از نویسندگان معروف غربی، در کتاب خود دربارۀ زیرِپاگذاشتن اصول اخلاقی و ارزش‌ها درمیان شیطان‌پرستان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درصدِ مأموران تحقیق اُنتاریو به جوانان خلافکاری برخورد کرده‌اند که علایق شدید شیطان‌پرستی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تاکر، کارشناس، اظهار کرده است که این جریان در تمام کانادا و امریکا درحالِ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در فلسفۀ شیطان‌پرستی، قتل، خودکشی، مُثله‌کردن و تجاوز، همراه با رفتارهای مشمئزکننده و شرم‌آور، تقدیس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موسیقی، آشکارا دعوت به قتل و خوردن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توبین، جوان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‌ساله‌ای که پرستاری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ساله به‌نام کریستینا از میدلَندِ اُنتاریو را کشت، به‌طورمستقیم درگیر شیطان‌پرستی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پسر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ساله‌ای که در ایالت آلبرتای کانادا در خانه‌ای به‌دار آویخته شده بودند نیز قربانی شیطان‌پرستی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بدن برهنۀ یکی از آنان با خون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زندگی‌کردن مردن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شمن‌گرایی مدرن، همراه با جادوگری در فضایی کاملاً موهوم و خرافی، با بهره‌گیری از تبلیغات گستردۀ شبکه‌های ماهواره‌ای و پشتیبانی گروه‌های معروف و حرفه‌ای موسیقی، به‌موازات گسترش ادبیات داستانیِ جادوپردازانه در رمان‌های مختلف، موجب شده است که امروزه، شاهد نوعی عضویت جدید در شیطان‌پرستی باشیم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شمن‌هایی که در ادیان ابتدایی وجود داشتند، کسانی بودند که آیین‌هایی را برای ارتباط با جهان ارواح برگزار کرده و در حالت وجد، به قلمروی ارواح سفر می‌کردند و در مقام شفابخشی یا پیش‌بینی امور، از عالم ارواح بهره می‌گرفتند و تجربۀ سفر به‌شکل پروانه یا تسخیرشدن توسط ارواح را می‌چشیدند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قوم‌نگارانه، این رفتارها را متعلق به محلی خاص</w:t>
      </w:r>
    </w:p>
    <w:p>
      <w:pPr>
        <w:pStyle w:val="BookText"/>
        <w:rPr/>
      </w:pPr>
      <w:r>
        <w:rPr>
          <w:rFonts w:ascii="IRNazanin" w:hAnsi="IRNazanin" w:eastAsia="IRNazanin"/>
          <w:color w:val="111111"/>
          <w:sz w:val="28"/>
          <w:sz w:val="28"/>
          <w:szCs w:val="28"/>
          <w:rtl w:val="true"/>
          <w:lang w:bidi="fa-IR"/>
        </w:rPr>
        <w:t>می دانست و با حقانیت اساسی آن‌ها نیز کار نداشت؛ چراکه در ادیان ابتدایی، اساساً خرافات محوریت باور را تشکیل می‌داد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امروزه، شمن‌گرایی جدید تلاش می‌کند هم حقانیتی به رفتار خود بدهد و هم ازطریق ارتباط‌گرفتن با موجودات فراطبیعی، نظیر جن یا حتی ارتباط با عالم ارواح، قدرت‌های تسخیرگرایانۀ مجازی را در مخاطب خود القا کند که کم‌کم مخاطب خود را مسخ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را دقیقاً در شیطان‌پرستی و آموزه‌های وهم‌انگیز آن می‌توان جست‌وجو کرد؛ چراکه خودِ آنتوان لوی از این ابزار و روش خلسه‌آمیز برای تحت‌تأثیر قراردادن مخاطب خویش، در کلیسای شیطان، بهره می‌برده و تلاش می‌کرده است با به‌هم‌ریختن حسّ جسمانی افراد در شعائر شیطانی و بزرگ‌نمایی مناسک جادویی، حالات تغییریافتۀ روانی را به‌گونه‌ای در فرد ایجاد کند که اَعمال جنون‌آمیز از وی سر بزند و هیچ مبنای عقلانی و دینی، دیگر در او کارساز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رفتارهای جادوگرانه البته در بسیاری از رمان‌های دوران معاصر نیز یافت می‌شود که شاید به‌طورمستقیم به شیطان‌پرستی اشاره نداشته باشد، اما مقوّم و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رمان‌های پائولوکوئیلو به جادو و تأثیر آن در زندگی بسیار اهمیت می‌دهد و رمان‌های چندگانۀ هری‌پاتر براساس آموزش جادو، جادودرمانگری، زندگی بر پایه‌های جادوگرایانه و تفسیر حوادث و وقایع عالم براساس جادو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درحالی است در متن دین و عقاید اسلامی، دوری از هرگونه رفتارهای خرافی و وهم‌انگیز و پرهیز از رابطه با جنّیان و احضار ارواح توصیه شده است و حتی بسیاری از علمای متقدم اسلامی، بهره‌گیری از افسون‌ها و القای آن‌ها به دیگران را حرام دانسته‌اند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به‌هرجهت دلایل بسیارِ دیگری نیز می‌توان در ردّ منطقی و عقلانی شیطان‌پرستی اقامه کرد؛ اما با توجه به کوتاهی مقال، به‌همین میزان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آفتاب افکنده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آن است که دین‌گریزی، رواج فرهنگ ضدیت با ارزش‌های انسانی، شیوع فساد و اعتیاد، ترویج پوچ‌گرایی، خشونت و هیجانات سرکش همراه با گستراندن سفرۀ اندیشه‌های اومانیستی و سکولاریتیِ غربی و القای باورهای کاذبِ شبه‌دینی درقالب هنر، اعم از سینما، تئاتر، موسیقی، 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بالقوه‌ای است که باید به آن عطف توجه جدی کنیم تا هیچ‌گاه شاهد بالفعل‌شدن آن نباشیم</w:t>
      </w:r>
      <w:r>
        <w:rPr>
          <w:rFonts w:eastAsia="IRNazanin" w:cs="IRNazanin"/>
          <w:color w:val="111111"/>
          <w:sz w:val="28"/>
          <w:szCs w:val="28"/>
          <w:rtl w:val="true"/>
          <w:lang w:bidi="fa-IR"/>
        </w:rPr>
        <w:t>.</w:t>
      </w:r>
      <w:bookmarkStart w:id="28" w:name="pg4881_34987"/>
    </w:p>
    <w:p>
      <w:pPr>
        <w:pStyle w:val="Heading2"/>
        <w:numPr>
          <w:ilvl w:val="1"/>
          <w:numId w:val="1"/>
        </w:numPr>
        <w:rPr/>
      </w:pPr>
      <w:bookmarkStart w:id="29" w:name="__RefHeading___Toc3140231_2035185390"/>
      <w:bookmarkStart w:id="30" w:name="_Toc10"/>
      <w:bookmarkEnd w:id="28"/>
      <w:bookmarkEnd w:id="29"/>
      <w:r>
        <w:rPr>
          <w:rtl w:val="true"/>
        </w:rPr>
        <w:t>راهکارهای مقابله و مصون‌سازی</w:t>
      </w:r>
      <w:bookmarkEnd w:id="30"/>
    </w:p>
    <w:p>
      <w:pPr>
        <w:pStyle w:val="Heading3"/>
        <w:numPr>
          <w:ilvl w:val="2"/>
          <w:numId w:val="1"/>
        </w:numPr>
        <w:rPr/>
      </w:pPr>
      <w:bookmarkStart w:id="31" w:name="__RefHeading___Toc3140233_2035185390"/>
      <w:bookmarkStart w:id="32" w:name="_Toc11"/>
      <w:bookmarkEnd w:id="31"/>
      <w:r>
        <w:rPr/>
        <w:t>۱</w:t>
      </w:r>
      <w:r>
        <w:rPr>
          <w:rtl w:val="true"/>
        </w:rPr>
        <w:t xml:space="preserve">. </w:t>
      </w:r>
      <w:r>
        <w:rPr>
          <w:rtl w:val="true"/>
        </w:rPr>
        <w:t>شناخت‌شناسی</w:t>
      </w:r>
      <w:bookmarkEnd w:id="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شناخت‌شناسی دشمن و موقعیت جغرافیایی او از اهمّ واجبات درزمینۀ مقابله و مصون‌سازی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حضرت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را نشناسید، نمی‌توانید دفعش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کارهایی که دشمنان ما می‌کنند دقت کنیم و تحلیل نماییم ببینیم آن‌ها به چه چیز، زیاد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گفتار و کردار آن‌ها باید کشف کنیم این‌ها چه می‌خواهند و ما باید چه بکنیم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راهی که انتخاب کردند، ما باید راه مقابلش را انتخاب کنیم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متأسفانه، در حوزۀ مکاتب نوپدید دینی و عرفان‌های جدید و مدرن، آگاهی جامعه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مسئلۀ شیطان‌گرایی، برای اولین‌بار، با پخش فیلم مستند شوک از شبکۀ سوم</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سیمای جمهوری اسلامی آغاز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آمارهای پس از آن، نشان داد که جامعه از این موضوع بسیار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خانواده‌ها حتی نمی‌دانستند بسیاری از نمادهایی که فرزندان آنان استفاده می‌کنند، ناظر به شیطان‌پرستی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نشان‌دهندۀ نیاز وافر جامعه به آگاهی بیشتر در این زمینه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هجمه، البته از تهاجم فرهنگی آغاز شد و به‌تعبیر مقام معظم رهبری، امروز به ناتوی فرهنگی و جنگ نَرم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 حاضر، یک جبهۀ عظیم فرهنگی که با سیاست، صنعت، پول و انواع و اقسام پشتوانه‌ها همراه است، مانند سیلی راه افتاده است تا با ما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نظامی نیست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این‌ها دارند شبیخون فرهنگی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 است و خدا می‌داند که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نمی‌فهمند؛ یعنی صحنه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دشمن دارد</w:t>
      </w:r>
    </w:p>
    <w:p>
      <w:pPr>
        <w:pStyle w:val="BookText"/>
        <w:rPr/>
      </w:pPr>
      <w:r>
        <w:rPr>
          <w:rFonts w:ascii="IRNazanin" w:hAnsi="IRNazanin" w:eastAsia="IRNazanin"/>
          <w:color w:val="111111"/>
          <w:sz w:val="28"/>
          <w:sz w:val="28"/>
          <w:szCs w:val="28"/>
          <w:rtl w:val="true"/>
          <w:lang w:bidi="fa-IR"/>
        </w:rPr>
        <w:t>از جوان‌های ما انتقامش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انتقامش چیست؟ انتقام او این است که جوان‌های ما را به لذات و شهودات سرگرم 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آشکارا، یکی از مصادیق جنگ نرم، سست‌کردن بنیان‌های اعتقادی جوانان و ایجاد بی‌اعتمادی به تاریخ قدسی پیامبران و تعالیم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است که امروزه، قراردادن موجودی به‌نام شیطان در کنار خداوند و پرستش او، بین اندکی از جوانان، امری دور از ذهن یا بعید به‌نظر نمی‌رسد؛ زیرا بنیادهای اعتقادی آنان کم‌کم رو به‌سستی نهاده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جنگ نَرم می‌توان به این امور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در پی تغییر قالب‌های ماهوی جامعه و ساختار سیاسی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آرام و تدریجی و زیرسطحی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به‌شدت نمادساز است؛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به‌لحاظ اثرگذاری، در طول زمان، پایدار و بادوام است؛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جامعه هیجان‌های کاذب ایجاد می‌کند؛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آسیب‌محور است و آسیب‌های</w:t>
      </w:r>
    </w:p>
    <w:p>
      <w:pPr>
        <w:pStyle w:val="BookText"/>
        <w:rPr/>
      </w:pPr>
      <w:r>
        <w:rPr>
          <w:rFonts w:ascii="IRNazanin" w:hAnsi="IRNazanin" w:eastAsia="IRNazanin"/>
          <w:color w:val="111111"/>
          <w:sz w:val="28"/>
          <w:sz w:val="28"/>
          <w:szCs w:val="28"/>
          <w:rtl w:val="true"/>
          <w:lang w:bidi="fa-IR"/>
        </w:rPr>
        <w:t xml:space="preserve">اجتماعی، فرهنگی، سیاسی و اقتصادیِ فراوانی ایجاد می‌کند؛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ابعاد، چندوجهی است و از تمامی علوم، فنون، شیوه‌ها و روش‌های شناخته‌شده، در آن استفاده می‌شود؛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تضادآفرین است و با ایجاد گسل‌های متعدد در بخش‌های گوناگون جامعه و ازطریق متفاوت‌کردن باورها، ارزش‌ها و شکل‌دهی به رفتارهای جدید، اعضای جامعه را دربرابر هم قرار می‌دهد؛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تردیدآفرین است و در میان آحاد جامعه، تردید و ناامیدی و یأس از بسیاری مسائل و اصول اصلی ایجاد می‌کند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به‌سادگی می‌توان جریان نهفته و مرموز عرفان‌های جدید و کاذب را که در پی ایجاد تغییرات عمیق و همه‌جانبه در باورها و رفتار جوانان هستند، از مصادیق مستقیم جنگ نَرم به‌حساب آورد و یکی از نمونه‌های جدی و بسیار خطرناک آن، شیطان‌پرستی است</w:t>
      </w:r>
      <w:r>
        <w:rPr>
          <w:rFonts w:eastAsia="IRNazanin" w:cs="IRNazanin"/>
          <w:color w:val="111111"/>
          <w:sz w:val="28"/>
          <w:szCs w:val="28"/>
          <w:rtl w:val="true"/>
          <w:lang w:bidi="fa-IR"/>
        </w:rPr>
        <w:t>.</w:t>
      </w:r>
      <w:bookmarkStart w:id="33" w:name="pg4881_34997"/>
    </w:p>
    <w:p>
      <w:pPr>
        <w:pStyle w:val="Heading3"/>
        <w:numPr>
          <w:ilvl w:val="2"/>
          <w:numId w:val="1"/>
        </w:numPr>
        <w:rPr/>
      </w:pPr>
      <w:bookmarkStart w:id="34" w:name="__RefHeading___Toc3140235_2035185390"/>
      <w:bookmarkStart w:id="35" w:name="_Toc12"/>
      <w:bookmarkEnd w:id="33"/>
      <w:bookmarkEnd w:id="34"/>
      <w:r>
        <w:rPr/>
        <w:t>۲</w:t>
      </w:r>
      <w:r>
        <w:rPr>
          <w:rtl w:val="true"/>
        </w:rPr>
        <w:t xml:space="preserve">. </w:t>
      </w:r>
      <w:r>
        <w:rPr>
          <w:rtl w:val="true"/>
        </w:rPr>
        <w:t>شناساندن اسلام و تبلیغ عملی دین</w:t>
      </w:r>
      <w:bookmarkEnd w:id="35"/>
    </w:p>
    <w:p>
      <w:pPr>
        <w:pStyle w:val="BookText"/>
        <w:rPr/>
      </w:pPr>
      <w:r>
        <w:rPr>
          <w:rFonts w:ascii="IRNazanin" w:hAnsi="IRNazanin" w:eastAsia="IRNazanin"/>
          <w:color w:val="111111"/>
          <w:sz w:val="28"/>
          <w:sz w:val="28"/>
          <w:szCs w:val="28"/>
          <w:rtl w:val="true"/>
          <w:lang w:bidi="fa-IR"/>
        </w:rPr>
        <w:t>دربرابر این هجوم بی‌وقفه، بازگشتن به تعالیم حقیقی دینی و توسعه و عمق‌بخشی به آموزه‌های فقهی‌فلسفیِ اسلامی در جامعه، آن‌هم با زبانی ساده و دورازتکلّف و به روش‌های کاملاً جدید و متفاوت از روش‌های سنتی، می‌تواند ضریب نفوذ تبلیغ عملی دین را در جامعه و میان جوانان بسیار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جامعیتی که در اسلام است، این امکان را فراهم می‌آورد که در تمام زمان‌ها و مکان‌ها، دفاعِ به‌روز از آموزه‌های دینی مطابق با وضعیت زمان و مکان انجام پذیرد؛ زیرا به‌تعبیر استادشهید مرتضی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مکتبی است که در تمامی شئون فردی، اجتماعی، مادی، معنوی، فرهنگی، سیاسی، نظامی و اقتصادی دخالت و نظارت دارد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تبلیغ دین و آموزه‌های دینی در قالب‌ها و زبان جدید، حتماً باید با اصول زیر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سازش، الفت، درک متقابل، احترامِ همراه با نقد عقاید طرف مقابل، همراهی</w:t>
      </w:r>
      <w:bookmarkStart w:id="36" w:name="pg4881_34999"/>
    </w:p>
    <w:p>
      <w:pPr>
        <w:pStyle w:val="BookText"/>
        <w:rPr/>
      </w:pPr>
      <w:bookmarkEnd w:id="36"/>
      <w:r>
        <w:rPr>
          <w:rFonts w:ascii="IRNazanin" w:hAnsi="IRNazanin" w:eastAsia="IRNazanin"/>
          <w:color w:val="111111"/>
          <w:sz w:val="28"/>
          <w:sz w:val="28"/>
          <w:szCs w:val="28"/>
          <w:rtl w:val="true"/>
          <w:lang w:bidi="fa-IR"/>
        </w:rPr>
        <w:t>و همدلی به‌جای تقابل و بدگمانی و تلاش برای برطرف‌کردن مشکلات فکری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 دین به این ابزار مجهز باشد، می‌تواند در بوران روش‌های تبلیغی و گاهی شِبه‌مهربانانۀ جدید که از طرف هواداران، شبکه‌های ماهواره‌ای و گرو‌ه‌های پنهان انجام می‌پذیرد، مفید و مؤثر قرار گیرد</w:t>
      </w:r>
      <w:r>
        <w:rPr>
          <w:rFonts w:eastAsia="IRNazanin" w:cs="IRNazanin"/>
          <w:color w:val="111111"/>
          <w:sz w:val="28"/>
          <w:szCs w:val="28"/>
          <w:rtl w:val="true"/>
          <w:lang w:bidi="fa-IR"/>
        </w:rPr>
        <w:t>.</w:t>
      </w:r>
    </w:p>
    <w:p>
      <w:pPr>
        <w:pStyle w:val="Heading3"/>
        <w:numPr>
          <w:ilvl w:val="2"/>
          <w:numId w:val="1"/>
        </w:numPr>
        <w:rPr/>
      </w:pPr>
      <w:bookmarkStart w:id="37" w:name="__RefHeading___Toc3140237_2035185390"/>
      <w:bookmarkStart w:id="38" w:name="_Toc13"/>
      <w:bookmarkEnd w:id="37"/>
      <w:r>
        <w:rPr/>
        <w:t>۳</w:t>
      </w:r>
      <w:r>
        <w:rPr>
          <w:rtl w:val="true"/>
        </w:rPr>
        <w:t xml:space="preserve">. </w:t>
      </w:r>
      <w:r>
        <w:rPr>
          <w:rtl w:val="true"/>
        </w:rPr>
        <w:t>آشنایی جوانان با عرفان اسلامی</w:t>
      </w:r>
      <w:bookmarkEnd w:id="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شناسایی حق‌تعالی از دریچۀ شناخت عاشقانه و شهودی است و ابزاری است برای زیستن براساس تجلی صفات و اسمای خداوند در هستی و درک حضور متداوم پروردگار در تمامی لحظات زندگی و همراهی با کائنات در تسبیح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کائنات با زبانی رمزی و عاشقانه به تسبیح الاهی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خداوند، معشوق محتشمی است که در قلب‌های شکسته می‌نشیند و سخن آدمی را در دوردست‌ترین مکان‌ها، نزدیک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ما به ما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چشم من نشین ای آن‌که از من، من‌تری تا صنم را وا نمایم کز صنم افزون‌تری</w:t>
      </w:r>
    </w:p>
    <w:p>
      <w:pPr>
        <w:pStyle w:val="BookText"/>
        <w:rPr/>
      </w:pPr>
      <w:r>
        <w:rPr>
          <w:rFonts w:ascii="IRNazanin" w:hAnsi="IRNazanin" w:eastAsia="IRNazanin"/>
          <w:color w:val="111111"/>
          <w:sz w:val="28"/>
          <w:sz w:val="28"/>
          <w:szCs w:val="28"/>
          <w:rtl w:val="true"/>
          <w:lang w:bidi="fa-IR"/>
        </w:rPr>
        <w:t>اما عرفان اسلامی فقط کارکرد فردی و درونی ندارد؛ بلکه دارای کارکردی کاملاً جهانی و اجتماعی است؛ یعنی در درک همه‌جانبۀ دین‌داری، در هماهنگی با شریعت و در کامل‌ساختن بنیادهای اخلاقی جامعه،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در مسیر عرفان اسلامی، انسان باید آن‌چنان حرکت کند که از ظاهر تا باطنش رنگ زیبای الاهی به‌خود بگیرد و از رفتار تا نیّتش خیرخواهی برای خود و دیگران متجلّی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همیشه به نقش شناخت عمیق آدمی و انتخاب و آزادی او برای برگرفتن بهترین مهارت برای زندگی فردی و اجتماعی تأکید کرده و آزادی انسان را از بند همۀ وسوسه‌ها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اسلامی در پی افزون‌سازی همت انسان مؤمن است و ندا در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حجم بستۀ رازی، اگر درست بگویم تو ارتفاع نمازی، اگر درست بگویم</w:t>
      </w:r>
    </w:p>
    <w:p>
      <w:pPr>
        <w:pStyle w:val="BookText"/>
        <w:rPr/>
      </w:pPr>
      <w:r>
        <w:rPr>
          <w:rFonts w:ascii="IRNazanin" w:hAnsi="IRNazanin" w:eastAsia="IRNazanin"/>
          <w:color w:val="111111"/>
          <w:sz w:val="28"/>
          <w:sz w:val="28"/>
          <w:szCs w:val="28"/>
          <w:rtl w:val="true"/>
          <w:lang w:bidi="fa-IR"/>
        </w:rPr>
        <w:t>به‌همین جهت است که عارفانه زندگی‌کردنِ مؤمن نه‌تنها با اجتماعی‌بودن او تناقضی ندارد، بلکه او را تبدیل به منبع نورانیّتی می‌کند که موجب پاکی جامعه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حائز اهمیت این است که تغییر زبانِ دشوار متون عرفانی به زبان ساده و همه‌فهم برای جوانان و تبیین مدل سلوکِ درست براساس سیرۀ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با نیازهای امروز جوانان، امری ضروری است که باید در این راهکارها بدان توجه کرد</w:t>
      </w:r>
      <w:r>
        <w:rPr>
          <w:rFonts w:eastAsia="IRNazanin" w:cs="IRNazanin"/>
          <w:color w:val="111111"/>
          <w:sz w:val="28"/>
          <w:szCs w:val="28"/>
          <w:rtl w:val="true"/>
          <w:lang w:bidi="fa-IR"/>
        </w:rPr>
        <w:t>.</w:t>
      </w:r>
      <w:bookmarkStart w:id="39" w:name="pg4881_35005"/>
    </w:p>
    <w:p>
      <w:pPr>
        <w:pStyle w:val="Heading2"/>
        <w:numPr>
          <w:ilvl w:val="1"/>
          <w:numId w:val="1"/>
        </w:numPr>
        <w:rPr/>
      </w:pPr>
      <w:bookmarkStart w:id="40" w:name="__RefHeading___Toc3140239_2035185390"/>
      <w:bookmarkStart w:id="41" w:name="_Toc14"/>
      <w:bookmarkEnd w:id="39"/>
      <w:bookmarkEnd w:id="40"/>
      <w:r>
        <w:rPr>
          <w:rtl w:val="true"/>
        </w:rPr>
        <w:t>سخن آخر</w:t>
      </w:r>
      <w:bookmarkEnd w:id="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بیان پیامبر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خدا را دوست می‌دارید، از من پیروی کنید تا خدا نیز شما را دوست بدارد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کلید نجات در پیرویِ آگاهانه و عقلانی و عمیق از تعالیم 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منبع عظیم وحی متصل‌اند و آرامش را آن‌چنان که موردنیاز فرد و خانواده و جامعه است، به ما هدیه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ماست که چگونه از این سفرۀ پُرنعمت برای نجات خود و دیگران و بهره‌مندی از خیر دنیا و آخرت استفاده کنیم تا نه‌تنها جوانان ما به معضلاتی نظیر شیطان‌گرایی دچار نشوند، بلکه در دین‌داریِ اصیل خود، توفیقات</w:t>
      </w:r>
    </w:p>
    <w:p>
      <w:pPr>
        <w:pStyle w:val="BookText"/>
        <w:rPr/>
      </w:pPr>
      <w:r>
        <w:rPr>
          <w:rFonts w:ascii="IRNazanin" w:hAnsi="IRNazanin" w:eastAsia="IRNazanin"/>
          <w:color w:val="111111"/>
          <w:sz w:val="28"/>
          <w:sz w:val="28"/>
          <w:szCs w:val="28"/>
          <w:rtl w:val="true"/>
          <w:lang w:bidi="fa-IR"/>
        </w:rPr>
        <w:t>فردی و اجتماعی و عقیدتی و عاطفی بیشتری کسب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گر صد هنر دارد، توکل بایدش</w:t>
      </w:r>
      <w:bookmarkStart w:id="42" w:name="pg4881_35009"/>
    </w:p>
    <w:p>
      <w:pPr>
        <w:pStyle w:val="Heading2"/>
        <w:numPr>
          <w:ilvl w:val="1"/>
          <w:numId w:val="1"/>
        </w:numPr>
        <w:rPr/>
      </w:pPr>
      <w:bookmarkStart w:id="43" w:name="__RefHeading___Toc3140241_2035185390"/>
      <w:bookmarkStart w:id="44" w:name="_Toc15"/>
      <w:bookmarkEnd w:id="42"/>
      <w:bookmarkEnd w:id="43"/>
      <w:r>
        <w:rPr>
          <w:rtl w:val="true"/>
        </w:rPr>
        <w:t>برای مطالعه بیشتر</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و سایه‌ها، محمد تقی فعالی،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کژراهۀ شیطان‌پرستی، حمید نگارش، پژوهشکدۀ تحقیقات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هدایت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Johan D. caputo, on religion, routledge, 2001, p.132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سراب، ویژه‌نامۀ فرقه‌های منحرف نوپدید، ضمیمۀ رایگان روزنامۀ جام‌جم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ادبی،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ساعت از نو قبله‌ای، با بُت‌پرستی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مرداد</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Anton lavey</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gibbons, faith and religions of the world worth press (2007), P.56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p20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Pentagram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Blanche barton</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مؤسسۀ آموزشی‌پژوهشی امام‌خمینی،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مرقس، باب سوم، آیۀ بیست‌وهفت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محمدیان و دیگران، دایرۀ المعارف کتاب مقدس،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سرخدار،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فونتانا، روان‌شناسی دین و معنویت، ترجمۀ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gibbons,faith and religions of the word, wor the press, 2007, p.18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نگارش، کژراهۀ شیطان‌پرستی، پژوهشکدۀ تحقیقات اسلامی،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هدایت،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موسی‌پور، دوازده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سیزده پژوهش دربارۀ طلسم، تعویز و جادو،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فیلم بخشی از فعالیت دورۀ دکترای نویسندۀ این کتابچه است که در پاییز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چندین‌بار از شبکۀ سۀ سیما، پخش شد و با اظهار رضایتِ خانواده‌ها و عصبانیتِ گروه‌های موسیقی زیرزمینی و شیطان‌گرایان داخلی و خارجی مواجه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معظم‌له،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رنجبران، جنگ نَرم، ساحل اندیشۀ تهران،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image" Target="media/image9.jpeg"/><Relationship Id="rId50" Type="http://schemas.openxmlformats.org/officeDocument/2006/relationships/image" Target="media/image9.jpeg"/><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image" Target="media/image10.jpeg"/><Relationship Id="rId62" Type="http://schemas.openxmlformats.org/officeDocument/2006/relationships/image" Target="media/image10.jpeg"/><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53.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5556</Words>
  <Characters>24245</Characters>
  <CharactersWithSpaces>29595</CharactersWithSpaces>
  <Paragraphs>253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2026-08-18T21:38:41Z</dcterms:created>
  <dc:creator>ghaemiyeh.com</dc:creator>
  <dc:description/>
  <dc:language>en-US</dc:language>
  <cp:lastModifiedBy/>
  <dcterms:modified xsi:type="dcterms:W3CDTF">2026-08-19T01:08:44Z</dcterms:modified>
  <cp:revision>1</cp:revision>
  <dc:subject/>
  <dc:title>رهنما 57 درآمدی بر شیطان پرستی</dc:title>
</cp:coreProperties>
</file>

<file path=docProps/custom.xml><?xml version="1.0" encoding="utf-8"?>
<Properties xmlns="http://schemas.openxmlformats.org/officeDocument/2006/custom-properties" xmlns:vt="http://schemas.openxmlformats.org/officeDocument/2006/docPropsVTypes"/>
</file>