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منهج الصالحین فتاوی فقیه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0111_203518539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70113_203518539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70115_2035185390">
            <w:r>
              <w:rPr>
                <w:webHidden/>
                <w:rStyle w:val="IndexLink"/>
                <w:rtl w:val="true"/>
              </w:rPr>
              <w:t>التقلید</w:t>
            </w:r>
            <w:r>
              <w:rPr>
                <w:rStyle w:val="IndexLink"/>
                <w:rtl w:val="true"/>
              </w:rPr>
              <w:tab/>
            </w:r>
            <w:r>
              <w:rPr>
                <w:rStyle w:val="IndexLink"/>
              </w:rPr>
              <w:t>15</w:t>
            </w:r>
          </w:hyperlink>
        </w:p>
        <w:p>
          <w:pPr>
            <w:pStyle w:val="Contents2"/>
            <w:tabs>
              <w:tab w:val="clear" w:pos="8743"/>
              <w:tab w:val="right" w:pos="9026" w:leader="dot"/>
            </w:tabs>
            <w:rPr/>
          </w:pPr>
          <w:hyperlink w:anchor="__RefHeading___Toc2470117_2035185390">
            <w:r>
              <w:rPr>
                <w:webHidden/>
                <w:rStyle w:val="IndexLink"/>
                <w:rtl w:val="true"/>
              </w:rPr>
              <w:t>باب الطهارة</w:t>
            </w:r>
            <w:r>
              <w:rPr>
                <w:rStyle w:val="IndexLink"/>
                <w:rtl w:val="true"/>
              </w:rPr>
              <w:tab/>
            </w:r>
            <w:r>
              <w:rPr>
                <w:rStyle w:val="IndexLink"/>
              </w:rPr>
              <w:t>18</w:t>
            </w:r>
          </w:hyperlink>
        </w:p>
        <w:p>
          <w:pPr>
            <w:pStyle w:val="Contents3"/>
            <w:tabs>
              <w:tab w:val="clear" w:pos="8459"/>
              <w:tab w:val="right" w:pos="9026" w:leader="dot"/>
            </w:tabs>
            <w:rPr/>
          </w:pPr>
          <w:hyperlink w:anchor="__RefHeading___Toc2470119_2035185390">
            <w:r>
              <w:rPr>
                <w:webHidden/>
                <w:rStyle w:val="IndexLink"/>
                <w:rtl w:val="true"/>
              </w:rPr>
              <w:t>فصل فی أحکام المیاه</w:t>
            </w:r>
            <w:r>
              <w:rPr>
                <w:rStyle w:val="IndexLink"/>
                <w:rtl w:val="true"/>
              </w:rPr>
              <w:tab/>
            </w:r>
            <w:r>
              <w:rPr>
                <w:rStyle w:val="IndexLink"/>
              </w:rPr>
              <w:t>18</w:t>
            </w:r>
          </w:hyperlink>
        </w:p>
        <w:p>
          <w:pPr>
            <w:pStyle w:val="Contents3"/>
            <w:tabs>
              <w:tab w:val="clear" w:pos="8459"/>
              <w:tab w:val="right" w:pos="9026" w:leader="dot"/>
            </w:tabs>
            <w:rPr/>
          </w:pPr>
          <w:hyperlink w:anchor="__RefHeading___Toc2470121_2035185390">
            <w:r>
              <w:rPr>
                <w:webHidden/>
                <w:rStyle w:val="IndexLink"/>
                <w:rtl w:val="true"/>
              </w:rPr>
              <w:t>المطلق والمضاف</w:t>
            </w:r>
            <w:r>
              <w:rPr>
                <w:rStyle w:val="IndexLink"/>
                <w:rtl w:val="true"/>
              </w:rPr>
              <w:tab/>
            </w:r>
            <w:r>
              <w:rPr>
                <w:rStyle w:val="IndexLink"/>
              </w:rPr>
              <w:t>18</w:t>
            </w:r>
          </w:hyperlink>
        </w:p>
        <w:p>
          <w:pPr>
            <w:pStyle w:val="Contents4"/>
            <w:tabs>
              <w:tab w:val="clear" w:pos="8176"/>
              <w:tab w:val="right" w:pos="9026" w:leader="dot"/>
            </w:tabs>
            <w:rPr/>
          </w:pPr>
          <w:hyperlink w:anchor="__RefHeading___Toc2470123_20351853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470125_2035185390">
            <w:r>
              <w:rPr>
                <w:webHidden/>
                <w:rStyle w:val="IndexLink"/>
              </w:rPr>
              <w:t>1</w:t>
            </w:r>
            <w:r>
              <w:rPr>
                <w:rStyle w:val="IndexLink"/>
                <w:rtl w:val="true"/>
              </w:rPr>
              <w:t xml:space="preserve">- </w:t>
            </w:r>
            <w:r>
              <w:rPr>
                <w:rStyle w:val="IndexLink"/>
                <w:rtl w:val="true"/>
              </w:rPr>
              <w:t>ماء الکرّ</w:t>
            </w:r>
            <w:r>
              <w:rPr>
                <w:rStyle w:val="IndexLink"/>
                <w:rtl w:val="true"/>
              </w:rPr>
              <w:tab/>
            </w:r>
            <w:r>
              <w:rPr>
                <w:rStyle w:val="IndexLink"/>
              </w:rPr>
              <w:t>18</w:t>
            </w:r>
          </w:hyperlink>
        </w:p>
        <w:p>
          <w:pPr>
            <w:pStyle w:val="Contents4"/>
            <w:tabs>
              <w:tab w:val="clear" w:pos="8176"/>
              <w:tab w:val="right" w:pos="9026" w:leader="dot"/>
            </w:tabs>
            <w:rPr/>
          </w:pPr>
          <w:hyperlink w:anchor="__RefHeading___Toc2470127_2035185390">
            <w:r>
              <w:rPr>
                <w:webHidden/>
                <w:rStyle w:val="IndexLink"/>
              </w:rPr>
              <w:t>2</w:t>
            </w:r>
            <w:r>
              <w:rPr>
                <w:rStyle w:val="IndexLink"/>
                <w:rtl w:val="true"/>
              </w:rPr>
              <w:t xml:space="preserve">- </w:t>
            </w:r>
            <w:r>
              <w:rPr>
                <w:rStyle w:val="IndexLink"/>
                <w:rtl w:val="true"/>
              </w:rPr>
              <w:t>الماء القلیل</w:t>
            </w:r>
            <w:r>
              <w:rPr>
                <w:rStyle w:val="IndexLink"/>
                <w:rtl w:val="true"/>
              </w:rPr>
              <w:tab/>
            </w:r>
            <w:r>
              <w:rPr>
                <w:rStyle w:val="IndexLink"/>
              </w:rPr>
              <w:t>19</w:t>
            </w:r>
          </w:hyperlink>
        </w:p>
        <w:p>
          <w:pPr>
            <w:pStyle w:val="Contents4"/>
            <w:tabs>
              <w:tab w:val="clear" w:pos="8176"/>
              <w:tab w:val="right" w:pos="9026" w:leader="dot"/>
            </w:tabs>
            <w:rPr/>
          </w:pPr>
          <w:hyperlink w:anchor="__RefHeading___Toc2470129_2035185390">
            <w:r>
              <w:rPr>
                <w:webHidden/>
                <w:rStyle w:val="IndexLink"/>
              </w:rPr>
              <w:t>3</w:t>
            </w:r>
            <w:r>
              <w:rPr>
                <w:rStyle w:val="IndexLink"/>
                <w:rtl w:val="true"/>
              </w:rPr>
              <w:t xml:space="preserve">- </w:t>
            </w:r>
            <w:r>
              <w:rPr>
                <w:rStyle w:val="IndexLink"/>
                <w:rtl w:val="true"/>
              </w:rPr>
              <w:t>الماء الجاری</w:t>
            </w:r>
            <w:r>
              <w:rPr>
                <w:rStyle w:val="IndexLink"/>
                <w:rtl w:val="true"/>
              </w:rPr>
              <w:tab/>
            </w:r>
            <w:r>
              <w:rPr>
                <w:rStyle w:val="IndexLink"/>
              </w:rPr>
              <w:t>20</w:t>
            </w:r>
          </w:hyperlink>
        </w:p>
        <w:p>
          <w:pPr>
            <w:pStyle w:val="Contents4"/>
            <w:tabs>
              <w:tab w:val="clear" w:pos="8176"/>
              <w:tab w:val="right" w:pos="9026" w:leader="dot"/>
            </w:tabs>
            <w:rPr/>
          </w:pPr>
          <w:hyperlink w:anchor="__RefHeading___Toc2470131_2035185390">
            <w:r>
              <w:rPr>
                <w:webHidden/>
                <w:rStyle w:val="IndexLink"/>
              </w:rPr>
              <w:t>4</w:t>
            </w:r>
            <w:r>
              <w:rPr>
                <w:rStyle w:val="IndexLink"/>
                <w:rtl w:val="true"/>
              </w:rPr>
              <w:t xml:space="preserve">- </w:t>
            </w:r>
            <w:r>
              <w:rPr>
                <w:rStyle w:val="IndexLink"/>
                <w:rtl w:val="true"/>
              </w:rPr>
              <w:t>ماء المطر</w:t>
            </w:r>
            <w:r>
              <w:rPr>
                <w:rStyle w:val="IndexLink"/>
                <w:rtl w:val="true"/>
              </w:rPr>
              <w:tab/>
            </w:r>
            <w:r>
              <w:rPr>
                <w:rStyle w:val="IndexLink"/>
              </w:rPr>
              <w:t>21</w:t>
            </w:r>
          </w:hyperlink>
        </w:p>
        <w:p>
          <w:pPr>
            <w:pStyle w:val="Contents4"/>
            <w:tabs>
              <w:tab w:val="clear" w:pos="8176"/>
              <w:tab w:val="right" w:pos="9026" w:leader="dot"/>
            </w:tabs>
            <w:rPr/>
          </w:pPr>
          <w:hyperlink w:anchor="__RefHeading___Toc2470133_2035185390">
            <w:r>
              <w:rPr>
                <w:webHidden/>
                <w:rStyle w:val="IndexLink"/>
              </w:rPr>
              <w:t>5</w:t>
            </w:r>
            <w:r>
              <w:rPr>
                <w:rStyle w:val="IndexLink"/>
                <w:rtl w:val="true"/>
              </w:rPr>
              <w:t xml:space="preserve">- </w:t>
            </w:r>
            <w:r>
              <w:rPr>
                <w:rStyle w:val="IndexLink"/>
                <w:rtl w:val="true"/>
              </w:rPr>
              <w:t>ماء البئر</w:t>
            </w:r>
            <w:r>
              <w:rPr>
                <w:rStyle w:val="IndexLink"/>
                <w:rtl w:val="true"/>
              </w:rPr>
              <w:tab/>
            </w:r>
            <w:r>
              <w:rPr>
                <w:rStyle w:val="IndexLink"/>
              </w:rPr>
              <w:t>22</w:t>
            </w:r>
          </w:hyperlink>
        </w:p>
        <w:p>
          <w:pPr>
            <w:pStyle w:val="Contents3"/>
            <w:tabs>
              <w:tab w:val="clear" w:pos="8459"/>
              <w:tab w:val="right" w:pos="9026" w:leader="dot"/>
            </w:tabs>
            <w:rPr/>
          </w:pPr>
          <w:hyperlink w:anchor="__RefHeading___Toc2470135_2035185390">
            <w:r>
              <w:rPr>
                <w:webHidden/>
                <w:rStyle w:val="IndexLink"/>
                <w:rtl w:val="true"/>
              </w:rPr>
              <w:t>أحکام المیاه</w:t>
            </w:r>
            <w:r>
              <w:rPr>
                <w:rStyle w:val="IndexLink"/>
                <w:rtl w:val="true"/>
              </w:rPr>
              <w:tab/>
            </w:r>
            <w:r>
              <w:rPr>
                <w:rStyle w:val="IndexLink"/>
              </w:rPr>
              <w:t>22</w:t>
            </w:r>
          </w:hyperlink>
        </w:p>
        <w:p>
          <w:pPr>
            <w:pStyle w:val="Contents3"/>
            <w:tabs>
              <w:tab w:val="clear" w:pos="8459"/>
              <w:tab w:val="right" w:pos="9026" w:leader="dot"/>
            </w:tabs>
            <w:rPr/>
          </w:pPr>
          <w:hyperlink w:anchor="__RefHeading___Toc2470137_2035185390">
            <w:r>
              <w:rPr>
                <w:webHidden/>
                <w:rStyle w:val="IndexLink"/>
                <w:rtl w:val="true"/>
              </w:rPr>
              <w:t>أحکام التخلّی</w:t>
            </w:r>
            <w:r>
              <w:rPr>
                <w:rStyle w:val="IndexLink"/>
                <w:rtl w:val="true"/>
              </w:rPr>
              <w:tab/>
            </w:r>
            <w:r>
              <w:rPr>
                <w:rStyle w:val="IndexLink"/>
              </w:rPr>
              <w:t>23</w:t>
            </w:r>
          </w:hyperlink>
        </w:p>
        <w:p>
          <w:pPr>
            <w:pStyle w:val="Contents4"/>
            <w:tabs>
              <w:tab w:val="clear" w:pos="8176"/>
              <w:tab w:val="right" w:pos="9026" w:leader="dot"/>
            </w:tabs>
            <w:rPr/>
          </w:pPr>
          <w:hyperlink w:anchor="__RefHeading___Toc2470139_203518539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470141_2035185390">
            <w:r>
              <w:rPr>
                <w:webHidden/>
                <w:rStyle w:val="IndexLink"/>
                <w:rtl w:val="true"/>
              </w:rPr>
              <w:t>الاستبراء</w:t>
            </w:r>
            <w:r>
              <w:rPr>
                <w:rStyle w:val="IndexLink"/>
                <w:rtl w:val="true"/>
              </w:rPr>
              <w:tab/>
            </w:r>
            <w:r>
              <w:rPr>
                <w:rStyle w:val="IndexLink"/>
              </w:rPr>
              <w:t>25</w:t>
            </w:r>
          </w:hyperlink>
        </w:p>
        <w:p>
          <w:pPr>
            <w:pStyle w:val="Contents4"/>
            <w:tabs>
              <w:tab w:val="clear" w:pos="8176"/>
              <w:tab w:val="right" w:pos="9026" w:leader="dot"/>
            </w:tabs>
            <w:rPr/>
          </w:pPr>
          <w:hyperlink w:anchor="__RefHeading___Toc2470143_2035185390">
            <w:r>
              <w:rPr>
                <w:webHidden/>
                <w:rStyle w:val="IndexLink"/>
                <w:rtl w:val="true"/>
              </w:rPr>
              <w:t>مستحبّات ومکروهات التخلّی</w:t>
            </w:r>
            <w:r>
              <w:rPr>
                <w:rStyle w:val="IndexLink"/>
                <w:rtl w:val="true"/>
              </w:rPr>
              <w:tab/>
            </w:r>
            <w:r>
              <w:rPr>
                <w:rStyle w:val="IndexLink"/>
              </w:rPr>
              <w:t>26</w:t>
            </w:r>
          </w:hyperlink>
        </w:p>
        <w:p>
          <w:pPr>
            <w:pStyle w:val="Contents3"/>
            <w:tabs>
              <w:tab w:val="clear" w:pos="8459"/>
              <w:tab w:val="right" w:pos="9026" w:leader="dot"/>
            </w:tabs>
            <w:rPr/>
          </w:pPr>
          <w:hyperlink w:anchor="__RefHeading___Toc2470145_2035185390">
            <w:r>
              <w:rPr>
                <w:webHidden/>
                <w:rStyle w:val="IndexLink"/>
                <w:rtl w:val="true"/>
              </w:rPr>
              <w:t>النجاسات</w:t>
            </w:r>
            <w:r>
              <w:rPr>
                <w:rStyle w:val="IndexLink"/>
                <w:rtl w:val="true"/>
              </w:rPr>
              <w:tab/>
            </w:r>
            <w:r>
              <w:rPr>
                <w:rStyle w:val="IndexLink"/>
              </w:rPr>
              <w:t>26</w:t>
            </w:r>
          </w:hyperlink>
        </w:p>
        <w:p>
          <w:pPr>
            <w:pStyle w:val="Contents4"/>
            <w:tabs>
              <w:tab w:val="clear" w:pos="8176"/>
              <w:tab w:val="right" w:pos="9026" w:leader="dot"/>
            </w:tabs>
            <w:rPr/>
          </w:pPr>
          <w:hyperlink w:anchor="__RefHeading___Toc2470147_20351853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470149_2035185390">
            <w:r>
              <w:rPr>
                <w:webHidden/>
                <w:rStyle w:val="IndexLink"/>
              </w:rPr>
              <w:t>1</w:t>
            </w:r>
            <w:r>
              <w:rPr>
                <w:rStyle w:val="IndexLink"/>
                <w:rtl w:val="true"/>
              </w:rPr>
              <w:t xml:space="preserve"> </w:t>
            </w:r>
            <w:r>
              <w:rPr>
                <w:rStyle w:val="IndexLink"/>
                <w:rtl w:val="true"/>
              </w:rPr>
              <w:t>و</w:t>
            </w:r>
            <w:r>
              <w:rPr>
                <w:rStyle w:val="IndexLink"/>
              </w:rPr>
              <w:t>2</w:t>
            </w:r>
            <w:r>
              <w:rPr>
                <w:rStyle w:val="IndexLink"/>
                <w:rtl w:val="true"/>
              </w:rPr>
              <w:t xml:space="preserve"> </w:t>
            </w:r>
            <w:r>
              <w:rPr>
                <w:rStyle w:val="IndexLink"/>
                <w:rtl w:val="true"/>
              </w:rPr>
              <w:t>البول والغائط</w:t>
            </w:r>
            <w:r>
              <w:rPr>
                <w:rStyle w:val="IndexLink"/>
                <w:rtl w:val="true"/>
              </w:rPr>
              <w:tab/>
            </w:r>
            <w:r>
              <w:rPr>
                <w:rStyle w:val="IndexLink"/>
              </w:rPr>
              <w:t>27</w:t>
            </w:r>
          </w:hyperlink>
        </w:p>
        <w:p>
          <w:pPr>
            <w:pStyle w:val="Contents4"/>
            <w:tabs>
              <w:tab w:val="clear" w:pos="8176"/>
              <w:tab w:val="right" w:pos="9026" w:leader="dot"/>
            </w:tabs>
            <w:rPr/>
          </w:pPr>
          <w:hyperlink w:anchor="__RefHeading___Toc2470151_2035185390">
            <w:r>
              <w:rPr>
                <w:webHidden/>
                <w:rStyle w:val="IndexLink"/>
              </w:rPr>
              <w:t>3</w:t>
            </w:r>
            <w:r>
              <w:rPr>
                <w:rStyle w:val="IndexLink"/>
                <w:rtl w:val="true"/>
              </w:rPr>
              <w:t xml:space="preserve">- </w:t>
            </w:r>
            <w:r>
              <w:rPr>
                <w:rStyle w:val="IndexLink"/>
                <w:rtl w:val="true"/>
              </w:rPr>
              <w:t>المنی</w:t>
            </w:r>
            <w:r>
              <w:rPr>
                <w:rStyle w:val="IndexLink"/>
                <w:rtl w:val="true"/>
              </w:rPr>
              <w:tab/>
            </w:r>
            <w:r>
              <w:rPr>
                <w:rStyle w:val="IndexLink"/>
              </w:rPr>
              <w:t>27</w:t>
            </w:r>
          </w:hyperlink>
        </w:p>
        <w:p>
          <w:pPr>
            <w:pStyle w:val="Contents4"/>
            <w:tabs>
              <w:tab w:val="clear" w:pos="8176"/>
              <w:tab w:val="right" w:pos="9026" w:leader="dot"/>
            </w:tabs>
            <w:rPr/>
          </w:pPr>
          <w:hyperlink w:anchor="__RefHeading___Toc2470153_2035185390">
            <w:r>
              <w:rPr>
                <w:webHidden/>
                <w:rStyle w:val="IndexLink"/>
              </w:rPr>
              <w:t>4</w:t>
            </w:r>
            <w:r>
              <w:rPr>
                <w:rStyle w:val="IndexLink"/>
                <w:rtl w:val="true"/>
              </w:rPr>
              <w:t xml:space="preserve">- </w:t>
            </w:r>
            <w:r>
              <w:rPr>
                <w:rStyle w:val="IndexLink"/>
                <w:rtl w:val="true"/>
              </w:rPr>
              <w:t>المیتة</w:t>
            </w:r>
            <w:r>
              <w:rPr>
                <w:rStyle w:val="IndexLink"/>
                <w:rtl w:val="true"/>
              </w:rPr>
              <w:tab/>
            </w:r>
            <w:r>
              <w:rPr>
                <w:rStyle w:val="IndexLink"/>
              </w:rPr>
              <w:t>27</w:t>
            </w:r>
          </w:hyperlink>
        </w:p>
        <w:p>
          <w:pPr>
            <w:pStyle w:val="Contents4"/>
            <w:tabs>
              <w:tab w:val="clear" w:pos="8176"/>
              <w:tab w:val="right" w:pos="9026" w:leader="dot"/>
            </w:tabs>
            <w:rPr/>
          </w:pPr>
          <w:hyperlink w:anchor="__RefHeading___Toc2470155_2035185390">
            <w:r>
              <w:rPr>
                <w:webHidden/>
                <w:rStyle w:val="IndexLink"/>
              </w:rPr>
              <w:t>5</w:t>
            </w:r>
            <w:r>
              <w:rPr>
                <w:rStyle w:val="IndexLink"/>
                <w:rtl w:val="true"/>
              </w:rPr>
              <w:t xml:space="preserve">- </w:t>
            </w:r>
            <w:r>
              <w:rPr>
                <w:rStyle w:val="IndexLink"/>
                <w:rtl w:val="true"/>
              </w:rPr>
              <w:t>الدم</w:t>
            </w:r>
            <w:r>
              <w:rPr>
                <w:rStyle w:val="IndexLink"/>
                <w:rtl w:val="true"/>
              </w:rPr>
              <w:tab/>
            </w:r>
            <w:r>
              <w:rPr>
                <w:rStyle w:val="IndexLink"/>
              </w:rPr>
              <w:t>28</w:t>
            </w:r>
          </w:hyperlink>
        </w:p>
        <w:p>
          <w:pPr>
            <w:pStyle w:val="Contents4"/>
            <w:tabs>
              <w:tab w:val="clear" w:pos="8176"/>
              <w:tab w:val="right" w:pos="9026" w:leader="dot"/>
            </w:tabs>
            <w:rPr/>
          </w:pPr>
          <w:hyperlink w:anchor="__RefHeading___Toc2470157_2035185390">
            <w:r>
              <w:rPr>
                <w:webHidden/>
                <w:rStyle w:val="IndexLink"/>
              </w:rPr>
              <w:t>6</w:t>
            </w:r>
            <w:r>
              <w:rPr>
                <w:rStyle w:val="IndexLink"/>
                <w:rtl w:val="true"/>
              </w:rPr>
              <w:t xml:space="preserve"> </w:t>
            </w:r>
            <w:r>
              <w:rPr>
                <w:rStyle w:val="IndexLink"/>
                <w:rtl w:val="true"/>
              </w:rPr>
              <w:t>و</w:t>
            </w:r>
            <w:r>
              <w:rPr>
                <w:rStyle w:val="IndexLink"/>
              </w:rPr>
              <w:t>7</w:t>
            </w:r>
            <w:r>
              <w:rPr>
                <w:rStyle w:val="IndexLink"/>
                <w:rtl w:val="true"/>
              </w:rPr>
              <w:t xml:space="preserve">- </w:t>
            </w:r>
            <w:r>
              <w:rPr>
                <w:rStyle w:val="IndexLink"/>
                <w:rtl w:val="true"/>
              </w:rPr>
              <w:t>الکلب والخنزیر</w:t>
            </w:r>
            <w:r>
              <w:rPr>
                <w:rStyle w:val="IndexLink"/>
                <w:rtl w:val="true"/>
              </w:rPr>
              <w:tab/>
            </w:r>
            <w:r>
              <w:rPr>
                <w:rStyle w:val="IndexLink"/>
              </w:rPr>
              <w:t>29</w:t>
            </w:r>
          </w:hyperlink>
        </w:p>
        <w:p>
          <w:pPr>
            <w:pStyle w:val="Contents4"/>
            <w:tabs>
              <w:tab w:val="clear" w:pos="8176"/>
              <w:tab w:val="right" w:pos="9026" w:leader="dot"/>
            </w:tabs>
            <w:rPr/>
          </w:pPr>
          <w:hyperlink w:anchor="__RefHeading___Toc2470159_2035185390">
            <w:r>
              <w:rPr>
                <w:webHidden/>
                <w:rStyle w:val="IndexLink"/>
              </w:rPr>
              <w:t>8</w:t>
            </w:r>
            <w:r>
              <w:rPr>
                <w:rStyle w:val="IndexLink"/>
                <w:rtl w:val="true"/>
              </w:rPr>
              <w:t xml:space="preserve">- </w:t>
            </w:r>
            <w:r>
              <w:rPr>
                <w:rStyle w:val="IndexLink"/>
                <w:rtl w:val="true"/>
              </w:rPr>
              <w:t>الکافر</w:t>
            </w:r>
            <w:r>
              <w:rPr>
                <w:rStyle w:val="IndexLink"/>
                <w:rtl w:val="true"/>
              </w:rPr>
              <w:tab/>
            </w:r>
            <w:r>
              <w:rPr>
                <w:rStyle w:val="IndexLink"/>
              </w:rPr>
              <w:t>29</w:t>
            </w:r>
          </w:hyperlink>
        </w:p>
        <w:p>
          <w:pPr>
            <w:pStyle w:val="Contents4"/>
            <w:tabs>
              <w:tab w:val="clear" w:pos="8176"/>
              <w:tab w:val="right" w:pos="9026" w:leader="dot"/>
            </w:tabs>
            <w:rPr/>
          </w:pPr>
          <w:hyperlink w:anchor="__RefHeading___Toc2470161_2035185390">
            <w:r>
              <w:rPr>
                <w:webHidden/>
                <w:rStyle w:val="IndexLink"/>
              </w:rPr>
              <w:t>9</w:t>
            </w:r>
            <w:r>
              <w:rPr>
                <w:rStyle w:val="IndexLink"/>
                <w:rtl w:val="true"/>
              </w:rPr>
              <w:t xml:space="preserve">- </w:t>
            </w:r>
            <w:r>
              <w:rPr>
                <w:rStyle w:val="IndexLink"/>
                <w:rtl w:val="true"/>
              </w:rPr>
              <w:t>الخمر</w:t>
            </w:r>
            <w:r>
              <w:rPr>
                <w:rStyle w:val="IndexLink"/>
                <w:rtl w:val="true"/>
              </w:rPr>
              <w:tab/>
            </w:r>
            <w:r>
              <w:rPr>
                <w:rStyle w:val="IndexLink"/>
              </w:rPr>
              <w:t>30</w:t>
            </w:r>
          </w:hyperlink>
        </w:p>
        <w:p>
          <w:pPr>
            <w:pStyle w:val="Contents4"/>
            <w:tabs>
              <w:tab w:val="clear" w:pos="8176"/>
              <w:tab w:val="right" w:pos="9026" w:leader="dot"/>
            </w:tabs>
            <w:rPr/>
          </w:pPr>
          <w:hyperlink w:anchor="__RefHeading___Toc2470163_2035185390">
            <w:r>
              <w:rPr>
                <w:webHidden/>
                <w:rStyle w:val="IndexLink"/>
              </w:rPr>
              <w:t>10</w:t>
            </w:r>
            <w:r>
              <w:rPr>
                <w:rStyle w:val="IndexLink"/>
                <w:rtl w:val="true"/>
              </w:rPr>
              <w:t xml:space="preserve">- </w:t>
            </w:r>
            <w:r>
              <w:rPr>
                <w:rStyle w:val="IndexLink"/>
                <w:rtl w:val="true"/>
              </w:rPr>
              <w:t>الفقاع</w:t>
            </w:r>
            <w:r>
              <w:rPr>
                <w:rStyle w:val="IndexLink"/>
                <w:rtl w:val="true"/>
              </w:rPr>
              <w:tab/>
            </w:r>
            <w:r>
              <w:rPr>
                <w:rStyle w:val="IndexLink"/>
              </w:rPr>
              <w:t>30</w:t>
            </w:r>
          </w:hyperlink>
        </w:p>
        <w:p>
          <w:pPr>
            <w:pStyle w:val="Contents4"/>
            <w:tabs>
              <w:tab w:val="clear" w:pos="8176"/>
              <w:tab w:val="right" w:pos="9026" w:leader="dot"/>
            </w:tabs>
            <w:rPr/>
          </w:pPr>
          <w:hyperlink w:anchor="__RefHeading___Toc2470165_2035185390">
            <w:r>
              <w:rPr>
                <w:webHidden/>
                <w:rStyle w:val="IndexLink"/>
              </w:rPr>
              <w:t>11</w:t>
            </w:r>
            <w:r>
              <w:rPr>
                <w:rStyle w:val="IndexLink"/>
                <w:rtl w:val="true"/>
              </w:rPr>
              <w:t xml:space="preserve"> </w:t>
            </w:r>
            <w:r>
              <w:rPr>
                <w:rStyle w:val="IndexLink"/>
                <w:rtl w:val="true"/>
              </w:rPr>
              <w:t>و</w:t>
            </w:r>
            <w:r>
              <w:rPr>
                <w:rStyle w:val="IndexLink"/>
              </w:rPr>
              <w:t>12</w:t>
            </w:r>
            <w:r>
              <w:rPr>
                <w:rStyle w:val="IndexLink"/>
                <w:rtl w:val="true"/>
              </w:rPr>
              <w:t xml:space="preserve">- </w:t>
            </w:r>
            <w:r>
              <w:rPr>
                <w:rStyle w:val="IndexLink"/>
                <w:rtl w:val="true"/>
              </w:rPr>
              <w:t>عرق الجنب من الحرام وعرق الجلاّل</w:t>
            </w:r>
            <w:r>
              <w:rPr>
                <w:rStyle w:val="IndexLink"/>
                <w:rtl w:val="true"/>
              </w:rPr>
              <w:tab/>
            </w:r>
            <w:r>
              <w:rPr>
                <w:rStyle w:val="IndexLink"/>
              </w:rPr>
              <w:t>30</w:t>
            </w:r>
          </w:hyperlink>
        </w:p>
        <w:p>
          <w:pPr>
            <w:pStyle w:val="Contents3"/>
            <w:tabs>
              <w:tab w:val="clear" w:pos="8459"/>
              <w:tab w:val="right" w:pos="9026" w:leader="dot"/>
            </w:tabs>
            <w:rPr/>
          </w:pPr>
          <w:hyperlink w:anchor="__RefHeading___Toc2470167_2035185390">
            <w:r>
              <w:rPr>
                <w:webHidden/>
                <w:rStyle w:val="IndexLink"/>
                <w:rtl w:val="true"/>
              </w:rPr>
              <w:t>طرق ثبوت النجاسة</w:t>
            </w:r>
            <w:r>
              <w:rPr>
                <w:rStyle w:val="IndexLink"/>
                <w:rtl w:val="true"/>
              </w:rPr>
              <w:tab/>
            </w:r>
            <w:r>
              <w:rPr>
                <w:rStyle w:val="IndexLink"/>
              </w:rPr>
              <w:t>31</w:t>
            </w:r>
          </w:hyperlink>
        </w:p>
        <w:p>
          <w:pPr>
            <w:pStyle w:val="Contents3"/>
            <w:tabs>
              <w:tab w:val="clear" w:pos="8459"/>
              <w:tab w:val="right" w:pos="9026" w:leader="dot"/>
            </w:tabs>
            <w:rPr/>
          </w:pPr>
          <w:hyperlink w:anchor="__RefHeading___Toc2470169_2035185390">
            <w:r>
              <w:rPr>
                <w:webHidden/>
                <w:rStyle w:val="IndexLink"/>
                <w:rtl w:val="true"/>
              </w:rPr>
              <w:t>فی سرایة النجاسة إلی الملاقی</w:t>
            </w:r>
            <w:r>
              <w:rPr>
                <w:rStyle w:val="IndexLink"/>
                <w:rtl w:val="true"/>
              </w:rPr>
              <w:tab/>
            </w:r>
            <w:r>
              <w:rPr>
                <w:rStyle w:val="IndexLink"/>
              </w:rPr>
              <w:t>31</w:t>
            </w:r>
          </w:hyperlink>
        </w:p>
        <w:p>
          <w:pPr>
            <w:pStyle w:val="Contents3"/>
            <w:tabs>
              <w:tab w:val="clear" w:pos="8459"/>
              <w:tab w:val="right" w:pos="9026" w:leader="dot"/>
            </w:tabs>
            <w:rPr/>
          </w:pPr>
          <w:hyperlink w:anchor="__RefHeading___Toc2470171_2035185390">
            <w:r>
              <w:rPr>
                <w:webHidden/>
                <w:rStyle w:val="IndexLink"/>
                <w:rtl w:val="true"/>
              </w:rPr>
              <w:t>أحکام النجاسات</w:t>
            </w:r>
            <w:r>
              <w:rPr>
                <w:rStyle w:val="IndexLink"/>
                <w:rtl w:val="true"/>
              </w:rPr>
              <w:tab/>
            </w:r>
            <w:r>
              <w:rPr>
                <w:rStyle w:val="IndexLink"/>
              </w:rPr>
              <w:t>33</w:t>
            </w:r>
          </w:hyperlink>
        </w:p>
        <w:p>
          <w:pPr>
            <w:pStyle w:val="Contents3"/>
            <w:tabs>
              <w:tab w:val="clear" w:pos="8459"/>
              <w:tab w:val="right" w:pos="9026" w:leader="dot"/>
            </w:tabs>
            <w:rPr/>
          </w:pPr>
          <w:hyperlink w:anchor="__RefHeading___Toc2470173_2035185390">
            <w:r>
              <w:rPr>
                <w:webHidden/>
                <w:rStyle w:val="IndexLink"/>
                <w:rtl w:val="true"/>
              </w:rPr>
              <w:t>المطهّرات</w:t>
            </w:r>
            <w:r>
              <w:rPr>
                <w:rStyle w:val="IndexLink"/>
                <w:rtl w:val="true"/>
              </w:rPr>
              <w:tab/>
            </w:r>
            <w:r>
              <w:rPr>
                <w:rStyle w:val="IndexLink"/>
              </w:rPr>
              <w:t>35</w:t>
            </w:r>
          </w:hyperlink>
        </w:p>
        <w:p>
          <w:pPr>
            <w:pStyle w:val="Contents4"/>
            <w:tabs>
              <w:tab w:val="clear" w:pos="8176"/>
              <w:tab w:val="right" w:pos="9026" w:leader="dot"/>
            </w:tabs>
            <w:rPr/>
          </w:pPr>
          <w:hyperlink w:anchor="__RefHeading___Toc2470175_203518539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470177_2035185390">
            <w:r>
              <w:rPr>
                <w:webHidden/>
                <w:rStyle w:val="IndexLink"/>
              </w:rPr>
              <w:t>1</w:t>
            </w:r>
            <w:r>
              <w:rPr>
                <w:rStyle w:val="IndexLink"/>
                <w:rtl w:val="true"/>
              </w:rPr>
              <w:t xml:space="preserve">- </w:t>
            </w:r>
            <w:r>
              <w:rPr>
                <w:rStyle w:val="IndexLink"/>
                <w:rtl w:val="true"/>
              </w:rPr>
              <w:t>الماء</w:t>
            </w:r>
            <w:r>
              <w:rPr>
                <w:rStyle w:val="IndexLink"/>
                <w:rtl w:val="true"/>
              </w:rPr>
              <w:tab/>
            </w:r>
            <w:r>
              <w:rPr>
                <w:rStyle w:val="IndexLink"/>
              </w:rPr>
              <w:t>35</w:t>
            </w:r>
          </w:hyperlink>
        </w:p>
        <w:p>
          <w:pPr>
            <w:pStyle w:val="Contents4"/>
            <w:tabs>
              <w:tab w:val="clear" w:pos="8176"/>
              <w:tab w:val="right" w:pos="9026" w:leader="dot"/>
            </w:tabs>
            <w:rPr/>
          </w:pPr>
          <w:hyperlink w:anchor="__RefHeading___Toc2470179_2035185390">
            <w:r>
              <w:rPr>
                <w:webHidden/>
                <w:rStyle w:val="IndexLink"/>
              </w:rPr>
              <w:t>2</w:t>
            </w:r>
            <w:r>
              <w:rPr>
                <w:rStyle w:val="IndexLink"/>
                <w:rtl w:val="true"/>
              </w:rPr>
              <w:t xml:space="preserve">- </w:t>
            </w:r>
            <w:r>
              <w:rPr>
                <w:rStyle w:val="IndexLink"/>
                <w:rtl w:val="true"/>
              </w:rPr>
              <w:t>الأرض</w:t>
            </w:r>
            <w:r>
              <w:rPr>
                <w:rStyle w:val="IndexLink"/>
                <w:rtl w:val="true"/>
              </w:rPr>
              <w:tab/>
            </w:r>
            <w:r>
              <w:rPr>
                <w:rStyle w:val="IndexLink"/>
              </w:rPr>
              <w:t>39</w:t>
            </w:r>
          </w:hyperlink>
        </w:p>
        <w:p>
          <w:pPr>
            <w:pStyle w:val="Contents4"/>
            <w:tabs>
              <w:tab w:val="clear" w:pos="8176"/>
              <w:tab w:val="right" w:pos="9026" w:leader="dot"/>
            </w:tabs>
            <w:rPr/>
          </w:pPr>
          <w:hyperlink w:anchor="__RefHeading___Toc2470181_2035185390">
            <w:r>
              <w:rPr>
                <w:webHidden/>
                <w:rStyle w:val="IndexLink"/>
              </w:rPr>
              <w:t>3</w:t>
            </w:r>
            <w:r>
              <w:rPr>
                <w:rStyle w:val="IndexLink"/>
                <w:rtl w:val="true"/>
              </w:rPr>
              <w:t xml:space="preserve">- </w:t>
            </w:r>
            <w:r>
              <w:rPr>
                <w:rStyle w:val="IndexLink"/>
                <w:rtl w:val="true"/>
              </w:rPr>
              <w:t>الشمس</w:t>
            </w:r>
            <w:r>
              <w:rPr>
                <w:rStyle w:val="IndexLink"/>
                <w:rtl w:val="true"/>
              </w:rPr>
              <w:tab/>
            </w:r>
            <w:r>
              <w:rPr>
                <w:rStyle w:val="IndexLink"/>
              </w:rPr>
              <w:t>40</w:t>
            </w:r>
          </w:hyperlink>
        </w:p>
        <w:p>
          <w:pPr>
            <w:pStyle w:val="Contents4"/>
            <w:tabs>
              <w:tab w:val="clear" w:pos="8176"/>
              <w:tab w:val="right" w:pos="9026" w:leader="dot"/>
            </w:tabs>
            <w:rPr/>
          </w:pPr>
          <w:hyperlink w:anchor="__RefHeading___Toc2470183_2035185390">
            <w:r>
              <w:rPr>
                <w:webHidden/>
                <w:rStyle w:val="IndexLink"/>
              </w:rPr>
              <w:t>4</w:t>
            </w:r>
            <w:r>
              <w:rPr>
                <w:rStyle w:val="IndexLink"/>
                <w:rtl w:val="true"/>
              </w:rPr>
              <w:t xml:space="preserve">- </w:t>
            </w:r>
            <w:r>
              <w:rPr>
                <w:rStyle w:val="IndexLink"/>
                <w:rtl w:val="true"/>
              </w:rPr>
              <w:t>الاستحالة</w:t>
            </w:r>
            <w:r>
              <w:rPr>
                <w:rStyle w:val="IndexLink"/>
                <w:rtl w:val="true"/>
              </w:rPr>
              <w:tab/>
            </w:r>
            <w:r>
              <w:rPr>
                <w:rStyle w:val="IndexLink"/>
              </w:rPr>
              <w:t>41</w:t>
            </w:r>
          </w:hyperlink>
        </w:p>
        <w:p>
          <w:pPr>
            <w:pStyle w:val="Contents4"/>
            <w:tabs>
              <w:tab w:val="clear" w:pos="8176"/>
              <w:tab w:val="right" w:pos="9026" w:leader="dot"/>
            </w:tabs>
            <w:rPr/>
          </w:pPr>
          <w:hyperlink w:anchor="__RefHeading___Toc2470185_2035185390">
            <w:r>
              <w:rPr>
                <w:webHidden/>
                <w:rStyle w:val="IndexLink"/>
              </w:rPr>
              <w:t>5</w:t>
            </w:r>
            <w:r>
              <w:rPr>
                <w:rStyle w:val="IndexLink"/>
                <w:rtl w:val="true"/>
              </w:rPr>
              <w:t xml:space="preserve">- </w:t>
            </w:r>
            <w:r>
              <w:rPr>
                <w:rStyle w:val="IndexLink"/>
                <w:rtl w:val="true"/>
              </w:rPr>
              <w:t>ذهاب ثلثی العصیر العنبی</w:t>
            </w:r>
            <w:r>
              <w:rPr>
                <w:rStyle w:val="IndexLink"/>
                <w:rtl w:val="true"/>
              </w:rPr>
              <w:tab/>
            </w:r>
            <w:r>
              <w:rPr>
                <w:rStyle w:val="IndexLink"/>
              </w:rPr>
              <w:t>42</w:t>
            </w:r>
          </w:hyperlink>
        </w:p>
        <w:p>
          <w:pPr>
            <w:pStyle w:val="Contents4"/>
            <w:tabs>
              <w:tab w:val="clear" w:pos="8176"/>
              <w:tab w:val="right" w:pos="9026" w:leader="dot"/>
            </w:tabs>
            <w:rPr/>
          </w:pPr>
          <w:hyperlink w:anchor="__RefHeading___Toc2470187_2035185390">
            <w:r>
              <w:rPr>
                <w:webHidden/>
                <w:rStyle w:val="IndexLink"/>
              </w:rPr>
              <w:t>6</w:t>
            </w:r>
            <w:r>
              <w:rPr>
                <w:rStyle w:val="IndexLink"/>
                <w:rtl w:val="true"/>
              </w:rPr>
              <w:t xml:space="preserve"> - </w:t>
            </w:r>
            <w:r>
              <w:rPr>
                <w:rStyle w:val="IndexLink"/>
                <w:rtl w:val="true"/>
              </w:rPr>
              <w:t>الانتقال</w:t>
            </w:r>
            <w:r>
              <w:rPr>
                <w:rStyle w:val="IndexLink"/>
                <w:rtl w:val="true"/>
              </w:rPr>
              <w:tab/>
            </w:r>
            <w:r>
              <w:rPr>
                <w:rStyle w:val="IndexLink"/>
              </w:rPr>
              <w:t>43</w:t>
            </w:r>
          </w:hyperlink>
        </w:p>
        <w:p>
          <w:pPr>
            <w:pStyle w:val="Contents4"/>
            <w:tabs>
              <w:tab w:val="clear" w:pos="8176"/>
              <w:tab w:val="right" w:pos="9026" w:leader="dot"/>
            </w:tabs>
            <w:rPr/>
          </w:pPr>
          <w:hyperlink w:anchor="__RefHeading___Toc2470189_2035185390">
            <w:r>
              <w:rPr>
                <w:webHidden/>
                <w:rStyle w:val="IndexLink"/>
              </w:rPr>
              <w:t>7</w:t>
            </w:r>
            <w:r>
              <w:rPr>
                <w:rStyle w:val="IndexLink"/>
                <w:rtl w:val="true"/>
              </w:rPr>
              <w:t xml:space="preserve">- </w:t>
            </w:r>
            <w:r>
              <w:rPr>
                <w:rStyle w:val="IndexLink"/>
                <w:rtl w:val="true"/>
              </w:rPr>
              <w:t>الإسلام</w:t>
            </w:r>
            <w:r>
              <w:rPr>
                <w:rStyle w:val="IndexLink"/>
                <w:rtl w:val="true"/>
              </w:rPr>
              <w:tab/>
            </w:r>
            <w:r>
              <w:rPr>
                <w:rStyle w:val="IndexLink"/>
              </w:rPr>
              <w:t>43</w:t>
            </w:r>
          </w:hyperlink>
        </w:p>
        <w:p>
          <w:pPr>
            <w:pStyle w:val="Contents4"/>
            <w:tabs>
              <w:tab w:val="clear" w:pos="8176"/>
              <w:tab w:val="right" w:pos="9026" w:leader="dot"/>
            </w:tabs>
            <w:rPr/>
          </w:pPr>
          <w:hyperlink w:anchor="__RefHeading___Toc2470191_2035185390">
            <w:r>
              <w:rPr>
                <w:webHidden/>
                <w:rStyle w:val="IndexLink"/>
              </w:rPr>
              <w:t>8</w:t>
            </w:r>
            <w:r>
              <w:rPr>
                <w:rStyle w:val="IndexLink"/>
                <w:rtl w:val="true"/>
              </w:rPr>
              <w:t xml:space="preserve"> - </w:t>
            </w:r>
            <w:r>
              <w:rPr>
                <w:rStyle w:val="IndexLink"/>
                <w:rtl w:val="true"/>
              </w:rPr>
              <w:t>التبعیّه</w:t>
            </w:r>
            <w:r>
              <w:rPr>
                <w:rStyle w:val="IndexLink"/>
                <w:rtl w:val="true"/>
              </w:rPr>
              <w:tab/>
            </w:r>
            <w:r>
              <w:rPr>
                <w:rStyle w:val="IndexLink"/>
              </w:rPr>
              <w:t>44</w:t>
            </w:r>
          </w:hyperlink>
        </w:p>
        <w:p>
          <w:pPr>
            <w:pStyle w:val="Contents4"/>
            <w:tabs>
              <w:tab w:val="clear" w:pos="8176"/>
              <w:tab w:val="right" w:pos="9026" w:leader="dot"/>
            </w:tabs>
            <w:rPr/>
          </w:pPr>
          <w:hyperlink w:anchor="__RefHeading___Toc2470193_2035185390">
            <w:r>
              <w:rPr>
                <w:webHidden/>
                <w:rStyle w:val="IndexLink"/>
              </w:rPr>
              <w:t>9</w:t>
            </w:r>
            <w:r>
              <w:rPr>
                <w:rStyle w:val="IndexLink"/>
                <w:rtl w:val="true"/>
              </w:rPr>
              <w:t xml:space="preserve">- </w:t>
            </w:r>
            <w:r>
              <w:rPr>
                <w:rStyle w:val="IndexLink"/>
                <w:rtl w:val="true"/>
              </w:rPr>
              <w:t>إزالة عین النجاسة</w:t>
            </w:r>
            <w:r>
              <w:rPr>
                <w:rStyle w:val="IndexLink"/>
                <w:rtl w:val="true"/>
              </w:rPr>
              <w:tab/>
            </w:r>
            <w:r>
              <w:rPr>
                <w:rStyle w:val="IndexLink"/>
              </w:rPr>
              <w:t>44</w:t>
            </w:r>
          </w:hyperlink>
        </w:p>
        <w:p>
          <w:pPr>
            <w:pStyle w:val="Contents4"/>
            <w:tabs>
              <w:tab w:val="clear" w:pos="8176"/>
              <w:tab w:val="right" w:pos="9026" w:leader="dot"/>
            </w:tabs>
            <w:rPr/>
          </w:pPr>
          <w:hyperlink w:anchor="__RefHeading___Toc2470195_2035185390">
            <w:r>
              <w:rPr>
                <w:webHidden/>
                <w:rStyle w:val="IndexLink"/>
              </w:rPr>
              <w:t>10</w:t>
            </w:r>
            <w:r>
              <w:rPr>
                <w:rStyle w:val="IndexLink"/>
                <w:rtl w:val="true"/>
              </w:rPr>
              <w:t xml:space="preserve">- </w:t>
            </w:r>
            <w:r>
              <w:rPr>
                <w:rStyle w:val="IndexLink"/>
                <w:rtl w:val="true"/>
              </w:rPr>
              <w:t>استبراء الحیوان الجلّال</w:t>
            </w:r>
            <w:r>
              <w:rPr>
                <w:rStyle w:val="IndexLink"/>
                <w:rtl w:val="true"/>
              </w:rPr>
              <w:tab/>
            </w:r>
            <w:r>
              <w:rPr>
                <w:rStyle w:val="IndexLink"/>
              </w:rPr>
              <w:t>45</w:t>
            </w:r>
          </w:hyperlink>
        </w:p>
        <w:p>
          <w:pPr>
            <w:pStyle w:val="Contents4"/>
            <w:tabs>
              <w:tab w:val="clear" w:pos="8176"/>
              <w:tab w:val="right" w:pos="9026" w:leader="dot"/>
            </w:tabs>
            <w:rPr/>
          </w:pPr>
          <w:hyperlink w:anchor="__RefHeading___Toc2470197_2035185390">
            <w:r>
              <w:rPr>
                <w:webHidden/>
                <w:rStyle w:val="IndexLink"/>
              </w:rPr>
              <w:t>11</w:t>
            </w:r>
            <w:r>
              <w:rPr>
                <w:rStyle w:val="IndexLink"/>
                <w:rtl w:val="true"/>
              </w:rPr>
              <w:t xml:space="preserve">- </w:t>
            </w:r>
            <w:r>
              <w:rPr>
                <w:rStyle w:val="IndexLink"/>
                <w:rtl w:val="true"/>
              </w:rPr>
              <w:t>غیبة المسلم</w:t>
            </w:r>
            <w:r>
              <w:rPr>
                <w:rStyle w:val="IndexLink"/>
                <w:rtl w:val="true"/>
              </w:rPr>
              <w:tab/>
            </w:r>
            <w:r>
              <w:rPr>
                <w:rStyle w:val="IndexLink"/>
              </w:rPr>
              <w:t>45</w:t>
            </w:r>
          </w:hyperlink>
        </w:p>
        <w:p>
          <w:pPr>
            <w:pStyle w:val="Contents4"/>
            <w:tabs>
              <w:tab w:val="clear" w:pos="8176"/>
              <w:tab w:val="right" w:pos="9026" w:leader="dot"/>
            </w:tabs>
            <w:rPr/>
          </w:pPr>
          <w:hyperlink w:anchor="__RefHeading___Toc2470199_2035185390">
            <w:r>
              <w:rPr>
                <w:webHidden/>
                <w:rStyle w:val="IndexLink"/>
              </w:rPr>
              <w:t>12</w:t>
            </w:r>
            <w:r>
              <w:rPr>
                <w:rStyle w:val="IndexLink"/>
                <w:rtl w:val="true"/>
              </w:rPr>
              <w:t xml:space="preserve">- </w:t>
            </w:r>
            <w:r>
              <w:rPr>
                <w:rStyle w:val="IndexLink"/>
                <w:rtl w:val="true"/>
              </w:rPr>
              <w:t>الانقلاب</w:t>
            </w:r>
            <w:r>
              <w:rPr>
                <w:rStyle w:val="IndexLink"/>
                <w:rtl w:val="true"/>
              </w:rPr>
              <w:tab/>
            </w:r>
            <w:r>
              <w:rPr>
                <w:rStyle w:val="IndexLink"/>
              </w:rPr>
              <w:t>46</w:t>
            </w:r>
          </w:hyperlink>
        </w:p>
        <w:p>
          <w:pPr>
            <w:pStyle w:val="Contents3"/>
            <w:tabs>
              <w:tab w:val="clear" w:pos="8459"/>
              <w:tab w:val="right" w:pos="9026" w:leader="dot"/>
            </w:tabs>
            <w:rPr/>
          </w:pPr>
          <w:hyperlink w:anchor="__RefHeading___Toc2470201_2035185390">
            <w:r>
              <w:rPr>
                <w:webHidden/>
                <w:rStyle w:val="IndexLink"/>
                <w:rtl w:val="true"/>
              </w:rPr>
              <w:t>أحکام الأوانی</w:t>
            </w:r>
            <w:r>
              <w:rPr>
                <w:rStyle w:val="IndexLink"/>
                <w:rtl w:val="true"/>
              </w:rPr>
              <w:tab/>
            </w:r>
            <w:r>
              <w:rPr>
                <w:rStyle w:val="IndexLink"/>
              </w:rPr>
              <w:t>46</w:t>
            </w:r>
          </w:hyperlink>
        </w:p>
        <w:p>
          <w:pPr>
            <w:pStyle w:val="Contents3"/>
            <w:tabs>
              <w:tab w:val="clear" w:pos="8459"/>
              <w:tab w:val="right" w:pos="9026" w:leader="dot"/>
            </w:tabs>
            <w:rPr/>
          </w:pPr>
          <w:hyperlink w:anchor="__RefHeading___Toc2470203_2035185390">
            <w:r>
              <w:rPr>
                <w:webHidden/>
                <w:rStyle w:val="IndexLink"/>
                <w:rtl w:val="true"/>
              </w:rPr>
              <w:t>الوضوء</w:t>
            </w:r>
            <w:r>
              <w:rPr>
                <w:rStyle w:val="IndexLink"/>
                <w:rtl w:val="true"/>
              </w:rPr>
              <w:tab/>
            </w:r>
            <w:r>
              <w:rPr>
                <w:rStyle w:val="IndexLink"/>
              </w:rPr>
              <w:t>48</w:t>
            </w:r>
          </w:hyperlink>
        </w:p>
        <w:p>
          <w:pPr>
            <w:pStyle w:val="Contents4"/>
            <w:tabs>
              <w:tab w:val="clear" w:pos="8176"/>
              <w:tab w:val="right" w:pos="9026" w:leader="dot"/>
            </w:tabs>
            <w:rPr/>
          </w:pPr>
          <w:hyperlink w:anchor="__RefHeading___Toc2470205_20351853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470207_2035185390">
            <w:r>
              <w:rPr>
                <w:webHidden/>
                <w:rStyle w:val="IndexLink"/>
                <w:rtl w:val="true"/>
              </w:rPr>
              <w:t>الوضوء الارتماسی</w:t>
            </w:r>
            <w:r>
              <w:rPr>
                <w:rStyle w:val="IndexLink"/>
                <w:rtl w:val="true"/>
              </w:rPr>
              <w:tab/>
            </w:r>
            <w:r>
              <w:rPr>
                <w:rStyle w:val="IndexLink"/>
              </w:rPr>
              <w:t>51</w:t>
            </w:r>
          </w:hyperlink>
        </w:p>
        <w:p>
          <w:pPr>
            <w:pStyle w:val="Contents4"/>
            <w:tabs>
              <w:tab w:val="clear" w:pos="8176"/>
              <w:tab w:val="right" w:pos="9026" w:leader="dot"/>
            </w:tabs>
            <w:rPr/>
          </w:pPr>
          <w:hyperlink w:anchor="__RefHeading___Toc2470209_2035185390">
            <w:r>
              <w:rPr>
                <w:webHidden/>
                <w:rStyle w:val="IndexLink"/>
                <w:rtl w:val="true"/>
              </w:rPr>
              <w:t>الأدعیة المستحبّة حالة الوضوء</w:t>
            </w:r>
            <w:r>
              <w:rPr>
                <w:rStyle w:val="IndexLink"/>
                <w:rtl w:val="true"/>
              </w:rPr>
              <w:tab/>
            </w:r>
            <w:r>
              <w:rPr>
                <w:rStyle w:val="IndexLink"/>
              </w:rPr>
              <w:t>51</w:t>
            </w:r>
          </w:hyperlink>
        </w:p>
        <w:p>
          <w:pPr>
            <w:pStyle w:val="Contents4"/>
            <w:tabs>
              <w:tab w:val="clear" w:pos="8176"/>
              <w:tab w:val="right" w:pos="9026" w:leader="dot"/>
            </w:tabs>
            <w:rPr/>
          </w:pPr>
          <w:hyperlink w:anchor="__RefHeading___Toc2470211_2035185390">
            <w:r>
              <w:rPr>
                <w:webHidden/>
                <w:rStyle w:val="IndexLink"/>
                <w:rtl w:val="true"/>
              </w:rPr>
              <w:t>شرائط الوضوء</w:t>
            </w:r>
            <w:r>
              <w:rPr>
                <w:rStyle w:val="IndexLink"/>
                <w:rtl w:val="true"/>
              </w:rPr>
              <w:tab/>
            </w:r>
            <w:r>
              <w:rPr>
                <w:rStyle w:val="IndexLink"/>
              </w:rPr>
              <w:t>52</w:t>
            </w:r>
          </w:hyperlink>
        </w:p>
        <w:p>
          <w:pPr>
            <w:pStyle w:val="Contents4"/>
            <w:tabs>
              <w:tab w:val="clear" w:pos="8176"/>
              <w:tab w:val="right" w:pos="9026" w:leader="dot"/>
            </w:tabs>
            <w:rPr/>
          </w:pPr>
          <w:hyperlink w:anchor="__RefHeading___Toc2470213_2035185390">
            <w:r>
              <w:rPr>
                <w:webHidden/>
                <w:rStyle w:val="IndexLink"/>
                <w:rtl w:val="true"/>
              </w:rPr>
              <w:t>أحکام الوضوء</w:t>
            </w:r>
            <w:r>
              <w:rPr>
                <w:rStyle w:val="IndexLink"/>
                <w:rtl w:val="true"/>
              </w:rPr>
              <w:tab/>
            </w:r>
            <w:r>
              <w:rPr>
                <w:rStyle w:val="IndexLink"/>
              </w:rPr>
              <w:t>57</w:t>
            </w:r>
          </w:hyperlink>
        </w:p>
        <w:p>
          <w:pPr>
            <w:pStyle w:val="Contents4"/>
            <w:tabs>
              <w:tab w:val="clear" w:pos="8176"/>
              <w:tab w:val="right" w:pos="9026" w:leader="dot"/>
            </w:tabs>
            <w:rPr/>
          </w:pPr>
          <w:hyperlink w:anchor="__RefHeading___Toc2470215_2035185390">
            <w:r>
              <w:rPr>
                <w:webHidden/>
                <w:rStyle w:val="IndexLink"/>
                <w:rtl w:val="true"/>
              </w:rPr>
              <w:t>ما یجب له الوضوء</w:t>
            </w:r>
            <w:r>
              <w:rPr>
                <w:rStyle w:val="IndexLink"/>
                <w:rtl w:val="true"/>
              </w:rPr>
              <w:tab/>
            </w:r>
            <w:r>
              <w:rPr>
                <w:rStyle w:val="IndexLink"/>
              </w:rPr>
              <w:t>60</w:t>
            </w:r>
          </w:hyperlink>
        </w:p>
        <w:p>
          <w:pPr>
            <w:pStyle w:val="Contents4"/>
            <w:tabs>
              <w:tab w:val="clear" w:pos="8176"/>
              <w:tab w:val="right" w:pos="9026" w:leader="dot"/>
            </w:tabs>
            <w:rPr/>
          </w:pPr>
          <w:hyperlink w:anchor="__RefHeading___Toc2470217_2035185390">
            <w:r>
              <w:rPr>
                <w:webHidden/>
                <w:rStyle w:val="IndexLink"/>
                <w:rtl w:val="true"/>
              </w:rPr>
              <w:t>مبطلات الوضوء</w:t>
            </w:r>
            <w:r>
              <w:rPr>
                <w:rStyle w:val="IndexLink"/>
                <w:rtl w:val="true"/>
              </w:rPr>
              <w:tab/>
            </w:r>
            <w:r>
              <w:rPr>
                <w:rStyle w:val="IndexLink"/>
              </w:rPr>
              <w:t>61</w:t>
            </w:r>
          </w:hyperlink>
        </w:p>
        <w:p>
          <w:pPr>
            <w:pStyle w:val="Contents4"/>
            <w:tabs>
              <w:tab w:val="clear" w:pos="8176"/>
              <w:tab w:val="right" w:pos="9026" w:leader="dot"/>
            </w:tabs>
            <w:rPr/>
          </w:pPr>
          <w:hyperlink w:anchor="__RefHeading___Toc2470219_2035185390">
            <w:r>
              <w:rPr>
                <w:webHidden/>
                <w:rStyle w:val="IndexLink"/>
                <w:rtl w:val="true"/>
              </w:rPr>
              <w:t>أحکام وضوء الجبیرة</w:t>
            </w:r>
            <w:r>
              <w:rPr>
                <w:rStyle w:val="IndexLink"/>
                <w:rtl w:val="true"/>
              </w:rPr>
              <w:tab/>
            </w:r>
            <w:r>
              <w:rPr>
                <w:rStyle w:val="IndexLink"/>
              </w:rPr>
              <w:t>61</w:t>
            </w:r>
          </w:hyperlink>
        </w:p>
        <w:p>
          <w:pPr>
            <w:pStyle w:val="Contents3"/>
            <w:tabs>
              <w:tab w:val="clear" w:pos="8459"/>
              <w:tab w:val="right" w:pos="9026" w:leader="dot"/>
            </w:tabs>
            <w:rPr/>
          </w:pPr>
          <w:hyperlink w:anchor="__RefHeading___Toc2470221_2035185390">
            <w:r>
              <w:rPr>
                <w:webHidden/>
                <w:rStyle w:val="IndexLink"/>
                <w:rtl w:val="true"/>
              </w:rPr>
              <w:t>الأغسال الواجبة</w:t>
            </w:r>
            <w:r>
              <w:rPr>
                <w:rStyle w:val="IndexLink"/>
                <w:rtl w:val="true"/>
              </w:rPr>
              <w:tab/>
            </w:r>
            <w:r>
              <w:rPr>
                <w:rStyle w:val="IndexLink"/>
              </w:rPr>
              <w:t>64</w:t>
            </w:r>
          </w:hyperlink>
        </w:p>
        <w:p>
          <w:pPr>
            <w:pStyle w:val="Contents4"/>
            <w:tabs>
              <w:tab w:val="clear" w:pos="8176"/>
              <w:tab w:val="right" w:pos="9026" w:leader="dot"/>
            </w:tabs>
            <w:rPr/>
          </w:pPr>
          <w:hyperlink w:anchor="__RefHeading___Toc2470223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470225_2035185390">
            <w:r>
              <w:rPr>
                <w:webHidden/>
                <w:rStyle w:val="IndexLink"/>
                <w:rtl w:val="true"/>
              </w:rPr>
              <w:t>أحکام الجنابة</w:t>
            </w:r>
            <w:r>
              <w:rPr>
                <w:rStyle w:val="IndexLink"/>
                <w:rtl w:val="true"/>
              </w:rPr>
              <w:tab/>
            </w:r>
            <w:r>
              <w:rPr>
                <w:rStyle w:val="IndexLink"/>
              </w:rPr>
              <w:t>65</w:t>
            </w:r>
          </w:hyperlink>
        </w:p>
        <w:p>
          <w:pPr>
            <w:pStyle w:val="Contents4"/>
            <w:tabs>
              <w:tab w:val="clear" w:pos="8176"/>
              <w:tab w:val="right" w:pos="9026" w:leader="dot"/>
            </w:tabs>
            <w:rPr/>
          </w:pPr>
          <w:hyperlink w:anchor="__RefHeading___Toc2470227_2035185390">
            <w:r>
              <w:rPr>
                <w:webHidden/>
                <w:rStyle w:val="IndexLink"/>
                <w:rtl w:val="true"/>
              </w:rPr>
              <w:t>المحرّمات علی الجنب</w:t>
            </w:r>
            <w:r>
              <w:rPr>
                <w:rStyle w:val="IndexLink"/>
                <w:rtl w:val="true"/>
              </w:rPr>
              <w:tab/>
            </w:r>
            <w:r>
              <w:rPr>
                <w:rStyle w:val="IndexLink"/>
              </w:rPr>
              <w:t>66</w:t>
            </w:r>
          </w:hyperlink>
        </w:p>
        <w:p>
          <w:pPr>
            <w:pStyle w:val="Contents4"/>
            <w:tabs>
              <w:tab w:val="clear" w:pos="8176"/>
              <w:tab w:val="right" w:pos="9026" w:leader="dot"/>
            </w:tabs>
            <w:rPr/>
          </w:pPr>
          <w:hyperlink w:anchor="__RefHeading___Toc2470229_2035185390">
            <w:r>
              <w:rPr>
                <w:webHidden/>
                <w:rStyle w:val="IndexLink"/>
                <w:rtl w:val="true"/>
              </w:rPr>
              <w:t>المکروهات علی الجنب</w:t>
            </w:r>
            <w:r>
              <w:rPr>
                <w:rStyle w:val="IndexLink"/>
                <w:rtl w:val="true"/>
              </w:rPr>
              <w:tab/>
            </w:r>
            <w:r>
              <w:rPr>
                <w:rStyle w:val="IndexLink"/>
              </w:rPr>
              <w:t>66</w:t>
            </w:r>
          </w:hyperlink>
        </w:p>
        <w:p>
          <w:pPr>
            <w:pStyle w:val="Contents4"/>
            <w:tabs>
              <w:tab w:val="clear" w:pos="8176"/>
              <w:tab w:val="right" w:pos="9026" w:leader="dot"/>
            </w:tabs>
            <w:rPr/>
          </w:pPr>
          <w:hyperlink w:anchor="__RefHeading___Toc2470231_2035185390">
            <w:r>
              <w:rPr>
                <w:webHidden/>
                <w:rStyle w:val="IndexLink"/>
                <w:rtl w:val="true"/>
              </w:rPr>
              <w:t>غسل الجنابة</w:t>
            </w:r>
            <w:r>
              <w:rPr>
                <w:rStyle w:val="IndexLink"/>
                <w:rtl w:val="true"/>
              </w:rPr>
              <w:tab/>
            </w:r>
            <w:r>
              <w:rPr>
                <w:rStyle w:val="IndexLink"/>
              </w:rPr>
              <w:t>67</w:t>
            </w:r>
          </w:hyperlink>
        </w:p>
        <w:p>
          <w:pPr>
            <w:pStyle w:val="Contents4"/>
            <w:tabs>
              <w:tab w:val="clear" w:pos="8176"/>
              <w:tab w:val="right" w:pos="9026" w:leader="dot"/>
            </w:tabs>
            <w:rPr/>
          </w:pPr>
          <w:hyperlink w:anchor="__RefHeading___Toc2470233_2035185390">
            <w:r>
              <w:rPr>
                <w:webHidden/>
                <w:rStyle w:val="IndexLink"/>
                <w:rtl w:val="true"/>
              </w:rPr>
              <w:t>الغسل الترتیبی</w:t>
            </w:r>
            <w:r>
              <w:rPr>
                <w:rStyle w:val="IndexLink"/>
                <w:rtl w:val="true"/>
              </w:rPr>
              <w:tab/>
            </w:r>
            <w:r>
              <w:rPr>
                <w:rStyle w:val="IndexLink"/>
              </w:rPr>
              <w:t>67</w:t>
            </w:r>
          </w:hyperlink>
        </w:p>
        <w:p>
          <w:pPr>
            <w:pStyle w:val="Contents4"/>
            <w:tabs>
              <w:tab w:val="clear" w:pos="8176"/>
              <w:tab w:val="right" w:pos="9026" w:leader="dot"/>
            </w:tabs>
            <w:rPr/>
          </w:pPr>
          <w:hyperlink w:anchor="__RefHeading___Toc2470235_2035185390">
            <w:r>
              <w:rPr>
                <w:webHidden/>
                <w:rStyle w:val="IndexLink"/>
                <w:rtl w:val="true"/>
              </w:rPr>
              <w:t>الغسل الارتماسی</w:t>
            </w:r>
            <w:r>
              <w:rPr>
                <w:rStyle w:val="IndexLink"/>
                <w:rtl w:val="true"/>
              </w:rPr>
              <w:tab/>
            </w:r>
            <w:r>
              <w:rPr>
                <w:rStyle w:val="IndexLink"/>
              </w:rPr>
              <w:t>68</w:t>
            </w:r>
          </w:hyperlink>
        </w:p>
        <w:p>
          <w:pPr>
            <w:pStyle w:val="Contents4"/>
            <w:tabs>
              <w:tab w:val="clear" w:pos="8176"/>
              <w:tab w:val="right" w:pos="9026" w:leader="dot"/>
            </w:tabs>
            <w:rPr/>
          </w:pPr>
          <w:hyperlink w:anchor="__RefHeading___Toc2470237_2035185390">
            <w:r>
              <w:rPr>
                <w:webHidden/>
                <w:rStyle w:val="IndexLink"/>
                <w:rtl w:val="true"/>
              </w:rPr>
              <w:t>أحکام الغسل</w:t>
            </w:r>
            <w:r>
              <w:rPr>
                <w:rStyle w:val="IndexLink"/>
                <w:rtl w:val="true"/>
              </w:rPr>
              <w:tab/>
            </w:r>
            <w:r>
              <w:rPr>
                <w:rStyle w:val="IndexLink"/>
              </w:rPr>
              <w:t>68</w:t>
            </w:r>
          </w:hyperlink>
        </w:p>
        <w:p>
          <w:pPr>
            <w:pStyle w:val="Contents3"/>
            <w:tabs>
              <w:tab w:val="clear" w:pos="8459"/>
              <w:tab w:val="right" w:pos="9026" w:leader="dot"/>
            </w:tabs>
            <w:rPr/>
          </w:pPr>
          <w:hyperlink w:anchor="__RefHeading___Toc2470239_2035185390">
            <w:r>
              <w:rPr>
                <w:webHidden/>
                <w:rStyle w:val="IndexLink"/>
                <w:rtl w:val="true"/>
              </w:rPr>
              <w:t>الاستحاضة</w:t>
            </w:r>
            <w:r>
              <w:rPr>
                <w:rStyle w:val="IndexLink"/>
                <w:rtl w:val="true"/>
              </w:rPr>
              <w:tab/>
            </w:r>
            <w:r>
              <w:rPr>
                <w:rStyle w:val="IndexLink"/>
              </w:rPr>
              <w:t>71</w:t>
            </w:r>
          </w:hyperlink>
        </w:p>
        <w:p>
          <w:pPr>
            <w:pStyle w:val="Contents4"/>
            <w:tabs>
              <w:tab w:val="clear" w:pos="8176"/>
              <w:tab w:val="right" w:pos="9026" w:leader="dot"/>
            </w:tabs>
            <w:rPr/>
          </w:pPr>
          <w:hyperlink w:anchor="__RefHeading___Toc2470241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470243_2035185390">
            <w:r>
              <w:rPr>
                <w:webHidden/>
                <w:rStyle w:val="IndexLink"/>
                <w:rtl w:val="true"/>
              </w:rPr>
              <w:t>أحکام الاستحاضة</w:t>
            </w:r>
            <w:r>
              <w:rPr>
                <w:rStyle w:val="IndexLink"/>
                <w:rtl w:val="true"/>
              </w:rPr>
              <w:tab/>
            </w:r>
            <w:r>
              <w:rPr>
                <w:rStyle w:val="IndexLink"/>
              </w:rPr>
              <w:t>71</w:t>
            </w:r>
          </w:hyperlink>
        </w:p>
        <w:p>
          <w:pPr>
            <w:pStyle w:val="Contents3"/>
            <w:tabs>
              <w:tab w:val="clear" w:pos="8459"/>
              <w:tab w:val="right" w:pos="9026" w:leader="dot"/>
            </w:tabs>
            <w:rPr/>
          </w:pPr>
          <w:hyperlink w:anchor="__RefHeading___Toc2470245_2035185390">
            <w:r>
              <w:rPr>
                <w:webHidden/>
                <w:rStyle w:val="IndexLink"/>
                <w:rtl w:val="true"/>
              </w:rPr>
              <w:t>الحیض</w:t>
            </w:r>
            <w:r>
              <w:rPr>
                <w:rStyle w:val="IndexLink"/>
                <w:rtl w:val="true"/>
              </w:rPr>
              <w:tab/>
            </w:r>
            <w:r>
              <w:rPr>
                <w:rStyle w:val="IndexLink"/>
              </w:rPr>
              <w:t>76</w:t>
            </w:r>
          </w:hyperlink>
        </w:p>
        <w:p>
          <w:pPr>
            <w:pStyle w:val="Contents4"/>
            <w:tabs>
              <w:tab w:val="clear" w:pos="8176"/>
              <w:tab w:val="right" w:pos="9026" w:leader="dot"/>
            </w:tabs>
            <w:rPr/>
          </w:pPr>
          <w:hyperlink w:anchor="__RefHeading___Toc2470247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470249_2035185390">
            <w:r>
              <w:rPr>
                <w:webHidden/>
                <w:rStyle w:val="IndexLink"/>
                <w:rtl w:val="true"/>
              </w:rPr>
              <w:t>أحکام الحائض</w:t>
            </w:r>
            <w:r>
              <w:rPr>
                <w:rStyle w:val="IndexLink"/>
                <w:rtl w:val="true"/>
              </w:rPr>
              <w:tab/>
            </w:r>
            <w:r>
              <w:rPr>
                <w:rStyle w:val="IndexLink"/>
              </w:rPr>
              <w:t>78</w:t>
            </w:r>
          </w:hyperlink>
        </w:p>
        <w:p>
          <w:pPr>
            <w:pStyle w:val="Contents4"/>
            <w:tabs>
              <w:tab w:val="clear" w:pos="8176"/>
              <w:tab w:val="right" w:pos="9026" w:leader="dot"/>
            </w:tabs>
            <w:rPr/>
          </w:pPr>
          <w:hyperlink w:anchor="__RefHeading___Toc2470251_2035185390">
            <w:r>
              <w:rPr>
                <w:webHidden/>
                <w:rStyle w:val="IndexLink"/>
                <w:rtl w:val="true"/>
              </w:rPr>
              <w:t>بیان أقسام الحائض</w:t>
            </w:r>
            <w:r>
              <w:rPr>
                <w:rStyle w:val="IndexLink"/>
                <w:rtl w:val="true"/>
              </w:rPr>
              <w:tab/>
            </w:r>
            <w:r>
              <w:rPr>
                <w:rStyle w:val="IndexLink"/>
              </w:rPr>
              <w:t>81</w:t>
            </w:r>
          </w:hyperlink>
        </w:p>
        <w:p>
          <w:pPr>
            <w:pStyle w:val="Contents5"/>
            <w:tabs>
              <w:tab w:val="clear" w:pos="7892"/>
              <w:tab w:val="right" w:pos="9026" w:leader="dot"/>
            </w:tabs>
            <w:rPr/>
          </w:pPr>
          <w:hyperlink w:anchor="__RefHeading___Toc2470253_203518539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470255_2035185390">
            <w:r>
              <w:rPr>
                <w:webHidden/>
                <w:rStyle w:val="IndexLink"/>
              </w:rPr>
              <w:t>1</w:t>
            </w:r>
            <w:r>
              <w:rPr>
                <w:rStyle w:val="IndexLink"/>
                <w:rtl w:val="true"/>
              </w:rPr>
              <w:t>-</w:t>
            </w:r>
            <w:r>
              <w:rPr>
                <w:rStyle w:val="IndexLink"/>
                <w:rtl w:val="true"/>
              </w:rPr>
              <w:t>ذات العادة الوقتیّة والعددیّة</w:t>
            </w:r>
            <w:r>
              <w:rPr>
                <w:rStyle w:val="IndexLink"/>
                <w:rtl w:val="true"/>
              </w:rPr>
              <w:tab/>
            </w:r>
            <w:r>
              <w:rPr>
                <w:rStyle w:val="IndexLink"/>
              </w:rPr>
              <w:t>82</w:t>
            </w:r>
          </w:hyperlink>
        </w:p>
        <w:p>
          <w:pPr>
            <w:pStyle w:val="Contents5"/>
            <w:tabs>
              <w:tab w:val="clear" w:pos="7892"/>
              <w:tab w:val="right" w:pos="9026" w:leader="dot"/>
            </w:tabs>
            <w:rPr/>
          </w:pPr>
          <w:hyperlink w:anchor="__RefHeading___Toc2470257_2035185390">
            <w:r>
              <w:rPr>
                <w:webHidden/>
                <w:rStyle w:val="IndexLink"/>
              </w:rPr>
              <w:t>2</w:t>
            </w:r>
            <w:r>
              <w:rPr>
                <w:rStyle w:val="IndexLink"/>
                <w:rtl w:val="true"/>
              </w:rPr>
              <w:t xml:space="preserve">- </w:t>
            </w:r>
            <w:r>
              <w:rPr>
                <w:rStyle w:val="IndexLink"/>
                <w:rtl w:val="true"/>
              </w:rPr>
              <w:t>ذات العادة الوقتیّة</w:t>
            </w:r>
            <w:r>
              <w:rPr>
                <w:rStyle w:val="IndexLink"/>
                <w:rtl w:val="true"/>
              </w:rPr>
              <w:tab/>
            </w:r>
            <w:r>
              <w:rPr>
                <w:rStyle w:val="IndexLink"/>
              </w:rPr>
              <w:t>84</w:t>
            </w:r>
          </w:hyperlink>
        </w:p>
        <w:p>
          <w:pPr>
            <w:pStyle w:val="Contents5"/>
            <w:tabs>
              <w:tab w:val="clear" w:pos="7892"/>
              <w:tab w:val="right" w:pos="9026" w:leader="dot"/>
            </w:tabs>
            <w:rPr/>
          </w:pPr>
          <w:hyperlink w:anchor="__RefHeading___Toc2470259_2035185390">
            <w:r>
              <w:rPr>
                <w:webHidden/>
                <w:rStyle w:val="IndexLink"/>
              </w:rPr>
              <w:t>3</w:t>
            </w:r>
            <w:r>
              <w:rPr>
                <w:rStyle w:val="IndexLink"/>
                <w:rtl w:val="true"/>
              </w:rPr>
              <w:t xml:space="preserve">- </w:t>
            </w:r>
            <w:r>
              <w:rPr>
                <w:rStyle w:val="IndexLink"/>
                <w:rtl w:val="true"/>
              </w:rPr>
              <w:t>ذات العادة العددیّة</w:t>
            </w:r>
            <w:r>
              <w:rPr>
                <w:rStyle w:val="IndexLink"/>
                <w:rtl w:val="true"/>
              </w:rPr>
              <w:tab/>
            </w:r>
            <w:r>
              <w:rPr>
                <w:rStyle w:val="IndexLink"/>
              </w:rPr>
              <w:t>86</w:t>
            </w:r>
          </w:hyperlink>
        </w:p>
        <w:p>
          <w:pPr>
            <w:pStyle w:val="Contents5"/>
            <w:tabs>
              <w:tab w:val="clear" w:pos="7892"/>
              <w:tab w:val="right" w:pos="9026" w:leader="dot"/>
            </w:tabs>
            <w:rPr/>
          </w:pPr>
          <w:hyperlink w:anchor="__RefHeading___Toc2470261_2035185390">
            <w:r>
              <w:rPr>
                <w:webHidden/>
                <w:rStyle w:val="IndexLink"/>
              </w:rPr>
              <w:t>4</w:t>
            </w:r>
            <w:r>
              <w:rPr>
                <w:rStyle w:val="IndexLink"/>
                <w:rtl w:val="true"/>
              </w:rPr>
              <w:t xml:space="preserve">- </w:t>
            </w:r>
            <w:r>
              <w:rPr>
                <w:rStyle w:val="IndexLink"/>
                <w:rtl w:val="true"/>
              </w:rPr>
              <w:t>المضطربة</w:t>
            </w:r>
            <w:r>
              <w:rPr>
                <w:rStyle w:val="IndexLink"/>
                <w:rtl w:val="true"/>
              </w:rPr>
              <w:tab/>
            </w:r>
            <w:r>
              <w:rPr>
                <w:rStyle w:val="IndexLink"/>
              </w:rPr>
              <w:t>87</w:t>
            </w:r>
          </w:hyperlink>
        </w:p>
        <w:p>
          <w:pPr>
            <w:pStyle w:val="Contents5"/>
            <w:tabs>
              <w:tab w:val="clear" w:pos="7892"/>
              <w:tab w:val="right" w:pos="9026" w:leader="dot"/>
            </w:tabs>
            <w:rPr/>
          </w:pPr>
          <w:hyperlink w:anchor="__RefHeading___Toc2470263_2035185390">
            <w:r>
              <w:rPr>
                <w:webHidden/>
                <w:rStyle w:val="IndexLink"/>
              </w:rPr>
              <w:t>5</w:t>
            </w:r>
            <w:r>
              <w:rPr>
                <w:rStyle w:val="IndexLink"/>
                <w:rtl w:val="true"/>
              </w:rPr>
              <w:t xml:space="preserve">- </w:t>
            </w:r>
            <w:r>
              <w:rPr>
                <w:rStyle w:val="IndexLink"/>
                <w:rtl w:val="true"/>
              </w:rPr>
              <w:t>المبتدئة</w:t>
            </w:r>
            <w:r>
              <w:rPr>
                <w:rStyle w:val="IndexLink"/>
                <w:rtl w:val="true"/>
              </w:rPr>
              <w:tab/>
            </w:r>
            <w:r>
              <w:rPr>
                <w:rStyle w:val="IndexLink"/>
              </w:rPr>
              <w:t>87</w:t>
            </w:r>
          </w:hyperlink>
        </w:p>
        <w:p>
          <w:pPr>
            <w:pStyle w:val="Contents5"/>
            <w:tabs>
              <w:tab w:val="clear" w:pos="7892"/>
              <w:tab w:val="right" w:pos="9026" w:leader="dot"/>
            </w:tabs>
            <w:rPr/>
          </w:pPr>
          <w:hyperlink w:anchor="__RefHeading___Toc2470265_2035185390">
            <w:r>
              <w:rPr>
                <w:webHidden/>
                <w:rStyle w:val="IndexLink"/>
              </w:rPr>
              <w:t>6</w:t>
            </w:r>
            <w:r>
              <w:rPr>
                <w:rStyle w:val="IndexLink"/>
                <w:rtl w:val="true"/>
              </w:rPr>
              <w:t xml:space="preserve">- </w:t>
            </w:r>
            <w:r>
              <w:rPr>
                <w:rStyle w:val="IndexLink"/>
                <w:rtl w:val="true"/>
              </w:rPr>
              <w:t>الناسیة</w:t>
            </w:r>
            <w:r>
              <w:rPr>
                <w:rStyle w:val="IndexLink"/>
                <w:rtl w:val="true"/>
              </w:rPr>
              <w:tab/>
            </w:r>
            <w:r>
              <w:rPr>
                <w:rStyle w:val="IndexLink"/>
              </w:rPr>
              <w:t>88</w:t>
            </w:r>
          </w:hyperlink>
        </w:p>
        <w:p>
          <w:pPr>
            <w:pStyle w:val="Contents4"/>
            <w:tabs>
              <w:tab w:val="clear" w:pos="8176"/>
              <w:tab w:val="right" w:pos="9026" w:leader="dot"/>
            </w:tabs>
            <w:rPr/>
          </w:pPr>
          <w:hyperlink w:anchor="__RefHeading___Toc2470267_2035185390">
            <w:r>
              <w:rPr>
                <w:webHidden/>
                <w:rStyle w:val="IndexLink"/>
                <w:rtl w:val="true"/>
              </w:rPr>
              <w:t>مسائل متفرّقة فی الحیض</w:t>
            </w:r>
            <w:r>
              <w:rPr>
                <w:rStyle w:val="IndexLink"/>
                <w:rtl w:val="true"/>
              </w:rPr>
              <w:tab/>
            </w:r>
            <w:r>
              <w:rPr>
                <w:rStyle w:val="IndexLink"/>
              </w:rPr>
              <w:t>88</w:t>
            </w:r>
          </w:hyperlink>
        </w:p>
        <w:p>
          <w:pPr>
            <w:pStyle w:val="Contents3"/>
            <w:tabs>
              <w:tab w:val="clear" w:pos="8459"/>
              <w:tab w:val="right" w:pos="9026" w:leader="dot"/>
            </w:tabs>
            <w:rPr/>
          </w:pPr>
          <w:hyperlink w:anchor="__RefHeading___Toc2470269_2035185390">
            <w:r>
              <w:rPr>
                <w:webHidden/>
                <w:rStyle w:val="IndexLink"/>
                <w:rtl w:val="true"/>
              </w:rPr>
              <w:t>النفاس</w:t>
            </w:r>
            <w:r>
              <w:rPr>
                <w:rStyle w:val="IndexLink"/>
                <w:rtl w:val="true"/>
              </w:rPr>
              <w:tab/>
            </w:r>
            <w:r>
              <w:rPr>
                <w:rStyle w:val="IndexLink"/>
              </w:rPr>
              <w:t>90</w:t>
            </w:r>
          </w:hyperlink>
        </w:p>
        <w:p>
          <w:pPr>
            <w:pStyle w:val="Contents3"/>
            <w:tabs>
              <w:tab w:val="clear" w:pos="8459"/>
              <w:tab w:val="right" w:pos="9026" w:leader="dot"/>
            </w:tabs>
            <w:rPr/>
          </w:pPr>
          <w:hyperlink w:anchor="__RefHeading___Toc2470271_2035185390">
            <w:r>
              <w:rPr>
                <w:webHidden/>
                <w:rStyle w:val="IndexLink"/>
                <w:rtl w:val="true"/>
              </w:rPr>
              <w:t>غسل مسّ المیّت</w:t>
            </w:r>
            <w:r>
              <w:rPr>
                <w:rStyle w:val="IndexLink"/>
                <w:rtl w:val="true"/>
              </w:rPr>
              <w:tab/>
            </w:r>
            <w:r>
              <w:rPr>
                <w:rStyle w:val="IndexLink"/>
              </w:rPr>
              <w:t>92</w:t>
            </w:r>
          </w:hyperlink>
        </w:p>
        <w:p>
          <w:pPr>
            <w:pStyle w:val="Contents3"/>
            <w:tabs>
              <w:tab w:val="clear" w:pos="8459"/>
              <w:tab w:val="right" w:pos="9026" w:leader="dot"/>
            </w:tabs>
            <w:rPr/>
          </w:pPr>
          <w:hyperlink w:anchor="__RefHeading___Toc2470273_2035185390">
            <w:r>
              <w:rPr>
                <w:webHidden/>
                <w:rStyle w:val="IndexLink"/>
                <w:rtl w:val="true"/>
              </w:rPr>
              <w:t>أحکام المحتضر</w:t>
            </w:r>
            <w:r>
              <w:rPr>
                <w:rStyle w:val="IndexLink"/>
                <w:rtl w:val="true"/>
              </w:rPr>
              <w:tab/>
            </w:r>
            <w:r>
              <w:rPr>
                <w:rStyle w:val="IndexLink"/>
              </w:rPr>
              <w:t>93</w:t>
            </w:r>
          </w:hyperlink>
        </w:p>
        <w:p>
          <w:pPr>
            <w:pStyle w:val="Contents3"/>
            <w:tabs>
              <w:tab w:val="clear" w:pos="8459"/>
              <w:tab w:val="right" w:pos="9026" w:leader="dot"/>
            </w:tabs>
            <w:rPr/>
          </w:pPr>
          <w:hyperlink w:anchor="__RefHeading___Toc2470275_2035185390">
            <w:r>
              <w:rPr>
                <w:webHidden/>
                <w:rStyle w:val="IndexLink"/>
                <w:rtl w:val="true"/>
              </w:rPr>
              <w:t>أحکام ما بعد الموت</w:t>
            </w:r>
            <w:r>
              <w:rPr>
                <w:rStyle w:val="IndexLink"/>
                <w:rtl w:val="true"/>
              </w:rPr>
              <w:tab/>
            </w:r>
            <w:r>
              <w:rPr>
                <w:rStyle w:val="IndexLink"/>
              </w:rPr>
              <w:t>94</w:t>
            </w:r>
          </w:hyperlink>
        </w:p>
        <w:p>
          <w:pPr>
            <w:pStyle w:val="Contents3"/>
            <w:tabs>
              <w:tab w:val="clear" w:pos="8459"/>
              <w:tab w:val="right" w:pos="9026" w:leader="dot"/>
            </w:tabs>
            <w:rPr/>
          </w:pPr>
          <w:hyperlink w:anchor="__RefHeading___Toc2470277_2035185390">
            <w:r>
              <w:rPr>
                <w:webHidden/>
                <w:rStyle w:val="IndexLink"/>
                <w:rtl w:val="true"/>
              </w:rPr>
              <w:t>أحکام الغسل والتکفین والصلاة ودفن المیّت</w:t>
            </w:r>
            <w:r>
              <w:rPr>
                <w:rStyle w:val="IndexLink"/>
                <w:rtl w:val="true"/>
              </w:rPr>
              <w:tab/>
            </w:r>
            <w:r>
              <w:rPr>
                <w:rStyle w:val="IndexLink"/>
              </w:rPr>
              <w:t>95</w:t>
            </w:r>
          </w:hyperlink>
        </w:p>
        <w:p>
          <w:pPr>
            <w:pStyle w:val="Contents4"/>
            <w:tabs>
              <w:tab w:val="clear" w:pos="8176"/>
              <w:tab w:val="right" w:pos="9026" w:leader="dot"/>
            </w:tabs>
            <w:rPr/>
          </w:pPr>
          <w:hyperlink w:anchor="__RefHeading___Toc2470279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470281_2035185390">
            <w:r>
              <w:rPr>
                <w:webHidden/>
                <w:rStyle w:val="IndexLink"/>
                <w:rtl w:val="true"/>
              </w:rPr>
              <w:t>أحکام غسل المیّت</w:t>
            </w:r>
            <w:r>
              <w:rPr>
                <w:rStyle w:val="IndexLink"/>
                <w:rtl w:val="true"/>
              </w:rPr>
              <w:tab/>
            </w:r>
            <w:r>
              <w:rPr>
                <w:rStyle w:val="IndexLink"/>
              </w:rPr>
              <w:t>96</w:t>
            </w:r>
          </w:hyperlink>
        </w:p>
        <w:p>
          <w:pPr>
            <w:pStyle w:val="Contents4"/>
            <w:tabs>
              <w:tab w:val="clear" w:pos="8176"/>
              <w:tab w:val="right" w:pos="9026" w:leader="dot"/>
            </w:tabs>
            <w:rPr/>
          </w:pPr>
          <w:hyperlink w:anchor="__RefHeading___Toc2470283_2035185390">
            <w:r>
              <w:rPr>
                <w:webHidden/>
                <w:rStyle w:val="IndexLink"/>
                <w:rtl w:val="true"/>
              </w:rPr>
              <w:t>أحکام تکفین المیّت</w:t>
            </w:r>
            <w:r>
              <w:rPr>
                <w:rStyle w:val="IndexLink"/>
                <w:rtl w:val="true"/>
              </w:rPr>
              <w:tab/>
            </w:r>
            <w:r>
              <w:rPr>
                <w:rStyle w:val="IndexLink"/>
              </w:rPr>
              <w:t>98</w:t>
            </w:r>
          </w:hyperlink>
        </w:p>
        <w:p>
          <w:pPr>
            <w:pStyle w:val="Contents4"/>
            <w:tabs>
              <w:tab w:val="clear" w:pos="8176"/>
              <w:tab w:val="right" w:pos="9026" w:leader="dot"/>
            </w:tabs>
            <w:rPr/>
          </w:pPr>
          <w:hyperlink w:anchor="__RefHeading___Toc2470285_2035185390">
            <w:r>
              <w:rPr>
                <w:webHidden/>
                <w:rStyle w:val="IndexLink"/>
                <w:rtl w:val="true"/>
              </w:rPr>
              <w:t>أحکام التحنیط</w:t>
            </w:r>
            <w:r>
              <w:rPr>
                <w:rStyle w:val="IndexLink"/>
                <w:rtl w:val="true"/>
              </w:rPr>
              <w:tab/>
            </w:r>
            <w:r>
              <w:rPr>
                <w:rStyle w:val="IndexLink"/>
              </w:rPr>
              <w:t>99</w:t>
            </w:r>
          </w:hyperlink>
        </w:p>
        <w:p>
          <w:pPr>
            <w:pStyle w:val="Contents4"/>
            <w:tabs>
              <w:tab w:val="clear" w:pos="8176"/>
              <w:tab w:val="right" w:pos="9026" w:leader="dot"/>
            </w:tabs>
            <w:rPr/>
          </w:pPr>
          <w:hyperlink w:anchor="__RefHeading___Toc2470287_2035185390">
            <w:r>
              <w:rPr>
                <w:webHidden/>
                <w:rStyle w:val="IndexLink"/>
                <w:rtl w:val="true"/>
              </w:rPr>
              <w:t>أحکام صلاة المیّت</w:t>
            </w:r>
            <w:r>
              <w:rPr>
                <w:rStyle w:val="IndexLink"/>
                <w:rtl w:val="true"/>
              </w:rPr>
              <w:tab/>
            </w:r>
            <w:r>
              <w:rPr>
                <w:rStyle w:val="IndexLink"/>
              </w:rPr>
              <w:t>100</w:t>
            </w:r>
          </w:hyperlink>
        </w:p>
        <w:p>
          <w:pPr>
            <w:pStyle w:val="Contents4"/>
            <w:tabs>
              <w:tab w:val="clear" w:pos="8176"/>
              <w:tab w:val="right" w:pos="9026" w:leader="dot"/>
            </w:tabs>
            <w:rPr/>
          </w:pPr>
          <w:hyperlink w:anchor="__RefHeading___Toc2470289_2035185390">
            <w:r>
              <w:rPr>
                <w:webHidden/>
                <w:rStyle w:val="IndexLink"/>
                <w:rtl w:val="true"/>
              </w:rPr>
              <w:t>کیفیة صلاة المیّت</w:t>
            </w:r>
            <w:r>
              <w:rPr>
                <w:rStyle w:val="IndexLink"/>
                <w:rtl w:val="true"/>
              </w:rPr>
              <w:tab/>
            </w:r>
            <w:r>
              <w:rPr>
                <w:rStyle w:val="IndexLink"/>
              </w:rPr>
              <w:t>102</w:t>
            </w:r>
          </w:hyperlink>
        </w:p>
        <w:p>
          <w:pPr>
            <w:pStyle w:val="Contents4"/>
            <w:tabs>
              <w:tab w:val="clear" w:pos="8176"/>
              <w:tab w:val="right" w:pos="9026" w:leader="dot"/>
            </w:tabs>
            <w:rPr/>
          </w:pPr>
          <w:hyperlink w:anchor="__RefHeading___Toc2470291_2035185390">
            <w:r>
              <w:rPr>
                <w:webHidden/>
                <w:rStyle w:val="IndexLink"/>
                <w:rtl w:val="true"/>
              </w:rPr>
              <w:t>مستحبّات صلاة المیّت</w:t>
            </w:r>
            <w:r>
              <w:rPr>
                <w:rStyle w:val="IndexLink"/>
                <w:rtl w:val="true"/>
              </w:rPr>
              <w:tab/>
            </w:r>
            <w:r>
              <w:rPr>
                <w:rStyle w:val="IndexLink"/>
              </w:rPr>
              <w:t>103</w:t>
            </w:r>
          </w:hyperlink>
        </w:p>
        <w:p>
          <w:pPr>
            <w:pStyle w:val="Contents4"/>
            <w:tabs>
              <w:tab w:val="clear" w:pos="8176"/>
              <w:tab w:val="right" w:pos="9026" w:leader="dot"/>
            </w:tabs>
            <w:rPr/>
          </w:pPr>
          <w:hyperlink w:anchor="__RefHeading___Toc2470293_2035185390">
            <w:r>
              <w:rPr>
                <w:webHidden/>
                <w:rStyle w:val="IndexLink"/>
                <w:rtl w:val="true"/>
              </w:rPr>
              <w:t>أحکام الدفن</w:t>
            </w:r>
            <w:r>
              <w:rPr>
                <w:rStyle w:val="IndexLink"/>
                <w:rtl w:val="true"/>
              </w:rPr>
              <w:tab/>
            </w:r>
            <w:r>
              <w:rPr>
                <w:rStyle w:val="IndexLink"/>
              </w:rPr>
              <w:t>104</w:t>
            </w:r>
          </w:hyperlink>
        </w:p>
        <w:p>
          <w:pPr>
            <w:pStyle w:val="Contents4"/>
            <w:tabs>
              <w:tab w:val="clear" w:pos="8176"/>
              <w:tab w:val="right" w:pos="9026" w:leader="dot"/>
            </w:tabs>
            <w:rPr/>
          </w:pPr>
          <w:hyperlink w:anchor="__RefHeading___Toc2470295_2035185390">
            <w:r>
              <w:rPr>
                <w:webHidden/>
                <w:rStyle w:val="IndexLink"/>
                <w:rtl w:val="true"/>
              </w:rPr>
              <w:t>مستحبّات الدفن</w:t>
            </w:r>
            <w:r>
              <w:rPr>
                <w:rStyle w:val="IndexLink"/>
                <w:rtl w:val="true"/>
              </w:rPr>
              <w:tab/>
            </w:r>
            <w:r>
              <w:rPr>
                <w:rStyle w:val="IndexLink"/>
              </w:rPr>
              <w:t>105</w:t>
            </w:r>
          </w:hyperlink>
        </w:p>
        <w:p>
          <w:pPr>
            <w:pStyle w:val="Contents4"/>
            <w:tabs>
              <w:tab w:val="clear" w:pos="8176"/>
              <w:tab w:val="right" w:pos="9026" w:leader="dot"/>
            </w:tabs>
            <w:rPr/>
          </w:pPr>
          <w:hyperlink w:anchor="__RefHeading___Toc2470297_2035185390">
            <w:r>
              <w:rPr>
                <w:webHidden/>
                <w:rStyle w:val="IndexLink"/>
                <w:rtl w:val="true"/>
              </w:rPr>
              <w:t>صلاة الوحشة</w:t>
            </w:r>
            <w:r>
              <w:rPr>
                <w:rStyle w:val="IndexLink"/>
                <w:rtl w:val="true"/>
              </w:rPr>
              <w:tab/>
            </w:r>
            <w:r>
              <w:rPr>
                <w:rStyle w:val="IndexLink"/>
              </w:rPr>
              <w:t>108</w:t>
            </w:r>
          </w:hyperlink>
        </w:p>
        <w:p>
          <w:pPr>
            <w:pStyle w:val="Contents4"/>
            <w:tabs>
              <w:tab w:val="clear" w:pos="8176"/>
              <w:tab w:val="right" w:pos="9026" w:leader="dot"/>
            </w:tabs>
            <w:rPr/>
          </w:pPr>
          <w:hyperlink w:anchor="__RefHeading___Toc2470299_2035185390">
            <w:r>
              <w:rPr>
                <w:webHidden/>
                <w:rStyle w:val="IndexLink"/>
                <w:rtl w:val="true"/>
              </w:rPr>
              <w:t>نبش القبر</w:t>
            </w:r>
            <w:r>
              <w:rPr>
                <w:rStyle w:val="IndexLink"/>
                <w:rtl w:val="true"/>
              </w:rPr>
              <w:tab/>
            </w:r>
            <w:r>
              <w:rPr>
                <w:rStyle w:val="IndexLink"/>
              </w:rPr>
              <w:t>109</w:t>
            </w:r>
          </w:hyperlink>
        </w:p>
        <w:p>
          <w:pPr>
            <w:pStyle w:val="Contents3"/>
            <w:tabs>
              <w:tab w:val="clear" w:pos="8459"/>
              <w:tab w:val="right" w:pos="9026" w:leader="dot"/>
            </w:tabs>
            <w:rPr/>
          </w:pPr>
          <w:hyperlink w:anchor="__RefHeading___Toc2470301_2035185390">
            <w:r>
              <w:rPr>
                <w:webHidden/>
                <w:rStyle w:val="IndexLink"/>
                <w:rtl w:val="true"/>
              </w:rPr>
              <w:t>الأغسال المستحبّة</w:t>
            </w:r>
            <w:r>
              <w:rPr>
                <w:rStyle w:val="IndexLink"/>
                <w:rtl w:val="true"/>
              </w:rPr>
              <w:tab/>
            </w:r>
            <w:r>
              <w:rPr>
                <w:rStyle w:val="IndexLink"/>
              </w:rPr>
              <w:t>109</w:t>
            </w:r>
          </w:hyperlink>
        </w:p>
        <w:p>
          <w:pPr>
            <w:pStyle w:val="Contents3"/>
            <w:tabs>
              <w:tab w:val="clear" w:pos="8459"/>
              <w:tab w:val="right" w:pos="9026" w:leader="dot"/>
            </w:tabs>
            <w:rPr/>
          </w:pPr>
          <w:hyperlink w:anchor="__RefHeading___Toc2470303_2035185390">
            <w:r>
              <w:rPr>
                <w:webHidden/>
                <w:rStyle w:val="IndexLink"/>
                <w:rtl w:val="true"/>
              </w:rPr>
              <w:t>التیمّم</w:t>
            </w:r>
            <w:r>
              <w:rPr>
                <w:rStyle w:val="IndexLink"/>
                <w:rtl w:val="true"/>
              </w:rPr>
              <w:tab/>
            </w:r>
            <w:r>
              <w:rPr>
                <w:rStyle w:val="IndexLink"/>
              </w:rPr>
              <w:t>111</w:t>
            </w:r>
          </w:hyperlink>
        </w:p>
        <w:p>
          <w:pPr>
            <w:pStyle w:val="Contents4"/>
            <w:tabs>
              <w:tab w:val="clear" w:pos="8176"/>
              <w:tab w:val="right" w:pos="9026" w:leader="dot"/>
            </w:tabs>
            <w:rPr/>
          </w:pPr>
          <w:hyperlink w:anchor="__RefHeading___Toc2470305_20351853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470307_2035185390">
            <w:r>
              <w:rPr>
                <w:webHidden/>
                <w:rStyle w:val="IndexLink"/>
                <w:rtl w:val="true"/>
              </w:rPr>
              <w:t>الثانی من موارد التیمّم</w:t>
            </w:r>
            <w:r>
              <w:rPr>
                <w:rStyle w:val="IndexLink"/>
                <w:rtl w:val="true"/>
              </w:rPr>
              <w:tab/>
            </w:r>
            <w:r>
              <w:rPr>
                <w:rStyle w:val="IndexLink"/>
              </w:rPr>
              <w:t>113</w:t>
            </w:r>
          </w:hyperlink>
        </w:p>
        <w:p>
          <w:pPr>
            <w:pStyle w:val="Contents4"/>
            <w:tabs>
              <w:tab w:val="clear" w:pos="8176"/>
              <w:tab w:val="right" w:pos="9026" w:leader="dot"/>
            </w:tabs>
            <w:rPr/>
          </w:pPr>
          <w:hyperlink w:anchor="__RefHeading___Toc2470309_2035185390">
            <w:r>
              <w:rPr>
                <w:webHidden/>
                <w:rStyle w:val="IndexLink"/>
                <w:rtl w:val="true"/>
              </w:rPr>
              <w:t>الثالث من موارد التیمّم</w:t>
            </w:r>
            <w:r>
              <w:rPr>
                <w:rStyle w:val="IndexLink"/>
                <w:rtl w:val="true"/>
              </w:rPr>
              <w:tab/>
            </w:r>
            <w:r>
              <w:rPr>
                <w:rStyle w:val="IndexLink"/>
              </w:rPr>
              <w:t>114</w:t>
            </w:r>
          </w:hyperlink>
        </w:p>
        <w:p>
          <w:pPr>
            <w:pStyle w:val="Contents4"/>
            <w:tabs>
              <w:tab w:val="clear" w:pos="8176"/>
              <w:tab w:val="right" w:pos="9026" w:leader="dot"/>
            </w:tabs>
            <w:rPr/>
          </w:pPr>
          <w:hyperlink w:anchor="__RefHeading___Toc2470311_2035185390">
            <w:r>
              <w:rPr>
                <w:webHidden/>
                <w:rStyle w:val="IndexLink"/>
                <w:rtl w:val="true"/>
              </w:rPr>
              <w:t>الرابع من موارد التیمّم</w:t>
            </w:r>
            <w:r>
              <w:rPr>
                <w:rStyle w:val="IndexLink"/>
                <w:rtl w:val="true"/>
              </w:rPr>
              <w:tab/>
            </w:r>
            <w:r>
              <w:rPr>
                <w:rStyle w:val="IndexLink"/>
              </w:rPr>
              <w:t>114</w:t>
            </w:r>
          </w:hyperlink>
        </w:p>
        <w:p>
          <w:pPr>
            <w:pStyle w:val="Contents4"/>
            <w:tabs>
              <w:tab w:val="clear" w:pos="8176"/>
              <w:tab w:val="right" w:pos="9026" w:leader="dot"/>
            </w:tabs>
            <w:rPr/>
          </w:pPr>
          <w:hyperlink w:anchor="__RefHeading___Toc2470313_2035185390">
            <w:r>
              <w:rPr>
                <w:webHidden/>
                <w:rStyle w:val="IndexLink"/>
                <w:rtl w:val="true"/>
              </w:rPr>
              <w:t>الخامس من موارد التیمّم</w:t>
            </w:r>
            <w:r>
              <w:rPr>
                <w:rStyle w:val="IndexLink"/>
                <w:rtl w:val="true"/>
              </w:rPr>
              <w:tab/>
            </w:r>
            <w:r>
              <w:rPr>
                <w:rStyle w:val="IndexLink"/>
              </w:rPr>
              <w:t>115</w:t>
            </w:r>
          </w:hyperlink>
        </w:p>
        <w:p>
          <w:pPr>
            <w:pStyle w:val="Contents4"/>
            <w:tabs>
              <w:tab w:val="clear" w:pos="8176"/>
              <w:tab w:val="right" w:pos="9026" w:leader="dot"/>
            </w:tabs>
            <w:rPr/>
          </w:pPr>
          <w:hyperlink w:anchor="__RefHeading___Toc2470315_2035185390">
            <w:r>
              <w:rPr>
                <w:webHidden/>
                <w:rStyle w:val="IndexLink"/>
                <w:rtl w:val="true"/>
              </w:rPr>
              <w:t>السادس من موارد التیمّم</w:t>
            </w:r>
            <w:r>
              <w:rPr>
                <w:rStyle w:val="IndexLink"/>
                <w:rtl w:val="true"/>
              </w:rPr>
              <w:tab/>
            </w:r>
            <w:r>
              <w:rPr>
                <w:rStyle w:val="IndexLink"/>
              </w:rPr>
              <w:t>115</w:t>
            </w:r>
          </w:hyperlink>
        </w:p>
        <w:p>
          <w:pPr>
            <w:pStyle w:val="Contents4"/>
            <w:tabs>
              <w:tab w:val="clear" w:pos="8176"/>
              <w:tab w:val="right" w:pos="9026" w:leader="dot"/>
            </w:tabs>
            <w:rPr/>
          </w:pPr>
          <w:hyperlink w:anchor="__RefHeading___Toc2470317_2035185390">
            <w:r>
              <w:rPr>
                <w:webHidden/>
                <w:rStyle w:val="IndexLink"/>
                <w:rtl w:val="true"/>
              </w:rPr>
              <w:t>السابع من موارد التیمّم</w:t>
            </w:r>
            <w:r>
              <w:rPr>
                <w:rStyle w:val="IndexLink"/>
                <w:rtl w:val="true"/>
              </w:rPr>
              <w:tab/>
            </w:r>
            <w:r>
              <w:rPr>
                <w:rStyle w:val="IndexLink"/>
              </w:rPr>
              <w:t>115</w:t>
            </w:r>
          </w:hyperlink>
        </w:p>
        <w:p>
          <w:pPr>
            <w:pStyle w:val="Contents4"/>
            <w:tabs>
              <w:tab w:val="clear" w:pos="8176"/>
              <w:tab w:val="right" w:pos="9026" w:leader="dot"/>
            </w:tabs>
            <w:rPr/>
          </w:pPr>
          <w:hyperlink w:anchor="__RefHeading___Toc2470319_2035185390">
            <w:r>
              <w:rPr>
                <w:webHidden/>
                <w:rStyle w:val="IndexLink"/>
                <w:rtl w:val="true"/>
              </w:rPr>
              <w:t>فیما یتیمّم به</w:t>
            </w:r>
            <w:r>
              <w:rPr>
                <w:rStyle w:val="IndexLink"/>
                <w:rtl w:val="true"/>
              </w:rPr>
              <w:tab/>
            </w:r>
            <w:r>
              <w:rPr>
                <w:rStyle w:val="IndexLink"/>
              </w:rPr>
              <w:t>116</w:t>
            </w:r>
          </w:hyperlink>
        </w:p>
        <w:p>
          <w:pPr>
            <w:pStyle w:val="Contents4"/>
            <w:tabs>
              <w:tab w:val="clear" w:pos="8176"/>
              <w:tab w:val="right" w:pos="9026" w:leader="dot"/>
            </w:tabs>
            <w:rPr/>
          </w:pPr>
          <w:hyperlink w:anchor="__RefHeading___Toc2470321_2035185390">
            <w:r>
              <w:rPr>
                <w:webHidden/>
                <w:rStyle w:val="IndexLink"/>
                <w:rtl w:val="true"/>
              </w:rPr>
              <w:t>کیفیّة التیمّم بدلاً عن الوضوء</w:t>
            </w:r>
            <w:r>
              <w:rPr>
                <w:rStyle w:val="IndexLink"/>
                <w:rtl w:val="true"/>
              </w:rPr>
              <w:tab/>
            </w:r>
            <w:r>
              <w:rPr>
                <w:rStyle w:val="IndexLink"/>
              </w:rPr>
              <w:t>117</w:t>
            </w:r>
          </w:hyperlink>
        </w:p>
        <w:p>
          <w:pPr>
            <w:pStyle w:val="Contents4"/>
            <w:tabs>
              <w:tab w:val="clear" w:pos="8176"/>
              <w:tab w:val="right" w:pos="9026" w:leader="dot"/>
            </w:tabs>
            <w:rPr/>
          </w:pPr>
          <w:hyperlink w:anchor="__RefHeading___Toc2470323_2035185390">
            <w:r>
              <w:rPr>
                <w:webHidden/>
                <w:rStyle w:val="IndexLink"/>
                <w:rtl w:val="true"/>
              </w:rPr>
              <w:t>کیفیّة التیمّم بدلاً عن الغسل</w:t>
            </w:r>
            <w:r>
              <w:rPr>
                <w:rStyle w:val="IndexLink"/>
                <w:rtl w:val="true"/>
              </w:rPr>
              <w:tab/>
            </w:r>
            <w:r>
              <w:rPr>
                <w:rStyle w:val="IndexLink"/>
              </w:rPr>
              <w:t>118</w:t>
            </w:r>
          </w:hyperlink>
        </w:p>
        <w:p>
          <w:pPr>
            <w:pStyle w:val="Contents4"/>
            <w:tabs>
              <w:tab w:val="clear" w:pos="8176"/>
              <w:tab w:val="right" w:pos="9026" w:leader="dot"/>
            </w:tabs>
            <w:rPr/>
          </w:pPr>
          <w:hyperlink w:anchor="__RefHeading___Toc2470325_2035185390">
            <w:r>
              <w:rPr>
                <w:webHidden/>
                <w:rStyle w:val="IndexLink"/>
                <w:rtl w:val="true"/>
              </w:rPr>
              <w:t>أحکام التیمّم</w:t>
            </w:r>
            <w:r>
              <w:rPr>
                <w:rStyle w:val="IndexLink"/>
                <w:rtl w:val="true"/>
              </w:rPr>
              <w:tab/>
            </w:r>
            <w:r>
              <w:rPr>
                <w:rStyle w:val="IndexLink"/>
              </w:rPr>
              <w:t>118</w:t>
            </w:r>
          </w:hyperlink>
        </w:p>
        <w:p>
          <w:pPr>
            <w:pStyle w:val="Contents2"/>
            <w:tabs>
              <w:tab w:val="clear" w:pos="8743"/>
              <w:tab w:val="right" w:pos="9026" w:leader="dot"/>
            </w:tabs>
            <w:rPr/>
          </w:pPr>
          <w:hyperlink w:anchor="__RefHeading___Toc2470327_2035185390">
            <w:r>
              <w:rPr>
                <w:webHidden/>
                <w:rStyle w:val="IndexLink"/>
                <w:rtl w:val="true"/>
              </w:rPr>
              <w:t>أحکام الصلاة</w:t>
            </w:r>
            <w:r>
              <w:rPr>
                <w:rStyle w:val="IndexLink"/>
                <w:rtl w:val="true"/>
              </w:rPr>
              <w:tab/>
            </w:r>
            <w:r>
              <w:rPr>
                <w:rStyle w:val="IndexLink"/>
              </w:rPr>
              <w:t>122</w:t>
            </w:r>
          </w:hyperlink>
        </w:p>
        <w:p>
          <w:pPr>
            <w:pStyle w:val="Contents3"/>
            <w:tabs>
              <w:tab w:val="clear" w:pos="8459"/>
              <w:tab w:val="right" w:pos="9026" w:leader="dot"/>
            </w:tabs>
            <w:rPr/>
          </w:pPr>
          <w:hyperlink w:anchor="__RefHeading___Toc2470329_203518539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470331_2035185390">
            <w:r>
              <w:rPr>
                <w:webHidden/>
                <w:rStyle w:val="IndexLink"/>
                <w:rtl w:val="true"/>
              </w:rPr>
              <w:t>الصلوات الواجبة</w:t>
            </w:r>
            <w:r>
              <w:rPr>
                <w:rStyle w:val="IndexLink"/>
                <w:rtl w:val="true"/>
              </w:rPr>
              <w:tab/>
            </w:r>
            <w:r>
              <w:rPr>
                <w:rStyle w:val="IndexLink"/>
              </w:rPr>
              <w:t>123</w:t>
            </w:r>
          </w:hyperlink>
        </w:p>
        <w:p>
          <w:pPr>
            <w:pStyle w:val="Contents4"/>
            <w:tabs>
              <w:tab w:val="clear" w:pos="8176"/>
              <w:tab w:val="right" w:pos="9026" w:leader="dot"/>
            </w:tabs>
            <w:rPr/>
          </w:pPr>
          <w:hyperlink w:anchor="__RefHeading___Toc2470333_20351853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470335_2035185390">
            <w:r>
              <w:rPr>
                <w:webHidden/>
                <w:rStyle w:val="IndexLink"/>
                <w:rtl w:val="true"/>
              </w:rPr>
              <w:t>الصلوات الیومیّة</w:t>
            </w:r>
            <w:r>
              <w:rPr>
                <w:rStyle w:val="IndexLink"/>
                <w:rtl w:val="true"/>
              </w:rPr>
              <w:tab/>
            </w:r>
            <w:r>
              <w:rPr>
                <w:rStyle w:val="IndexLink"/>
              </w:rPr>
              <w:t>123</w:t>
            </w:r>
          </w:hyperlink>
        </w:p>
        <w:p>
          <w:pPr>
            <w:pStyle w:val="Contents4"/>
            <w:tabs>
              <w:tab w:val="clear" w:pos="8176"/>
              <w:tab w:val="right" w:pos="9026" w:leader="dot"/>
            </w:tabs>
            <w:rPr/>
          </w:pPr>
          <w:hyperlink w:anchor="__RefHeading___Toc2470337_2035185390">
            <w:r>
              <w:rPr>
                <w:webHidden/>
                <w:rStyle w:val="IndexLink"/>
                <w:rtl w:val="true"/>
              </w:rPr>
              <w:t>وقت صلاتی الظهر والعصر</w:t>
            </w:r>
            <w:r>
              <w:rPr>
                <w:rStyle w:val="IndexLink"/>
                <w:rtl w:val="true"/>
              </w:rPr>
              <w:tab/>
            </w:r>
            <w:r>
              <w:rPr>
                <w:rStyle w:val="IndexLink"/>
              </w:rPr>
              <w:t>123</w:t>
            </w:r>
          </w:hyperlink>
        </w:p>
        <w:p>
          <w:pPr>
            <w:pStyle w:val="Contents4"/>
            <w:tabs>
              <w:tab w:val="clear" w:pos="8176"/>
              <w:tab w:val="right" w:pos="9026" w:leader="dot"/>
            </w:tabs>
            <w:rPr/>
          </w:pPr>
          <w:hyperlink w:anchor="__RefHeading___Toc2470339_2035185390">
            <w:r>
              <w:rPr>
                <w:webHidden/>
                <w:rStyle w:val="IndexLink"/>
                <w:rtl w:val="true"/>
              </w:rPr>
              <w:t>وقت صلاتی المغرب والعشاء</w:t>
            </w:r>
            <w:r>
              <w:rPr>
                <w:rStyle w:val="IndexLink"/>
                <w:rtl w:val="true"/>
              </w:rPr>
              <w:tab/>
            </w:r>
            <w:r>
              <w:rPr>
                <w:rStyle w:val="IndexLink"/>
              </w:rPr>
              <w:t>124</w:t>
            </w:r>
          </w:hyperlink>
        </w:p>
        <w:p>
          <w:pPr>
            <w:pStyle w:val="Contents4"/>
            <w:tabs>
              <w:tab w:val="clear" w:pos="8176"/>
              <w:tab w:val="right" w:pos="9026" w:leader="dot"/>
            </w:tabs>
            <w:rPr/>
          </w:pPr>
          <w:hyperlink w:anchor="__RefHeading___Toc2470341_2035185390">
            <w:r>
              <w:rPr>
                <w:webHidden/>
                <w:rStyle w:val="IndexLink"/>
                <w:rtl w:val="true"/>
              </w:rPr>
              <w:t>وقت صلاة الصبح</w:t>
            </w:r>
            <w:r>
              <w:rPr>
                <w:rStyle w:val="IndexLink"/>
                <w:rtl w:val="true"/>
              </w:rPr>
              <w:tab/>
            </w:r>
            <w:r>
              <w:rPr>
                <w:rStyle w:val="IndexLink"/>
              </w:rPr>
              <w:t>125</w:t>
            </w:r>
          </w:hyperlink>
        </w:p>
        <w:p>
          <w:pPr>
            <w:pStyle w:val="Contents4"/>
            <w:tabs>
              <w:tab w:val="clear" w:pos="8176"/>
              <w:tab w:val="right" w:pos="9026" w:leader="dot"/>
            </w:tabs>
            <w:rPr/>
          </w:pPr>
          <w:hyperlink w:anchor="__RefHeading___Toc2470343_2035185390">
            <w:r>
              <w:rPr>
                <w:webHidden/>
                <w:rStyle w:val="IndexLink"/>
                <w:rtl w:val="true"/>
              </w:rPr>
              <w:t>أحکام الوقت</w:t>
            </w:r>
            <w:r>
              <w:rPr>
                <w:rStyle w:val="IndexLink"/>
                <w:rtl w:val="true"/>
              </w:rPr>
              <w:tab/>
            </w:r>
            <w:r>
              <w:rPr>
                <w:rStyle w:val="IndexLink"/>
              </w:rPr>
              <w:t>125</w:t>
            </w:r>
          </w:hyperlink>
        </w:p>
        <w:p>
          <w:pPr>
            <w:pStyle w:val="Contents4"/>
            <w:tabs>
              <w:tab w:val="clear" w:pos="8176"/>
              <w:tab w:val="right" w:pos="9026" w:leader="dot"/>
            </w:tabs>
            <w:rPr/>
          </w:pPr>
          <w:hyperlink w:anchor="__RefHeading___Toc2470345_2035185390">
            <w:r>
              <w:rPr>
                <w:webHidden/>
                <w:rStyle w:val="IndexLink"/>
                <w:rtl w:val="true"/>
              </w:rPr>
              <w:t>الصلوات التی یجب فیها الترتیب</w:t>
            </w:r>
            <w:r>
              <w:rPr>
                <w:rStyle w:val="IndexLink"/>
                <w:rtl w:val="true"/>
              </w:rPr>
              <w:tab/>
            </w:r>
            <w:r>
              <w:rPr>
                <w:rStyle w:val="IndexLink"/>
              </w:rPr>
              <w:t>127</w:t>
            </w:r>
          </w:hyperlink>
        </w:p>
        <w:p>
          <w:pPr>
            <w:pStyle w:val="Contents3"/>
            <w:tabs>
              <w:tab w:val="clear" w:pos="8459"/>
              <w:tab w:val="right" w:pos="9026" w:leader="dot"/>
            </w:tabs>
            <w:rPr/>
          </w:pPr>
          <w:hyperlink w:anchor="__RefHeading___Toc2470347_2035185390">
            <w:r>
              <w:rPr>
                <w:webHidden/>
                <w:rStyle w:val="IndexLink"/>
                <w:rtl w:val="true"/>
              </w:rPr>
              <w:t>الصلوات المستحبّة</w:t>
            </w:r>
            <w:r>
              <w:rPr>
                <w:rStyle w:val="IndexLink"/>
                <w:rtl w:val="true"/>
              </w:rPr>
              <w:tab/>
            </w:r>
            <w:r>
              <w:rPr>
                <w:rStyle w:val="IndexLink"/>
              </w:rPr>
              <w:t>129</w:t>
            </w:r>
          </w:hyperlink>
        </w:p>
        <w:p>
          <w:pPr>
            <w:pStyle w:val="Contents4"/>
            <w:tabs>
              <w:tab w:val="clear" w:pos="8176"/>
              <w:tab w:val="right" w:pos="9026" w:leader="dot"/>
            </w:tabs>
            <w:rPr/>
          </w:pPr>
          <w:hyperlink w:anchor="__RefHeading___Toc2470349_203518539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470351_2035185390">
            <w:r>
              <w:rPr>
                <w:webHidden/>
                <w:rStyle w:val="IndexLink"/>
                <w:rtl w:val="true"/>
              </w:rPr>
              <w:t>أوقات النوافل الیومیّة</w:t>
            </w:r>
            <w:r>
              <w:rPr>
                <w:rStyle w:val="IndexLink"/>
                <w:rtl w:val="true"/>
              </w:rPr>
              <w:tab/>
            </w:r>
            <w:r>
              <w:rPr>
                <w:rStyle w:val="IndexLink"/>
              </w:rPr>
              <w:t>129</w:t>
            </w:r>
          </w:hyperlink>
        </w:p>
        <w:p>
          <w:pPr>
            <w:pStyle w:val="Contents4"/>
            <w:tabs>
              <w:tab w:val="clear" w:pos="8176"/>
              <w:tab w:val="right" w:pos="9026" w:leader="dot"/>
            </w:tabs>
            <w:rPr/>
          </w:pPr>
          <w:hyperlink w:anchor="__RefHeading___Toc2470353_2035185390">
            <w:r>
              <w:rPr>
                <w:webHidden/>
                <w:rStyle w:val="IndexLink"/>
                <w:rtl w:val="true"/>
              </w:rPr>
              <w:t>صلاة الغفیلة</w:t>
            </w:r>
            <w:r>
              <w:rPr>
                <w:rStyle w:val="IndexLink"/>
                <w:rtl w:val="true"/>
              </w:rPr>
              <w:tab/>
            </w:r>
            <w:r>
              <w:rPr>
                <w:rStyle w:val="IndexLink"/>
              </w:rPr>
              <w:t>130</w:t>
            </w:r>
          </w:hyperlink>
        </w:p>
        <w:p>
          <w:pPr>
            <w:pStyle w:val="Contents3"/>
            <w:tabs>
              <w:tab w:val="clear" w:pos="8459"/>
              <w:tab w:val="right" w:pos="9026" w:leader="dot"/>
            </w:tabs>
            <w:rPr/>
          </w:pPr>
          <w:hyperlink w:anchor="__RefHeading___Toc2470355_2035185390">
            <w:r>
              <w:rPr>
                <w:webHidden/>
                <w:rStyle w:val="IndexLink"/>
                <w:rtl w:val="true"/>
              </w:rPr>
              <w:t>أحکام القبلة</w:t>
            </w:r>
            <w:r>
              <w:rPr>
                <w:rStyle w:val="IndexLink"/>
                <w:rtl w:val="true"/>
              </w:rPr>
              <w:tab/>
            </w:r>
            <w:r>
              <w:rPr>
                <w:rStyle w:val="IndexLink"/>
              </w:rPr>
              <w:t>131</w:t>
            </w:r>
          </w:hyperlink>
        </w:p>
        <w:p>
          <w:pPr>
            <w:pStyle w:val="Contents3"/>
            <w:tabs>
              <w:tab w:val="clear" w:pos="8459"/>
              <w:tab w:val="right" w:pos="9026" w:leader="dot"/>
            </w:tabs>
            <w:rPr/>
          </w:pPr>
          <w:hyperlink w:anchor="__RefHeading___Toc2470357_2035185390">
            <w:r>
              <w:rPr>
                <w:webHidden/>
                <w:rStyle w:val="IndexLink"/>
                <w:rtl w:val="true"/>
              </w:rPr>
              <w:t>أحکام لباس المصلّی</w:t>
            </w:r>
            <w:r>
              <w:rPr>
                <w:rStyle w:val="IndexLink"/>
                <w:rtl w:val="true"/>
              </w:rPr>
              <w:tab/>
            </w:r>
            <w:r>
              <w:rPr>
                <w:rStyle w:val="IndexLink"/>
              </w:rPr>
              <w:t>133</w:t>
            </w:r>
          </w:hyperlink>
        </w:p>
        <w:p>
          <w:pPr>
            <w:pStyle w:val="Contents4"/>
            <w:tabs>
              <w:tab w:val="clear" w:pos="8176"/>
              <w:tab w:val="right" w:pos="9026" w:leader="dot"/>
            </w:tabs>
            <w:rPr/>
          </w:pPr>
          <w:hyperlink w:anchor="__RefHeading___Toc2470359_203518539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470361_2035185390">
            <w:r>
              <w:rPr>
                <w:webHidden/>
                <w:rStyle w:val="IndexLink"/>
                <w:rtl w:val="true"/>
              </w:rPr>
              <w:t>الشرط الأوّل</w:t>
            </w:r>
            <w:r>
              <w:rPr>
                <w:rStyle w:val="IndexLink"/>
                <w:rtl w:val="true"/>
              </w:rPr>
              <w:tab/>
            </w:r>
            <w:r>
              <w:rPr>
                <w:rStyle w:val="IndexLink"/>
              </w:rPr>
              <w:t>134</w:t>
            </w:r>
          </w:hyperlink>
        </w:p>
        <w:p>
          <w:pPr>
            <w:pStyle w:val="Contents4"/>
            <w:tabs>
              <w:tab w:val="clear" w:pos="8176"/>
              <w:tab w:val="right" w:pos="9026" w:leader="dot"/>
            </w:tabs>
            <w:rPr/>
          </w:pPr>
          <w:hyperlink w:anchor="__RefHeading___Toc2470363_2035185390">
            <w:r>
              <w:rPr>
                <w:webHidden/>
                <w:rStyle w:val="IndexLink"/>
                <w:rtl w:val="true"/>
              </w:rPr>
              <w:t>الشرط الثانی</w:t>
            </w:r>
            <w:r>
              <w:rPr>
                <w:rStyle w:val="IndexLink"/>
                <w:rtl w:val="true"/>
              </w:rPr>
              <w:tab/>
            </w:r>
            <w:r>
              <w:rPr>
                <w:rStyle w:val="IndexLink"/>
              </w:rPr>
              <w:t>136</w:t>
            </w:r>
          </w:hyperlink>
        </w:p>
        <w:p>
          <w:pPr>
            <w:pStyle w:val="Contents4"/>
            <w:tabs>
              <w:tab w:val="clear" w:pos="8176"/>
              <w:tab w:val="right" w:pos="9026" w:leader="dot"/>
            </w:tabs>
            <w:rPr/>
          </w:pPr>
          <w:hyperlink w:anchor="__RefHeading___Toc2470365_2035185390">
            <w:r>
              <w:rPr>
                <w:webHidden/>
                <w:rStyle w:val="IndexLink"/>
                <w:rtl w:val="true"/>
              </w:rPr>
              <w:t>الشرط الثالث</w:t>
            </w:r>
            <w:r>
              <w:rPr>
                <w:rStyle w:val="IndexLink"/>
                <w:rtl w:val="true"/>
              </w:rPr>
              <w:tab/>
            </w:r>
            <w:r>
              <w:rPr>
                <w:rStyle w:val="IndexLink"/>
              </w:rPr>
              <w:t>136</w:t>
            </w:r>
          </w:hyperlink>
        </w:p>
        <w:p>
          <w:pPr>
            <w:pStyle w:val="Contents4"/>
            <w:tabs>
              <w:tab w:val="clear" w:pos="8176"/>
              <w:tab w:val="right" w:pos="9026" w:leader="dot"/>
            </w:tabs>
            <w:rPr/>
          </w:pPr>
          <w:hyperlink w:anchor="__RefHeading___Toc2470367_2035185390">
            <w:r>
              <w:rPr>
                <w:webHidden/>
                <w:rStyle w:val="IndexLink"/>
                <w:rtl w:val="true"/>
              </w:rPr>
              <w:t>الشرط الرابع</w:t>
            </w:r>
            <w:r>
              <w:rPr>
                <w:rStyle w:val="IndexLink"/>
                <w:rtl w:val="true"/>
              </w:rPr>
              <w:tab/>
            </w:r>
            <w:r>
              <w:rPr>
                <w:rStyle w:val="IndexLink"/>
              </w:rPr>
              <w:t>137</w:t>
            </w:r>
          </w:hyperlink>
        </w:p>
        <w:p>
          <w:pPr>
            <w:pStyle w:val="Contents4"/>
            <w:tabs>
              <w:tab w:val="clear" w:pos="8176"/>
              <w:tab w:val="right" w:pos="9026" w:leader="dot"/>
            </w:tabs>
            <w:rPr/>
          </w:pPr>
          <w:hyperlink w:anchor="__RefHeading___Toc2470369_2035185390">
            <w:r>
              <w:rPr>
                <w:webHidden/>
                <w:rStyle w:val="IndexLink"/>
                <w:rtl w:val="true"/>
              </w:rPr>
              <w:t>الشرط الخامس</w:t>
            </w:r>
            <w:r>
              <w:rPr>
                <w:rStyle w:val="IndexLink"/>
                <w:rtl w:val="true"/>
              </w:rPr>
              <w:tab/>
            </w:r>
            <w:r>
              <w:rPr>
                <w:rStyle w:val="IndexLink"/>
              </w:rPr>
              <w:t>138</w:t>
            </w:r>
          </w:hyperlink>
        </w:p>
        <w:p>
          <w:pPr>
            <w:pStyle w:val="Contents4"/>
            <w:tabs>
              <w:tab w:val="clear" w:pos="8176"/>
              <w:tab w:val="right" w:pos="9026" w:leader="dot"/>
            </w:tabs>
            <w:rPr/>
          </w:pPr>
          <w:hyperlink w:anchor="__RefHeading___Toc2470371_2035185390">
            <w:r>
              <w:rPr>
                <w:webHidden/>
                <w:rStyle w:val="IndexLink"/>
                <w:rtl w:val="true"/>
              </w:rPr>
              <w:t>الشرط السادس</w:t>
            </w:r>
            <w:r>
              <w:rPr>
                <w:rStyle w:val="IndexLink"/>
                <w:rtl w:val="true"/>
              </w:rPr>
              <w:tab/>
            </w:r>
            <w:r>
              <w:rPr>
                <w:rStyle w:val="IndexLink"/>
              </w:rPr>
              <w:t>138</w:t>
            </w:r>
          </w:hyperlink>
        </w:p>
        <w:p>
          <w:pPr>
            <w:pStyle w:val="Contents4"/>
            <w:tabs>
              <w:tab w:val="clear" w:pos="8176"/>
              <w:tab w:val="right" w:pos="9026" w:leader="dot"/>
            </w:tabs>
            <w:rPr/>
          </w:pPr>
          <w:hyperlink w:anchor="__RefHeading___Toc2470373_2035185390">
            <w:r>
              <w:rPr>
                <w:webHidden/>
                <w:rStyle w:val="IndexLink"/>
                <w:rtl w:val="true"/>
              </w:rPr>
              <w:t>الموارد التی لا یلزم فیها طهارة بدن المصلی وثوبه</w:t>
            </w:r>
            <w:r>
              <w:rPr>
                <w:rStyle w:val="IndexLink"/>
                <w:rtl w:val="true"/>
              </w:rPr>
              <w:tab/>
            </w:r>
            <w:r>
              <w:rPr>
                <w:rStyle w:val="IndexLink"/>
              </w:rPr>
              <w:t>139</w:t>
            </w:r>
          </w:hyperlink>
        </w:p>
        <w:p>
          <w:pPr>
            <w:pStyle w:val="Contents4"/>
            <w:tabs>
              <w:tab w:val="clear" w:pos="8176"/>
              <w:tab w:val="right" w:pos="9026" w:leader="dot"/>
            </w:tabs>
            <w:rPr/>
          </w:pPr>
          <w:hyperlink w:anchor="__RefHeading___Toc2470375_2035185390">
            <w:r>
              <w:rPr>
                <w:webHidden/>
                <w:rStyle w:val="IndexLink"/>
                <w:rtl w:val="true"/>
              </w:rPr>
              <w:t>ذکر ما یستحبّ فی لباس المصلّی</w:t>
            </w:r>
            <w:r>
              <w:rPr>
                <w:rStyle w:val="IndexLink"/>
                <w:rtl w:val="true"/>
              </w:rPr>
              <w:tab/>
            </w:r>
            <w:r>
              <w:rPr>
                <w:rStyle w:val="IndexLink"/>
              </w:rPr>
              <w:t>142</w:t>
            </w:r>
          </w:hyperlink>
        </w:p>
        <w:p>
          <w:pPr>
            <w:pStyle w:val="Contents3"/>
            <w:tabs>
              <w:tab w:val="clear" w:pos="8459"/>
              <w:tab w:val="right" w:pos="9026" w:leader="dot"/>
            </w:tabs>
            <w:rPr/>
          </w:pPr>
          <w:hyperlink w:anchor="__RefHeading___Toc2470377_2035185390">
            <w:r>
              <w:rPr>
                <w:webHidden/>
                <w:rStyle w:val="IndexLink"/>
                <w:rtl w:val="true"/>
              </w:rPr>
              <w:t>أحکام مکان المصلّی</w:t>
            </w:r>
            <w:r>
              <w:rPr>
                <w:rStyle w:val="IndexLink"/>
                <w:rtl w:val="true"/>
              </w:rPr>
              <w:tab/>
            </w:r>
            <w:r>
              <w:rPr>
                <w:rStyle w:val="IndexLink"/>
              </w:rPr>
              <w:t>142</w:t>
            </w:r>
          </w:hyperlink>
        </w:p>
        <w:p>
          <w:pPr>
            <w:pStyle w:val="Contents4"/>
            <w:tabs>
              <w:tab w:val="clear" w:pos="8176"/>
              <w:tab w:val="right" w:pos="9026" w:leader="dot"/>
            </w:tabs>
            <w:rPr/>
          </w:pPr>
          <w:hyperlink w:anchor="__RefHeading___Toc2470379_203518539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470381_2035185390">
            <w:r>
              <w:rPr>
                <w:webHidden/>
                <w:rStyle w:val="IndexLink"/>
                <w:rtl w:val="true"/>
              </w:rPr>
              <w:t>الشرط الأول</w:t>
            </w:r>
            <w:r>
              <w:rPr>
                <w:rStyle w:val="IndexLink"/>
                <w:rtl w:val="true"/>
              </w:rPr>
              <w:tab/>
            </w:r>
            <w:r>
              <w:rPr>
                <w:rStyle w:val="IndexLink"/>
              </w:rPr>
              <w:t>142</w:t>
            </w:r>
          </w:hyperlink>
        </w:p>
        <w:p>
          <w:pPr>
            <w:pStyle w:val="Contents4"/>
            <w:tabs>
              <w:tab w:val="clear" w:pos="8176"/>
              <w:tab w:val="right" w:pos="9026" w:leader="dot"/>
            </w:tabs>
            <w:rPr/>
          </w:pPr>
          <w:hyperlink w:anchor="__RefHeading___Toc2470383_2035185390">
            <w:r>
              <w:rPr>
                <w:webHidden/>
                <w:rStyle w:val="IndexLink"/>
                <w:rtl w:val="true"/>
              </w:rPr>
              <w:t>الشرط الثانی</w:t>
            </w:r>
            <w:r>
              <w:rPr>
                <w:rStyle w:val="IndexLink"/>
                <w:rtl w:val="true"/>
              </w:rPr>
              <w:tab/>
            </w:r>
            <w:r>
              <w:rPr>
                <w:rStyle w:val="IndexLink"/>
              </w:rPr>
              <w:t>144</w:t>
            </w:r>
          </w:hyperlink>
        </w:p>
        <w:p>
          <w:pPr>
            <w:pStyle w:val="Contents4"/>
            <w:tabs>
              <w:tab w:val="clear" w:pos="8176"/>
              <w:tab w:val="right" w:pos="9026" w:leader="dot"/>
            </w:tabs>
            <w:rPr/>
          </w:pPr>
          <w:hyperlink w:anchor="__RefHeading___Toc2470385_2035185390">
            <w:r>
              <w:rPr>
                <w:webHidden/>
                <w:rStyle w:val="IndexLink"/>
                <w:rtl w:val="true"/>
              </w:rPr>
              <w:t>الشرط الثالث</w:t>
            </w:r>
            <w:r>
              <w:rPr>
                <w:rStyle w:val="IndexLink"/>
                <w:rtl w:val="true"/>
              </w:rPr>
              <w:tab/>
            </w:r>
            <w:r>
              <w:rPr>
                <w:rStyle w:val="IndexLink"/>
              </w:rPr>
              <w:t>144</w:t>
            </w:r>
          </w:hyperlink>
        </w:p>
        <w:p>
          <w:pPr>
            <w:pStyle w:val="Contents4"/>
            <w:tabs>
              <w:tab w:val="clear" w:pos="8176"/>
              <w:tab w:val="right" w:pos="9026" w:leader="dot"/>
            </w:tabs>
            <w:rPr/>
          </w:pPr>
          <w:hyperlink w:anchor="__RefHeading___Toc2470387_2035185390">
            <w:r>
              <w:rPr>
                <w:webHidden/>
                <w:rStyle w:val="IndexLink"/>
                <w:rtl w:val="true"/>
              </w:rPr>
              <w:t>الشرط الرابع</w:t>
            </w:r>
            <w:r>
              <w:rPr>
                <w:rStyle w:val="IndexLink"/>
                <w:rtl w:val="true"/>
              </w:rPr>
              <w:tab/>
            </w:r>
            <w:r>
              <w:rPr>
                <w:rStyle w:val="IndexLink"/>
              </w:rPr>
              <w:t>144</w:t>
            </w:r>
          </w:hyperlink>
        </w:p>
        <w:p>
          <w:pPr>
            <w:pStyle w:val="Contents4"/>
            <w:tabs>
              <w:tab w:val="clear" w:pos="8176"/>
              <w:tab w:val="right" w:pos="9026" w:leader="dot"/>
            </w:tabs>
            <w:rPr/>
          </w:pPr>
          <w:hyperlink w:anchor="__RefHeading___Toc2470389_2035185390">
            <w:r>
              <w:rPr>
                <w:webHidden/>
                <w:rStyle w:val="IndexLink"/>
                <w:rtl w:val="true"/>
              </w:rPr>
              <w:t>الشرط الخامس</w:t>
            </w:r>
            <w:r>
              <w:rPr>
                <w:rStyle w:val="IndexLink"/>
                <w:rtl w:val="true"/>
              </w:rPr>
              <w:tab/>
            </w:r>
            <w:r>
              <w:rPr>
                <w:rStyle w:val="IndexLink"/>
              </w:rPr>
              <w:t>145</w:t>
            </w:r>
          </w:hyperlink>
        </w:p>
        <w:p>
          <w:pPr>
            <w:pStyle w:val="Contents4"/>
            <w:tabs>
              <w:tab w:val="clear" w:pos="8176"/>
              <w:tab w:val="right" w:pos="9026" w:leader="dot"/>
            </w:tabs>
            <w:rPr/>
          </w:pPr>
          <w:hyperlink w:anchor="__RefHeading___Toc2470391_2035185390">
            <w:r>
              <w:rPr>
                <w:webHidden/>
                <w:rStyle w:val="IndexLink"/>
                <w:rtl w:val="true"/>
              </w:rPr>
              <w:t>الشرط السادس</w:t>
            </w:r>
            <w:r>
              <w:rPr>
                <w:rStyle w:val="IndexLink"/>
                <w:rtl w:val="true"/>
              </w:rPr>
              <w:tab/>
            </w:r>
            <w:r>
              <w:rPr>
                <w:rStyle w:val="IndexLink"/>
              </w:rPr>
              <w:t>145</w:t>
            </w:r>
          </w:hyperlink>
        </w:p>
        <w:p>
          <w:pPr>
            <w:pStyle w:val="Contents4"/>
            <w:tabs>
              <w:tab w:val="clear" w:pos="8176"/>
              <w:tab w:val="right" w:pos="9026" w:leader="dot"/>
            </w:tabs>
            <w:rPr/>
          </w:pPr>
          <w:hyperlink w:anchor="__RefHeading___Toc2470393_2035185390">
            <w:r>
              <w:rPr>
                <w:webHidden/>
                <w:rStyle w:val="IndexLink"/>
                <w:rtl w:val="true"/>
              </w:rPr>
              <w:t>الشرط السابع</w:t>
            </w:r>
            <w:r>
              <w:rPr>
                <w:rStyle w:val="IndexLink"/>
                <w:rtl w:val="true"/>
              </w:rPr>
              <w:tab/>
            </w:r>
            <w:r>
              <w:rPr>
                <w:rStyle w:val="IndexLink"/>
              </w:rPr>
              <w:t>145</w:t>
            </w:r>
          </w:hyperlink>
        </w:p>
        <w:p>
          <w:pPr>
            <w:pStyle w:val="Contents4"/>
            <w:tabs>
              <w:tab w:val="clear" w:pos="8176"/>
              <w:tab w:val="right" w:pos="9026" w:leader="dot"/>
            </w:tabs>
            <w:rPr/>
          </w:pPr>
          <w:hyperlink w:anchor="__RefHeading___Toc2470395_2035185390">
            <w:r>
              <w:rPr>
                <w:webHidden/>
                <w:rStyle w:val="IndexLink"/>
                <w:rtl w:val="true"/>
              </w:rPr>
              <w:t>الشرط الثامن</w:t>
            </w:r>
            <w:r>
              <w:rPr>
                <w:rStyle w:val="IndexLink"/>
                <w:rtl w:val="true"/>
              </w:rPr>
              <w:tab/>
            </w:r>
            <w:r>
              <w:rPr>
                <w:rStyle w:val="IndexLink"/>
              </w:rPr>
              <w:t>145</w:t>
            </w:r>
          </w:hyperlink>
        </w:p>
        <w:p>
          <w:pPr>
            <w:pStyle w:val="Contents4"/>
            <w:tabs>
              <w:tab w:val="clear" w:pos="8176"/>
              <w:tab w:val="right" w:pos="9026" w:leader="dot"/>
            </w:tabs>
            <w:rPr/>
          </w:pPr>
          <w:hyperlink w:anchor="__RefHeading___Toc2470397_2035185390">
            <w:r>
              <w:rPr>
                <w:webHidden/>
                <w:rStyle w:val="IndexLink"/>
                <w:rtl w:val="true"/>
              </w:rPr>
              <w:t>الشرط التاسع</w:t>
            </w:r>
            <w:r>
              <w:rPr>
                <w:rStyle w:val="IndexLink"/>
                <w:rtl w:val="true"/>
              </w:rPr>
              <w:tab/>
            </w:r>
            <w:r>
              <w:rPr>
                <w:rStyle w:val="IndexLink"/>
              </w:rPr>
              <w:t>145</w:t>
            </w:r>
          </w:hyperlink>
        </w:p>
        <w:p>
          <w:pPr>
            <w:pStyle w:val="Contents4"/>
            <w:tabs>
              <w:tab w:val="clear" w:pos="8176"/>
              <w:tab w:val="right" w:pos="9026" w:leader="dot"/>
            </w:tabs>
            <w:rPr/>
          </w:pPr>
          <w:hyperlink w:anchor="__RefHeading___Toc2470399_2035185390">
            <w:r>
              <w:rPr>
                <w:webHidden/>
                <w:rStyle w:val="IndexLink"/>
                <w:rtl w:val="true"/>
              </w:rPr>
              <w:t>الشرط العاشر</w:t>
            </w:r>
            <w:r>
              <w:rPr>
                <w:rStyle w:val="IndexLink"/>
                <w:rtl w:val="true"/>
              </w:rPr>
              <w:tab/>
            </w:r>
            <w:r>
              <w:rPr>
                <w:rStyle w:val="IndexLink"/>
              </w:rPr>
              <w:t>146</w:t>
            </w:r>
          </w:hyperlink>
        </w:p>
        <w:p>
          <w:pPr>
            <w:pStyle w:val="Contents4"/>
            <w:tabs>
              <w:tab w:val="clear" w:pos="8176"/>
              <w:tab w:val="right" w:pos="9026" w:leader="dot"/>
            </w:tabs>
            <w:rPr/>
          </w:pPr>
          <w:hyperlink w:anchor="__RefHeading___Toc2470401_2035185390">
            <w:r>
              <w:rPr>
                <w:webHidden/>
                <w:rStyle w:val="IndexLink"/>
                <w:rtl w:val="true"/>
              </w:rPr>
              <w:t>فی الإمکنة التی تستحبّ الصلاة فیها</w:t>
            </w:r>
            <w:r>
              <w:rPr>
                <w:rStyle w:val="IndexLink"/>
                <w:rtl w:val="true"/>
              </w:rPr>
              <w:tab/>
            </w:r>
            <w:r>
              <w:rPr>
                <w:rStyle w:val="IndexLink"/>
              </w:rPr>
              <w:t>146</w:t>
            </w:r>
          </w:hyperlink>
        </w:p>
        <w:p>
          <w:pPr>
            <w:pStyle w:val="Contents4"/>
            <w:tabs>
              <w:tab w:val="clear" w:pos="8176"/>
              <w:tab w:val="right" w:pos="9026" w:leader="dot"/>
            </w:tabs>
            <w:rPr/>
          </w:pPr>
          <w:hyperlink w:anchor="__RefHeading___Toc2470403_2035185390">
            <w:r>
              <w:rPr>
                <w:webHidden/>
                <w:rStyle w:val="IndexLink"/>
                <w:rtl w:val="true"/>
              </w:rPr>
              <w:t>الأماکن التی یکره الصلاة فیها</w:t>
            </w:r>
            <w:r>
              <w:rPr>
                <w:rStyle w:val="IndexLink"/>
                <w:rtl w:val="true"/>
              </w:rPr>
              <w:tab/>
            </w:r>
            <w:r>
              <w:rPr>
                <w:rStyle w:val="IndexLink"/>
              </w:rPr>
              <w:t>147</w:t>
            </w:r>
          </w:hyperlink>
        </w:p>
        <w:p>
          <w:pPr>
            <w:pStyle w:val="Contents3"/>
            <w:tabs>
              <w:tab w:val="clear" w:pos="8459"/>
              <w:tab w:val="right" w:pos="9026" w:leader="dot"/>
            </w:tabs>
            <w:rPr/>
          </w:pPr>
          <w:hyperlink w:anchor="__RefHeading___Toc2470405_2035185390">
            <w:r>
              <w:rPr>
                <w:webHidden/>
                <w:rStyle w:val="IndexLink"/>
                <w:rtl w:val="true"/>
              </w:rPr>
              <w:t>أحکام المسجد</w:t>
            </w:r>
            <w:r>
              <w:rPr>
                <w:rStyle w:val="IndexLink"/>
                <w:rtl w:val="true"/>
              </w:rPr>
              <w:tab/>
            </w:r>
            <w:r>
              <w:rPr>
                <w:rStyle w:val="IndexLink"/>
              </w:rPr>
              <w:t>147</w:t>
            </w:r>
          </w:hyperlink>
        </w:p>
        <w:p>
          <w:pPr>
            <w:pStyle w:val="Contents3"/>
            <w:tabs>
              <w:tab w:val="clear" w:pos="8459"/>
              <w:tab w:val="right" w:pos="9026" w:leader="dot"/>
            </w:tabs>
            <w:rPr/>
          </w:pPr>
          <w:hyperlink w:anchor="__RefHeading___Toc2470407_2035185390">
            <w:r>
              <w:rPr>
                <w:webHidden/>
                <w:rStyle w:val="IndexLink"/>
                <w:rtl w:val="true"/>
              </w:rPr>
              <w:t>الاَذان والإقامة</w:t>
            </w:r>
            <w:r>
              <w:rPr>
                <w:rStyle w:val="IndexLink"/>
                <w:rtl w:val="true"/>
              </w:rPr>
              <w:tab/>
            </w:r>
            <w:r>
              <w:rPr>
                <w:rStyle w:val="IndexLink"/>
              </w:rPr>
              <w:t>149</w:t>
            </w:r>
          </w:hyperlink>
        </w:p>
        <w:p>
          <w:pPr>
            <w:pStyle w:val="Contents3"/>
            <w:tabs>
              <w:tab w:val="clear" w:pos="8459"/>
              <w:tab w:val="right" w:pos="9026" w:leader="dot"/>
            </w:tabs>
            <w:rPr/>
          </w:pPr>
          <w:hyperlink w:anchor="__RefHeading___Toc2470409_2035185390">
            <w:r>
              <w:rPr>
                <w:webHidden/>
                <w:rStyle w:val="IndexLink"/>
                <w:rtl w:val="true"/>
              </w:rPr>
              <w:t>واجبات الصلاة</w:t>
            </w:r>
            <w:r>
              <w:rPr>
                <w:rStyle w:val="IndexLink"/>
                <w:rtl w:val="true"/>
              </w:rPr>
              <w:tab/>
            </w:r>
            <w:r>
              <w:rPr>
                <w:rStyle w:val="IndexLink"/>
              </w:rPr>
              <w:t>152</w:t>
            </w:r>
          </w:hyperlink>
        </w:p>
        <w:p>
          <w:pPr>
            <w:pStyle w:val="Contents4"/>
            <w:tabs>
              <w:tab w:val="clear" w:pos="8176"/>
              <w:tab w:val="right" w:pos="9026" w:leader="dot"/>
            </w:tabs>
            <w:rPr/>
          </w:pPr>
          <w:hyperlink w:anchor="__RefHeading___Toc2470411_203518539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470413_2035185390">
            <w:r>
              <w:rPr>
                <w:webHidden/>
                <w:rStyle w:val="IndexLink"/>
                <w:rtl w:val="true"/>
              </w:rPr>
              <w:t>النیّة</w:t>
            </w:r>
            <w:r>
              <w:rPr>
                <w:rStyle w:val="IndexLink"/>
                <w:rtl w:val="true"/>
              </w:rPr>
              <w:tab/>
            </w:r>
            <w:r>
              <w:rPr>
                <w:rStyle w:val="IndexLink"/>
              </w:rPr>
              <w:t>152</w:t>
            </w:r>
          </w:hyperlink>
        </w:p>
        <w:p>
          <w:pPr>
            <w:pStyle w:val="Contents4"/>
            <w:tabs>
              <w:tab w:val="clear" w:pos="8176"/>
              <w:tab w:val="right" w:pos="9026" w:leader="dot"/>
            </w:tabs>
            <w:rPr/>
          </w:pPr>
          <w:hyperlink w:anchor="__RefHeading___Toc2470415_2035185390">
            <w:r>
              <w:rPr>
                <w:webHidden/>
                <w:rStyle w:val="IndexLink"/>
                <w:rtl w:val="true"/>
              </w:rPr>
              <w:t>تکبیرة الإحرام</w:t>
            </w:r>
            <w:r>
              <w:rPr>
                <w:rStyle w:val="IndexLink"/>
                <w:rtl w:val="true"/>
              </w:rPr>
              <w:tab/>
            </w:r>
            <w:r>
              <w:rPr>
                <w:rStyle w:val="IndexLink"/>
              </w:rPr>
              <w:t>153</w:t>
            </w:r>
          </w:hyperlink>
        </w:p>
        <w:p>
          <w:pPr>
            <w:pStyle w:val="Contents4"/>
            <w:tabs>
              <w:tab w:val="clear" w:pos="8176"/>
              <w:tab w:val="right" w:pos="9026" w:leader="dot"/>
            </w:tabs>
            <w:rPr/>
          </w:pPr>
          <w:hyperlink w:anchor="__RefHeading___Toc2470417_2035185390">
            <w:r>
              <w:rPr>
                <w:webHidden/>
                <w:rStyle w:val="IndexLink"/>
                <w:rtl w:val="true"/>
              </w:rPr>
              <w:t>القیام</w:t>
            </w:r>
            <w:r>
              <w:rPr>
                <w:rStyle w:val="IndexLink"/>
                <w:rtl w:val="true"/>
              </w:rPr>
              <w:tab/>
            </w:r>
            <w:r>
              <w:rPr>
                <w:rStyle w:val="IndexLink"/>
              </w:rPr>
              <w:t>154</w:t>
            </w:r>
          </w:hyperlink>
        </w:p>
        <w:p>
          <w:pPr>
            <w:pStyle w:val="Contents4"/>
            <w:tabs>
              <w:tab w:val="clear" w:pos="8176"/>
              <w:tab w:val="right" w:pos="9026" w:leader="dot"/>
            </w:tabs>
            <w:rPr/>
          </w:pPr>
          <w:hyperlink w:anchor="__RefHeading___Toc2470419_2035185390">
            <w:r>
              <w:rPr>
                <w:webHidden/>
                <w:rStyle w:val="IndexLink"/>
                <w:rtl w:val="true"/>
              </w:rPr>
              <w:t>القراءة</w:t>
            </w:r>
            <w:r>
              <w:rPr>
                <w:rStyle w:val="IndexLink"/>
                <w:rtl w:val="true"/>
              </w:rPr>
              <w:tab/>
            </w:r>
            <w:r>
              <w:rPr>
                <w:rStyle w:val="IndexLink"/>
              </w:rPr>
              <w:t>156</w:t>
            </w:r>
          </w:hyperlink>
        </w:p>
        <w:p>
          <w:pPr>
            <w:pStyle w:val="Contents4"/>
            <w:tabs>
              <w:tab w:val="clear" w:pos="8176"/>
              <w:tab w:val="right" w:pos="9026" w:leader="dot"/>
            </w:tabs>
            <w:rPr/>
          </w:pPr>
          <w:hyperlink w:anchor="__RefHeading___Toc2470421_2035185390">
            <w:r>
              <w:rPr>
                <w:webHidden/>
                <w:rStyle w:val="IndexLink"/>
                <w:rtl w:val="true"/>
              </w:rPr>
              <w:t>الرکوع</w:t>
            </w:r>
            <w:r>
              <w:rPr>
                <w:rStyle w:val="IndexLink"/>
                <w:rtl w:val="true"/>
              </w:rPr>
              <w:tab/>
            </w:r>
            <w:r>
              <w:rPr>
                <w:rStyle w:val="IndexLink"/>
              </w:rPr>
              <w:t>161</w:t>
            </w:r>
          </w:hyperlink>
        </w:p>
        <w:p>
          <w:pPr>
            <w:pStyle w:val="Contents4"/>
            <w:tabs>
              <w:tab w:val="clear" w:pos="8176"/>
              <w:tab w:val="right" w:pos="9026" w:leader="dot"/>
            </w:tabs>
            <w:rPr/>
          </w:pPr>
          <w:hyperlink w:anchor="__RefHeading___Toc2470423_2035185390">
            <w:r>
              <w:rPr>
                <w:webHidden/>
                <w:rStyle w:val="IndexLink"/>
                <w:rtl w:val="true"/>
              </w:rPr>
              <w:t>السجود</w:t>
            </w:r>
            <w:r>
              <w:rPr>
                <w:rStyle w:val="IndexLink"/>
                <w:rtl w:val="true"/>
              </w:rPr>
              <w:tab/>
            </w:r>
            <w:r>
              <w:rPr>
                <w:rStyle w:val="IndexLink"/>
              </w:rPr>
              <w:t>164</w:t>
            </w:r>
          </w:hyperlink>
        </w:p>
        <w:p>
          <w:pPr>
            <w:pStyle w:val="Contents5"/>
            <w:tabs>
              <w:tab w:val="clear" w:pos="7892"/>
              <w:tab w:val="right" w:pos="9026" w:leader="dot"/>
            </w:tabs>
            <w:rPr/>
          </w:pPr>
          <w:hyperlink w:anchor="__RefHeading___Toc2470425_203518539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470427_2035185390">
            <w:r>
              <w:rPr>
                <w:webHidden/>
                <w:rStyle w:val="IndexLink"/>
                <w:rtl w:val="true"/>
              </w:rPr>
              <w:t>ما یصحّ السجود علیه</w:t>
            </w:r>
            <w:r>
              <w:rPr>
                <w:rStyle w:val="IndexLink"/>
                <w:rtl w:val="true"/>
              </w:rPr>
              <w:tab/>
            </w:r>
            <w:r>
              <w:rPr>
                <w:rStyle w:val="IndexLink"/>
              </w:rPr>
              <w:t>168</w:t>
            </w:r>
          </w:hyperlink>
        </w:p>
        <w:p>
          <w:pPr>
            <w:pStyle w:val="Contents5"/>
            <w:tabs>
              <w:tab w:val="clear" w:pos="7892"/>
              <w:tab w:val="right" w:pos="9026" w:leader="dot"/>
            </w:tabs>
            <w:rPr/>
          </w:pPr>
          <w:hyperlink w:anchor="__RefHeading___Toc2470429_2035185390">
            <w:r>
              <w:rPr>
                <w:webHidden/>
                <w:rStyle w:val="IndexLink"/>
                <w:rtl w:val="true"/>
              </w:rPr>
              <w:t>مستحبّات ومکروهات السجود</w:t>
            </w:r>
            <w:r>
              <w:rPr>
                <w:rStyle w:val="IndexLink"/>
                <w:rtl w:val="true"/>
              </w:rPr>
              <w:tab/>
            </w:r>
            <w:r>
              <w:rPr>
                <w:rStyle w:val="IndexLink"/>
              </w:rPr>
              <w:t>170</w:t>
            </w:r>
          </w:hyperlink>
        </w:p>
        <w:p>
          <w:pPr>
            <w:pStyle w:val="Contents5"/>
            <w:tabs>
              <w:tab w:val="clear" w:pos="7892"/>
              <w:tab w:val="right" w:pos="9026" w:leader="dot"/>
            </w:tabs>
            <w:rPr/>
          </w:pPr>
          <w:hyperlink w:anchor="__RefHeading___Toc2470431_2035185390">
            <w:r>
              <w:rPr>
                <w:webHidden/>
                <w:rStyle w:val="IndexLink"/>
                <w:rtl w:val="true"/>
              </w:rPr>
              <w:t>السجود لسور العزائم</w:t>
            </w:r>
            <w:r>
              <w:rPr>
                <w:rStyle w:val="IndexLink"/>
                <w:rtl w:val="true"/>
              </w:rPr>
              <w:tab/>
            </w:r>
            <w:r>
              <w:rPr>
                <w:rStyle w:val="IndexLink"/>
              </w:rPr>
              <w:t>171</w:t>
            </w:r>
          </w:hyperlink>
        </w:p>
        <w:p>
          <w:pPr>
            <w:pStyle w:val="Contents4"/>
            <w:tabs>
              <w:tab w:val="clear" w:pos="8176"/>
              <w:tab w:val="right" w:pos="9026" w:leader="dot"/>
            </w:tabs>
            <w:rPr/>
          </w:pPr>
          <w:hyperlink w:anchor="__RefHeading___Toc2470433_2035185390">
            <w:r>
              <w:rPr>
                <w:webHidden/>
                <w:rStyle w:val="IndexLink"/>
                <w:rtl w:val="true"/>
              </w:rPr>
              <w:t>التشهّد</w:t>
            </w:r>
            <w:r>
              <w:rPr>
                <w:rStyle w:val="IndexLink"/>
                <w:rtl w:val="true"/>
              </w:rPr>
              <w:tab/>
            </w:r>
            <w:r>
              <w:rPr>
                <w:rStyle w:val="IndexLink"/>
              </w:rPr>
              <w:t>172</w:t>
            </w:r>
          </w:hyperlink>
        </w:p>
        <w:p>
          <w:pPr>
            <w:pStyle w:val="Contents4"/>
            <w:tabs>
              <w:tab w:val="clear" w:pos="8176"/>
              <w:tab w:val="right" w:pos="9026" w:leader="dot"/>
            </w:tabs>
            <w:rPr/>
          </w:pPr>
          <w:hyperlink w:anchor="__RefHeading___Toc2470435_2035185390">
            <w:r>
              <w:rPr>
                <w:webHidden/>
                <w:rStyle w:val="IndexLink"/>
                <w:rtl w:val="true"/>
              </w:rPr>
              <w:t>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2470437_2035185390">
            <w:r>
              <w:rPr>
                <w:webHidden/>
                <w:rStyle w:val="IndexLink"/>
                <w:rtl w:val="true"/>
              </w:rPr>
              <w:t>الترتیب</w:t>
            </w:r>
            <w:r>
              <w:rPr>
                <w:rStyle w:val="IndexLink"/>
                <w:rtl w:val="true"/>
              </w:rPr>
              <w:tab/>
            </w:r>
            <w:r>
              <w:rPr>
                <w:rStyle w:val="IndexLink"/>
              </w:rPr>
              <w:t>173</w:t>
            </w:r>
          </w:hyperlink>
        </w:p>
        <w:p>
          <w:pPr>
            <w:pStyle w:val="Contents4"/>
            <w:tabs>
              <w:tab w:val="clear" w:pos="8176"/>
              <w:tab w:val="right" w:pos="9026" w:leader="dot"/>
            </w:tabs>
            <w:rPr/>
          </w:pPr>
          <w:hyperlink w:anchor="__RefHeading___Toc2470439_2035185390">
            <w:r>
              <w:rPr>
                <w:webHidden/>
                <w:rStyle w:val="IndexLink"/>
                <w:rtl w:val="true"/>
              </w:rPr>
              <w:t>الموالاة</w:t>
            </w:r>
            <w:r>
              <w:rPr>
                <w:rStyle w:val="IndexLink"/>
                <w:rtl w:val="true"/>
              </w:rPr>
              <w:tab/>
            </w:r>
            <w:r>
              <w:rPr>
                <w:rStyle w:val="IndexLink"/>
              </w:rPr>
              <w:t>173</w:t>
            </w:r>
          </w:hyperlink>
        </w:p>
        <w:p>
          <w:pPr>
            <w:pStyle w:val="Contents4"/>
            <w:tabs>
              <w:tab w:val="clear" w:pos="8176"/>
              <w:tab w:val="right" w:pos="9026" w:leader="dot"/>
            </w:tabs>
            <w:rPr/>
          </w:pPr>
          <w:hyperlink w:anchor="__RefHeading___Toc2470441_2035185390">
            <w:r>
              <w:rPr>
                <w:webHidden/>
                <w:rStyle w:val="IndexLink"/>
                <w:rtl w:val="true"/>
              </w:rPr>
              <w:t>القنوت</w:t>
            </w:r>
            <w:r>
              <w:rPr>
                <w:rStyle w:val="IndexLink"/>
                <w:rtl w:val="true"/>
              </w:rPr>
              <w:tab/>
            </w:r>
            <w:r>
              <w:rPr>
                <w:rStyle w:val="IndexLink"/>
              </w:rPr>
              <w:t>174</w:t>
            </w:r>
          </w:hyperlink>
        </w:p>
        <w:p>
          <w:pPr>
            <w:pStyle w:val="Contents3"/>
            <w:tabs>
              <w:tab w:val="clear" w:pos="8459"/>
              <w:tab w:val="right" w:pos="9026" w:leader="dot"/>
            </w:tabs>
            <w:rPr/>
          </w:pPr>
          <w:hyperlink w:anchor="__RefHeading___Toc2470443_2035185390">
            <w:r>
              <w:rPr>
                <w:webHidden/>
                <w:rStyle w:val="IndexLink"/>
                <w:rtl w:val="true"/>
              </w:rPr>
              <w:t>تعقیبات الصلاة</w:t>
            </w:r>
            <w:r>
              <w:rPr>
                <w:rStyle w:val="IndexLink"/>
                <w:rtl w:val="true"/>
              </w:rPr>
              <w:tab/>
            </w:r>
            <w:r>
              <w:rPr>
                <w:rStyle w:val="IndexLink"/>
              </w:rPr>
              <w:t>175</w:t>
            </w:r>
          </w:hyperlink>
        </w:p>
        <w:p>
          <w:pPr>
            <w:pStyle w:val="Contents3"/>
            <w:tabs>
              <w:tab w:val="clear" w:pos="8459"/>
              <w:tab w:val="right" w:pos="9026" w:leader="dot"/>
            </w:tabs>
            <w:rPr/>
          </w:pPr>
          <w:hyperlink w:anchor="__RefHeading___Toc2470445_2035185390">
            <w:r>
              <w:rPr>
                <w:webHidden/>
                <w:rStyle w:val="IndexLink"/>
                <w:rtl w:val="true"/>
              </w:rPr>
              <w:t>الصلوات علی محمّد وآله</w:t>
            </w:r>
            <w:r>
              <w:rPr>
                <w:rStyle w:val="IndexLink"/>
                <w:rtl w:val="true"/>
              </w:rPr>
              <w:tab/>
            </w:r>
            <w:r>
              <w:rPr>
                <w:rStyle w:val="IndexLink"/>
              </w:rPr>
              <w:t>175</w:t>
            </w:r>
          </w:hyperlink>
        </w:p>
        <w:p>
          <w:pPr>
            <w:pStyle w:val="Contents3"/>
            <w:tabs>
              <w:tab w:val="clear" w:pos="8459"/>
              <w:tab w:val="right" w:pos="9026" w:leader="dot"/>
            </w:tabs>
            <w:rPr/>
          </w:pPr>
          <w:hyperlink w:anchor="__RefHeading___Toc2470447_2035185390">
            <w:r>
              <w:rPr>
                <w:webHidden/>
                <w:rStyle w:val="IndexLink"/>
                <w:rtl w:val="true"/>
              </w:rPr>
              <w:t>مبطلات الصلاة</w:t>
            </w:r>
            <w:r>
              <w:rPr>
                <w:rStyle w:val="IndexLink"/>
                <w:rtl w:val="true"/>
              </w:rPr>
              <w:tab/>
            </w:r>
            <w:r>
              <w:rPr>
                <w:rStyle w:val="IndexLink"/>
              </w:rPr>
              <w:t>176</w:t>
            </w:r>
          </w:hyperlink>
        </w:p>
        <w:p>
          <w:pPr>
            <w:pStyle w:val="Contents4"/>
            <w:tabs>
              <w:tab w:val="clear" w:pos="8176"/>
              <w:tab w:val="right" w:pos="9026" w:leader="dot"/>
            </w:tabs>
            <w:rPr/>
          </w:pPr>
          <w:hyperlink w:anchor="__RefHeading___Toc2470449_203518539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470451_2035185390">
            <w:r>
              <w:rPr>
                <w:webHidden/>
                <w:rStyle w:val="IndexLink"/>
                <w:rtl w:val="true"/>
              </w:rPr>
              <w:t>مکروهات الصلاة</w:t>
            </w:r>
            <w:r>
              <w:rPr>
                <w:rStyle w:val="IndexLink"/>
                <w:rtl w:val="true"/>
              </w:rPr>
              <w:tab/>
            </w:r>
            <w:r>
              <w:rPr>
                <w:rStyle w:val="IndexLink"/>
              </w:rPr>
              <w:t>180</w:t>
            </w:r>
          </w:hyperlink>
        </w:p>
        <w:p>
          <w:pPr>
            <w:pStyle w:val="Contents4"/>
            <w:tabs>
              <w:tab w:val="clear" w:pos="8176"/>
              <w:tab w:val="right" w:pos="9026" w:leader="dot"/>
            </w:tabs>
            <w:rPr/>
          </w:pPr>
          <w:hyperlink w:anchor="__RefHeading___Toc2470453_2035185390">
            <w:r>
              <w:rPr>
                <w:webHidden/>
                <w:rStyle w:val="IndexLink"/>
                <w:rtl w:val="true"/>
              </w:rPr>
              <w:t>الموارد التی یجوز فیها قطع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2470455_2035185390">
            <w:r>
              <w:rPr>
                <w:webHidden/>
                <w:rStyle w:val="IndexLink"/>
                <w:rtl w:val="true"/>
              </w:rPr>
              <w:t>أحکام الشک</w:t>
            </w:r>
            <w:r>
              <w:rPr>
                <w:rStyle w:val="IndexLink"/>
                <w:rtl w:val="true"/>
              </w:rPr>
              <w:tab/>
            </w:r>
            <w:r>
              <w:rPr>
                <w:rStyle w:val="IndexLink"/>
              </w:rPr>
              <w:t>181</w:t>
            </w:r>
          </w:hyperlink>
        </w:p>
        <w:p>
          <w:pPr>
            <w:pStyle w:val="Contents4"/>
            <w:tabs>
              <w:tab w:val="clear" w:pos="8176"/>
              <w:tab w:val="right" w:pos="9026" w:leader="dot"/>
            </w:tabs>
            <w:rPr/>
          </w:pPr>
          <w:hyperlink w:anchor="__RefHeading___Toc2470457_20351853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470459_2035185390">
            <w:r>
              <w:rPr>
                <w:webHidden/>
                <w:rStyle w:val="IndexLink"/>
                <w:rtl w:val="true"/>
              </w:rPr>
              <w:t>الشکوک المبطلة</w:t>
            </w:r>
            <w:r>
              <w:rPr>
                <w:rStyle w:val="IndexLink"/>
                <w:rtl w:val="true"/>
              </w:rPr>
              <w:tab/>
            </w:r>
            <w:r>
              <w:rPr>
                <w:rStyle w:val="IndexLink"/>
              </w:rPr>
              <w:t>181</w:t>
            </w:r>
          </w:hyperlink>
        </w:p>
        <w:p>
          <w:pPr>
            <w:pStyle w:val="Contents4"/>
            <w:tabs>
              <w:tab w:val="clear" w:pos="8176"/>
              <w:tab w:val="right" w:pos="9026" w:leader="dot"/>
            </w:tabs>
            <w:rPr/>
          </w:pPr>
          <w:hyperlink w:anchor="__RefHeading___Toc2470461_2035185390">
            <w:r>
              <w:rPr>
                <w:webHidden/>
                <w:rStyle w:val="IndexLink"/>
                <w:rtl w:val="true"/>
              </w:rPr>
              <w:t>الشکوک التی لا یُعتنی بها</w:t>
            </w:r>
            <w:r>
              <w:rPr>
                <w:rStyle w:val="IndexLink"/>
                <w:rtl w:val="true"/>
              </w:rPr>
              <w:tab/>
            </w:r>
            <w:r>
              <w:rPr>
                <w:rStyle w:val="IndexLink"/>
              </w:rPr>
              <w:t>182</w:t>
            </w:r>
          </w:hyperlink>
        </w:p>
        <w:p>
          <w:pPr>
            <w:pStyle w:val="Contents5"/>
            <w:tabs>
              <w:tab w:val="clear" w:pos="7892"/>
              <w:tab w:val="right" w:pos="9026" w:leader="dot"/>
            </w:tabs>
            <w:rPr/>
          </w:pPr>
          <w:hyperlink w:anchor="__RefHeading___Toc2470463_203518539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470465_2035185390">
            <w:r>
              <w:rPr>
                <w:webHidden/>
                <w:rStyle w:val="IndexLink"/>
              </w:rPr>
              <w:t>1</w:t>
            </w:r>
            <w:r>
              <w:rPr>
                <w:rStyle w:val="IndexLink"/>
                <w:rtl w:val="true"/>
              </w:rPr>
              <w:t xml:space="preserve">- </w:t>
            </w:r>
            <w:r>
              <w:rPr>
                <w:rStyle w:val="IndexLink"/>
                <w:rtl w:val="true"/>
              </w:rPr>
              <w:t>الشکّ بعد التجاوز</w:t>
            </w:r>
            <w:r>
              <w:rPr>
                <w:rStyle w:val="IndexLink"/>
                <w:rtl w:val="true"/>
              </w:rPr>
              <w:tab/>
            </w:r>
            <w:r>
              <w:rPr>
                <w:rStyle w:val="IndexLink"/>
              </w:rPr>
              <w:t>182</w:t>
            </w:r>
          </w:hyperlink>
        </w:p>
        <w:p>
          <w:pPr>
            <w:pStyle w:val="Contents5"/>
            <w:tabs>
              <w:tab w:val="clear" w:pos="7892"/>
              <w:tab w:val="right" w:pos="9026" w:leader="dot"/>
            </w:tabs>
            <w:rPr/>
          </w:pPr>
          <w:hyperlink w:anchor="__RefHeading___Toc2470467_2035185390">
            <w:r>
              <w:rPr>
                <w:webHidden/>
                <w:rStyle w:val="IndexLink"/>
              </w:rPr>
              <w:t>2</w:t>
            </w:r>
            <w:r>
              <w:rPr>
                <w:rStyle w:val="IndexLink"/>
                <w:rtl w:val="true"/>
              </w:rPr>
              <w:t xml:space="preserve">- </w:t>
            </w:r>
            <w:r>
              <w:rPr>
                <w:rStyle w:val="IndexLink"/>
                <w:rtl w:val="true"/>
              </w:rPr>
              <w:t>الشکّ بعد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2470469_2035185390">
            <w:r>
              <w:rPr>
                <w:webHidden/>
                <w:rStyle w:val="IndexLink"/>
              </w:rPr>
              <w:t>3</w:t>
            </w:r>
            <w:r>
              <w:rPr>
                <w:rStyle w:val="IndexLink"/>
                <w:rtl w:val="true"/>
              </w:rPr>
              <w:t xml:space="preserve">- </w:t>
            </w:r>
            <w:r>
              <w:rPr>
                <w:rStyle w:val="IndexLink"/>
                <w:rtl w:val="true"/>
              </w:rPr>
              <w:t>الشکّ بعد مضی الوقت</w:t>
            </w:r>
            <w:r>
              <w:rPr>
                <w:rStyle w:val="IndexLink"/>
                <w:rtl w:val="true"/>
              </w:rPr>
              <w:tab/>
            </w:r>
            <w:r>
              <w:rPr>
                <w:rStyle w:val="IndexLink"/>
              </w:rPr>
              <w:t>184</w:t>
            </w:r>
          </w:hyperlink>
        </w:p>
        <w:p>
          <w:pPr>
            <w:pStyle w:val="Contents5"/>
            <w:tabs>
              <w:tab w:val="clear" w:pos="7892"/>
              <w:tab w:val="right" w:pos="9026" w:leader="dot"/>
            </w:tabs>
            <w:rPr/>
          </w:pPr>
          <w:hyperlink w:anchor="__RefHeading___Toc2470471_2035185390">
            <w:r>
              <w:rPr>
                <w:webHidden/>
                <w:rStyle w:val="IndexLink"/>
              </w:rPr>
              <w:t>4</w:t>
            </w:r>
            <w:r>
              <w:rPr>
                <w:rStyle w:val="IndexLink"/>
                <w:rtl w:val="true"/>
              </w:rPr>
              <w:t xml:space="preserve">- </w:t>
            </w:r>
            <w:r>
              <w:rPr>
                <w:rStyle w:val="IndexLink"/>
                <w:rtl w:val="true"/>
              </w:rPr>
              <w:t>کثیر الشکّ</w:t>
            </w:r>
            <w:r>
              <w:rPr>
                <w:rStyle w:val="IndexLink"/>
                <w:rtl w:val="true"/>
              </w:rPr>
              <w:tab/>
            </w:r>
            <w:r>
              <w:rPr>
                <w:rStyle w:val="IndexLink"/>
              </w:rPr>
              <w:t>185</w:t>
            </w:r>
          </w:hyperlink>
        </w:p>
        <w:p>
          <w:pPr>
            <w:pStyle w:val="Contents5"/>
            <w:tabs>
              <w:tab w:val="clear" w:pos="7892"/>
              <w:tab w:val="right" w:pos="9026" w:leader="dot"/>
            </w:tabs>
            <w:rPr/>
          </w:pPr>
          <w:hyperlink w:anchor="__RefHeading___Toc2470473_2035185390">
            <w:r>
              <w:rPr>
                <w:webHidden/>
                <w:rStyle w:val="IndexLink"/>
              </w:rPr>
              <w:t>5</w:t>
            </w:r>
            <w:r>
              <w:rPr>
                <w:rStyle w:val="IndexLink"/>
                <w:rtl w:val="true"/>
              </w:rPr>
              <w:t xml:space="preserve">- </w:t>
            </w:r>
            <w:r>
              <w:rPr>
                <w:rStyle w:val="IndexLink"/>
                <w:rtl w:val="true"/>
              </w:rPr>
              <w:t>شکّ الإمام والمأموم</w:t>
            </w:r>
            <w:r>
              <w:rPr>
                <w:rStyle w:val="IndexLink"/>
                <w:rtl w:val="true"/>
              </w:rPr>
              <w:tab/>
            </w:r>
            <w:r>
              <w:rPr>
                <w:rStyle w:val="IndexLink"/>
              </w:rPr>
              <w:t>186</w:t>
            </w:r>
          </w:hyperlink>
        </w:p>
        <w:p>
          <w:pPr>
            <w:pStyle w:val="Contents5"/>
            <w:tabs>
              <w:tab w:val="clear" w:pos="7892"/>
              <w:tab w:val="right" w:pos="9026" w:leader="dot"/>
            </w:tabs>
            <w:rPr/>
          </w:pPr>
          <w:hyperlink w:anchor="__RefHeading___Toc2470475_2035185390">
            <w:r>
              <w:rPr>
                <w:webHidden/>
                <w:rStyle w:val="IndexLink"/>
              </w:rPr>
              <w:t>6</w:t>
            </w:r>
            <w:r>
              <w:rPr>
                <w:rStyle w:val="IndexLink"/>
                <w:rtl w:val="true"/>
              </w:rPr>
              <w:t xml:space="preserve">- </w:t>
            </w:r>
            <w:r>
              <w:rPr>
                <w:rStyle w:val="IndexLink"/>
                <w:rtl w:val="true"/>
              </w:rPr>
              <w:t>الشکّ فی الصلاة المستحبّه</w:t>
            </w:r>
            <w:r>
              <w:rPr>
                <w:rStyle w:val="IndexLink"/>
                <w:rtl w:val="true"/>
              </w:rPr>
              <w:tab/>
            </w:r>
            <w:r>
              <w:rPr>
                <w:rStyle w:val="IndexLink"/>
              </w:rPr>
              <w:t>186</w:t>
            </w:r>
          </w:hyperlink>
        </w:p>
        <w:p>
          <w:pPr>
            <w:pStyle w:val="Contents4"/>
            <w:tabs>
              <w:tab w:val="clear" w:pos="8176"/>
              <w:tab w:val="right" w:pos="9026" w:leader="dot"/>
            </w:tabs>
            <w:rPr/>
          </w:pPr>
          <w:hyperlink w:anchor="__RefHeading___Toc2470477_2035185390">
            <w:r>
              <w:rPr>
                <w:webHidden/>
                <w:rStyle w:val="IndexLink"/>
                <w:rtl w:val="true"/>
              </w:rPr>
              <w:t>الشکوک الصحیحة</w:t>
            </w:r>
            <w:r>
              <w:rPr>
                <w:rStyle w:val="IndexLink"/>
                <w:rtl w:val="true"/>
              </w:rPr>
              <w:tab/>
            </w:r>
            <w:r>
              <w:rPr>
                <w:rStyle w:val="IndexLink"/>
              </w:rPr>
              <w:t>187</w:t>
            </w:r>
          </w:hyperlink>
        </w:p>
        <w:p>
          <w:pPr>
            <w:pStyle w:val="Contents4"/>
            <w:tabs>
              <w:tab w:val="clear" w:pos="8176"/>
              <w:tab w:val="right" w:pos="9026" w:leader="dot"/>
            </w:tabs>
            <w:rPr/>
          </w:pPr>
          <w:hyperlink w:anchor="__RefHeading___Toc2470479_2035185390">
            <w:r>
              <w:rPr>
                <w:webHidden/>
                <w:rStyle w:val="IndexLink"/>
                <w:rtl w:val="true"/>
              </w:rPr>
              <w:t>صلاة الاحتیاط</w:t>
            </w:r>
            <w:r>
              <w:rPr>
                <w:rStyle w:val="IndexLink"/>
                <w:rtl w:val="true"/>
              </w:rPr>
              <w:tab/>
            </w:r>
            <w:r>
              <w:rPr>
                <w:rStyle w:val="IndexLink"/>
              </w:rPr>
              <w:t>190</w:t>
            </w:r>
          </w:hyperlink>
        </w:p>
        <w:p>
          <w:pPr>
            <w:pStyle w:val="Contents4"/>
            <w:tabs>
              <w:tab w:val="clear" w:pos="8176"/>
              <w:tab w:val="right" w:pos="9026" w:leader="dot"/>
            </w:tabs>
            <w:rPr/>
          </w:pPr>
          <w:hyperlink w:anchor="__RefHeading___Toc2470481_2035185390">
            <w:r>
              <w:rPr>
                <w:webHidden/>
                <w:rStyle w:val="IndexLink"/>
                <w:rtl w:val="true"/>
              </w:rPr>
              <w:t>سجود السهو</w:t>
            </w:r>
            <w:r>
              <w:rPr>
                <w:rStyle w:val="IndexLink"/>
                <w:rtl w:val="true"/>
              </w:rPr>
              <w:tab/>
            </w:r>
            <w:r>
              <w:rPr>
                <w:rStyle w:val="IndexLink"/>
              </w:rPr>
              <w:t>193</w:t>
            </w:r>
          </w:hyperlink>
        </w:p>
        <w:p>
          <w:pPr>
            <w:pStyle w:val="Contents5"/>
            <w:tabs>
              <w:tab w:val="clear" w:pos="7892"/>
              <w:tab w:val="right" w:pos="9026" w:leader="dot"/>
            </w:tabs>
            <w:rPr/>
          </w:pPr>
          <w:hyperlink w:anchor="__RefHeading___Toc2470483_203518539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470485_2035185390">
            <w:r>
              <w:rPr>
                <w:webHidden/>
                <w:rStyle w:val="IndexLink"/>
                <w:rtl w:val="true"/>
              </w:rPr>
              <w:t>کیفیّة سجدتی السهو</w:t>
            </w:r>
            <w:r>
              <w:rPr>
                <w:rStyle w:val="IndexLink"/>
                <w:rtl w:val="true"/>
              </w:rPr>
              <w:tab/>
            </w:r>
            <w:r>
              <w:rPr>
                <w:rStyle w:val="IndexLink"/>
              </w:rPr>
              <w:t>195</w:t>
            </w:r>
          </w:hyperlink>
        </w:p>
        <w:p>
          <w:pPr>
            <w:pStyle w:val="Contents4"/>
            <w:tabs>
              <w:tab w:val="clear" w:pos="8176"/>
              <w:tab w:val="right" w:pos="9026" w:leader="dot"/>
            </w:tabs>
            <w:rPr/>
          </w:pPr>
          <w:hyperlink w:anchor="__RefHeading___Toc2470487_2035185390">
            <w:r>
              <w:rPr>
                <w:webHidden/>
                <w:rStyle w:val="IndexLink"/>
                <w:rtl w:val="true"/>
              </w:rPr>
              <w:t>قضاء السجدة والتشهّد المنسیین</w:t>
            </w:r>
            <w:r>
              <w:rPr>
                <w:rStyle w:val="IndexLink"/>
                <w:rtl w:val="true"/>
              </w:rPr>
              <w:tab/>
            </w:r>
            <w:r>
              <w:rPr>
                <w:rStyle w:val="IndexLink"/>
              </w:rPr>
              <w:t>195</w:t>
            </w:r>
          </w:hyperlink>
        </w:p>
        <w:p>
          <w:pPr>
            <w:pStyle w:val="Contents3"/>
            <w:tabs>
              <w:tab w:val="clear" w:pos="8459"/>
              <w:tab w:val="right" w:pos="9026" w:leader="dot"/>
            </w:tabs>
            <w:rPr/>
          </w:pPr>
          <w:hyperlink w:anchor="__RefHeading___Toc2470489_2035185390">
            <w:r>
              <w:rPr>
                <w:webHidden/>
                <w:rStyle w:val="IndexLink"/>
                <w:rtl w:val="true"/>
              </w:rPr>
              <w:t>النقصان والزیادة فی أجزاء وشرائط الصلاة</w:t>
            </w:r>
            <w:r>
              <w:rPr>
                <w:rStyle w:val="IndexLink"/>
                <w:rtl w:val="true"/>
              </w:rPr>
              <w:tab/>
            </w:r>
            <w:r>
              <w:rPr>
                <w:rStyle w:val="IndexLink"/>
              </w:rPr>
              <w:t>196</w:t>
            </w:r>
          </w:hyperlink>
        </w:p>
        <w:p>
          <w:pPr>
            <w:pStyle w:val="Contents3"/>
            <w:tabs>
              <w:tab w:val="clear" w:pos="8459"/>
              <w:tab w:val="right" w:pos="9026" w:leader="dot"/>
            </w:tabs>
            <w:rPr/>
          </w:pPr>
          <w:hyperlink w:anchor="__RefHeading___Toc2470491_2035185390">
            <w:r>
              <w:rPr>
                <w:webHidden/>
                <w:rStyle w:val="IndexLink"/>
                <w:rtl w:val="true"/>
              </w:rPr>
              <w:t>صلاة المسافر</w:t>
            </w:r>
            <w:r>
              <w:rPr>
                <w:rStyle w:val="IndexLink"/>
                <w:rtl w:val="true"/>
              </w:rPr>
              <w:tab/>
            </w:r>
            <w:r>
              <w:rPr>
                <w:rStyle w:val="IndexLink"/>
              </w:rPr>
              <w:t>198</w:t>
            </w:r>
          </w:hyperlink>
        </w:p>
        <w:p>
          <w:pPr>
            <w:pStyle w:val="Contents4"/>
            <w:tabs>
              <w:tab w:val="clear" w:pos="8176"/>
              <w:tab w:val="right" w:pos="9026" w:leader="dot"/>
            </w:tabs>
            <w:rPr/>
          </w:pPr>
          <w:hyperlink w:anchor="__RefHeading___Toc2470493_203518539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470495_2035185390">
            <w:r>
              <w:rPr>
                <w:webHidden/>
                <w:rStyle w:val="IndexLink"/>
                <w:rtl w:val="true"/>
              </w:rPr>
              <w:t>مسائل متفرقه</w:t>
            </w:r>
            <w:r>
              <w:rPr>
                <w:rStyle w:val="IndexLink"/>
                <w:rtl w:val="true"/>
              </w:rPr>
              <w:tab/>
            </w:r>
            <w:r>
              <w:rPr>
                <w:rStyle w:val="IndexLink"/>
              </w:rPr>
              <w:t>209</w:t>
            </w:r>
          </w:hyperlink>
        </w:p>
        <w:p>
          <w:pPr>
            <w:pStyle w:val="Contents3"/>
            <w:tabs>
              <w:tab w:val="clear" w:pos="8459"/>
              <w:tab w:val="right" w:pos="9026" w:leader="dot"/>
            </w:tabs>
            <w:rPr/>
          </w:pPr>
          <w:hyperlink w:anchor="__RefHeading___Toc2470497_2035185390">
            <w:r>
              <w:rPr>
                <w:webHidden/>
                <w:rStyle w:val="IndexLink"/>
                <w:rtl w:val="true"/>
              </w:rPr>
              <w:t>صلاة القضاء</w:t>
            </w:r>
            <w:r>
              <w:rPr>
                <w:rStyle w:val="IndexLink"/>
                <w:rtl w:val="true"/>
              </w:rPr>
              <w:tab/>
            </w:r>
            <w:r>
              <w:rPr>
                <w:rStyle w:val="IndexLink"/>
              </w:rPr>
              <w:t>211</w:t>
            </w:r>
          </w:hyperlink>
        </w:p>
        <w:p>
          <w:pPr>
            <w:pStyle w:val="Contents4"/>
            <w:tabs>
              <w:tab w:val="clear" w:pos="8176"/>
              <w:tab w:val="right" w:pos="9026" w:leader="dot"/>
            </w:tabs>
            <w:rPr/>
          </w:pPr>
          <w:hyperlink w:anchor="__RefHeading___Toc2470499_203518539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470501_2035185390">
            <w:r>
              <w:rPr>
                <w:webHidden/>
                <w:rStyle w:val="IndexLink"/>
                <w:rtl w:val="true"/>
              </w:rPr>
              <w:t>قضاء صلوات الأب والأمّ علی الابن الأکبر</w:t>
            </w:r>
            <w:r>
              <w:rPr>
                <w:rStyle w:val="IndexLink"/>
                <w:rtl w:val="true"/>
              </w:rPr>
              <w:tab/>
            </w:r>
            <w:r>
              <w:rPr>
                <w:rStyle w:val="IndexLink"/>
              </w:rPr>
              <w:t>214</w:t>
            </w:r>
          </w:hyperlink>
        </w:p>
        <w:p>
          <w:pPr>
            <w:pStyle w:val="Contents3"/>
            <w:tabs>
              <w:tab w:val="clear" w:pos="8459"/>
              <w:tab w:val="right" w:pos="9026" w:leader="dot"/>
            </w:tabs>
            <w:rPr/>
          </w:pPr>
          <w:hyperlink w:anchor="__RefHeading___Toc2470503_2035185390">
            <w:r>
              <w:rPr>
                <w:webHidden/>
                <w:rStyle w:val="IndexLink"/>
                <w:rtl w:val="true"/>
              </w:rPr>
              <w:t>صلاة الجماعة</w:t>
            </w:r>
            <w:r>
              <w:rPr>
                <w:rStyle w:val="IndexLink"/>
                <w:rtl w:val="true"/>
              </w:rPr>
              <w:tab/>
            </w:r>
            <w:r>
              <w:rPr>
                <w:rStyle w:val="IndexLink"/>
              </w:rPr>
              <w:t>215</w:t>
            </w:r>
          </w:hyperlink>
        </w:p>
        <w:p>
          <w:pPr>
            <w:pStyle w:val="Contents4"/>
            <w:tabs>
              <w:tab w:val="clear" w:pos="8176"/>
              <w:tab w:val="right" w:pos="9026" w:leader="dot"/>
            </w:tabs>
            <w:rPr/>
          </w:pPr>
          <w:hyperlink w:anchor="__RefHeading___Toc2470505_203518539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470507_2035185390">
            <w:r>
              <w:rPr>
                <w:webHidden/>
                <w:rStyle w:val="IndexLink"/>
                <w:rtl w:val="true"/>
              </w:rPr>
              <w:t>شرائط إمام الجماعة</w:t>
            </w:r>
            <w:r>
              <w:rPr>
                <w:rStyle w:val="IndexLink"/>
                <w:rtl w:val="true"/>
              </w:rPr>
              <w:tab/>
            </w:r>
            <w:r>
              <w:rPr>
                <w:rStyle w:val="IndexLink"/>
              </w:rPr>
              <w:t>221</w:t>
            </w:r>
          </w:hyperlink>
        </w:p>
        <w:p>
          <w:pPr>
            <w:pStyle w:val="Contents4"/>
            <w:tabs>
              <w:tab w:val="clear" w:pos="8176"/>
              <w:tab w:val="right" w:pos="9026" w:leader="dot"/>
            </w:tabs>
            <w:rPr/>
          </w:pPr>
          <w:hyperlink w:anchor="__RefHeading___Toc2470509_2035185390">
            <w:r>
              <w:rPr>
                <w:webHidden/>
                <w:rStyle w:val="IndexLink"/>
                <w:rtl w:val="true"/>
              </w:rPr>
              <w:t>أحکام الجماعة</w:t>
            </w:r>
            <w:r>
              <w:rPr>
                <w:rStyle w:val="IndexLink"/>
                <w:rtl w:val="true"/>
              </w:rPr>
              <w:tab/>
            </w:r>
            <w:r>
              <w:rPr>
                <w:rStyle w:val="IndexLink"/>
              </w:rPr>
              <w:t>222</w:t>
            </w:r>
          </w:hyperlink>
        </w:p>
        <w:p>
          <w:pPr>
            <w:pStyle w:val="Contents4"/>
            <w:tabs>
              <w:tab w:val="clear" w:pos="8176"/>
              <w:tab w:val="right" w:pos="9026" w:leader="dot"/>
            </w:tabs>
            <w:rPr/>
          </w:pPr>
          <w:hyperlink w:anchor="__RefHeading___Toc2470511_2035185390">
            <w:r>
              <w:rPr>
                <w:webHidden/>
                <w:rStyle w:val="IndexLink"/>
                <w:rtl w:val="true"/>
              </w:rPr>
              <w:t>مستحبّات الجماعة</w:t>
            </w:r>
            <w:r>
              <w:rPr>
                <w:rStyle w:val="IndexLink"/>
                <w:rtl w:val="true"/>
              </w:rPr>
              <w:tab/>
            </w:r>
            <w:r>
              <w:rPr>
                <w:rStyle w:val="IndexLink"/>
              </w:rPr>
              <w:t>224</w:t>
            </w:r>
          </w:hyperlink>
        </w:p>
        <w:p>
          <w:pPr>
            <w:pStyle w:val="Contents4"/>
            <w:tabs>
              <w:tab w:val="clear" w:pos="8176"/>
              <w:tab w:val="right" w:pos="9026" w:leader="dot"/>
            </w:tabs>
            <w:rPr/>
          </w:pPr>
          <w:hyperlink w:anchor="__RefHeading___Toc2470513_2035185390">
            <w:r>
              <w:rPr>
                <w:webHidden/>
                <w:rStyle w:val="IndexLink"/>
                <w:rtl w:val="true"/>
              </w:rPr>
              <w:t>مکروهات الجماعة</w:t>
            </w:r>
            <w:r>
              <w:rPr>
                <w:rStyle w:val="IndexLink"/>
                <w:rtl w:val="true"/>
              </w:rPr>
              <w:tab/>
            </w:r>
            <w:r>
              <w:rPr>
                <w:rStyle w:val="IndexLink"/>
              </w:rPr>
              <w:t>225</w:t>
            </w:r>
          </w:hyperlink>
        </w:p>
        <w:p>
          <w:pPr>
            <w:pStyle w:val="Contents3"/>
            <w:tabs>
              <w:tab w:val="clear" w:pos="8459"/>
              <w:tab w:val="right" w:pos="9026" w:leader="dot"/>
            </w:tabs>
            <w:rPr/>
          </w:pPr>
          <w:hyperlink w:anchor="__RefHeading___Toc2470515_2035185390">
            <w:r>
              <w:rPr>
                <w:webHidden/>
                <w:rStyle w:val="IndexLink"/>
                <w:rtl w:val="true"/>
              </w:rPr>
              <w:t>صلاة الآیات</w:t>
            </w:r>
            <w:r>
              <w:rPr>
                <w:rStyle w:val="IndexLink"/>
                <w:rtl w:val="true"/>
              </w:rPr>
              <w:tab/>
            </w:r>
            <w:r>
              <w:rPr>
                <w:rStyle w:val="IndexLink"/>
              </w:rPr>
              <w:t>225</w:t>
            </w:r>
          </w:hyperlink>
        </w:p>
        <w:p>
          <w:pPr>
            <w:pStyle w:val="Contents4"/>
            <w:tabs>
              <w:tab w:val="clear" w:pos="8176"/>
              <w:tab w:val="right" w:pos="9026" w:leader="dot"/>
            </w:tabs>
            <w:rPr/>
          </w:pPr>
          <w:hyperlink w:anchor="__RefHeading___Toc2470517_203518539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470519_2035185390">
            <w:r>
              <w:rPr>
                <w:webHidden/>
                <w:rStyle w:val="IndexLink"/>
                <w:rtl w:val="true"/>
              </w:rPr>
              <w:t>کیفیّة صلاة الآیات</w:t>
            </w:r>
            <w:r>
              <w:rPr>
                <w:rStyle w:val="IndexLink"/>
                <w:rtl w:val="true"/>
              </w:rPr>
              <w:tab/>
            </w:r>
            <w:r>
              <w:rPr>
                <w:rStyle w:val="IndexLink"/>
              </w:rPr>
              <w:t>227</w:t>
            </w:r>
          </w:hyperlink>
        </w:p>
        <w:p>
          <w:pPr>
            <w:pStyle w:val="Contents3"/>
            <w:tabs>
              <w:tab w:val="clear" w:pos="8459"/>
              <w:tab w:val="right" w:pos="9026" w:leader="dot"/>
            </w:tabs>
            <w:rPr/>
          </w:pPr>
          <w:hyperlink w:anchor="__RefHeading___Toc2470521_2035185390">
            <w:r>
              <w:rPr>
                <w:webHidden/>
                <w:rStyle w:val="IndexLink"/>
                <w:rtl w:val="true"/>
              </w:rPr>
              <w:t>صلاة العیدین</w:t>
            </w:r>
            <w:r>
              <w:rPr>
                <w:rStyle w:val="IndexLink"/>
                <w:rtl w:val="true"/>
              </w:rPr>
              <w:tab/>
            </w:r>
            <w:r>
              <w:rPr>
                <w:rStyle w:val="IndexLink"/>
              </w:rPr>
              <w:t>229</w:t>
            </w:r>
          </w:hyperlink>
        </w:p>
        <w:p>
          <w:pPr>
            <w:pStyle w:val="Contents3"/>
            <w:tabs>
              <w:tab w:val="clear" w:pos="8459"/>
              <w:tab w:val="right" w:pos="9026" w:leader="dot"/>
            </w:tabs>
            <w:rPr/>
          </w:pPr>
          <w:hyperlink w:anchor="__RefHeading___Toc2470523_2035185390">
            <w:r>
              <w:rPr>
                <w:webHidden/>
                <w:rStyle w:val="IndexLink"/>
                <w:rtl w:val="true"/>
              </w:rPr>
              <w:t>صلاة الاستیجار</w:t>
            </w:r>
            <w:r>
              <w:rPr>
                <w:rStyle w:val="IndexLink"/>
                <w:rtl w:val="true"/>
              </w:rPr>
              <w:tab/>
            </w:r>
            <w:r>
              <w:rPr>
                <w:rStyle w:val="IndexLink"/>
              </w:rPr>
              <w:t>231</w:t>
            </w:r>
          </w:hyperlink>
        </w:p>
        <w:p>
          <w:pPr>
            <w:pStyle w:val="Contents3"/>
            <w:tabs>
              <w:tab w:val="clear" w:pos="8459"/>
              <w:tab w:val="right" w:pos="9026" w:leader="dot"/>
            </w:tabs>
            <w:rPr/>
          </w:pPr>
          <w:hyperlink w:anchor="__RefHeading___Toc2470525_2035185390">
            <w:r>
              <w:rPr>
                <w:webHidden/>
                <w:rStyle w:val="IndexLink"/>
                <w:rtl w:val="true"/>
              </w:rPr>
              <w:t>صلاة الجمعة وأحکامها</w:t>
            </w:r>
            <w:r>
              <w:rPr>
                <w:rStyle w:val="IndexLink"/>
                <w:rtl w:val="true"/>
              </w:rPr>
              <w:tab/>
            </w:r>
            <w:r>
              <w:rPr>
                <w:rStyle w:val="IndexLink"/>
              </w:rPr>
              <w:t>233</w:t>
            </w:r>
          </w:hyperlink>
        </w:p>
        <w:p>
          <w:pPr>
            <w:pStyle w:val="Contents2"/>
            <w:tabs>
              <w:tab w:val="clear" w:pos="8743"/>
              <w:tab w:val="right" w:pos="9026" w:leader="dot"/>
            </w:tabs>
            <w:rPr/>
          </w:pPr>
          <w:hyperlink w:anchor="__RefHeading___Toc2470527_2035185390">
            <w:r>
              <w:rPr>
                <w:webHidden/>
                <w:rStyle w:val="IndexLink"/>
                <w:rtl w:val="true"/>
              </w:rPr>
              <w:t>أحکام الصوم</w:t>
            </w:r>
            <w:r>
              <w:rPr>
                <w:rStyle w:val="IndexLink"/>
                <w:rtl w:val="true"/>
              </w:rPr>
              <w:tab/>
            </w:r>
            <w:r>
              <w:rPr>
                <w:rStyle w:val="IndexLink"/>
              </w:rPr>
              <w:t>236</w:t>
            </w:r>
          </w:hyperlink>
        </w:p>
        <w:p>
          <w:pPr>
            <w:pStyle w:val="Contents3"/>
            <w:tabs>
              <w:tab w:val="clear" w:pos="8459"/>
              <w:tab w:val="right" w:pos="9026" w:leader="dot"/>
            </w:tabs>
            <w:rPr/>
          </w:pPr>
          <w:hyperlink w:anchor="__RefHeading___Toc2470529_203518539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470531_2035185390">
            <w:r>
              <w:rPr>
                <w:webHidden/>
                <w:rStyle w:val="IndexLink"/>
                <w:rtl w:val="true"/>
              </w:rPr>
              <w:t>النیّة</w:t>
            </w:r>
            <w:r>
              <w:rPr>
                <w:rStyle w:val="IndexLink"/>
                <w:rtl w:val="true"/>
              </w:rPr>
              <w:tab/>
            </w:r>
            <w:r>
              <w:rPr>
                <w:rStyle w:val="IndexLink"/>
              </w:rPr>
              <w:t>236</w:t>
            </w:r>
          </w:hyperlink>
        </w:p>
        <w:p>
          <w:pPr>
            <w:pStyle w:val="Contents3"/>
            <w:tabs>
              <w:tab w:val="clear" w:pos="8459"/>
              <w:tab w:val="right" w:pos="9026" w:leader="dot"/>
            </w:tabs>
            <w:rPr/>
          </w:pPr>
          <w:hyperlink w:anchor="__RefHeading___Toc2470533_2035185390">
            <w:r>
              <w:rPr>
                <w:webHidden/>
                <w:rStyle w:val="IndexLink"/>
                <w:rtl w:val="true"/>
              </w:rPr>
              <w:t>المفطرات</w:t>
            </w:r>
            <w:r>
              <w:rPr>
                <w:rStyle w:val="IndexLink"/>
                <w:rtl w:val="true"/>
              </w:rPr>
              <w:tab/>
            </w:r>
            <w:r>
              <w:rPr>
                <w:rStyle w:val="IndexLink"/>
              </w:rPr>
              <w:t>239</w:t>
            </w:r>
          </w:hyperlink>
        </w:p>
        <w:p>
          <w:pPr>
            <w:pStyle w:val="Contents4"/>
            <w:tabs>
              <w:tab w:val="clear" w:pos="8176"/>
              <w:tab w:val="right" w:pos="9026" w:leader="dot"/>
            </w:tabs>
            <w:rPr/>
          </w:pPr>
          <w:hyperlink w:anchor="__RefHeading___Toc2470535_203518539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470537_2035185390">
            <w:r>
              <w:rPr>
                <w:webHidden/>
                <w:rStyle w:val="IndexLink"/>
              </w:rPr>
              <w:t>1</w:t>
            </w:r>
            <w:r>
              <w:rPr>
                <w:rStyle w:val="IndexLink"/>
                <w:rtl w:val="true"/>
              </w:rPr>
              <w:t xml:space="preserve">- </w:t>
            </w:r>
            <w:r>
              <w:rPr>
                <w:rStyle w:val="IndexLink"/>
                <w:rtl w:val="true"/>
              </w:rPr>
              <w:t>الأکل والشرب</w:t>
            </w:r>
            <w:r>
              <w:rPr>
                <w:rStyle w:val="IndexLink"/>
                <w:rtl w:val="true"/>
              </w:rPr>
              <w:tab/>
            </w:r>
            <w:r>
              <w:rPr>
                <w:rStyle w:val="IndexLink"/>
              </w:rPr>
              <w:t>239</w:t>
            </w:r>
          </w:hyperlink>
        </w:p>
        <w:p>
          <w:pPr>
            <w:pStyle w:val="Contents4"/>
            <w:tabs>
              <w:tab w:val="clear" w:pos="8176"/>
              <w:tab w:val="right" w:pos="9026" w:leader="dot"/>
            </w:tabs>
            <w:rPr/>
          </w:pPr>
          <w:hyperlink w:anchor="__RefHeading___Toc2470539_2035185390">
            <w:r>
              <w:rPr>
                <w:webHidden/>
                <w:rStyle w:val="IndexLink"/>
              </w:rPr>
              <w:t>2</w:t>
            </w:r>
            <w:r>
              <w:rPr>
                <w:rStyle w:val="IndexLink"/>
                <w:rtl w:val="true"/>
              </w:rPr>
              <w:t xml:space="preserve">- </w:t>
            </w:r>
            <w:r>
              <w:rPr>
                <w:rStyle w:val="IndexLink"/>
                <w:rtl w:val="true"/>
              </w:rPr>
              <w:t>الجماع</w:t>
            </w:r>
            <w:r>
              <w:rPr>
                <w:rStyle w:val="IndexLink"/>
                <w:rtl w:val="true"/>
              </w:rPr>
              <w:tab/>
            </w:r>
            <w:r>
              <w:rPr>
                <w:rStyle w:val="IndexLink"/>
              </w:rPr>
              <w:t>240</w:t>
            </w:r>
          </w:hyperlink>
        </w:p>
        <w:p>
          <w:pPr>
            <w:pStyle w:val="Contents4"/>
            <w:tabs>
              <w:tab w:val="clear" w:pos="8176"/>
              <w:tab w:val="right" w:pos="9026" w:leader="dot"/>
            </w:tabs>
            <w:rPr/>
          </w:pPr>
          <w:hyperlink w:anchor="__RefHeading___Toc2470541_2035185390">
            <w:r>
              <w:rPr>
                <w:webHidden/>
                <w:rStyle w:val="IndexLink"/>
              </w:rPr>
              <w:t>3</w:t>
            </w:r>
            <w:r>
              <w:rPr>
                <w:rStyle w:val="IndexLink"/>
                <w:rtl w:val="true"/>
              </w:rPr>
              <w:t xml:space="preserve">- </w:t>
            </w:r>
            <w:r>
              <w:rPr>
                <w:rStyle w:val="IndexLink"/>
                <w:rtl w:val="true"/>
              </w:rPr>
              <w:t>الإستمناء</w:t>
            </w:r>
            <w:r>
              <w:rPr>
                <w:rStyle w:val="IndexLink"/>
                <w:rtl w:val="true"/>
              </w:rPr>
              <w:tab/>
            </w:r>
            <w:r>
              <w:rPr>
                <w:rStyle w:val="IndexLink"/>
              </w:rPr>
              <w:t>240</w:t>
            </w:r>
          </w:hyperlink>
        </w:p>
        <w:p>
          <w:pPr>
            <w:pStyle w:val="Contents4"/>
            <w:tabs>
              <w:tab w:val="clear" w:pos="8176"/>
              <w:tab w:val="right" w:pos="9026" w:leader="dot"/>
            </w:tabs>
            <w:rPr/>
          </w:pPr>
          <w:hyperlink w:anchor="__RefHeading___Toc2470543_2035185390">
            <w:r>
              <w:rPr>
                <w:webHidden/>
                <w:rStyle w:val="IndexLink"/>
              </w:rPr>
              <w:t>4</w:t>
            </w:r>
            <w:r>
              <w:rPr>
                <w:rStyle w:val="IndexLink"/>
                <w:rtl w:val="true"/>
              </w:rPr>
              <w:t xml:space="preserve">- </w:t>
            </w:r>
            <w:r>
              <w:rPr>
                <w:rStyle w:val="IndexLink"/>
                <w:rtl w:val="true"/>
              </w:rPr>
              <w:t>الکذب علی اللّه ورسوله</w:t>
            </w:r>
            <w:r>
              <w:rPr>
                <w:rStyle w:val="IndexLink"/>
                <w:rtl w:val="true"/>
              </w:rPr>
              <w:tab/>
            </w:r>
            <w:r>
              <w:rPr>
                <w:rStyle w:val="IndexLink"/>
              </w:rPr>
              <w:t>241</w:t>
            </w:r>
          </w:hyperlink>
        </w:p>
        <w:p>
          <w:pPr>
            <w:pStyle w:val="Contents4"/>
            <w:tabs>
              <w:tab w:val="clear" w:pos="8176"/>
              <w:tab w:val="right" w:pos="9026" w:leader="dot"/>
            </w:tabs>
            <w:rPr/>
          </w:pPr>
          <w:hyperlink w:anchor="__RefHeading___Toc2470545_2035185390">
            <w:r>
              <w:rPr>
                <w:webHidden/>
                <w:rStyle w:val="IndexLink"/>
              </w:rPr>
              <w:t>5</w:t>
            </w:r>
            <w:r>
              <w:rPr>
                <w:rStyle w:val="IndexLink"/>
                <w:rtl w:val="true"/>
              </w:rPr>
              <w:t xml:space="preserve">- </w:t>
            </w:r>
            <w:r>
              <w:rPr>
                <w:rStyle w:val="IndexLink"/>
                <w:rtl w:val="true"/>
              </w:rPr>
              <w:t>إیصال الغبار إلی الحلق</w:t>
            </w:r>
            <w:r>
              <w:rPr>
                <w:rStyle w:val="IndexLink"/>
                <w:rtl w:val="true"/>
              </w:rPr>
              <w:tab/>
            </w:r>
            <w:r>
              <w:rPr>
                <w:rStyle w:val="IndexLink"/>
              </w:rPr>
              <w:t>242</w:t>
            </w:r>
          </w:hyperlink>
        </w:p>
        <w:p>
          <w:pPr>
            <w:pStyle w:val="Contents4"/>
            <w:tabs>
              <w:tab w:val="clear" w:pos="8176"/>
              <w:tab w:val="right" w:pos="9026" w:leader="dot"/>
            </w:tabs>
            <w:rPr/>
          </w:pPr>
          <w:hyperlink w:anchor="__RefHeading___Toc2470547_2035185390">
            <w:r>
              <w:rPr>
                <w:webHidden/>
                <w:rStyle w:val="IndexLink"/>
              </w:rPr>
              <w:t>6</w:t>
            </w:r>
            <w:r>
              <w:rPr>
                <w:rStyle w:val="IndexLink"/>
                <w:rtl w:val="true"/>
              </w:rPr>
              <w:t xml:space="preserve">- </w:t>
            </w:r>
            <w:r>
              <w:rPr>
                <w:rStyle w:val="IndexLink"/>
                <w:rtl w:val="true"/>
              </w:rPr>
              <w:t>غمس الرأس فی الماء</w:t>
            </w:r>
            <w:r>
              <w:rPr>
                <w:rStyle w:val="IndexLink"/>
                <w:rtl w:val="true"/>
              </w:rPr>
              <w:tab/>
            </w:r>
            <w:r>
              <w:rPr>
                <w:rStyle w:val="IndexLink"/>
              </w:rPr>
              <w:t>243</w:t>
            </w:r>
          </w:hyperlink>
        </w:p>
        <w:p>
          <w:pPr>
            <w:pStyle w:val="Contents4"/>
            <w:tabs>
              <w:tab w:val="clear" w:pos="8176"/>
              <w:tab w:val="right" w:pos="9026" w:leader="dot"/>
            </w:tabs>
            <w:rPr/>
          </w:pPr>
          <w:hyperlink w:anchor="__RefHeading___Toc2470549_2035185390">
            <w:r>
              <w:rPr>
                <w:webHidden/>
                <w:rStyle w:val="IndexLink"/>
              </w:rPr>
              <w:t>7</w:t>
            </w:r>
            <w:r>
              <w:rPr>
                <w:rStyle w:val="IndexLink"/>
                <w:rtl w:val="true"/>
              </w:rPr>
              <w:t xml:space="preserve">- </w:t>
            </w:r>
            <w:r>
              <w:rPr>
                <w:rStyle w:val="IndexLink"/>
                <w:rtl w:val="true"/>
              </w:rPr>
              <w:t>البقاء علی الجنابة والحیض والنفاس حتّی الفجر</w:t>
            </w:r>
            <w:r>
              <w:rPr>
                <w:rStyle w:val="IndexLink"/>
                <w:rtl w:val="true"/>
              </w:rPr>
              <w:tab/>
            </w:r>
            <w:r>
              <w:rPr>
                <w:rStyle w:val="IndexLink"/>
              </w:rPr>
              <w:t>244</w:t>
            </w:r>
          </w:hyperlink>
        </w:p>
        <w:p>
          <w:pPr>
            <w:pStyle w:val="Contents4"/>
            <w:tabs>
              <w:tab w:val="clear" w:pos="8176"/>
              <w:tab w:val="right" w:pos="9026" w:leader="dot"/>
            </w:tabs>
            <w:rPr/>
          </w:pPr>
          <w:hyperlink w:anchor="__RefHeading___Toc2470551_2035185390">
            <w:r>
              <w:rPr>
                <w:webHidden/>
                <w:rStyle w:val="IndexLink"/>
              </w:rPr>
              <w:t>8</w:t>
            </w:r>
            <w:r>
              <w:rPr>
                <w:rStyle w:val="IndexLink"/>
                <w:rtl w:val="true"/>
              </w:rPr>
              <w:t xml:space="preserve">- </w:t>
            </w:r>
            <w:r>
              <w:rPr>
                <w:rStyle w:val="IndexLink"/>
                <w:rtl w:val="true"/>
              </w:rPr>
              <w:t>الاحتقان بالمائع</w:t>
            </w:r>
            <w:r>
              <w:rPr>
                <w:rStyle w:val="IndexLink"/>
                <w:rtl w:val="true"/>
              </w:rPr>
              <w:tab/>
            </w:r>
            <w:r>
              <w:rPr>
                <w:rStyle w:val="IndexLink"/>
              </w:rPr>
              <w:t>246</w:t>
            </w:r>
          </w:hyperlink>
        </w:p>
        <w:p>
          <w:pPr>
            <w:pStyle w:val="Contents4"/>
            <w:tabs>
              <w:tab w:val="clear" w:pos="8176"/>
              <w:tab w:val="right" w:pos="9026" w:leader="dot"/>
            </w:tabs>
            <w:rPr/>
          </w:pPr>
          <w:hyperlink w:anchor="__RefHeading___Toc2470553_2035185390">
            <w:r>
              <w:rPr>
                <w:webHidden/>
                <w:rStyle w:val="IndexLink"/>
              </w:rPr>
              <w:t>9</w:t>
            </w:r>
            <w:r>
              <w:rPr>
                <w:rStyle w:val="IndexLink"/>
                <w:rtl w:val="true"/>
              </w:rPr>
              <w:t xml:space="preserve">- </w:t>
            </w:r>
            <w:r>
              <w:rPr>
                <w:rStyle w:val="IndexLink"/>
                <w:rtl w:val="true"/>
              </w:rPr>
              <w:t>التقیّؤ</w:t>
            </w:r>
            <w:r>
              <w:rPr>
                <w:rStyle w:val="IndexLink"/>
                <w:rtl w:val="true"/>
              </w:rPr>
              <w:tab/>
            </w:r>
            <w:r>
              <w:rPr>
                <w:rStyle w:val="IndexLink"/>
              </w:rPr>
              <w:t>247</w:t>
            </w:r>
          </w:hyperlink>
        </w:p>
        <w:p>
          <w:pPr>
            <w:pStyle w:val="Contents3"/>
            <w:tabs>
              <w:tab w:val="clear" w:pos="8459"/>
              <w:tab w:val="right" w:pos="9026" w:leader="dot"/>
            </w:tabs>
            <w:rPr/>
          </w:pPr>
          <w:hyperlink w:anchor="__RefHeading___Toc2470555_2035185390">
            <w:r>
              <w:rPr>
                <w:webHidden/>
                <w:rStyle w:val="IndexLink"/>
                <w:rtl w:val="true"/>
              </w:rPr>
              <w:t>أحکام مبطلات الصوم</w:t>
            </w:r>
            <w:r>
              <w:rPr>
                <w:rStyle w:val="IndexLink"/>
                <w:rtl w:val="true"/>
              </w:rPr>
              <w:tab/>
            </w:r>
            <w:r>
              <w:rPr>
                <w:rStyle w:val="IndexLink"/>
              </w:rPr>
              <w:t>247</w:t>
            </w:r>
          </w:hyperlink>
        </w:p>
        <w:p>
          <w:pPr>
            <w:pStyle w:val="Contents3"/>
            <w:tabs>
              <w:tab w:val="clear" w:pos="8459"/>
              <w:tab w:val="right" w:pos="9026" w:leader="dot"/>
            </w:tabs>
            <w:rPr/>
          </w:pPr>
          <w:hyperlink w:anchor="__RefHeading___Toc2470557_2035185390">
            <w:r>
              <w:rPr>
                <w:webHidden/>
                <w:rStyle w:val="IndexLink"/>
                <w:rtl w:val="true"/>
              </w:rPr>
              <w:t>المکروهات الصائم</w:t>
            </w:r>
            <w:r>
              <w:rPr>
                <w:rStyle w:val="IndexLink"/>
                <w:rtl w:val="true"/>
              </w:rPr>
              <w:tab/>
            </w:r>
            <w:r>
              <w:rPr>
                <w:rStyle w:val="IndexLink"/>
              </w:rPr>
              <w:t>248</w:t>
            </w:r>
          </w:hyperlink>
        </w:p>
        <w:p>
          <w:pPr>
            <w:pStyle w:val="Contents3"/>
            <w:tabs>
              <w:tab w:val="clear" w:pos="8459"/>
              <w:tab w:val="right" w:pos="9026" w:leader="dot"/>
            </w:tabs>
            <w:rPr/>
          </w:pPr>
          <w:hyperlink w:anchor="__RefHeading___Toc2470559_2035185390">
            <w:r>
              <w:rPr>
                <w:webHidden/>
                <w:rStyle w:val="IndexLink"/>
                <w:rtl w:val="true"/>
              </w:rPr>
              <w:t>ما یجب فیه القضاء والکفّارة</w:t>
            </w:r>
            <w:r>
              <w:rPr>
                <w:rStyle w:val="IndexLink"/>
                <w:rtl w:val="true"/>
              </w:rPr>
              <w:tab/>
            </w:r>
            <w:r>
              <w:rPr>
                <w:rStyle w:val="IndexLink"/>
              </w:rPr>
              <w:t>248</w:t>
            </w:r>
          </w:hyperlink>
        </w:p>
        <w:p>
          <w:pPr>
            <w:pStyle w:val="Contents3"/>
            <w:tabs>
              <w:tab w:val="clear" w:pos="8459"/>
              <w:tab w:val="right" w:pos="9026" w:leader="dot"/>
            </w:tabs>
            <w:rPr/>
          </w:pPr>
          <w:hyperlink w:anchor="__RefHeading___Toc2470561_2035185390">
            <w:r>
              <w:rPr>
                <w:webHidden/>
                <w:rStyle w:val="IndexLink"/>
                <w:rtl w:val="true"/>
              </w:rPr>
              <w:t>کفّارة الصوم</w:t>
            </w:r>
            <w:r>
              <w:rPr>
                <w:rStyle w:val="IndexLink"/>
                <w:rtl w:val="true"/>
              </w:rPr>
              <w:tab/>
            </w:r>
            <w:r>
              <w:rPr>
                <w:rStyle w:val="IndexLink"/>
              </w:rPr>
              <w:t>249</w:t>
            </w:r>
          </w:hyperlink>
        </w:p>
        <w:p>
          <w:pPr>
            <w:pStyle w:val="Contents3"/>
            <w:tabs>
              <w:tab w:val="clear" w:pos="8459"/>
              <w:tab w:val="right" w:pos="9026" w:leader="dot"/>
            </w:tabs>
            <w:rPr/>
          </w:pPr>
          <w:hyperlink w:anchor="__RefHeading___Toc2470563_2035185390">
            <w:r>
              <w:rPr>
                <w:webHidden/>
                <w:rStyle w:val="IndexLink"/>
                <w:rtl w:val="true"/>
              </w:rPr>
              <w:t>ما یجب فیه القضاء فقط</w:t>
            </w:r>
            <w:r>
              <w:rPr>
                <w:rStyle w:val="IndexLink"/>
                <w:rtl w:val="true"/>
              </w:rPr>
              <w:tab/>
            </w:r>
            <w:r>
              <w:rPr>
                <w:rStyle w:val="IndexLink"/>
              </w:rPr>
              <w:t>252</w:t>
            </w:r>
          </w:hyperlink>
        </w:p>
        <w:p>
          <w:pPr>
            <w:pStyle w:val="Contents3"/>
            <w:tabs>
              <w:tab w:val="clear" w:pos="8459"/>
              <w:tab w:val="right" w:pos="9026" w:leader="dot"/>
            </w:tabs>
            <w:rPr/>
          </w:pPr>
          <w:hyperlink w:anchor="__RefHeading___Toc2470565_2035185390">
            <w:r>
              <w:rPr>
                <w:webHidden/>
                <w:rStyle w:val="IndexLink"/>
                <w:rtl w:val="true"/>
              </w:rPr>
              <w:t>أحکام قضاء الصوم</w:t>
            </w:r>
            <w:r>
              <w:rPr>
                <w:rStyle w:val="IndexLink"/>
                <w:rtl w:val="true"/>
              </w:rPr>
              <w:tab/>
            </w:r>
            <w:r>
              <w:rPr>
                <w:rStyle w:val="IndexLink"/>
              </w:rPr>
              <w:t>254</w:t>
            </w:r>
          </w:hyperlink>
        </w:p>
        <w:p>
          <w:pPr>
            <w:pStyle w:val="Contents3"/>
            <w:tabs>
              <w:tab w:val="clear" w:pos="8459"/>
              <w:tab w:val="right" w:pos="9026" w:leader="dot"/>
            </w:tabs>
            <w:rPr/>
          </w:pPr>
          <w:hyperlink w:anchor="__RefHeading___Toc2470567_2035185390">
            <w:r>
              <w:rPr>
                <w:webHidden/>
                <w:rStyle w:val="IndexLink"/>
                <w:rtl w:val="true"/>
              </w:rPr>
              <w:t>أحکام صوم المسافر</w:t>
            </w:r>
            <w:r>
              <w:rPr>
                <w:rStyle w:val="IndexLink"/>
                <w:rtl w:val="true"/>
              </w:rPr>
              <w:tab/>
            </w:r>
            <w:r>
              <w:rPr>
                <w:rStyle w:val="IndexLink"/>
              </w:rPr>
              <w:t>256</w:t>
            </w:r>
          </w:hyperlink>
        </w:p>
        <w:p>
          <w:pPr>
            <w:pStyle w:val="Contents3"/>
            <w:tabs>
              <w:tab w:val="clear" w:pos="8459"/>
              <w:tab w:val="right" w:pos="9026" w:leader="dot"/>
            </w:tabs>
            <w:rPr/>
          </w:pPr>
          <w:hyperlink w:anchor="__RefHeading___Toc2470569_2035185390">
            <w:r>
              <w:rPr>
                <w:webHidden/>
                <w:rStyle w:val="IndexLink"/>
                <w:rtl w:val="true"/>
              </w:rPr>
              <w:t>موارد ترخیص الإفطار</w:t>
            </w:r>
            <w:r>
              <w:rPr>
                <w:rStyle w:val="IndexLink"/>
                <w:rtl w:val="true"/>
              </w:rPr>
              <w:tab/>
            </w:r>
            <w:r>
              <w:rPr>
                <w:rStyle w:val="IndexLink"/>
              </w:rPr>
              <w:t>257</w:t>
            </w:r>
          </w:hyperlink>
        </w:p>
        <w:p>
          <w:pPr>
            <w:pStyle w:val="Contents3"/>
            <w:tabs>
              <w:tab w:val="clear" w:pos="8459"/>
              <w:tab w:val="right" w:pos="9026" w:leader="dot"/>
            </w:tabs>
            <w:rPr/>
          </w:pPr>
          <w:hyperlink w:anchor="__RefHeading___Toc2470571_2035185390">
            <w:r>
              <w:rPr>
                <w:webHidden/>
                <w:rStyle w:val="IndexLink"/>
                <w:rtl w:val="true"/>
              </w:rPr>
              <w:t>ثبوت الهلال</w:t>
            </w:r>
            <w:r>
              <w:rPr>
                <w:rStyle w:val="IndexLink"/>
                <w:rtl w:val="true"/>
              </w:rPr>
              <w:tab/>
            </w:r>
            <w:r>
              <w:rPr>
                <w:rStyle w:val="IndexLink"/>
              </w:rPr>
              <w:t>258</w:t>
            </w:r>
          </w:hyperlink>
        </w:p>
        <w:p>
          <w:pPr>
            <w:pStyle w:val="Contents3"/>
            <w:tabs>
              <w:tab w:val="clear" w:pos="8459"/>
              <w:tab w:val="right" w:pos="9026" w:leader="dot"/>
            </w:tabs>
            <w:rPr/>
          </w:pPr>
          <w:hyperlink w:anchor="__RefHeading___Toc2470573_2035185390">
            <w:r>
              <w:rPr>
                <w:webHidden/>
                <w:rStyle w:val="IndexLink"/>
                <w:rtl w:val="true"/>
              </w:rPr>
              <w:t>الصیام المحرّم والمکروه</w:t>
            </w:r>
            <w:r>
              <w:rPr>
                <w:rStyle w:val="IndexLink"/>
                <w:rtl w:val="true"/>
              </w:rPr>
              <w:tab/>
            </w:r>
            <w:r>
              <w:rPr>
                <w:rStyle w:val="IndexLink"/>
              </w:rPr>
              <w:t>259</w:t>
            </w:r>
          </w:hyperlink>
        </w:p>
        <w:p>
          <w:pPr>
            <w:pStyle w:val="Contents3"/>
            <w:tabs>
              <w:tab w:val="clear" w:pos="8459"/>
              <w:tab w:val="right" w:pos="9026" w:leader="dot"/>
            </w:tabs>
            <w:rPr/>
          </w:pPr>
          <w:hyperlink w:anchor="__RefHeading___Toc2470575_2035185390">
            <w:r>
              <w:rPr>
                <w:webHidden/>
                <w:rStyle w:val="IndexLink"/>
                <w:rtl w:val="true"/>
              </w:rPr>
              <w:t>الصوم المستحبّ</w:t>
            </w:r>
            <w:r>
              <w:rPr>
                <w:rStyle w:val="IndexLink"/>
                <w:rtl w:val="true"/>
              </w:rPr>
              <w:tab/>
            </w:r>
            <w:r>
              <w:rPr>
                <w:rStyle w:val="IndexLink"/>
              </w:rPr>
              <w:t>260</w:t>
            </w:r>
          </w:hyperlink>
        </w:p>
        <w:p>
          <w:pPr>
            <w:pStyle w:val="Contents3"/>
            <w:tabs>
              <w:tab w:val="clear" w:pos="8459"/>
              <w:tab w:val="right" w:pos="9026" w:leader="dot"/>
            </w:tabs>
            <w:rPr/>
          </w:pPr>
          <w:hyperlink w:anchor="__RefHeading___Toc2470577_2035185390">
            <w:r>
              <w:rPr>
                <w:webHidden/>
                <w:rStyle w:val="IndexLink"/>
                <w:rtl w:val="true"/>
              </w:rPr>
              <w:t>الموارد التی یستحبّ فیها الإمساک</w:t>
            </w:r>
            <w:r>
              <w:rPr>
                <w:rStyle w:val="IndexLink"/>
                <w:rtl w:val="true"/>
              </w:rPr>
              <w:tab/>
            </w:r>
            <w:r>
              <w:rPr>
                <w:rStyle w:val="IndexLink"/>
              </w:rPr>
              <w:t>261</w:t>
            </w:r>
          </w:hyperlink>
        </w:p>
        <w:p>
          <w:pPr>
            <w:pStyle w:val="Contents2"/>
            <w:tabs>
              <w:tab w:val="clear" w:pos="8743"/>
              <w:tab w:val="right" w:pos="9026" w:leader="dot"/>
            </w:tabs>
            <w:rPr/>
          </w:pPr>
          <w:hyperlink w:anchor="__RefHeading___Toc2470579_2035185390">
            <w:r>
              <w:rPr>
                <w:webHidden/>
                <w:rStyle w:val="IndexLink"/>
                <w:rtl w:val="true"/>
              </w:rPr>
              <w:t>أحکام الخمس</w:t>
            </w:r>
            <w:r>
              <w:rPr>
                <w:rStyle w:val="IndexLink"/>
                <w:rtl w:val="true"/>
              </w:rPr>
              <w:tab/>
            </w:r>
            <w:r>
              <w:rPr>
                <w:rStyle w:val="IndexLink"/>
              </w:rPr>
              <w:t>262</w:t>
            </w:r>
          </w:hyperlink>
        </w:p>
        <w:p>
          <w:pPr>
            <w:pStyle w:val="Contents3"/>
            <w:tabs>
              <w:tab w:val="clear" w:pos="8459"/>
              <w:tab w:val="right" w:pos="9026" w:leader="dot"/>
            </w:tabs>
            <w:rPr/>
          </w:pPr>
          <w:hyperlink w:anchor="__RefHeading___Toc2470581_203518539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2470583_2035185390">
            <w:r>
              <w:rPr>
                <w:webHidden/>
                <w:rStyle w:val="IndexLink"/>
              </w:rPr>
              <w:t>1</w:t>
            </w:r>
            <w:r>
              <w:rPr>
                <w:rStyle w:val="IndexLink"/>
                <w:rtl w:val="true"/>
              </w:rPr>
              <w:t xml:space="preserve">- </w:t>
            </w:r>
            <w:r>
              <w:rPr>
                <w:rStyle w:val="IndexLink"/>
                <w:rtl w:val="true"/>
              </w:rPr>
              <w:t>منفعة التکسّب</w:t>
            </w:r>
            <w:r>
              <w:rPr>
                <w:rStyle w:val="IndexLink"/>
                <w:rtl w:val="true"/>
              </w:rPr>
              <w:tab/>
            </w:r>
            <w:r>
              <w:rPr>
                <w:rStyle w:val="IndexLink"/>
              </w:rPr>
              <w:t>262</w:t>
            </w:r>
          </w:hyperlink>
        </w:p>
        <w:p>
          <w:pPr>
            <w:pStyle w:val="Contents3"/>
            <w:tabs>
              <w:tab w:val="clear" w:pos="8459"/>
              <w:tab w:val="right" w:pos="9026" w:leader="dot"/>
            </w:tabs>
            <w:rPr/>
          </w:pPr>
          <w:hyperlink w:anchor="__RefHeading___Toc2470585_2035185390">
            <w:r>
              <w:rPr>
                <w:webHidden/>
                <w:rStyle w:val="IndexLink"/>
              </w:rPr>
              <w:t>2</w:t>
            </w:r>
            <w:r>
              <w:rPr>
                <w:rStyle w:val="IndexLink"/>
                <w:rtl w:val="true"/>
              </w:rPr>
              <w:t xml:space="preserve">- </w:t>
            </w:r>
            <w:r>
              <w:rPr>
                <w:rStyle w:val="IndexLink"/>
                <w:rtl w:val="true"/>
              </w:rPr>
              <w:t>المعدن</w:t>
            </w:r>
            <w:r>
              <w:rPr>
                <w:rStyle w:val="IndexLink"/>
                <w:rtl w:val="true"/>
              </w:rPr>
              <w:tab/>
            </w:r>
            <w:r>
              <w:rPr>
                <w:rStyle w:val="IndexLink"/>
              </w:rPr>
              <w:t>269</w:t>
            </w:r>
          </w:hyperlink>
        </w:p>
        <w:p>
          <w:pPr>
            <w:pStyle w:val="Contents3"/>
            <w:tabs>
              <w:tab w:val="clear" w:pos="8459"/>
              <w:tab w:val="right" w:pos="9026" w:leader="dot"/>
            </w:tabs>
            <w:rPr/>
          </w:pPr>
          <w:hyperlink w:anchor="__RefHeading___Toc2470587_2035185390">
            <w:r>
              <w:rPr>
                <w:webHidden/>
                <w:rStyle w:val="IndexLink"/>
              </w:rPr>
              <w:t>3</w:t>
            </w:r>
            <w:r>
              <w:rPr>
                <w:rStyle w:val="IndexLink"/>
                <w:rtl w:val="true"/>
              </w:rPr>
              <w:t xml:space="preserve">- </w:t>
            </w:r>
            <w:r>
              <w:rPr>
                <w:rStyle w:val="IndexLink"/>
                <w:rtl w:val="true"/>
              </w:rPr>
              <w:t>الکنز</w:t>
            </w:r>
            <w:r>
              <w:rPr>
                <w:rStyle w:val="IndexLink"/>
                <w:rtl w:val="true"/>
              </w:rPr>
              <w:tab/>
            </w:r>
            <w:r>
              <w:rPr>
                <w:rStyle w:val="IndexLink"/>
              </w:rPr>
              <w:t>270</w:t>
            </w:r>
          </w:hyperlink>
        </w:p>
        <w:p>
          <w:pPr>
            <w:pStyle w:val="Contents3"/>
            <w:tabs>
              <w:tab w:val="clear" w:pos="8459"/>
              <w:tab w:val="right" w:pos="9026" w:leader="dot"/>
            </w:tabs>
            <w:rPr/>
          </w:pPr>
          <w:hyperlink w:anchor="__RefHeading___Toc2470589_2035185390">
            <w:r>
              <w:rPr>
                <w:webHidden/>
                <w:rStyle w:val="IndexLink"/>
              </w:rPr>
              <w:t>4</w:t>
            </w:r>
            <w:r>
              <w:rPr>
                <w:rStyle w:val="IndexLink"/>
                <w:rtl w:val="true"/>
              </w:rPr>
              <w:t xml:space="preserve">- </w:t>
            </w:r>
            <w:r>
              <w:rPr>
                <w:rStyle w:val="IndexLink"/>
                <w:rtl w:val="true"/>
              </w:rPr>
              <w:t>المال الحلال المختلط بالحرام</w:t>
            </w:r>
            <w:r>
              <w:rPr>
                <w:rStyle w:val="IndexLink"/>
                <w:rtl w:val="true"/>
              </w:rPr>
              <w:tab/>
            </w:r>
            <w:r>
              <w:rPr>
                <w:rStyle w:val="IndexLink"/>
              </w:rPr>
              <w:t>271</w:t>
            </w:r>
          </w:hyperlink>
        </w:p>
        <w:p>
          <w:pPr>
            <w:pStyle w:val="Contents3"/>
            <w:tabs>
              <w:tab w:val="clear" w:pos="8459"/>
              <w:tab w:val="right" w:pos="9026" w:leader="dot"/>
            </w:tabs>
            <w:rPr/>
          </w:pPr>
          <w:hyperlink w:anchor="__RefHeading___Toc2470591_2035185390">
            <w:r>
              <w:rPr>
                <w:webHidden/>
                <w:rStyle w:val="IndexLink"/>
              </w:rPr>
              <w:t>5</w:t>
            </w:r>
            <w:r>
              <w:rPr>
                <w:rStyle w:val="IndexLink"/>
                <w:rtl w:val="true"/>
              </w:rPr>
              <w:t xml:space="preserve">- </w:t>
            </w:r>
            <w:r>
              <w:rPr>
                <w:rStyle w:val="IndexLink"/>
                <w:rtl w:val="true"/>
              </w:rPr>
              <w:t>الجواهر المستخرجة بالغوص</w:t>
            </w:r>
            <w:r>
              <w:rPr>
                <w:rStyle w:val="IndexLink"/>
                <w:rtl w:val="true"/>
              </w:rPr>
              <w:tab/>
            </w:r>
            <w:r>
              <w:rPr>
                <w:rStyle w:val="IndexLink"/>
              </w:rPr>
              <w:t>271</w:t>
            </w:r>
          </w:hyperlink>
        </w:p>
        <w:p>
          <w:pPr>
            <w:pStyle w:val="Contents3"/>
            <w:tabs>
              <w:tab w:val="clear" w:pos="8459"/>
              <w:tab w:val="right" w:pos="9026" w:leader="dot"/>
            </w:tabs>
            <w:rPr/>
          </w:pPr>
          <w:hyperlink w:anchor="__RefHeading___Toc2470593_2035185390">
            <w:r>
              <w:rPr>
                <w:webHidden/>
                <w:rStyle w:val="IndexLink"/>
              </w:rPr>
              <w:t>6</w:t>
            </w:r>
            <w:r>
              <w:rPr>
                <w:rStyle w:val="IndexLink"/>
                <w:rtl w:val="true"/>
              </w:rPr>
              <w:t xml:space="preserve">- </w:t>
            </w:r>
            <w:r>
              <w:rPr>
                <w:rStyle w:val="IndexLink"/>
                <w:rtl w:val="true"/>
              </w:rPr>
              <w:t>الغنیمة</w:t>
            </w:r>
            <w:r>
              <w:rPr>
                <w:rStyle w:val="IndexLink"/>
                <w:rtl w:val="true"/>
              </w:rPr>
              <w:tab/>
            </w:r>
            <w:r>
              <w:rPr>
                <w:rStyle w:val="IndexLink"/>
              </w:rPr>
              <w:t>273</w:t>
            </w:r>
          </w:hyperlink>
        </w:p>
        <w:p>
          <w:pPr>
            <w:pStyle w:val="Contents3"/>
            <w:tabs>
              <w:tab w:val="clear" w:pos="8459"/>
              <w:tab w:val="right" w:pos="9026" w:leader="dot"/>
            </w:tabs>
            <w:rPr/>
          </w:pPr>
          <w:hyperlink w:anchor="__RefHeading___Toc2470595_2035185390">
            <w:r>
              <w:rPr>
                <w:webHidden/>
                <w:rStyle w:val="IndexLink"/>
              </w:rPr>
              <w:t>7</w:t>
            </w:r>
            <w:r>
              <w:rPr>
                <w:rStyle w:val="IndexLink"/>
                <w:rtl w:val="true"/>
              </w:rPr>
              <w:t xml:space="preserve">- </w:t>
            </w:r>
            <w:r>
              <w:rPr>
                <w:rStyle w:val="IndexLink"/>
                <w:rtl w:val="true"/>
              </w:rPr>
              <w:t>الأرض التی یشتریها الذمّی من المسلم</w:t>
            </w:r>
            <w:r>
              <w:rPr>
                <w:rStyle w:val="IndexLink"/>
                <w:rtl w:val="true"/>
              </w:rPr>
              <w:tab/>
            </w:r>
            <w:r>
              <w:rPr>
                <w:rStyle w:val="IndexLink"/>
              </w:rPr>
              <w:t>273</w:t>
            </w:r>
          </w:hyperlink>
        </w:p>
        <w:p>
          <w:pPr>
            <w:pStyle w:val="Contents3"/>
            <w:tabs>
              <w:tab w:val="clear" w:pos="8459"/>
              <w:tab w:val="right" w:pos="9026" w:leader="dot"/>
            </w:tabs>
            <w:rPr/>
          </w:pPr>
          <w:hyperlink w:anchor="__RefHeading___Toc2470597_2035185390">
            <w:r>
              <w:rPr>
                <w:webHidden/>
                <w:rStyle w:val="IndexLink"/>
                <w:rtl w:val="true"/>
              </w:rPr>
              <w:t>مستحقّ الخمس ومصرفه</w:t>
            </w:r>
            <w:r>
              <w:rPr>
                <w:rStyle w:val="IndexLink"/>
                <w:rtl w:val="true"/>
              </w:rPr>
              <w:tab/>
            </w:r>
            <w:r>
              <w:rPr>
                <w:rStyle w:val="IndexLink"/>
              </w:rPr>
              <w:t>274</w:t>
            </w:r>
          </w:hyperlink>
        </w:p>
        <w:p>
          <w:pPr>
            <w:pStyle w:val="Contents2"/>
            <w:tabs>
              <w:tab w:val="clear" w:pos="8743"/>
              <w:tab w:val="right" w:pos="9026" w:leader="dot"/>
            </w:tabs>
            <w:rPr/>
          </w:pPr>
          <w:hyperlink w:anchor="__RefHeading___Toc2470599_2035185390">
            <w:r>
              <w:rPr>
                <w:webHidden/>
                <w:rStyle w:val="IndexLink"/>
                <w:rtl w:val="true"/>
              </w:rPr>
              <w:t>أحکام الزکاة</w:t>
            </w:r>
            <w:r>
              <w:rPr>
                <w:rStyle w:val="IndexLink"/>
                <w:rtl w:val="true"/>
              </w:rPr>
              <w:tab/>
            </w:r>
            <w:r>
              <w:rPr>
                <w:rStyle w:val="IndexLink"/>
              </w:rPr>
              <w:t>277</w:t>
            </w:r>
          </w:hyperlink>
        </w:p>
        <w:p>
          <w:pPr>
            <w:pStyle w:val="Contents3"/>
            <w:tabs>
              <w:tab w:val="clear" w:pos="8459"/>
              <w:tab w:val="right" w:pos="9026" w:leader="dot"/>
            </w:tabs>
            <w:rPr/>
          </w:pPr>
          <w:hyperlink w:anchor="__RefHeading___Toc2470601_203518539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470603_2035185390">
            <w:r>
              <w:rPr>
                <w:webHidden/>
                <w:rStyle w:val="IndexLink"/>
                <w:rtl w:val="true"/>
              </w:rPr>
              <w:t>شرائط وجوب الزکاة</w:t>
            </w:r>
            <w:r>
              <w:rPr>
                <w:rStyle w:val="IndexLink"/>
                <w:rtl w:val="true"/>
              </w:rPr>
              <w:tab/>
            </w:r>
            <w:r>
              <w:rPr>
                <w:rStyle w:val="IndexLink"/>
              </w:rPr>
              <w:t>277</w:t>
            </w:r>
          </w:hyperlink>
        </w:p>
        <w:p>
          <w:pPr>
            <w:pStyle w:val="Contents3"/>
            <w:tabs>
              <w:tab w:val="clear" w:pos="8459"/>
              <w:tab w:val="right" w:pos="9026" w:leader="dot"/>
            </w:tabs>
            <w:rPr/>
          </w:pPr>
          <w:hyperlink w:anchor="__RefHeading___Toc2470605_2035185390">
            <w:r>
              <w:rPr>
                <w:webHidden/>
                <w:rStyle w:val="IndexLink"/>
                <w:rtl w:val="true"/>
              </w:rPr>
              <w:t>زکاة الغلّات</w:t>
            </w:r>
            <w:r>
              <w:rPr>
                <w:rStyle w:val="IndexLink"/>
                <w:rtl w:val="true"/>
              </w:rPr>
              <w:tab/>
            </w:r>
            <w:r>
              <w:rPr>
                <w:rStyle w:val="IndexLink"/>
              </w:rPr>
              <w:t>278</w:t>
            </w:r>
          </w:hyperlink>
        </w:p>
        <w:p>
          <w:pPr>
            <w:pStyle w:val="Contents4"/>
            <w:tabs>
              <w:tab w:val="clear" w:pos="8176"/>
              <w:tab w:val="right" w:pos="9026" w:leader="dot"/>
            </w:tabs>
            <w:rPr/>
          </w:pPr>
          <w:hyperlink w:anchor="__RefHeading___Toc2470607_203518539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470609_2035185390">
            <w:r>
              <w:rPr>
                <w:webHidden/>
                <w:rStyle w:val="IndexLink"/>
                <w:rtl w:val="true"/>
              </w:rPr>
              <w:t>نصاب الذهب</w:t>
            </w:r>
            <w:r>
              <w:rPr>
                <w:rStyle w:val="IndexLink"/>
                <w:rtl w:val="true"/>
              </w:rPr>
              <w:tab/>
            </w:r>
            <w:r>
              <w:rPr>
                <w:rStyle w:val="IndexLink"/>
              </w:rPr>
              <w:t>284</w:t>
            </w:r>
          </w:hyperlink>
        </w:p>
        <w:p>
          <w:pPr>
            <w:pStyle w:val="Contents4"/>
            <w:tabs>
              <w:tab w:val="clear" w:pos="8176"/>
              <w:tab w:val="right" w:pos="9026" w:leader="dot"/>
            </w:tabs>
            <w:rPr/>
          </w:pPr>
          <w:hyperlink w:anchor="__RefHeading___Toc2470611_2035185390">
            <w:r>
              <w:rPr>
                <w:webHidden/>
                <w:rStyle w:val="IndexLink"/>
                <w:rtl w:val="true"/>
              </w:rPr>
              <w:t>نصاب الفضّة</w:t>
            </w:r>
            <w:r>
              <w:rPr>
                <w:rStyle w:val="IndexLink"/>
                <w:rtl w:val="true"/>
              </w:rPr>
              <w:tab/>
            </w:r>
            <w:r>
              <w:rPr>
                <w:rStyle w:val="IndexLink"/>
              </w:rPr>
              <w:t>284</w:t>
            </w:r>
          </w:hyperlink>
        </w:p>
        <w:p>
          <w:pPr>
            <w:pStyle w:val="Contents3"/>
            <w:tabs>
              <w:tab w:val="clear" w:pos="8459"/>
              <w:tab w:val="right" w:pos="9026" w:leader="dot"/>
            </w:tabs>
            <w:rPr/>
          </w:pPr>
          <w:hyperlink w:anchor="__RefHeading___Toc2470613_2035185390">
            <w:r>
              <w:rPr>
                <w:webHidden/>
                <w:rStyle w:val="IndexLink"/>
                <w:rtl w:val="true"/>
              </w:rPr>
              <w:t>زکاة الإبل والبقر والغنم</w:t>
            </w:r>
            <w:r>
              <w:rPr>
                <w:rStyle w:val="IndexLink"/>
                <w:rtl w:val="true"/>
              </w:rPr>
              <w:tab/>
            </w:r>
            <w:r>
              <w:rPr>
                <w:rStyle w:val="IndexLink"/>
              </w:rPr>
              <w:t>286</w:t>
            </w:r>
          </w:hyperlink>
        </w:p>
        <w:p>
          <w:pPr>
            <w:pStyle w:val="Contents4"/>
            <w:tabs>
              <w:tab w:val="clear" w:pos="8176"/>
              <w:tab w:val="right" w:pos="9026" w:leader="dot"/>
            </w:tabs>
            <w:rPr/>
          </w:pPr>
          <w:hyperlink w:anchor="__RefHeading___Toc2470615_203518539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2470617_2035185390">
            <w:r>
              <w:rPr>
                <w:webHidden/>
                <w:rStyle w:val="IndexLink"/>
                <w:rtl w:val="true"/>
              </w:rPr>
              <w:t>نصاب الإبل</w:t>
            </w:r>
            <w:r>
              <w:rPr>
                <w:rStyle w:val="IndexLink"/>
                <w:rtl w:val="true"/>
              </w:rPr>
              <w:tab/>
            </w:r>
            <w:r>
              <w:rPr>
                <w:rStyle w:val="IndexLink"/>
              </w:rPr>
              <w:t>287</w:t>
            </w:r>
          </w:hyperlink>
        </w:p>
        <w:p>
          <w:pPr>
            <w:pStyle w:val="Contents4"/>
            <w:tabs>
              <w:tab w:val="clear" w:pos="8176"/>
              <w:tab w:val="right" w:pos="9026" w:leader="dot"/>
            </w:tabs>
            <w:rPr/>
          </w:pPr>
          <w:hyperlink w:anchor="__RefHeading___Toc2470619_2035185390">
            <w:r>
              <w:rPr>
                <w:webHidden/>
                <w:rStyle w:val="IndexLink"/>
                <w:rtl w:val="true"/>
              </w:rPr>
              <w:t>نصاب البقر</w:t>
            </w:r>
            <w:r>
              <w:rPr>
                <w:rStyle w:val="IndexLink"/>
                <w:rtl w:val="true"/>
              </w:rPr>
              <w:tab/>
            </w:r>
            <w:r>
              <w:rPr>
                <w:rStyle w:val="IndexLink"/>
              </w:rPr>
              <w:t>287</w:t>
            </w:r>
          </w:hyperlink>
        </w:p>
        <w:p>
          <w:pPr>
            <w:pStyle w:val="Contents4"/>
            <w:tabs>
              <w:tab w:val="clear" w:pos="8176"/>
              <w:tab w:val="right" w:pos="9026" w:leader="dot"/>
            </w:tabs>
            <w:rPr/>
          </w:pPr>
          <w:hyperlink w:anchor="__RefHeading___Toc2470621_2035185390">
            <w:r>
              <w:rPr>
                <w:webHidden/>
                <w:rStyle w:val="IndexLink"/>
                <w:rtl w:val="true"/>
              </w:rPr>
              <w:t>نصاب الغنم</w:t>
            </w:r>
            <w:r>
              <w:rPr>
                <w:rStyle w:val="IndexLink"/>
                <w:rtl w:val="true"/>
              </w:rPr>
              <w:tab/>
            </w:r>
            <w:r>
              <w:rPr>
                <w:rStyle w:val="IndexLink"/>
              </w:rPr>
              <w:t>288</w:t>
            </w:r>
          </w:hyperlink>
        </w:p>
        <w:p>
          <w:pPr>
            <w:pStyle w:val="Contents3"/>
            <w:tabs>
              <w:tab w:val="clear" w:pos="8459"/>
              <w:tab w:val="right" w:pos="9026" w:leader="dot"/>
            </w:tabs>
            <w:rPr/>
          </w:pPr>
          <w:hyperlink w:anchor="__RefHeading___Toc2470623_2035185390">
            <w:r>
              <w:rPr>
                <w:webHidden/>
                <w:rStyle w:val="IndexLink"/>
                <w:rtl w:val="true"/>
              </w:rPr>
              <w:t>مصرف الزکاة</w:t>
            </w:r>
            <w:r>
              <w:rPr>
                <w:rStyle w:val="IndexLink"/>
                <w:rtl w:val="true"/>
              </w:rPr>
              <w:tab/>
            </w:r>
            <w:r>
              <w:rPr>
                <w:rStyle w:val="IndexLink"/>
              </w:rPr>
              <w:t>289</w:t>
            </w:r>
          </w:hyperlink>
        </w:p>
        <w:p>
          <w:pPr>
            <w:pStyle w:val="Contents3"/>
            <w:tabs>
              <w:tab w:val="clear" w:pos="8459"/>
              <w:tab w:val="right" w:pos="9026" w:leader="dot"/>
            </w:tabs>
            <w:rPr/>
          </w:pPr>
          <w:hyperlink w:anchor="__RefHeading___Toc2470625_2035185390">
            <w:r>
              <w:rPr>
                <w:webHidden/>
                <w:rStyle w:val="IndexLink"/>
                <w:rtl w:val="true"/>
              </w:rPr>
              <w:t>شرائط مستحقّی الزکاة</w:t>
            </w:r>
            <w:r>
              <w:rPr>
                <w:rStyle w:val="IndexLink"/>
                <w:rtl w:val="true"/>
              </w:rPr>
              <w:tab/>
            </w:r>
            <w:r>
              <w:rPr>
                <w:rStyle w:val="IndexLink"/>
              </w:rPr>
              <w:t>293</w:t>
            </w:r>
          </w:hyperlink>
        </w:p>
        <w:p>
          <w:pPr>
            <w:pStyle w:val="Contents3"/>
            <w:tabs>
              <w:tab w:val="clear" w:pos="8459"/>
              <w:tab w:val="right" w:pos="9026" w:leader="dot"/>
            </w:tabs>
            <w:rPr/>
          </w:pPr>
          <w:hyperlink w:anchor="__RefHeading___Toc2470627_2035185390">
            <w:r>
              <w:rPr>
                <w:webHidden/>
                <w:rStyle w:val="IndexLink"/>
                <w:rtl w:val="true"/>
              </w:rPr>
              <w:t>نیّة الزکاة</w:t>
            </w:r>
            <w:r>
              <w:rPr>
                <w:rStyle w:val="IndexLink"/>
                <w:rtl w:val="true"/>
              </w:rPr>
              <w:tab/>
            </w:r>
            <w:r>
              <w:rPr>
                <w:rStyle w:val="IndexLink"/>
              </w:rPr>
              <w:t>294</w:t>
            </w:r>
          </w:hyperlink>
        </w:p>
        <w:p>
          <w:pPr>
            <w:pStyle w:val="Contents3"/>
            <w:tabs>
              <w:tab w:val="clear" w:pos="8459"/>
              <w:tab w:val="right" w:pos="9026" w:leader="dot"/>
            </w:tabs>
            <w:rPr/>
          </w:pPr>
          <w:hyperlink w:anchor="__RefHeading___Toc2470629_2035185390">
            <w:r>
              <w:rPr>
                <w:webHidden/>
                <w:rStyle w:val="IndexLink"/>
                <w:rtl w:val="true"/>
              </w:rPr>
              <w:t>مسائل متفرّقة فی الزکاة</w:t>
            </w:r>
            <w:r>
              <w:rPr>
                <w:rStyle w:val="IndexLink"/>
                <w:rtl w:val="true"/>
              </w:rPr>
              <w:tab/>
            </w:r>
            <w:r>
              <w:rPr>
                <w:rStyle w:val="IndexLink"/>
              </w:rPr>
              <w:t>295</w:t>
            </w:r>
          </w:hyperlink>
        </w:p>
        <w:p>
          <w:pPr>
            <w:pStyle w:val="Contents3"/>
            <w:tabs>
              <w:tab w:val="clear" w:pos="8459"/>
              <w:tab w:val="right" w:pos="9026" w:leader="dot"/>
            </w:tabs>
            <w:rPr/>
          </w:pPr>
          <w:hyperlink w:anchor="__RefHeading___Toc2470631_2035185390">
            <w:r>
              <w:rPr>
                <w:webHidden/>
                <w:rStyle w:val="IndexLink"/>
                <w:rtl w:val="true"/>
              </w:rPr>
              <w:t>زکاة الفطرة</w:t>
            </w:r>
            <w:r>
              <w:rPr>
                <w:rStyle w:val="IndexLink"/>
                <w:rtl w:val="true"/>
              </w:rPr>
              <w:tab/>
            </w:r>
            <w:r>
              <w:rPr>
                <w:rStyle w:val="IndexLink"/>
              </w:rPr>
              <w:t>299</w:t>
            </w:r>
          </w:hyperlink>
        </w:p>
        <w:p>
          <w:pPr>
            <w:pStyle w:val="Contents4"/>
            <w:tabs>
              <w:tab w:val="clear" w:pos="8176"/>
              <w:tab w:val="right" w:pos="9026" w:leader="dot"/>
            </w:tabs>
            <w:rPr/>
          </w:pPr>
          <w:hyperlink w:anchor="__RefHeading___Toc2470633_203518539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2470635_2035185390">
            <w:r>
              <w:rPr>
                <w:webHidden/>
                <w:rStyle w:val="IndexLink"/>
                <w:rtl w:val="true"/>
              </w:rPr>
              <w:t>مصرف زکاة الفطرة</w:t>
            </w:r>
            <w:r>
              <w:rPr>
                <w:rStyle w:val="IndexLink"/>
                <w:rtl w:val="true"/>
              </w:rPr>
              <w:tab/>
            </w:r>
            <w:r>
              <w:rPr>
                <w:rStyle w:val="IndexLink"/>
              </w:rPr>
              <w:t>302</w:t>
            </w:r>
          </w:hyperlink>
        </w:p>
        <w:p>
          <w:pPr>
            <w:pStyle w:val="Contents4"/>
            <w:tabs>
              <w:tab w:val="clear" w:pos="8176"/>
              <w:tab w:val="right" w:pos="9026" w:leader="dot"/>
            </w:tabs>
            <w:rPr/>
          </w:pPr>
          <w:hyperlink w:anchor="__RefHeading___Toc2470637_2035185390">
            <w:r>
              <w:rPr>
                <w:webHidden/>
                <w:rStyle w:val="IndexLink"/>
                <w:rtl w:val="true"/>
              </w:rPr>
              <w:t>مسائل متفرّقة فی زکاة الفطرة</w:t>
            </w:r>
            <w:r>
              <w:rPr>
                <w:rStyle w:val="IndexLink"/>
                <w:rtl w:val="true"/>
              </w:rPr>
              <w:tab/>
            </w:r>
            <w:r>
              <w:rPr>
                <w:rStyle w:val="IndexLink"/>
              </w:rPr>
              <w:t>303</w:t>
            </w:r>
          </w:hyperlink>
        </w:p>
        <w:p>
          <w:pPr>
            <w:pStyle w:val="Contents2"/>
            <w:tabs>
              <w:tab w:val="clear" w:pos="8743"/>
              <w:tab w:val="right" w:pos="9026" w:leader="dot"/>
            </w:tabs>
            <w:rPr/>
          </w:pPr>
          <w:hyperlink w:anchor="__RefHeading___Toc2470639_2035185390">
            <w:r>
              <w:rPr>
                <w:webHidden/>
                <w:rStyle w:val="IndexLink"/>
                <w:rtl w:val="true"/>
              </w:rPr>
              <w:t>أحکام الحج</w:t>
            </w:r>
            <w:r>
              <w:rPr>
                <w:rStyle w:val="IndexLink"/>
                <w:rtl w:val="true"/>
              </w:rPr>
              <w:tab/>
            </w:r>
            <w:r>
              <w:rPr>
                <w:rStyle w:val="IndexLink"/>
              </w:rPr>
              <w:t>305</w:t>
            </w:r>
          </w:hyperlink>
        </w:p>
        <w:p>
          <w:pPr>
            <w:pStyle w:val="Contents2"/>
            <w:tabs>
              <w:tab w:val="clear" w:pos="8743"/>
              <w:tab w:val="right" w:pos="9026" w:leader="dot"/>
            </w:tabs>
            <w:rPr/>
          </w:pPr>
          <w:hyperlink w:anchor="__RefHeading___Toc2470641_2035185390">
            <w:r>
              <w:rPr>
                <w:webHidden/>
                <w:rStyle w:val="IndexLink"/>
                <w:rtl w:val="true"/>
              </w:rPr>
              <w:t>أحکام الشراء والبیع</w:t>
            </w:r>
            <w:r>
              <w:rPr>
                <w:rStyle w:val="IndexLink"/>
                <w:rtl w:val="true"/>
              </w:rPr>
              <w:tab/>
            </w:r>
            <w:r>
              <w:rPr>
                <w:rStyle w:val="IndexLink"/>
              </w:rPr>
              <w:t>308</w:t>
            </w:r>
          </w:hyperlink>
        </w:p>
        <w:p>
          <w:pPr>
            <w:pStyle w:val="Contents3"/>
            <w:tabs>
              <w:tab w:val="clear" w:pos="8459"/>
              <w:tab w:val="right" w:pos="9026" w:leader="dot"/>
            </w:tabs>
            <w:rPr/>
          </w:pPr>
          <w:hyperlink w:anchor="__RefHeading___Toc2470643_203518539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2470645_2035185390">
            <w:r>
              <w:rPr>
                <w:webHidden/>
                <w:rStyle w:val="IndexLink"/>
                <w:rtl w:val="true"/>
              </w:rPr>
              <w:t>المعاملات المکروهة</w:t>
            </w:r>
            <w:r>
              <w:rPr>
                <w:rStyle w:val="IndexLink"/>
                <w:rtl w:val="true"/>
              </w:rPr>
              <w:tab/>
            </w:r>
            <w:r>
              <w:rPr>
                <w:rStyle w:val="IndexLink"/>
              </w:rPr>
              <w:t>309</w:t>
            </w:r>
          </w:hyperlink>
        </w:p>
        <w:p>
          <w:pPr>
            <w:pStyle w:val="Contents3"/>
            <w:tabs>
              <w:tab w:val="clear" w:pos="8459"/>
              <w:tab w:val="right" w:pos="9026" w:leader="dot"/>
            </w:tabs>
            <w:rPr/>
          </w:pPr>
          <w:hyperlink w:anchor="__RefHeading___Toc2470647_2035185390">
            <w:r>
              <w:rPr>
                <w:webHidden/>
                <w:rStyle w:val="IndexLink"/>
                <w:rtl w:val="true"/>
              </w:rPr>
              <w:t>المعاملات المحرّمة</w:t>
            </w:r>
            <w:r>
              <w:rPr>
                <w:rStyle w:val="IndexLink"/>
                <w:rtl w:val="true"/>
              </w:rPr>
              <w:tab/>
            </w:r>
            <w:r>
              <w:rPr>
                <w:rStyle w:val="IndexLink"/>
              </w:rPr>
              <w:t>309</w:t>
            </w:r>
          </w:hyperlink>
        </w:p>
        <w:p>
          <w:pPr>
            <w:pStyle w:val="Contents3"/>
            <w:tabs>
              <w:tab w:val="clear" w:pos="8459"/>
              <w:tab w:val="right" w:pos="9026" w:leader="dot"/>
            </w:tabs>
            <w:rPr/>
          </w:pPr>
          <w:hyperlink w:anchor="__RefHeading___Toc2470649_2035185390">
            <w:r>
              <w:rPr>
                <w:webHidden/>
                <w:rStyle w:val="IndexLink"/>
                <w:rtl w:val="true"/>
              </w:rPr>
              <w:t>شرائط البائع والمتبایعین</w:t>
            </w:r>
            <w:r>
              <w:rPr>
                <w:rStyle w:val="IndexLink"/>
                <w:rtl w:val="true"/>
              </w:rPr>
              <w:tab/>
            </w:r>
            <w:r>
              <w:rPr>
                <w:rStyle w:val="IndexLink"/>
              </w:rPr>
              <w:t>313</w:t>
            </w:r>
          </w:hyperlink>
        </w:p>
        <w:p>
          <w:pPr>
            <w:pStyle w:val="Contents3"/>
            <w:tabs>
              <w:tab w:val="clear" w:pos="8459"/>
              <w:tab w:val="right" w:pos="9026" w:leader="dot"/>
            </w:tabs>
            <w:rPr/>
          </w:pPr>
          <w:hyperlink w:anchor="__RefHeading___Toc2470651_2035185390">
            <w:r>
              <w:rPr>
                <w:webHidden/>
                <w:rStyle w:val="IndexLink"/>
                <w:rtl w:val="true"/>
              </w:rPr>
              <w:t>شرائط العوضین</w:t>
            </w:r>
            <w:r>
              <w:rPr>
                <w:rStyle w:val="IndexLink"/>
                <w:rtl w:val="true"/>
              </w:rPr>
              <w:tab/>
            </w:r>
            <w:r>
              <w:rPr>
                <w:rStyle w:val="IndexLink"/>
              </w:rPr>
              <w:t>314</w:t>
            </w:r>
          </w:hyperlink>
        </w:p>
        <w:p>
          <w:pPr>
            <w:pStyle w:val="Contents3"/>
            <w:tabs>
              <w:tab w:val="clear" w:pos="8459"/>
              <w:tab w:val="right" w:pos="9026" w:leader="dot"/>
            </w:tabs>
            <w:rPr/>
          </w:pPr>
          <w:hyperlink w:anchor="__RefHeading___Toc2470653_2035185390">
            <w:r>
              <w:rPr>
                <w:webHidden/>
                <w:rStyle w:val="IndexLink"/>
                <w:rtl w:val="true"/>
              </w:rPr>
              <w:t>صیغة البیع والشراء</w:t>
            </w:r>
            <w:r>
              <w:rPr>
                <w:rStyle w:val="IndexLink"/>
                <w:rtl w:val="true"/>
              </w:rPr>
              <w:tab/>
            </w:r>
            <w:r>
              <w:rPr>
                <w:rStyle w:val="IndexLink"/>
              </w:rPr>
              <w:t>316</w:t>
            </w:r>
          </w:hyperlink>
        </w:p>
        <w:p>
          <w:pPr>
            <w:pStyle w:val="Contents3"/>
            <w:tabs>
              <w:tab w:val="clear" w:pos="8459"/>
              <w:tab w:val="right" w:pos="9026" w:leader="dot"/>
            </w:tabs>
            <w:rPr/>
          </w:pPr>
          <w:hyperlink w:anchor="__RefHeading___Toc2470655_2035185390">
            <w:r>
              <w:rPr>
                <w:webHidden/>
                <w:rStyle w:val="IndexLink"/>
                <w:rtl w:val="true"/>
              </w:rPr>
              <w:t>بیع وشراء الفاکهة</w:t>
            </w:r>
            <w:r>
              <w:rPr>
                <w:rStyle w:val="IndexLink"/>
                <w:rtl w:val="true"/>
              </w:rPr>
              <w:tab/>
            </w:r>
            <w:r>
              <w:rPr>
                <w:rStyle w:val="IndexLink"/>
              </w:rPr>
              <w:t>316</w:t>
            </w:r>
          </w:hyperlink>
        </w:p>
        <w:p>
          <w:pPr>
            <w:pStyle w:val="Contents3"/>
            <w:tabs>
              <w:tab w:val="clear" w:pos="8459"/>
              <w:tab w:val="right" w:pos="9026" w:leader="dot"/>
            </w:tabs>
            <w:rPr/>
          </w:pPr>
          <w:hyperlink w:anchor="__RefHeading___Toc2470657_2035185390">
            <w:r>
              <w:rPr>
                <w:webHidden/>
                <w:rStyle w:val="IndexLink"/>
                <w:rtl w:val="true"/>
              </w:rPr>
              <w:t>بیع السلف</w:t>
            </w:r>
            <w:r>
              <w:rPr>
                <w:rStyle w:val="IndexLink"/>
                <w:rtl w:val="true"/>
              </w:rPr>
              <w:tab/>
            </w:r>
            <w:r>
              <w:rPr>
                <w:rStyle w:val="IndexLink"/>
              </w:rPr>
              <w:t>318</w:t>
            </w:r>
          </w:hyperlink>
        </w:p>
        <w:p>
          <w:pPr>
            <w:pStyle w:val="Contents4"/>
            <w:tabs>
              <w:tab w:val="clear" w:pos="8176"/>
              <w:tab w:val="right" w:pos="9026" w:leader="dot"/>
            </w:tabs>
            <w:rPr/>
          </w:pPr>
          <w:hyperlink w:anchor="__RefHeading___Toc2470659_203518539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2470661_2035185390">
            <w:r>
              <w:rPr>
                <w:webHidden/>
                <w:rStyle w:val="IndexLink"/>
                <w:rtl w:val="true"/>
              </w:rPr>
              <w:t>شروط بیع السلف</w:t>
            </w:r>
            <w:r>
              <w:rPr>
                <w:rStyle w:val="IndexLink"/>
                <w:rtl w:val="true"/>
              </w:rPr>
              <w:tab/>
            </w:r>
            <w:r>
              <w:rPr>
                <w:rStyle w:val="IndexLink"/>
              </w:rPr>
              <w:t>318</w:t>
            </w:r>
          </w:hyperlink>
        </w:p>
        <w:p>
          <w:pPr>
            <w:pStyle w:val="Contents4"/>
            <w:tabs>
              <w:tab w:val="clear" w:pos="8176"/>
              <w:tab w:val="right" w:pos="9026" w:leader="dot"/>
            </w:tabs>
            <w:rPr/>
          </w:pPr>
          <w:hyperlink w:anchor="__RefHeading___Toc2470663_2035185390">
            <w:r>
              <w:rPr>
                <w:webHidden/>
                <w:rStyle w:val="IndexLink"/>
                <w:rtl w:val="true"/>
              </w:rPr>
              <w:t>أحکام بیع السلف</w:t>
            </w:r>
            <w:r>
              <w:rPr>
                <w:rStyle w:val="IndexLink"/>
                <w:rtl w:val="true"/>
              </w:rPr>
              <w:tab/>
            </w:r>
            <w:r>
              <w:rPr>
                <w:rStyle w:val="IndexLink"/>
              </w:rPr>
              <w:t>319</w:t>
            </w:r>
          </w:hyperlink>
        </w:p>
        <w:p>
          <w:pPr>
            <w:pStyle w:val="Contents3"/>
            <w:tabs>
              <w:tab w:val="clear" w:pos="8459"/>
              <w:tab w:val="right" w:pos="9026" w:leader="dot"/>
            </w:tabs>
            <w:rPr/>
          </w:pPr>
          <w:hyperlink w:anchor="__RefHeading___Toc2470665_2035185390">
            <w:r>
              <w:rPr>
                <w:webHidden/>
                <w:rStyle w:val="IndexLink"/>
                <w:rtl w:val="true"/>
              </w:rPr>
              <w:t>بیع الذهب والفضّة</w:t>
            </w:r>
            <w:r>
              <w:rPr>
                <w:rStyle w:val="IndexLink"/>
                <w:rtl w:val="true"/>
              </w:rPr>
              <w:tab/>
            </w:r>
            <w:r>
              <w:rPr>
                <w:rStyle w:val="IndexLink"/>
              </w:rPr>
              <w:t>320</w:t>
            </w:r>
          </w:hyperlink>
        </w:p>
        <w:p>
          <w:pPr>
            <w:pStyle w:val="Contents3"/>
            <w:tabs>
              <w:tab w:val="clear" w:pos="8459"/>
              <w:tab w:val="right" w:pos="9026" w:leader="dot"/>
            </w:tabs>
            <w:rPr/>
          </w:pPr>
          <w:hyperlink w:anchor="__RefHeading___Toc2470667_2035185390">
            <w:r>
              <w:rPr>
                <w:webHidden/>
                <w:rStyle w:val="IndexLink"/>
                <w:rtl w:val="true"/>
              </w:rPr>
              <w:t>الخیارات</w:t>
            </w:r>
            <w:r>
              <w:rPr>
                <w:rStyle w:val="IndexLink"/>
                <w:rtl w:val="true"/>
              </w:rPr>
              <w:tab/>
            </w:r>
            <w:r>
              <w:rPr>
                <w:rStyle w:val="IndexLink"/>
              </w:rPr>
              <w:t>320</w:t>
            </w:r>
          </w:hyperlink>
        </w:p>
        <w:p>
          <w:pPr>
            <w:pStyle w:val="Contents4"/>
            <w:tabs>
              <w:tab w:val="clear" w:pos="8176"/>
              <w:tab w:val="right" w:pos="9026" w:leader="dot"/>
            </w:tabs>
            <w:rPr/>
          </w:pPr>
          <w:hyperlink w:anchor="__RefHeading___Toc2470669_2035185390">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470671_2035185390">
            <w:r>
              <w:rPr>
                <w:webHidden/>
                <w:rStyle w:val="IndexLink"/>
                <w:rtl w:val="true"/>
              </w:rPr>
              <w:t>مسائل متفرّقة</w:t>
            </w:r>
            <w:r>
              <w:rPr>
                <w:rStyle w:val="IndexLink"/>
                <w:rtl w:val="true"/>
              </w:rPr>
              <w:tab/>
            </w:r>
            <w:r>
              <w:rPr>
                <w:rStyle w:val="IndexLink"/>
              </w:rPr>
              <w:t>324</w:t>
            </w:r>
          </w:hyperlink>
        </w:p>
        <w:p>
          <w:pPr>
            <w:pStyle w:val="Contents3"/>
            <w:tabs>
              <w:tab w:val="clear" w:pos="8459"/>
              <w:tab w:val="right" w:pos="9026" w:leader="dot"/>
            </w:tabs>
            <w:rPr/>
          </w:pPr>
          <w:hyperlink w:anchor="__RefHeading___Toc2470673_2035185390">
            <w:r>
              <w:rPr>
                <w:webHidden/>
                <w:rStyle w:val="IndexLink"/>
                <w:rtl w:val="true"/>
              </w:rPr>
              <w:t>أحکام الشرکة</w:t>
            </w:r>
            <w:r>
              <w:rPr>
                <w:rStyle w:val="IndexLink"/>
                <w:rtl w:val="true"/>
              </w:rPr>
              <w:tab/>
            </w:r>
            <w:r>
              <w:rPr>
                <w:rStyle w:val="IndexLink"/>
              </w:rPr>
              <w:t>325</w:t>
            </w:r>
          </w:hyperlink>
        </w:p>
        <w:p>
          <w:pPr>
            <w:pStyle w:val="Contents3"/>
            <w:tabs>
              <w:tab w:val="clear" w:pos="8459"/>
              <w:tab w:val="right" w:pos="9026" w:leader="dot"/>
            </w:tabs>
            <w:rPr/>
          </w:pPr>
          <w:hyperlink w:anchor="__RefHeading___Toc2470675_2035185390">
            <w:r>
              <w:rPr>
                <w:webHidden/>
                <w:rStyle w:val="IndexLink"/>
                <w:rtl w:val="true"/>
              </w:rPr>
              <w:t>أحکام الصلح</w:t>
            </w:r>
            <w:r>
              <w:rPr>
                <w:rStyle w:val="IndexLink"/>
                <w:rtl w:val="true"/>
              </w:rPr>
              <w:tab/>
            </w:r>
            <w:r>
              <w:rPr>
                <w:rStyle w:val="IndexLink"/>
              </w:rPr>
              <w:t>328</w:t>
            </w:r>
          </w:hyperlink>
        </w:p>
        <w:p>
          <w:pPr>
            <w:pStyle w:val="Contents3"/>
            <w:tabs>
              <w:tab w:val="clear" w:pos="8459"/>
              <w:tab w:val="right" w:pos="9026" w:leader="dot"/>
            </w:tabs>
            <w:rPr/>
          </w:pPr>
          <w:hyperlink w:anchor="__RefHeading___Toc2470677_2035185390">
            <w:r>
              <w:rPr>
                <w:webHidden/>
                <w:rStyle w:val="IndexLink"/>
                <w:rtl w:val="true"/>
              </w:rPr>
              <w:t>أحکام الإجارة</w:t>
            </w:r>
            <w:r>
              <w:rPr>
                <w:rStyle w:val="IndexLink"/>
                <w:rtl w:val="true"/>
              </w:rPr>
              <w:tab/>
            </w:r>
            <w:r>
              <w:rPr>
                <w:rStyle w:val="IndexLink"/>
              </w:rPr>
              <w:t>330</w:t>
            </w:r>
          </w:hyperlink>
        </w:p>
        <w:p>
          <w:pPr>
            <w:pStyle w:val="Contents4"/>
            <w:tabs>
              <w:tab w:val="clear" w:pos="8176"/>
              <w:tab w:val="right" w:pos="9026" w:leader="dot"/>
            </w:tabs>
            <w:rPr/>
          </w:pPr>
          <w:hyperlink w:anchor="__RefHeading___Toc2470679_2035185390">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2470681_2035185390">
            <w:r>
              <w:rPr>
                <w:webHidden/>
                <w:rStyle w:val="IndexLink"/>
                <w:rtl w:val="true"/>
              </w:rPr>
              <w:t>شرائط العین المستأجرة</w:t>
            </w:r>
            <w:r>
              <w:rPr>
                <w:rStyle w:val="IndexLink"/>
                <w:rtl w:val="true"/>
              </w:rPr>
              <w:tab/>
            </w:r>
            <w:r>
              <w:rPr>
                <w:rStyle w:val="IndexLink"/>
              </w:rPr>
              <w:t>332</w:t>
            </w:r>
          </w:hyperlink>
        </w:p>
        <w:p>
          <w:pPr>
            <w:pStyle w:val="Contents4"/>
            <w:tabs>
              <w:tab w:val="clear" w:pos="8176"/>
              <w:tab w:val="right" w:pos="9026" w:leader="dot"/>
            </w:tabs>
            <w:rPr/>
          </w:pPr>
          <w:hyperlink w:anchor="__RefHeading___Toc2470683_2035185390">
            <w:r>
              <w:rPr>
                <w:webHidden/>
                <w:rStyle w:val="IndexLink"/>
                <w:rtl w:val="true"/>
              </w:rPr>
              <w:t>شرائط المنفعة التی استأجرت العین لها</w:t>
            </w:r>
            <w:r>
              <w:rPr>
                <w:rStyle w:val="IndexLink"/>
                <w:rtl w:val="true"/>
              </w:rPr>
              <w:tab/>
            </w:r>
            <w:r>
              <w:rPr>
                <w:rStyle w:val="IndexLink"/>
              </w:rPr>
              <w:t>332</w:t>
            </w:r>
          </w:hyperlink>
        </w:p>
        <w:p>
          <w:pPr>
            <w:pStyle w:val="Contents4"/>
            <w:tabs>
              <w:tab w:val="clear" w:pos="8176"/>
              <w:tab w:val="right" w:pos="9026" w:leader="dot"/>
            </w:tabs>
            <w:rPr/>
          </w:pPr>
          <w:hyperlink w:anchor="__RefHeading___Toc2470685_2035185390">
            <w:r>
              <w:rPr>
                <w:webHidden/>
                <w:rStyle w:val="IndexLink"/>
                <w:rtl w:val="true"/>
              </w:rPr>
              <w:t>مسائل متفرّقة فی الإجارة</w:t>
            </w:r>
            <w:r>
              <w:rPr>
                <w:rStyle w:val="IndexLink"/>
                <w:rtl w:val="true"/>
              </w:rPr>
              <w:tab/>
            </w:r>
            <w:r>
              <w:rPr>
                <w:rStyle w:val="IndexLink"/>
              </w:rPr>
              <w:t>333</w:t>
            </w:r>
          </w:hyperlink>
        </w:p>
        <w:p>
          <w:pPr>
            <w:pStyle w:val="Contents3"/>
            <w:tabs>
              <w:tab w:val="clear" w:pos="8459"/>
              <w:tab w:val="right" w:pos="9026" w:leader="dot"/>
            </w:tabs>
            <w:rPr/>
          </w:pPr>
          <w:hyperlink w:anchor="__RefHeading___Toc2470687_2035185390">
            <w:r>
              <w:rPr>
                <w:webHidden/>
                <w:rStyle w:val="IndexLink"/>
                <w:rtl w:val="true"/>
              </w:rPr>
              <w:t>أحکام الجعالة</w:t>
            </w:r>
            <w:r>
              <w:rPr>
                <w:rStyle w:val="IndexLink"/>
                <w:rtl w:val="true"/>
              </w:rPr>
              <w:tab/>
            </w:r>
            <w:r>
              <w:rPr>
                <w:rStyle w:val="IndexLink"/>
              </w:rPr>
              <w:t>337</w:t>
            </w:r>
          </w:hyperlink>
        </w:p>
        <w:p>
          <w:pPr>
            <w:pStyle w:val="Contents3"/>
            <w:tabs>
              <w:tab w:val="clear" w:pos="8459"/>
              <w:tab w:val="right" w:pos="9026" w:leader="dot"/>
            </w:tabs>
            <w:rPr/>
          </w:pPr>
          <w:hyperlink w:anchor="__RefHeading___Toc2470689_2035185390">
            <w:r>
              <w:rPr>
                <w:webHidden/>
                <w:rStyle w:val="IndexLink"/>
                <w:rtl w:val="true"/>
              </w:rPr>
              <w:t>أحکام المزارعة</w:t>
            </w:r>
            <w:r>
              <w:rPr>
                <w:rStyle w:val="IndexLink"/>
                <w:rtl w:val="true"/>
              </w:rPr>
              <w:tab/>
            </w:r>
            <w:r>
              <w:rPr>
                <w:rStyle w:val="IndexLink"/>
              </w:rPr>
              <w:t>339</w:t>
            </w:r>
          </w:hyperlink>
        </w:p>
        <w:p>
          <w:pPr>
            <w:pStyle w:val="Contents3"/>
            <w:tabs>
              <w:tab w:val="clear" w:pos="8459"/>
              <w:tab w:val="right" w:pos="9026" w:leader="dot"/>
            </w:tabs>
            <w:rPr/>
          </w:pPr>
          <w:hyperlink w:anchor="__RefHeading___Toc2470691_2035185390">
            <w:r>
              <w:rPr>
                <w:webHidden/>
                <w:rStyle w:val="IndexLink"/>
                <w:rtl w:val="true"/>
              </w:rPr>
              <w:t>أحکام المساقاة</w:t>
            </w:r>
            <w:r>
              <w:rPr>
                <w:rStyle w:val="IndexLink"/>
                <w:rtl w:val="true"/>
              </w:rPr>
              <w:tab/>
            </w:r>
            <w:r>
              <w:rPr>
                <w:rStyle w:val="IndexLink"/>
              </w:rPr>
              <w:t>341</w:t>
            </w:r>
          </w:hyperlink>
        </w:p>
        <w:p>
          <w:pPr>
            <w:pStyle w:val="Contents3"/>
            <w:tabs>
              <w:tab w:val="clear" w:pos="8459"/>
              <w:tab w:val="right" w:pos="9026" w:leader="dot"/>
            </w:tabs>
            <w:rPr/>
          </w:pPr>
          <w:hyperlink w:anchor="__RefHeading___Toc2470693_2035185390">
            <w:r>
              <w:rPr>
                <w:webHidden/>
                <w:rStyle w:val="IndexLink"/>
                <w:rtl w:val="true"/>
              </w:rPr>
              <w:t>الأشخاص الّذین لا یحقّ لهم التصرّف فی أموالهم</w:t>
            </w:r>
            <w:r>
              <w:rPr>
                <w:rStyle w:val="IndexLink"/>
                <w:rtl w:val="true"/>
              </w:rPr>
              <w:tab/>
            </w:r>
            <w:r>
              <w:rPr>
                <w:rStyle w:val="IndexLink"/>
              </w:rPr>
              <w:t>343</w:t>
            </w:r>
          </w:hyperlink>
        </w:p>
        <w:p>
          <w:pPr>
            <w:pStyle w:val="Contents3"/>
            <w:tabs>
              <w:tab w:val="clear" w:pos="8459"/>
              <w:tab w:val="right" w:pos="9026" w:leader="dot"/>
            </w:tabs>
            <w:rPr/>
          </w:pPr>
          <w:hyperlink w:anchor="__RefHeading___Toc2470695_2035185390">
            <w:r>
              <w:rPr>
                <w:webHidden/>
                <w:rStyle w:val="IndexLink"/>
                <w:rtl w:val="true"/>
              </w:rPr>
              <w:t>أحکام الوکالة</w:t>
            </w:r>
            <w:r>
              <w:rPr>
                <w:rStyle w:val="IndexLink"/>
                <w:rtl w:val="true"/>
              </w:rPr>
              <w:tab/>
            </w:r>
            <w:r>
              <w:rPr>
                <w:rStyle w:val="IndexLink"/>
              </w:rPr>
              <w:t>344</w:t>
            </w:r>
          </w:hyperlink>
        </w:p>
        <w:p>
          <w:pPr>
            <w:pStyle w:val="Contents3"/>
            <w:tabs>
              <w:tab w:val="clear" w:pos="8459"/>
              <w:tab w:val="right" w:pos="9026" w:leader="dot"/>
            </w:tabs>
            <w:rPr/>
          </w:pPr>
          <w:hyperlink w:anchor="__RefHeading___Toc2470697_2035185390">
            <w:r>
              <w:rPr>
                <w:webHidden/>
                <w:rStyle w:val="IndexLink"/>
                <w:rtl w:val="true"/>
              </w:rPr>
              <w:t>أحکام القرض</w:t>
            </w:r>
            <w:r>
              <w:rPr>
                <w:rStyle w:val="IndexLink"/>
                <w:rtl w:val="true"/>
              </w:rPr>
              <w:tab/>
            </w:r>
            <w:r>
              <w:rPr>
                <w:rStyle w:val="IndexLink"/>
              </w:rPr>
              <w:t>346</w:t>
            </w:r>
          </w:hyperlink>
        </w:p>
        <w:p>
          <w:pPr>
            <w:pStyle w:val="Contents3"/>
            <w:tabs>
              <w:tab w:val="clear" w:pos="8459"/>
              <w:tab w:val="right" w:pos="9026" w:leader="dot"/>
            </w:tabs>
            <w:rPr/>
          </w:pPr>
          <w:hyperlink w:anchor="__RefHeading___Toc2470699_2035185390">
            <w:r>
              <w:rPr>
                <w:webHidden/>
                <w:rStyle w:val="IndexLink"/>
                <w:rtl w:val="true"/>
              </w:rPr>
              <w:t>أحکام الحوالة</w:t>
            </w:r>
            <w:r>
              <w:rPr>
                <w:rStyle w:val="IndexLink"/>
                <w:rtl w:val="true"/>
              </w:rPr>
              <w:tab/>
            </w:r>
            <w:r>
              <w:rPr>
                <w:rStyle w:val="IndexLink"/>
              </w:rPr>
              <w:t>348</w:t>
            </w:r>
          </w:hyperlink>
        </w:p>
        <w:p>
          <w:pPr>
            <w:pStyle w:val="Contents3"/>
            <w:tabs>
              <w:tab w:val="clear" w:pos="8459"/>
              <w:tab w:val="right" w:pos="9026" w:leader="dot"/>
            </w:tabs>
            <w:rPr/>
          </w:pPr>
          <w:hyperlink w:anchor="__RefHeading___Toc2470701_2035185390">
            <w:r>
              <w:rPr>
                <w:webHidden/>
                <w:rStyle w:val="IndexLink"/>
                <w:rtl w:val="true"/>
              </w:rPr>
              <w:t>أحکام الرهن</w:t>
            </w:r>
            <w:r>
              <w:rPr>
                <w:rStyle w:val="IndexLink"/>
                <w:rtl w:val="true"/>
              </w:rPr>
              <w:tab/>
            </w:r>
            <w:r>
              <w:rPr>
                <w:rStyle w:val="IndexLink"/>
              </w:rPr>
              <w:t>350</w:t>
            </w:r>
          </w:hyperlink>
        </w:p>
        <w:p>
          <w:pPr>
            <w:pStyle w:val="Contents3"/>
            <w:tabs>
              <w:tab w:val="clear" w:pos="8459"/>
              <w:tab w:val="right" w:pos="9026" w:leader="dot"/>
            </w:tabs>
            <w:rPr/>
          </w:pPr>
          <w:hyperlink w:anchor="__RefHeading___Toc2470703_2035185390">
            <w:r>
              <w:rPr>
                <w:webHidden/>
                <w:rStyle w:val="IndexLink"/>
                <w:rtl w:val="true"/>
              </w:rPr>
              <w:t>أحکام الضمان</w:t>
            </w:r>
            <w:r>
              <w:rPr>
                <w:rStyle w:val="IndexLink"/>
                <w:rtl w:val="true"/>
              </w:rPr>
              <w:tab/>
            </w:r>
            <w:r>
              <w:rPr>
                <w:rStyle w:val="IndexLink"/>
              </w:rPr>
              <w:t>351</w:t>
            </w:r>
          </w:hyperlink>
        </w:p>
        <w:p>
          <w:pPr>
            <w:pStyle w:val="Contents3"/>
            <w:tabs>
              <w:tab w:val="clear" w:pos="8459"/>
              <w:tab w:val="right" w:pos="9026" w:leader="dot"/>
            </w:tabs>
            <w:rPr/>
          </w:pPr>
          <w:hyperlink w:anchor="__RefHeading___Toc2470705_2035185390">
            <w:r>
              <w:rPr>
                <w:webHidden/>
                <w:rStyle w:val="IndexLink"/>
                <w:rtl w:val="true"/>
              </w:rPr>
              <w:t>أحکام الکفالة</w:t>
            </w:r>
            <w:r>
              <w:rPr>
                <w:rStyle w:val="IndexLink"/>
                <w:rtl w:val="true"/>
              </w:rPr>
              <w:tab/>
            </w:r>
            <w:r>
              <w:rPr>
                <w:rStyle w:val="IndexLink"/>
              </w:rPr>
              <w:t>353</w:t>
            </w:r>
          </w:hyperlink>
        </w:p>
        <w:p>
          <w:pPr>
            <w:pStyle w:val="Contents3"/>
            <w:tabs>
              <w:tab w:val="clear" w:pos="8459"/>
              <w:tab w:val="right" w:pos="9026" w:leader="dot"/>
            </w:tabs>
            <w:rPr/>
          </w:pPr>
          <w:hyperlink w:anchor="__RefHeading___Toc2470707_2035185390">
            <w:r>
              <w:rPr>
                <w:webHidden/>
                <w:rStyle w:val="IndexLink"/>
                <w:rtl w:val="true"/>
              </w:rPr>
              <w:t>أحکام الودیعة</w:t>
            </w:r>
            <w:r>
              <w:rPr>
                <w:rStyle w:val="IndexLink"/>
                <w:rtl w:val="true"/>
              </w:rPr>
              <w:tab/>
            </w:r>
            <w:r>
              <w:rPr>
                <w:rStyle w:val="IndexLink"/>
              </w:rPr>
              <w:t>354</w:t>
            </w:r>
          </w:hyperlink>
        </w:p>
        <w:p>
          <w:pPr>
            <w:pStyle w:val="Contents3"/>
            <w:tabs>
              <w:tab w:val="clear" w:pos="8459"/>
              <w:tab w:val="right" w:pos="9026" w:leader="dot"/>
            </w:tabs>
            <w:rPr/>
          </w:pPr>
          <w:hyperlink w:anchor="__RefHeading___Toc2470709_2035185390">
            <w:r>
              <w:rPr>
                <w:webHidden/>
                <w:rStyle w:val="IndexLink"/>
                <w:rtl w:val="true"/>
              </w:rPr>
              <w:t>أحکام العاریة</w:t>
            </w:r>
            <w:r>
              <w:rPr>
                <w:rStyle w:val="IndexLink"/>
                <w:rtl w:val="true"/>
              </w:rPr>
              <w:tab/>
            </w:r>
            <w:r>
              <w:rPr>
                <w:rStyle w:val="IndexLink"/>
              </w:rPr>
              <w:t>357</w:t>
            </w:r>
          </w:hyperlink>
        </w:p>
        <w:p>
          <w:pPr>
            <w:pStyle w:val="Contents3"/>
            <w:tabs>
              <w:tab w:val="clear" w:pos="8459"/>
              <w:tab w:val="right" w:pos="9026" w:leader="dot"/>
            </w:tabs>
            <w:rPr/>
          </w:pPr>
          <w:hyperlink w:anchor="__RefHeading___Toc2470711_2035185390">
            <w:r>
              <w:rPr>
                <w:webHidden/>
                <w:rStyle w:val="IndexLink"/>
                <w:rtl w:val="true"/>
              </w:rPr>
              <w:t>أحکام المضاربة</w:t>
            </w:r>
            <w:r>
              <w:rPr>
                <w:rStyle w:val="IndexLink"/>
                <w:rtl w:val="true"/>
              </w:rPr>
              <w:tab/>
            </w:r>
            <w:r>
              <w:rPr>
                <w:rStyle w:val="IndexLink"/>
              </w:rPr>
              <w:t>360</w:t>
            </w:r>
          </w:hyperlink>
        </w:p>
        <w:p>
          <w:pPr>
            <w:pStyle w:val="Contents2"/>
            <w:tabs>
              <w:tab w:val="clear" w:pos="8743"/>
              <w:tab w:val="right" w:pos="9026" w:leader="dot"/>
            </w:tabs>
            <w:rPr/>
          </w:pPr>
          <w:hyperlink w:anchor="__RefHeading___Toc2470713_2035185390">
            <w:r>
              <w:rPr>
                <w:webHidden/>
                <w:rStyle w:val="IndexLink"/>
                <w:rtl w:val="true"/>
              </w:rPr>
              <w:t>أحکام النکاح</w:t>
            </w:r>
            <w:r>
              <w:rPr>
                <w:rStyle w:val="IndexLink"/>
                <w:rtl w:val="true"/>
              </w:rPr>
              <w:tab/>
            </w:r>
            <w:r>
              <w:rPr>
                <w:rStyle w:val="IndexLink"/>
              </w:rPr>
              <w:t>373</w:t>
            </w:r>
          </w:hyperlink>
        </w:p>
        <w:p>
          <w:pPr>
            <w:pStyle w:val="Contents3"/>
            <w:tabs>
              <w:tab w:val="clear" w:pos="8459"/>
              <w:tab w:val="right" w:pos="9026" w:leader="dot"/>
            </w:tabs>
            <w:rPr/>
          </w:pPr>
          <w:hyperlink w:anchor="__RefHeading___Toc2470715_203518539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2470717_2035185390">
            <w:r>
              <w:rPr>
                <w:webHidden/>
                <w:rStyle w:val="IndexLink"/>
                <w:rtl w:val="true"/>
              </w:rPr>
              <w:t>کیفیّة عقد الدائم</w:t>
            </w:r>
            <w:r>
              <w:rPr>
                <w:rStyle w:val="IndexLink"/>
                <w:rtl w:val="true"/>
              </w:rPr>
              <w:tab/>
            </w:r>
            <w:r>
              <w:rPr>
                <w:rStyle w:val="IndexLink"/>
              </w:rPr>
              <w:t>374</w:t>
            </w:r>
          </w:hyperlink>
        </w:p>
        <w:p>
          <w:pPr>
            <w:pStyle w:val="Contents3"/>
            <w:tabs>
              <w:tab w:val="clear" w:pos="8459"/>
              <w:tab w:val="right" w:pos="9026" w:leader="dot"/>
            </w:tabs>
            <w:rPr/>
          </w:pPr>
          <w:hyperlink w:anchor="__RefHeading___Toc2470719_2035185390">
            <w:r>
              <w:rPr>
                <w:webHidden/>
                <w:rStyle w:val="IndexLink"/>
                <w:rtl w:val="true"/>
              </w:rPr>
              <w:t>کیفیّة العقد المنقطع</w:t>
            </w:r>
            <w:r>
              <w:rPr>
                <w:rStyle w:val="IndexLink"/>
                <w:rtl w:val="true"/>
              </w:rPr>
              <w:tab/>
            </w:r>
            <w:r>
              <w:rPr>
                <w:rStyle w:val="IndexLink"/>
              </w:rPr>
              <w:t>374</w:t>
            </w:r>
          </w:hyperlink>
        </w:p>
        <w:p>
          <w:pPr>
            <w:pStyle w:val="Contents3"/>
            <w:tabs>
              <w:tab w:val="clear" w:pos="8459"/>
              <w:tab w:val="right" w:pos="9026" w:leader="dot"/>
            </w:tabs>
            <w:rPr/>
          </w:pPr>
          <w:hyperlink w:anchor="__RefHeading___Toc2470721_2035185390">
            <w:r>
              <w:rPr>
                <w:webHidden/>
                <w:rStyle w:val="IndexLink"/>
                <w:rtl w:val="true"/>
              </w:rPr>
              <w:t>شرائط العقد</w:t>
            </w:r>
            <w:r>
              <w:rPr>
                <w:rStyle w:val="IndexLink"/>
                <w:rtl w:val="true"/>
              </w:rPr>
              <w:tab/>
            </w:r>
            <w:r>
              <w:rPr>
                <w:rStyle w:val="IndexLink"/>
              </w:rPr>
              <w:t>374</w:t>
            </w:r>
          </w:hyperlink>
        </w:p>
        <w:p>
          <w:pPr>
            <w:pStyle w:val="Contents3"/>
            <w:tabs>
              <w:tab w:val="clear" w:pos="8459"/>
              <w:tab w:val="right" w:pos="9026" w:leader="dot"/>
            </w:tabs>
            <w:rPr/>
          </w:pPr>
          <w:hyperlink w:anchor="__RefHeading___Toc2470723_2035185390">
            <w:r>
              <w:rPr>
                <w:webHidden/>
                <w:rStyle w:val="IndexLink"/>
                <w:rtl w:val="true"/>
              </w:rPr>
              <w:t>العیوب الموجبة لفسخ العقد</w:t>
            </w:r>
            <w:r>
              <w:rPr>
                <w:rStyle w:val="IndexLink"/>
                <w:rtl w:val="true"/>
              </w:rPr>
              <w:tab/>
            </w:r>
            <w:r>
              <w:rPr>
                <w:rStyle w:val="IndexLink"/>
              </w:rPr>
              <w:t>376</w:t>
            </w:r>
          </w:hyperlink>
        </w:p>
        <w:p>
          <w:pPr>
            <w:pStyle w:val="Contents3"/>
            <w:tabs>
              <w:tab w:val="clear" w:pos="8459"/>
              <w:tab w:val="right" w:pos="9026" w:leader="dot"/>
            </w:tabs>
            <w:rPr/>
          </w:pPr>
          <w:hyperlink w:anchor="__RefHeading___Toc2470725_2035185390">
            <w:r>
              <w:rPr>
                <w:webHidden/>
                <w:rStyle w:val="IndexLink"/>
                <w:rtl w:val="true"/>
              </w:rPr>
              <w:t>أسباب التحریم</w:t>
            </w:r>
            <w:r>
              <w:rPr>
                <w:rStyle w:val="IndexLink"/>
                <w:rtl w:val="true"/>
              </w:rPr>
              <w:tab/>
            </w:r>
            <w:r>
              <w:rPr>
                <w:rStyle w:val="IndexLink"/>
              </w:rPr>
              <w:t>376</w:t>
            </w:r>
          </w:hyperlink>
        </w:p>
        <w:p>
          <w:pPr>
            <w:pStyle w:val="Contents3"/>
            <w:tabs>
              <w:tab w:val="clear" w:pos="8459"/>
              <w:tab w:val="right" w:pos="9026" w:leader="dot"/>
            </w:tabs>
            <w:rPr/>
          </w:pPr>
          <w:hyperlink w:anchor="__RefHeading___Toc2470727_2035185390">
            <w:r>
              <w:rPr>
                <w:webHidden/>
                <w:rStyle w:val="IndexLink"/>
                <w:rtl w:val="true"/>
              </w:rPr>
              <w:t>أحکام العقد الدائم</w:t>
            </w:r>
            <w:r>
              <w:rPr>
                <w:rStyle w:val="IndexLink"/>
                <w:rtl w:val="true"/>
              </w:rPr>
              <w:tab/>
            </w:r>
            <w:r>
              <w:rPr>
                <w:rStyle w:val="IndexLink"/>
              </w:rPr>
              <w:t>379</w:t>
            </w:r>
          </w:hyperlink>
        </w:p>
        <w:p>
          <w:pPr>
            <w:pStyle w:val="Contents3"/>
            <w:tabs>
              <w:tab w:val="clear" w:pos="8459"/>
              <w:tab w:val="right" w:pos="9026" w:leader="dot"/>
            </w:tabs>
            <w:rPr/>
          </w:pPr>
          <w:hyperlink w:anchor="__RefHeading___Toc2470729_2035185390">
            <w:r>
              <w:rPr>
                <w:webHidden/>
                <w:rStyle w:val="IndexLink"/>
                <w:rtl w:val="true"/>
              </w:rPr>
              <w:t>العقد المنقطع</w:t>
            </w:r>
            <w:r>
              <w:rPr>
                <w:rStyle w:val="IndexLink"/>
                <w:rtl w:val="true"/>
              </w:rPr>
              <w:tab/>
            </w:r>
            <w:r>
              <w:rPr>
                <w:rStyle w:val="IndexLink"/>
              </w:rPr>
              <w:t>380</w:t>
            </w:r>
          </w:hyperlink>
        </w:p>
        <w:p>
          <w:pPr>
            <w:pStyle w:val="Contents3"/>
            <w:tabs>
              <w:tab w:val="clear" w:pos="8459"/>
              <w:tab w:val="right" w:pos="9026" w:leader="dot"/>
            </w:tabs>
            <w:rPr/>
          </w:pPr>
          <w:hyperlink w:anchor="__RefHeading___Toc2470731_2035185390">
            <w:r>
              <w:rPr>
                <w:webHidden/>
                <w:rStyle w:val="IndexLink"/>
                <w:rtl w:val="true"/>
              </w:rPr>
              <w:t>أحکام النظر</w:t>
            </w:r>
            <w:r>
              <w:rPr>
                <w:rStyle w:val="IndexLink"/>
                <w:rtl w:val="true"/>
              </w:rPr>
              <w:tab/>
            </w:r>
            <w:r>
              <w:rPr>
                <w:rStyle w:val="IndexLink"/>
              </w:rPr>
              <w:t>382</w:t>
            </w:r>
          </w:hyperlink>
        </w:p>
        <w:p>
          <w:pPr>
            <w:pStyle w:val="Contents3"/>
            <w:tabs>
              <w:tab w:val="clear" w:pos="8459"/>
              <w:tab w:val="right" w:pos="9026" w:leader="dot"/>
            </w:tabs>
            <w:rPr/>
          </w:pPr>
          <w:hyperlink w:anchor="__RefHeading___Toc2470733_2035185390">
            <w:r>
              <w:rPr>
                <w:webHidden/>
                <w:rStyle w:val="IndexLink"/>
                <w:rtl w:val="true"/>
              </w:rPr>
              <w:t>مسائل متفرّقة فی النکاح</w:t>
            </w:r>
            <w:r>
              <w:rPr>
                <w:rStyle w:val="IndexLink"/>
                <w:rtl w:val="true"/>
              </w:rPr>
              <w:tab/>
            </w:r>
            <w:r>
              <w:rPr>
                <w:rStyle w:val="IndexLink"/>
              </w:rPr>
              <w:t>383</w:t>
            </w:r>
          </w:hyperlink>
        </w:p>
        <w:p>
          <w:pPr>
            <w:pStyle w:val="Contents2"/>
            <w:tabs>
              <w:tab w:val="clear" w:pos="8743"/>
              <w:tab w:val="right" w:pos="9026" w:leader="dot"/>
            </w:tabs>
            <w:rPr/>
          </w:pPr>
          <w:hyperlink w:anchor="__RefHeading___Toc2470735_2035185390">
            <w:r>
              <w:rPr>
                <w:webHidden/>
                <w:rStyle w:val="IndexLink"/>
                <w:rtl w:val="true"/>
              </w:rPr>
              <w:t>أحکام الرضاع</w:t>
            </w:r>
            <w:r>
              <w:rPr>
                <w:rStyle w:val="IndexLink"/>
                <w:rtl w:val="true"/>
              </w:rPr>
              <w:tab/>
            </w:r>
            <w:r>
              <w:rPr>
                <w:rStyle w:val="IndexLink"/>
              </w:rPr>
              <w:t>386</w:t>
            </w:r>
          </w:hyperlink>
        </w:p>
        <w:p>
          <w:pPr>
            <w:pStyle w:val="Contents3"/>
            <w:tabs>
              <w:tab w:val="clear" w:pos="8459"/>
              <w:tab w:val="right" w:pos="9026" w:leader="dot"/>
            </w:tabs>
            <w:rPr/>
          </w:pPr>
          <w:hyperlink w:anchor="__RefHeading___Toc2470737_203518539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2470739_2035185390">
            <w:r>
              <w:rPr>
                <w:webHidden/>
                <w:rStyle w:val="IndexLink"/>
                <w:rtl w:val="true"/>
              </w:rPr>
              <w:t>شرائط الرضاع المحرّم</w:t>
            </w:r>
            <w:r>
              <w:rPr>
                <w:rStyle w:val="IndexLink"/>
                <w:rtl w:val="true"/>
              </w:rPr>
              <w:tab/>
            </w:r>
            <w:r>
              <w:rPr>
                <w:rStyle w:val="IndexLink"/>
              </w:rPr>
              <w:t>388</w:t>
            </w:r>
          </w:hyperlink>
        </w:p>
        <w:p>
          <w:pPr>
            <w:pStyle w:val="Contents3"/>
            <w:tabs>
              <w:tab w:val="clear" w:pos="8459"/>
              <w:tab w:val="right" w:pos="9026" w:leader="dot"/>
            </w:tabs>
            <w:rPr/>
          </w:pPr>
          <w:hyperlink w:anchor="__RefHeading___Toc2470741_2035185390">
            <w:r>
              <w:rPr>
                <w:webHidden/>
                <w:rStyle w:val="IndexLink"/>
                <w:rtl w:val="true"/>
              </w:rPr>
              <w:t>آداب الرضاعة</w:t>
            </w:r>
            <w:r>
              <w:rPr>
                <w:rStyle w:val="IndexLink"/>
                <w:rtl w:val="true"/>
              </w:rPr>
              <w:tab/>
            </w:r>
            <w:r>
              <w:rPr>
                <w:rStyle w:val="IndexLink"/>
              </w:rPr>
              <w:t>390</w:t>
            </w:r>
          </w:hyperlink>
        </w:p>
        <w:p>
          <w:pPr>
            <w:pStyle w:val="Contents3"/>
            <w:tabs>
              <w:tab w:val="clear" w:pos="8459"/>
              <w:tab w:val="right" w:pos="9026" w:leader="dot"/>
            </w:tabs>
            <w:rPr/>
          </w:pPr>
          <w:hyperlink w:anchor="__RefHeading___Toc2470743_2035185390">
            <w:r>
              <w:rPr>
                <w:webHidden/>
                <w:rStyle w:val="IndexLink"/>
                <w:rtl w:val="true"/>
              </w:rPr>
              <w:t>مسائل متفرّقة فی الرضاع</w:t>
            </w:r>
            <w:r>
              <w:rPr>
                <w:rStyle w:val="IndexLink"/>
                <w:rtl w:val="true"/>
              </w:rPr>
              <w:tab/>
            </w:r>
            <w:r>
              <w:rPr>
                <w:rStyle w:val="IndexLink"/>
              </w:rPr>
              <w:t>390</w:t>
            </w:r>
          </w:hyperlink>
        </w:p>
        <w:p>
          <w:pPr>
            <w:pStyle w:val="Contents2"/>
            <w:tabs>
              <w:tab w:val="clear" w:pos="8743"/>
              <w:tab w:val="right" w:pos="9026" w:leader="dot"/>
            </w:tabs>
            <w:rPr/>
          </w:pPr>
          <w:hyperlink w:anchor="__RefHeading___Toc2470745_2035185390">
            <w:r>
              <w:rPr>
                <w:webHidden/>
                <w:rStyle w:val="IndexLink"/>
                <w:rtl w:val="true"/>
              </w:rPr>
              <w:t>أحکام الطلاق</w:t>
            </w:r>
            <w:r>
              <w:rPr>
                <w:rStyle w:val="IndexLink"/>
                <w:rtl w:val="true"/>
              </w:rPr>
              <w:tab/>
            </w:r>
            <w:r>
              <w:rPr>
                <w:rStyle w:val="IndexLink"/>
              </w:rPr>
              <w:t>392</w:t>
            </w:r>
          </w:hyperlink>
        </w:p>
        <w:p>
          <w:pPr>
            <w:pStyle w:val="Contents3"/>
            <w:tabs>
              <w:tab w:val="clear" w:pos="8459"/>
              <w:tab w:val="right" w:pos="9026" w:leader="dot"/>
            </w:tabs>
            <w:rPr/>
          </w:pPr>
          <w:hyperlink w:anchor="__RefHeading___Toc2470747_2035185390">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2470749_2035185390">
            <w:r>
              <w:rPr>
                <w:webHidden/>
                <w:rStyle w:val="IndexLink"/>
                <w:rtl w:val="true"/>
              </w:rPr>
              <w:t>عدّة الطلاق</w:t>
            </w:r>
            <w:r>
              <w:rPr>
                <w:rStyle w:val="IndexLink"/>
                <w:rtl w:val="true"/>
              </w:rPr>
              <w:tab/>
            </w:r>
            <w:r>
              <w:rPr>
                <w:rStyle w:val="IndexLink"/>
              </w:rPr>
              <w:t>394</w:t>
            </w:r>
          </w:hyperlink>
        </w:p>
        <w:p>
          <w:pPr>
            <w:pStyle w:val="Contents3"/>
            <w:tabs>
              <w:tab w:val="clear" w:pos="8459"/>
              <w:tab w:val="right" w:pos="9026" w:leader="dot"/>
            </w:tabs>
            <w:rPr/>
          </w:pPr>
          <w:hyperlink w:anchor="__RefHeading___Toc2470751_2035185390">
            <w:r>
              <w:rPr>
                <w:webHidden/>
                <w:rStyle w:val="IndexLink"/>
                <w:rtl w:val="true"/>
              </w:rPr>
              <w:t>عدّة الوفاة</w:t>
            </w:r>
            <w:r>
              <w:rPr>
                <w:rStyle w:val="IndexLink"/>
                <w:rtl w:val="true"/>
              </w:rPr>
              <w:tab/>
            </w:r>
            <w:r>
              <w:rPr>
                <w:rStyle w:val="IndexLink"/>
              </w:rPr>
              <w:t>395</w:t>
            </w:r>
          </w:hyperlink>
        </w:p>
        <w:p>
          <w:pPr>
            <w:pStyle w:val="Contents3"/>
            <w:tabs>
              <w:tab w:val="clear" w:pos="8459"/>
              <w:tab w:val="right" w:pos="9026" w:leader="dot"/>
            </w:tabs>
            <w:rPr/>
          </w:pPr>
          <w:hyperlink w:anchor="__RefHeading___Toc2470753_2035185390">
            <w:r>
              <w:rPr>
                <w:webHidden/>
                <w:rStyle w:val="IndexLink"/>
                <w:rtl w:val="true"/>
              </w:rPr>
              <w:t>الطلاق البائن والطلاق الرجعی</w:t>
            </w:r>
            <w:r>
              <w:rPr>
                <w:rStyle w:val="IndexLink"/>
                <w:rtl w:val="true"/>
              </w:rPr>
              <w:tab/>
            </w:r>
            <w:r>
              <w:rPr>
                <w:rStyle w:val="IndexLink"/>
              </w:rPr>
              <w:t>396</w:t>
            </w:r>
          </w:hyperlink>
        </w:p>
        <w:p>
          <w:pPr>
            <w:pStyle w:val="Contents3"/>
            <w:tabs>
              <w:tab w:val="clear" w:pos="8459"/>
              <w:tab w:val="right" w:pos="9026" w:leader="dot"/>
            </w:tabs>
            <w:rPr/>
          </w:pPr>
          <w:hyperlink w:anchor="__RefHeading___Toc2470755_2035185390">
            <w:r>
              <w:rPr>
                <w:webHidden/>
                <w:rStyle w:val="IndexLink"/>
                <w:rtl w:val="true"/>
              </w:rPr>
              <w:t>أحکام الطلاق الرجعی</w:t>
            </w:r>
            <w:r>
              <w:rPr>
                <w:rStyle w:val="IndexLink"/>
                <w:rtl w:val="true"/>
              </w:rPr>
              <w:tab/>
            </w:r>
            <w:r>
              <w:rPr>
                <w:rStyle w:val="IndexLink"/>
              </w:rPr>
              <w:t>396</w:t>
            </w:r>
          </w:hyperlink>
        </w:p>
        <w:p>
          <w:pPr>
            <w:pStyle w:val="Contents3"/>
            <w:tabs>
              <w:tab w:val="clear" w:pos="8459"/>
              <w:tab w:val="right" w:pos="9026" w:leader="dot"/>
            </w:tabs>
            <w:rPr/>
          </w:pPr>
          <w:hyperlink w:anchor="__RefHeading___Toc2470757_2035185390">
            <w:r>
              <w:rPr>
                <w:webHidden/>
                <w:rStyle w:val="IndexLink"/>
                <w:rtl w:val="true"/>
              </w:rPr>
              <w:t>الطلاق الخلعی</w:t>
            </w:r>
            <w:r>
              <w:rPr>
                <w:rStyle w:val="IndexLink"/>
                <w:rtl w:val="true"/>
              </w:rPr>
              <w:tab/>
            </w:r>
            <w:r>
              <w:rPr>
                <w:rStyle w:val="IndexLink"/>
              </w:rPr>
              <w:t>397</w:t>
            </w:r>
          </w:hyperlink>
        </w:p>
        <w:p>
          <w:pPr>
            <w:pStyle w:val="Contents3"/>
            <w:tabs>
              <w:tab w:val="clear" w:pos="8459"/>
              <w:tab w:val="right" w:pos="9026" w:leader="dot"/>
            </w:tabs>
            <w:rPr/>
          </w:pPr>
          <w:hyperlink w:anchor="__RefHeading___Toc2470759_2035185390">
            <w:r>
              <w:rPr>
                <w:webHidden/>
                <w:rStyle w:val="IndexLink"/>
                <w:rtl w:val="true"/>
              </w:rPr>
              <w:t>طلاق المباراة</w:t>
            </w:r>
            <w:r>
              <w:rPr>
                <w:rStyle w:val="IndexLink"/>
                <w:rtl w:val="true"/>
              </w:rPr>
              <w:tab/>
            </w:r>
            <w:r>
              <w:rPr>
                <w:rStyle w:val="IndexLink"/>
              </w:rPr>
              <w:t>398</w:t>
            </w:r>
          </w:hyperlink>
        </w:p>
        <w:p>
          <w:pPr>
            <w:pStyle w:val="Contents3"/>
            <w:tabs>
              <w:tab w:val="clear" w:pos="8459"/>
              <w:tab w:val="right" w:pos="9026" w:leader="dot"/>
            </w:tabs>
            <w:rPr/>
          </w:pPr>
          <w:hyperlink w:anchor="__RefHeading___Toc2470761_2035185390">
            <w:r>
              <w:rPr>
                <w:webHidden/>
                <w:rStyle w:val="IndexLink"/>
                <w:rtl w:val="true"/>
              </w:rPr>
              <w:t>أحکام متفرّقة فی الطلاق</w:t>
            </w:r>
            <w:r>
              <w:rPr>
                <w:rStyle w:val="IndexLink"/>
                <w:rtl w:val="true"/>
              </w:rPr>
              <w:tab/>
            </w:r>
            <w:r>
              <w:rPr>
                <w:rStyle w:val="IndexLink"/>
              </w:rPr>
              <w:t>398</w:t>
            </w:r>
          </w:hyperlink>
        </w:p>
        <w:p>
          <w:pPr>
            <w:pStyle w:val="Contents2"/>
            <w:tabs>
              <w:tab w:val="clear" w:pos="8743"/>
              <w:tab w:val="right" w:pos="9026" w:leader="dot"/>
            </w:tabs>
            <w:rPr/>
          </w:pPr>
          <w:hyperlink w:anchor="__RefHeading___Toc2470763_2035185390">
            <w:r>
              <w:rPr>
                <w:webHidden/>
                <w:rStyle w:val="IndexLink"/>
                <w:rtl w:val="true"/>
              </w:rPr>
              <w:t>أحکام الغصب</w:t>
            </w:r>
            <w:r>
              <w:rPr>
                <w:rStyle w:val="IndexLink"/>
                <w:rtl w:val="true"/>
              </w:rPr>
              <w:tab/>
            </w:r>
            <w:r>
              <w:rPr>
                <w:rStyle w:val="IndexLink"/>
              </w:rPr>
              <w:t>400</w:t>
            </w:r>
          </w:hyperlink>
        </w:p>
        <w:p>
          <w:pPr>
            <w:pStyle w:val="Contents3"/>
            <w:tabs>
              <w:tab w:val="clear" w:pos="8459"/>
              <w:tab w:val="right" w:pos="9026" w:leader="dot"/>
            </w:tabs>
            <w:rPr/>
          </w:pPr>
          <w:hyperlink w:anchor="__RefHeading___Toc2470765_2035185390">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2470767_2035185390">
            <w:r>
              <w:rPr>
                <w:webHidden/>
                <w:rStyle w:val="IndexLink"/>
                <w:rtl w:val="true"/>
              </w:rPr>
              <w:t>أحکام اللقطة</w:t>
            </w:r>
            <w:r>
              <w:rPr>
                <w:rStyle w:val="IndexLink"/>
                <w:rtl w:val="true"/>
              </w:rPr>
              <w:tab/>
            </w:r>
            <w:r>
              <w:rPr>
                <w:rStyle w:val="IndexLink"/>
              </w:rPr>
              <w:t>404</w:t>
            </w:r>
          </w:hyperlink>
        </w:p>
        <w:p>
          <w:pPr>
            <w:pStyle w:val="Contents2"/>
            <w:tabs>
              <w:tab w:val="clear" w:pos="8743"/>
              <w:tab w:val="right" w:pos="9026" w:leader="dot"/>
            </w:tabs>
            <w:rPr/>
          </w:pPr>
          <w:hyperlink w:anchor="__RefHeading___Toc2470769_2035185390">
            <w:r>
              <w:rPr>
                <w:webHidden/>
                <w:rStyle w:val="IndexLink"/>
                <w:rtl w:val="true"/>
              </w:rPr>
              <w:t>أحکام الصید والذباحة</w:t>
            </w:r>
            <w:r>
              <w:rPr>
                <w:rStyle w:val="IndexLink"/>
                <w:rtl w:val="true"/>
              </w:rPr>
              <w:tab/>
            </w:r>
            <w:r>
              <w:rPr>
                <w:rStyle w:val="IndexLink"/>
              </w:rPr>
              <w:t>407</w:t>
            </w:r>
          </w:hyperlink>
        </w:p>
        <w:p>
          <w:pPr>
            <w:pStyle w:val="Contents3"/>
            <w:tabs>
              <w:tab w:val="clear" w:pos="8459"/>
              <w:tab w:val="right" w:pos="9026" w:leader="dot"/>
            </w:tabs>
            <w:rPr/>
          </w:pPr>
          <w:hyperlink w:anchor="__RefHeading___Toc2470771_2035185390">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2470773_2035185390">
            <w:r>
              <w:rPr>
                <w:webHidden/>
                <w:rStyle w:val="IndexLink"/>
                <w:rtl w:val="true"/>
              </w:rPr>
              <w:t>کیفیّة الذباحة</w:t>
            </w:r>
            <w:r>
              <w:rPr>
                <w:rStyle w:val="IndexLink"/>
                <w:rtl w:val="true"/>
              </w:rPr>
              <w:tab/>
            </w:r>
            <w:r>
              <w:rPr>
                <w:rStyle w:val="IndexLink"/>
              </w:rPr>
              <w:t>408</w:t>
            </w:r>
          </w:hyperlink>
        </w:p>
        <w:p>
          <w:pPr>
            <w:pStyle w:val="Contents3"/>
            <w:tabs>
              <w:tab w:val="clear" w:pos="8459"/>
              <w:tab w:val="right" w:pos="9026" w:leader="dot"/>
            </w:tabs>
            <w:rPr/>
          </w:pPr>
          <w:hyperlink w:anchor="__RefHeading___Toc2470775_2035185390">
            <w:r>
              <w:rPr>
                <w:webHidden/>
                <w:rStyle w:val="IndexLink"/>
                <w:rtl w:val="true"/>
              </w:rPr>
              <w:t>شرائط ذبح الحیوان</w:t>
            </w:r>
            <w:r>
              <w:rPr>
                <w:rStyle w:val="IndexLink"/>
                <w:rtl w:val="true"/>
              </w:rPr>
              <w:tab/>
            </w:r>
            <w:r>
              <w:rPr>
                <w:rStyle w:val="IndexLink"/>
              </w:rPr>
              <w:t>409</w:t>
            </w:r>
          </w:hyperlink>
        </w:p>
        <w:p>
          <w:pPr>
            <w:pStyle w:val="Contents3"/>
            <w:tabs>
              <w:tab w:val="clear" w:pos="8459"/>
              <w:tab w:val="right" w:pos="9026" w:leader="dot"/>
            </w:tabs>
            <w:rPr/>
          </w:pPr>
          <w:hyperlink w:anchor="__RefHeading___Toc2470777_2035185390">
            <w:r>
              <w:rPr>
                <w:webHidden/>
                <w:rStyle w:val="IndexLink"/>
                <w:rtl w:val="true"/>
              </w:rPr>
              <w:t>کیفیّة نحر الإبل</w:t>
            </w:r>
            <w:r>
              <w:rPr>
                <w:rStyle w:val="IndexLink"/>
                <w:rtl w:val="true"/>
              </w:rPr>
              <w:tab/>
            </w:r>
            <w:r>
              <w:rPr>
                <w:rStyle w:val="IndexLink"/>
              </w:rPr>
              <w:t>409</w:t>
            </w:r>
          </w:hyperlink>
        </w:p>
        <w:p>
          <w:pPr>
            <w:pStyle w:val="Contents3"/>
            <w:tabs>
              <w:tab w:val="clear" w:pos="8459"/>
              <w:tab w:val="right" w:pos="9026" w:leader="dot"/>
            </w:tabs>
            <w:rPr/>
          </w:pPr>
          <w:hyperlink w:anchor="__RefHeading___Toc2470779_2035185390">
            <w:r>
              <w:rPr>
                <w:webHidden/>
                <w:rStyle w:val="IndexLink"/>
                <w:rtl w:val="true"/>
              </w:rPr>
              <w:t>ما یستحبّ عند ذبح الحیوان</w:t>
            </w:r>
            <w:r>
              <w:rPr>
                <w:rStyle w:val="IndexLink"/>
                <w:rtl w:val="true"/>
              </w:rPr>
              <w:tab/>
            </w:r>
            <w:r>
              <w:rPr>
                <w:rStyle w:val="IndexLink"/>
              </w:rPr>
              <w:t>410</w:t>
            </w:r>
          </w:hyperlink>
        </w:p>
        <w:p>
          <w:pPr>
            <w:pStyle w:val="Contents3"/>
            <w:tabs>
              <w:tab w:val="clear" w:pos="8459"/>
              <w:tab w:val="right" w:pos="9026" w:leader="dot"/>
            </w:tabs>
            <w:rPr/>
          </w:pPr>
          <w:hyperlink w:anchor="__RefHeading___Toc2470781_2035185390">
            <w:r>
              <w:rPr>
                <w:webHidden/>
                <w:rStyle w:val="IndexLink"/>
                <w:rtl w:val="true"/>
              </w:rPr>
              <w:t>مکروهات الذبح</w:t>
            </w:r>
            <w:r>
              <w:rPr>
                <w:rStyle w:val="IndexLink"/>
                <w:rtl w:val="true"/>
              </w:rPr>
              <w:tab/>
            </w:r>
            <w:r>
              <w:rPr>
                <w:rStyle w:val="IndexLink"/>
              </w:rPr>
              <w:t>410</w:t>
            </w:r>
          </w:hyperlink>
        </w:p>
        <w:p>
          <w:pPr>
            <w:pStyle w:val="Contents3"/>
            <w:tabs>
              <w:tab w:val="clear" w:pos="8459"/>
              <w:tab w:val="right" w:pos="9026" w:leader="dot"/>
            </w:tabs>
            <w:rPr/>
          </w:pPr>
          <w:hyperlink w:anchor="__RefHeading___Toc2470783_2035185390">
            <w:r>
              <w:rPr>
                <w:webHidden/>
                <w:rStyle w:val="IndexLink"/>
                <w:rtl w:val="true"/>
              </w:rPr>
              <w:t>أحکام الصید بالاسلحة</w:t>
            </w:r>
            <w:r>
              <w:rPr>
                <w:rStyle w:val="IndexLink"/>
                <w:rtl w:val="true"/>
              </w:rPr>
              <w:tab/>
            </w:r>
            <w:r>
              <w:rPr>
                <w:rStyle w:val="IndexLink"/>
              </w:rPr>
              <w:t>411</w:t>
            </w:r>
          </w:hyperlink>
        </w:p>
        <w:p>
          <w:pPr>
            <w:pStyle w:val="Contents3"/>
            <w:tabs>
              <w:tab w:val="clear" w:pos="8459"/>
              <w:tab w:val="right" w:pos="9026" w:leader="dot"/>
            </w:tabs>
            <w:rPr/>
          </w:pPr>
          <w:hyperlink w:anchor="__RefHeading___Toc2470785_2035185390">
            <w:r>
              <w:rPr>
                <w:webHidden/>
                <w:rStyle w:val="IndexLink"/>
                <w:rtl w:val="true"/>
              </w:rPr>
              <w:t>أحکام الصید بکلب الصید</w:t>
            </w:r>
            <w:r>
              <w:rPr>
                <w:rStyle w:val="IndexLink"/>
                <w:rtl w:val="true"/>
              </w:rPr>
              <w:tab/>
            </w:r>
            <w:r>
              <w:rPr>
                <w:rStyle w:val="IndexLink"/>
              </w:rPr>
              <w:t>413</w:t>
            </w:r>
          </w:hyperlink>
        </w:p>
        <w:p>
          <w:pPr>
            <w:pStyle w:val="Contents3"/>
            <w:tabs>
              <w:tab w:val="clear" w:pos="8459"/>
              <w:tab w:val="right" w:pos="9026" w:leader="dot"/>
            </w:tabs>
            <w:rPr/>
          </w:pPr>
          <w:hyperlink w:anchor="__RefHeading___Toc2470787_2035185390">
            <w:r>
              <w:rPr>
                <w:webHidden/>
                <w:rStyle w:val="IndexLink"/>
                <w:rtl w:val="true"/>
              </w:rPr>
              <w:t>أحکام صید السمک</w:t>
            </w:r>
            <w:r>
              <w:rPr>
                <w:rStyle w:val="IndexLink"/>
                <w:rtl w:val="true"/>
              </w:rPr>
              <w:tab/>
            </w:r>
            <w:r>
              <w:rPr>
                <w:rStyle w:val="IndexLink"/>
              </w:rPr>
              <w:t>414</w:t>
            </w:r>
          </w:hyperlink>
        </w:p>
        <w:p>
          <w:pPr>
            <w:pStyle w:val="Contents3"/>
            <w:tabs>
              <w:tab w:val="clear" w:pos="8459"/>
              <w:tab w:val="right" w:pos="9026" w:leader="dot"/>
            </w:tabs>
            <w:rPr/>
          </w:pPr>
          <w:hyperlink w:anchor="__RefHeading___Toc2470789_2035185390">
            <w:r>
              <w:rPr>
                <w:webHidden/>
                <w:rStyle w:val="IndexLink"/>
                <w:rtl w:val="true"/>
              </w:rPr>
              <w:t>صید الجراد</w:t>
            </w:r>
            <w:r>
              <w:rPr>
                <w:rStyle w:val="IndexLink"/>
                <w:rtl w:val="true"/>
              </w:rPr>
              <w:tab/>
            </w:r>
            <w:r>
              <w:rPr>
                <w:rStyle w:val="IndexLink"/>
              </w:rPr>
              <w:t>414</w:t>
            </w:r>
          </w:hyperlink>
        </w:p>
        <w:p>
          <w:pPr>
            <w:pStyle w:val="Contents2"/>
            <w:tabs>
              <w:tab w:val="clear" w:pos="8743"/>
              <w:tab w:val="right" w:pos="9026" w:leader="dot"/>
            </w:tabs>
            <w:rPr/>
          </w:pPr>
          <w:hyperlink w:anchor="__RefHeading___Toc2470791_2035185390">
            <w:r>
              <w:rPr>
                <w:webHidden/>
                <w:rStyle w:val="IndexLink"/>
                <w:rtl w:val="true"/>
              </w:rPr>
              <w:t>أحکام الأکل والشرب</w:t>
            </w:r>
            <w:r>
              <w:rPr>
                <w:rStyle w:val="IndexLink"/>
                <w:rtl w:val="true"/>
              </w:rPr>
              <w:tab/>
            </w:r>
            <w:r>
              <w:rPr>
                <w:rStyle w:val="IndexLink"/>
              </w:rPr>
              <w:t>416</w:t>
            </w:r>
          </w:hyperlink>
        </w:p>
        <w:p>
          <w:pPr>
            <w:pStyle w:val="Contents3"/>
            <w:tabs>
              <w:tab w:val="clear" w:pos="8459"/>
              <w:tab w:val="right" w:pos="9026" w:leader="dot"/>
            </w:tabs>
            <w:rPr/>
          </w:pPr>
          <w:hyperlink w:anchor="__RefHeading___Toc2470793_2035185390">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2470795_2035185390">
            <w:r>
              <w:rPr>
                <w:webHidden/>
                <w:rStyle w:val="IndexLink"/>
                <w:rtl w:val="true"/>
              </w:rPr>
              <w:t>مستحبّات الطعام</w:t>
            </w:r>
            <w:r>
              <w:rPr>
                <w:rStyle w:val="IndexLink"/>
                <w:rtl w:val="true"/>
              </w:rPr>
              <w:tab/>
            </w:r>
            <w:r>
              <w:rPr>
                <w:rStyle w:val="IndexLink"/>
              </w:rPr>
              <w:t>418</w:t>
            </w:r>
          </w:hyperlink>
        </w:p>
        <w:p>
          <w:pPr>
            <w:pStyle w:val="Contents3"/>
            <w:tabs>
              <w:tab w:val="clear" w:pos="8459"/>
              <w:tab w:val="right" w:pos="9026" w:leader="dot"/>
            </w:tabs>
            <w:rPr/>
          </w:pPr>
          <w:hyperlink w:anchor="__RefHeading___Toc2470797_2035185390">
            <w:r>
              <w:rPr>
                <w:webHidden/>
                <w:rStyle w:val="IndexLink"/>
                <w:rtl w:val="true"/>
              </w:rPr>
              <w:t>مکروهات الطعام</w:t>
            </w:r>
            <w:r>
              <w:rPr>
                <w:rStyle w:val="IndexLink"/>
                <w:rtl w:val="true"/>
              </w:rPr>
              <w:tab/>
            </w:r>
            <w:r>
              <w:rPr>
                <w:rStyle w:val="IndexLink"/>
              </w:rPr>
              <w:t>418</w:t>
            </w:r>
          </w:hyperlink>
        </w:p>
        <w:p>
          <w:pPr>
            <w:pStyle w:val="Contents3"/>
            <w:tabs>
              <w:tab w:val="clear" w:pos="8459"/>
              <w:tab w:val="right" w:pos="9026" w:leader="dot"/>
            </w:tabs>
            <w:rPr/>
          </w:pPr>
          <w:hyperlink w:anchor="__RefHeading___Toc2470799_2035185390">
            <w:r>
              <w:rPr>
                <w:webHidden/>
                <w:rStyle w:val="IndexLink"/>
                <w:rtl w:val="true"/>
              </w:rPr>
              <w:t>مستحبّات الشرب</w:t>
            </w:r>
            <w:r>
              <w:rPr>
                <w:rStyle w:val="IndexLink"/>
                <w:rtl w:val="true"/>
              </w:rPr>
              <w:tab/>
            </w:r>
            <w:r>
              <w:rPr>
                <w:rStyle w:val="IndexLink"/>
              </w:rPr>
              <w:t>419</w:t>
            </w:r>
          </w:hyperlink>
        </w:p>
        <w:p>
          <w:pPr>
            <w:pStyle w:val="Contents3"/>
            <w:tabs>
              <w:tab w:val="clear" w:pos="8459"/>
              <w:tab w:val="right" w:pos="9026" w:leader="dot"/>
            </w:tabs>
            <w:rPr/>
          </w:pPr>
          <w:hyperlink w:anchor="__RefHeading___Toc2470801_2035185390">
            <w:r>
              <w:rPr>
                <w:webHidden/>
                <w:rStyle w:val="IndexLink"/>
                <w:rtl w:val="true"/>
              </w:rPr>
              <w:t>مکروهات الشرب</w:t>
            </w:r>
            <w:r>
              <w:rPr>
                <w:rStyle w:val="IndexLink"/>
                <w:rtl w:val="true"/>
              </w:rPr>
              <w:tab/>
            </w:r>
            <w:r>
              <w:rPr>
                <w:rStyle w:val="IndexLink"/>
              </w:rPr>
              <w:t>419</w:t>
            </w:r>
          </w:hyperlink>
        </w:p>
        <w:p>
          <w:pPr>
            <w:pStyle w:val="Contents2"/>
            <w:tabs>
              <w:tab w:val="clear" w:pos="8743"/>
              <w:tab w:val="right" w:pos="9026" w:leader="dot"/>
            </w:tabs>
            <w:rPr/>
          </w:pPr>
          <w:hyperlink w:anchor="__RefHeading___Toc2470803_2035185390">
            <w:r>
              <w:rPr>
                <w:webHidden/>
                <w:rStyle w:val="IndexLink"/>
                <w:rtl w:val="true"/>
              </w:rPr>
              <w:t>أحکام النذر والعهد</w:t>
            </w:r>
            <w:r>
              <w:rPr>
                <w:rStyle w:val="IndexLink"/>
                <w:rtl w:val="true"/>
              </w:rPr>
              <w:tab/>
            </w:r>
            <w:r>
              <w:rPr>
                <w:rStyle w:val="IndexLink"/>
              </w:rPr>
              <w:t>420</w:t>
            </w:r>
          </w:hyperlink>
        </w:p>
        <w:p>
          <w:pPr>
            <w:pStyle w:val="Contents2"/>
            <w:tabs>
              <w:tab w:val="clear" w:pos="8743"/>
              <w:tab w:val="right" w:pos="9026" w:leader="dot"/>
            </w:tabs>
            <w:rPr/>
          </w:pPr>
          <w:hyperlink w:anchor="__RefHeading___Toc2470805_2035185390">
            <w:r>
              <w:rPr>
                <w:webHidden/>
                <w:rStyle w:val="IndexLink"/>
                <w:rtl w:val="true"/>
              </w:rPr>
              <w:t>أحکام الیمین</w:t>
            </w:r>
            <w:r>
              <w:rPr>
                <w:rStyle w:val="IndexLink"/>
                <w:rtl w:val="true"/>
              </w:rPr>
              <w:tab/>
            </w:r>
            <w:r>
              <w:rPr>
                <w:rStyle w:val="IndexLink"/>
              </w:rPr>
              <w:t>424</w:t>
            </w:r>
          </w:hyperlink>
        </w:p>
        <w:p>
          <w:pPr>
            <w:pStyle w:val="Contents2"/>
            <w:tabs>
              <w:tab w:val="clear" w:pos="8743"/>
              <w:tab w:val="right" w:pos="9026" w:leader="dot"/>
            </w:tabs>
            <w:rPr/>
          </w:pPr>
          <w:hyperlink w:anchor="__RefHeading___Toc2470807_2035185390">
            <w:r>
              <w:rPr>
                <w:webHidden/>
                <w:rStyle w:val="IndexLink"/>
                <w:rtl w:val="true"/>
              </w:rPr>
              <w:t>أحکام الوقف</w:t>
            </w:r>
            <w:r>
              <w:rPr>
                <w:rStyle w:val="IndexLink"/>
                <w:rtl w:val="true"/>
              </w:rPr>
              <w:tab/>
            </w:r>
            <w:r>
              <w:rPr>
                <w:rStyle w:val="IndexLink"/>
              </w:rPr>
              <w:t>426</w:t>
            </w:r>
          </w:hyperlink>
        </w:p>
        <w:p>
          <w:pPr>
            <w:pStyle w:val="Contents2"/>
            <w:tabs>
              <w:tab w:val="clear" w:pos="8743"/>
              <w:tab w:val="right" w:pos="9026" w:leader="dot"/>
            </w:tabs>
            <w:rPr/>
          </w:pPr>
          <w:hyperlink w:anchor="__RefHeading___Toc2470809_2035185390">
            <w:r>
              <w:rPr>
                <w:webHidden/>
                <w:rStyle w:val="IndexLink"/>
                <w:rtl w:val="true"/>
              </w:rPr>
              <w:t>أحکام الوصیّة</w:t>
            </w:r>
            <w:r>
              <w:rPr>
                <w:rStyle w:val="IndexLink"/>
                <w:rtl w:val="true"/>
              </w:rPr>
              <w:tab/>
            </w:r>
            <w:r>
              <w:rPr>
                <w:rStyle w:val="IndexLink"/>
              </w:rPr>
              <w:t>430</w:t>
            </w:r>
          </w:hyperlink>
        </w:p>
        <w:p>
          <w:pPr>
            <w:pStyle w:val="Contents2"/>
            <w:tabs>
              <w:tab w:val="clear" w:pos="8743"/>
              <w:tab w:val="right" w:pos="9026" w:leader="dot"/>
            </w:tabs>
            <w:rPr/>
          </w:pPr>
          <w:hyperlink w:anchor="__RefHeading___Toc2470811_2035185390">
            <w:r>
              <w:rPr>
                <w:webHidden/>
                <w:rStyle w:val="IndexLink"/>
                <w:rtl w:val="true"/>
              </w:rPr>
              <w:t>أحکام الإرث</w:t>
            </w:r>
            <w:r>
              <w:rPr>
                <w:rStyle w:val="IndexLink"/>
                <w:rtl w:val="true"/>
              </w:rPr>
              <w:tab/>
            </w:r>
            <w:r>
              <w:rPr>
                <w:rStyle w:val="IndexLink"/>
              </w:rPr>
              <w:t>436</w:t>
            </w:r>
          </w:hyperlink>
        </w:p>
        <w:p>
          <w:pPr>
            <w:pStyle w:val="Contents3"/>
            <w:tabs>
              <w:tab w:val="clear" w:pos="8459"/>
              <w:tab w:val="right" w:pos="9026" w:leader="dot"/>
            </w:tabs>
            <w:rPr/>
          </w:pPr>
          <w:hyperlink w:anchor="__RefHeading___Toc2470813_2035185390">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2470815_2035185390">
            <w:r>
              <w:rPr>
                <w:webHidden/>
                <w:rStyle w:val="IndexLink"/>
                <w:rtl w:val="true"/>
              </w:rPr>
              <w:t>إرث الطبقة الاُولی</w:t>
            </w:r>
            <w:r>
              <w:rPr>
                <w:rStyle w:val="IndexLink"/>
                <w:rtl w:val="true"/>
              </w:rPr>
              <w:tab/>
            </w:r>
            <w:r>
              <w:rPr>
                <w:rStyle w:val="IndexLink"/>
              </w:rPr>
              <w:t>437</w:t>
            </w:r>
          </w:hyperlink>
        </w:p>
        <w:p>
          <w:pPr>
            <w:pStyle w:val="Contents3"/>
            <w:tabs>
              <w:tab w:val="clear" w:pos="8459"/>
              <w:tab w:val="right" w:pos="9026" w:leader="dot"/>
            </w:tabs>
            <w:rPr/>
          </w:pPr>
          <w:hyperlink w:anchor="__RefHeading___Toc2470817_2035185390">
            <w:r>
              <w:rPr>
                <w:webHidden/>
                <w:rStyle w:val="IndexLink"/>
                <w:rtl w:val="true"/>
              </w:rPr>
              <w:t>إرث الطبقة الثانیة</w:t>
            </w:r>
            <w:r>
              <w:rPr>
                <w:rStyle w:val="IndexLink"/>
                <w:rtl w:val="true"/>
              </w:rPr>
              <w:tab/>
            </w:r>
            <w:r>
              <w:rPr>
                <w:rStyle w:val="IndexLink"/>
              </w:rPr>
              <w:t>438</w:t>
            </w:r>
          </w:hyperlink>
        </w:p>
        <w:p>
          <w:pPr>
            <w:pStyle w:val="Contents3"/>
            <w:tabs>
              <w:tab w:val="clear" w:pos="8459"/>
              <w:tab w:val="right" w:pos="9026" w:leader="dot"/>
            </w:tabs>
            <w:rPr/>
          </w:pPr>
          <w:hyperlink w:anchor="__RefHeading___Toc2470819_2035185390">
            <w:r>
              <w:rPr>
                <w:webHidden/>
                <w:rStyle w:val="IndexLink"/>
                <w:rtl w:val="true"/>
              </w:rPr>
              <w:t>إرث الطبقة الثالثة</w:t>
            </w:r>
            <w:r>
              <w:rPr>
                <w:rStyle w:val="IndexLink"/>
                <w:rtl w:val="true"/>
              </w:rPr>
              <w:tab/>
            </w:r>
            <w:r>
              <w:rPr>
                <w:rStyle w:val="IndexLink"/>
              </w:rPr>
              <w:t>441</w:t>
            </w:r>
          </w:hyperlink>
        </w:p>
        <w:p>
          <w:pPr>
            <w:pStyle w:val="Contents3"/>
            <w:tabs>
              <w:tab w:val="clear" w:pos="8459"/>
              <w:tab w:val="right" w:pos="9026" w:leader="dot"/>
            </w:tabs>
            <w:rPr/>
          </w:pPr>
          <w:hyperlink w:anchor="__RefHeading___Toc2470821_2035185390">
            <w:r>
              <w:rPr>
                <w:webHidden/>
                <w:rStyle w:val="IndexLink"/>
                <w:rtl w:val="true"/>
              </w:rPr>
              <w:t>إرث الزوج والزوجة</w:t>
            </w:r>
            <w:r>
              <w:rPr>
                <w:rStyle w:val="IndexLink"/>
                <w:rtl w:val="true"/>
              </w:rPr>
              <w:tab/>
            </w:r>
            <w:r>
              <w:rPr>
                <w:rStyle w:val="IndexLink"/>
              </w:rPr>
              <w:t>443</w:t>
            </w:r>
          </w:hyperlink>
        </w:p>
        <w:p>
          <w:pPr>
            <w:pStyle w:val="Contents3"/>
            <w:tabs>
              <w:tab w:val="clear" w:pos="8459"/>
              <w:tab w:val="right" w:pos="9026" w:leader="dot"/>
            </w:tabs>
            <w:rPr/>
          </w:pPr>
          <w:hyperlink w:anchor="__RefHeading___Toc2470823_2035185390">
            <w:r>
              <w:rPr>
                <w:webHidden/>
                <w:rStyle w:val="IndexLink"/>
                <w:rtl w:val="true"/>
              </w:rPr>
              <w:t>مسائل متفرّقة فی الإرث</w:t>
            </w:r>
            <w:r>
              <w:rPr>
                <w:rStyle w:val="IndexLink"/>
                <w:rtl w:val="true"/>
              </w:rPr>
              <w:tab/>
            </w:r>
            <w:r>
              <w:rPr>
                <w:rStyle w:val="IndexLink"/>
              </w:rPr>
              <w:t>445</w:t>
            </w:r>
          </w:hyperlink>
        </w:p>
        <w:p>
          <w:pPr>
            <w:pStyle w:val="Contents2"/>
            <w:tabs>
              <w:tab w:val="clear" w:pos="8743"/>
              <w:tab w:val="right" w:pos="9026" w:leader="dot"/>
            </w:tabs>
            <w:rPr/>
          </w:pPr>
          <w:hyperlink w:anchor="__RefHeading___Toc2470825_2035185390">
            <w:r>
              <w:rPr>
                <w:webHidden/>
                <w:rStyle w:val="IndexLink"/>
                <w:rtl w:val="true"/>
              </w:rPr>
              <w:t>مسائل متفرّقة</w:t>
            </w:r>
            <w:r>
              <w:rPr>
                <w:rStyle w:val="IndexLink"/>
                <w:rtl w:val="true"/>
              </w:rPr>
              <w:tab/>
            </w:r>
            <w:r>
              <w:rPr>
                <w:rStyle w:val="IndexLink"/>
              </w:rPr>
              <w:t>447</w:t>
            </w:r>
          </w:hyperlink>
        </w:p>
        <w:p>
          <w:pPr>
            <w:pStyle w:val="Contents3"/>
            <w:tabs>
              <w:tab w:val="clear" w:pos="8459"/>
              <w:tab w:val="right" w:pos="9026" w:leader="dot"/>
            </w:tabs>
            <w:rPr/>
          </w:pPr>
          <w:hyperlink w:anchor="__RefHeading___Toc2470827_2035185390">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2470829_2035185390">
            <w:r>
              <w:rPr>
                <w:webHidden/>
                <w:rStyle w:val="IndexLink"/>
                <w:rtl w:val="true"/>
              </w:rPr>
              <w:t>الحدود المعیّنة لبعض الذنوب</w:t>
            </w:r>
            <w:r>
              <w:rPr>
                <w:rStyle w:val="IndexLink"/>
                <w:rtl w:val="true"/>
              </w:rPr>
              <w:tab/>
            </w:r>
            <w:r>
              <w:rPr>
                <w:rStyle w:val="IndexLink"/>
              </w:rPr>
              <w:t>450</w:t>
            </w:r>
          </w:hyperlink>
        </w:p>
        <w:p>
          <w:pPr>
            <w:pStyle w:val="Contents3"/>
            <w:tabs>
              <w:tab w:val="clear" w:pos="8459"/>
              <w:tab w:val="right" w:pos="9026" w:leader="dot"/>
            </w:tabs>
            <w:rPr/>
          </w:pPr>
          <w:hyperlink w:anchor="__RefHeading___Toc2470831_2035185390">
            <w:r>
              <w:rPr>
                <w:webHidden/>
                <w:rStyle w:val="IndexLink"/>
                <w:rtl w:val="true"/>
              </w:rPr>
              <w:t>أحکام الدیة</w:t>
            </w:r>
            <w:r>
              <w:rPr>
                <w:rStyle w:val="IndexLink"/>
                <w:rtl w:val="true"/>
              </w:rPr>
              <w:tab/>
            </w:r>
            <w:r>
              <w:rPr>
                <w:rStyle w:val="IndexLink"/>
              </w:rPr>
              <w:t>453</w:t>
            </w:r>
          </w:hyperlink>
        </w:p>
        <w:p>
          <w:pPr>
            <w:pStyle w:val="Contents3"/>
            <w:tabs>
              <w:tab w:val="clear" w:pos="8459"/>
              <w:tab w:val="right" w:pos="9026" w:leader="dot"/>
            </w:tabs>
            <w:rPr/>
          </w:pPr>
          <w:hyperlink w:anchor="__RefHeading___Toc2470833_2035185390">
            <w:r>
              <w:rPr>
                <w:webHidden/>
                <w:rStyle w:val="IndexLink"/>
                <w:rtl w:val="true"/>
              </w:rPr>
              <w:t>مسائل متفرّقة</w:t>
            </w:r>
            <w:r>
              <w:rPr>
                <w:rStyle w:val="IndexLink"/>
                <w:rtl w:val="true"/>
              </w:rPr>
              <w:tab/>
            </w:r>
            <w:r>
              <w:rPr>
                <w:rStyle w:val="IndexLink"/>
              </w:rPr>
              <w:t>458</w:t>
            </w:r>
          </w:hyperlink>
        </w:p>
        <w:p>
          <w:pPr>
            <w:pStyle w:val="Contents3"/>
            <w:tabs>
              <w:tab w:val="clear" w:pos="8459"/>
              <w:tab w:val="right" w:pos="9026" w:leader="dot"/>
            </w:tabs>
            <w:rPr/>
          </w:pPr>
          <w:hyperlink w:anchor="__RefHeading___Toc2470835_2035185390">
            <w:r>
              <w:rPr>
                <w:webHidden/>
                <w:rStyle w:val="IndexLink"/>
                <w:rtl w:val="true"/>
              </w:rPr>
              <w:t>أحکام السرقفلیّة</w:t>
            </w:r>
            <w:r>
              <w:rPr>
                <w:rStyle w:val="IndexLink"/>
                <w:rtl w:val="true"/>
              </w:rPr>
              <w:t>(</w:t>
            </w:r>
            <w:r>
              <w:rPr>
                <w:rStyle w:val="IndexLink"/>
                <w:rtl w:val="true"/>
              </w:rPr>
              <w:t>أی</w:t>
            </w:r>
            <w:r>
              <w:rPr>
                <w:rStyle w:val="IndexLink"/>
                <w:rtl w:val="true"/>
              </w:rPr>
              <w:t xml:space="preserve">: </w:t>
            </w:r>
            <w:r>
              <w:rPr>
                <w:rStyle w:val="IndexLink"/>
                <w:rtl w:val="true"/>
              </w:rPr>
              <w:t>الخلوّ</w:t>
            </w:r>
            <w:r>
              <w:rPr>
                <w:rStyle w:val="IndexLink"/>
                <w:rtl w:val="true"/>
              </w:rPr>
              <w:t>)</w:t>
              <w:tab/>
            </w:r>
            <w:r>
              <w:rPr>
                <w:rStyle w:val="IndexLink"/>
              </w:rPr>
              <w:t>461</w:t>
            </w:r>
          </w:hyperlink>
        </w:p>
        <w:p>
          <w:pPr>
            <w:pStyle w:val="Contents3"/>
            <w:tabs>
              <w:tab w:val="clear" w:pos="8459"/>
              <w:tab w:val="right" w:pos="9026" w:leader="dot"/>
            </w:tabs>
            <w:rPr/>
          </w:pPr>
          <w:hyperlink w:anchor="__RefHeading___Toc2470837_2035185390">
            <w:r>
              <w:rPr>
                <w:webHidden/>
                <w:rStyle w:val="IndexLink"/>
                <w:rtl w:val="true"/>
              </w:rPr>
              <w:t>أحکام التأمین</w:t>
            </w:r>
            <w:r>
              <w:rPr>
                <w:rStyle w:val="IndexLink"/>
                <w:rtl w:val="true"/>
              </w:rPr>
              <w:tab/>
            </w:r>
            <w:r>
              <w:rPr>
                <w:rStyle w:val="IndexLink"/>
              </w:rPr>
              <w:t>463</w:t>
            </w:r>
          </w:hyperlink>
        </w:p>
        <w:p>
          <w:pPr>
            <w:pStyle w:val="Contents3"/>
            <w:tabs>
              <w:tab w:val="clear" w:pos="8459"/>
              <w:tab w:val="right" w:pos="9026" w:leader="dot"/>
            </w:tabs>
            <w:rPr/>
          </w:pPr>
          <w:hyperlink w:anchor="__RefHeading___Toc2470839_2035185390">
            <w:r>
              <w:rPr>
                <w:webHidden/>
                <w:rStyle w:val="IndexLink"/>
                <w:rtl w:val="true"/>
              </w:rPr>
              <w:t>أحکام قضایا البنوک</w:t>
            </w:r>
            <w:r>
              <w:rPr>
                <w:rStyle w:val="IndexLink"/>
                <w:rtl w:val="true"/>
              </w:rPr>
              <w:tab/>
            </w:r>
            <w:r>
              <w:rPr>
                <w:rStyle w:val="IndexLink"/>
              </w:rPr>
              <w:t>464</w:t>
            </w:r>
          </w:hyperlink>
        </w:p>
        <w:p>
          <w:pPr>
            <w:pStyle w:val="Contents3"/>
            <w:tabs>
              <w:tab w:val="clear" w:pos="8459"/>
              <w:tab w:val="right" w:pos="9026" w:leader="dot"/>
            </w:tabs>
            <w:rPr/>
          </w:pPr>
          <w:hyperlink w:anchor="__RefHeading___Toc2470841_2035185390">
            <w:r>
              <w:rPr>
                <w:webHidden/>
                <w:rStyle w:val="IndexLink"/>
                <w:rtl w:val="true"/>
              </w:rPr>
              <w:t>أعمال البنوک</w:t>
            </w:r>
            <w:r>
              <w:rPr>
                <w:rStyle w:val="IndexLink"/>
                <w:rtl w:val="true"/>
              </w:rPr>
              <w:tab/>
            </w:r>
            <w:r>
              <w:rPr>
                <w:rStyle w:val="IndexLink"/>
              </w:rPr>
              <w:t>465</w:t>
            </w:r>
          </w:hyperlink>
        </w:p>
        <w:p>
          <w:pPr>
            <w:pStyle w:val="Contents3"/>
            <w:tabs>
              <w:tab w:val="clear" w:pos="8459"/>
              <w:tab w:val="right" w:pos="9026" w:leader="dot"/>
            </w:tabs>
            <w:rPr/>
          </w:pPr>
          <w:hyperlink w:anchor="__RefHeading___Toc2470843_2035185390">
            <w:r>
              <w:rPr>
                <w:webHidden/>
                <w:rStyle w:val="IndexLink"/>
                <w:rtl w:val="true"/>
              </w:rPr>
              <w:t>خزن البنک لبضائع المشتری</w:t>
            </w:r>
            <w:r>
              <w:rPr>
                <w:rStyle w:val="IndexLink"/>
                <w:rtl w:val="true"/>
              </w:rPr>
              <w:tab/>
            </w:r>
            <w:r>
              <w:rPr>
                <w:rStyle w:val="IndexLink"/>
              </w:rPr>
              <w:t>468</w:t>
            </w:r>
          </w:hyperlink>
        </w:p>
        <w:p>
          <w:pPr>
            <w:pStyle w:val="Contents3"/>
            <w:tabs>
              <w:tab w:val="clear" w:pos="8459"/>
              <w:tab w:val="right" w:pos="9026" w:leader="dot"/>
            </w:tabs>
            <w:rPr/>
          </w:pPr>
          <w:hyperlink w:anchor="__RefHeading___Toc2470845_2035185390">
            <w:r>
              <w:rPr>
                <w:webHidden/>
                <w:rStyle w:val="IndexLink"/>
                <w:rtl w:val="true"/>
              </w:rPr>
              <w:t>کفالة البنوک للمتعهّدین</w:t>
            </w:r>
            <w:r>
              <w:rPr>
                <w:rStyle w:val="IndexLink"/>
                <w:rtl w:val="true"/>
              </w:rPr>
              <w:tab/>
            </w:r>
            <w:r>
              <w:rPr>
                <w:rStyle w:val="IndexLink"/>
              </w:rPr>
              <w:t>469</w:t>
            </w:r>
          </w:hyperlink>
        </w:p>
        <w:p>
          <w:pPr>
            <w:pStyle w:val="Contents3"/>
            <w:tabs>
              <w:tab w:val="clear" w:pos="8459"/>
              <w:tab w:val="right" w:pos="9026" w:leader="dot"/>
            </w:tabs>
            <w:rPr/>
          </w:pPr>
          <w:hyperlink w:anchor="__RefHeading___Toc2470847_2035185390">
            <w:r>
              <w:rPr>
                <w:webHidden/>
                <w:rStyle w:val="IndexLink"/>
                <w:rtl w:val="true"/>
              </w:rPr>
              <w:t>بیع البنوک لأسهم الشرکات</w:t>
            </w:r>
            <w:r>
              <w:rPr>
                <w:rStyle w:val="IndexLink"/>
                <w:rtl w:val="true"/>
              </w:rPr>
              <w:tab/>
            </w:r>
            <w:r>
              <w:rPr>
                <w:rStyle w:val="IndexLink"/>
              </w:rPr>
              <w:t>470</w:t>
            </w:r>
          </w:hyperlink>
        </w:p>
        <w:p>
          <w:pPr>
            <w:pStyle w:val="Contents3"/>
            <w:tabs>
              <w:tab w:val="clear" w:pos="8459"/>
              <w:tab w:val="right" w:pos="9026" w:leader="dot"/>
            </w:tabs>
            <w:rPr/>
          </w:pPr>
          <w:hyperlink w:anchor="__RefHeading___Toc2470849_2035185390">
            <w:r>
              <w:rPr>
                <w:webHidden/>
                <w:rStyle w:val="IndexLink"/>
                <w:rtl w:val="true"/>
              </w:rPr>
              <w:t>حوالات البنوک</w:t>
            </w:r>
            <w:r>
              <w:rPr>
                <w:rStyle w:val="IndexLink"/>
                <w:rtl w:val="true"/>
              </w:rPr>
              <w:tab/>
            </w:r>
            <w:r>
              <w:rPr>
                <w:rStyle w:val="IndexLink"/>
              </w:rPr>
              <w:t>470</w:t>
            </w:r>
          </w:hyperlink>
        </w:p>
        <w:p>
          <w:pPr>
            <w:pStyle w:val="Contents3"/>
            <w:tabs>
              <w:tab w:val="clear" w:pos="8459"/>
              <w:tab w:val="right" w:pos="9026" w:leader="dot"/>
            </w:tabs>
            <w:rPr/>
          </w:pPr>
          <w:hyperlink w:anchor="__RefHeading___Toc2470851_2035185390">
            <w:r>
              <w:rPr>
                <w:webHidden/>
                <w:rStyle w:val="IndexLink"/>
                <w:rtl w:val="true"/>
              </w:rPr>
              <w:t>جوائز البنوک</w:t>
            </w:r>
            <w:r>
              <w:rPr>
                <w:rStyle w:val="IndexLink"/>
                <w:rtl w:val="true"/>
              </w:rPr>
              <w:tab/>
            </w:r>
            <w:r>
              <w:rPr>
                <w:rStyle w:val="IndexLink"/>
              </w:rPr>
              <w:t>472</w:t>
            </w:r>
          </w:hyperlink>
        </w:p>
        <w:p>
          <w:pPr>
            <w:pStyle w:val="Contents3"/>
            <w:tabs>
              <w:tab w:val="clear" w:pos="8459"/>
              <w:tab w:val="right" w:pos="9026" w:leader="dot"/>
            </w:tabs>
            <w:rPr/>
          </w:pPr>
          <w:hyperlink w:anchor="__RefHeading___Toc2470853_2035185390">
            <w:r>
              <w:rPr>
                <w:webHidden/>
                <w:rStyle w:val="IndexLink"/>
                <w:rtl w:val="true"/>
              </w:rPr>
              <w:t>تحصیل الکمبیالات</w:t>
            </w:r>
            <w:r>
              <w:rPr>
                <w:rStyle w:val="IndexLink"/>
                <w:rtl w:val="true"/>
              </w:rPr>
              <w:tab/>
            </w:r>
            <w:r>
              <w:rPr>
                <w:rStyle w:val="IndexLink"/>
              </w:rPr>
              <w:t>473</w:t>
            </w:r>
          </w:hyperlink>
        </w:p>
        <w:p>
          <w:pPr>
            <w:pStyle w:val="Contents3"/>
            <w:tabs>
              <w:tab w:val="clear" w:pos="8459"/>
              <w:tab w:val="right" w:pos="9026" w:leader="dot"/>
            </w:tabs>
            <w:rPr/>
          </w:pPr>
          <w:hyperlink w:anchor="__RefHeading___Toc2470855_2035185390">
            <w:r>
              <w:rPr>
                <w:webHidden/>
                <w:rStyle w:val="IndexLink"/>
                <w:rtl w:val="true"/>
              </w:rPr>
              <w:t>بیع العملات الأجنبیّة وشراؤها</w:t>
            </w:r>
            <w:r>
              <w:rPr>
                <w:rStyle w:val="IndexLink"/>
                <w:rtl w:val="true"/>
              </w:rPr>
              <w:tab/>
            </w:r>
            <w:r>
              <w:rPr>
                <w:rStyle w:val="IndexLink"/>
              </w:rPr>
              <w:t>474</w:t>
            </w:r>
          </w:hyperlink>
        </w:p>
        <w:p>
          <w:pPr>
            <w:pStyle w:val="Contents3"/>
            <w:tabs>
              <w:tab w:val="clear" w:pos="8459"/>
              <w:tab w:val="right" w:pos="9026" w:leader="dot"/>
            </w:tabs>
            <w:rPr/>
          </w:pPr>
          <w:hyperlink w:anchor="__RefHeading___Toc2470857_2035185390">
            <w:r>
              <w:rPr>
                <w:webHidden/>
                <w:rStyle w:val="IndexLink"/>
                <w:rtl w:val="true"/>
              </w:rPr>
              <w:t>الحساب الجاری</w:t>
            </w:r>
            <w:r>
              <w:rPr>
                <w:rStyle w:val="IndexLink"/>
                <w:rtl w:val="true"/>
              </w:rPr>
              <w:tab/>
            </w:r>
            <w:r>
              <w:rPr>
                <w:rStyle w:val="IndexLink"/>
              </w:rPr>
              <w:t>474</w:t>
            </w:r>
          </w:hyperlink>
        </w:p>
        <w:p>
          <w:pPr>
            <w:pStyle w:val="Contents3"/>
            <w:tabs>
              <w:tab w:val="clear" w:pos="8459"/>
              <w:tab w:val="right" w:pos="9026" w:leader="dot"/>
            </w:tabs>
            <w:rPr/>
          </w:pPr>
          <w:hyperlink w:anchor="__RefHeading___Toc2470859_2035185390">
            <w:r>
              <w:rPr>
                <w:webHidden/>
                <w:rStyle w:val="IndexLink"/>
                <w:rtl w:val="true"/>
              </w:rPr>
              <w:t>شراء وبیع الکمبیالات</w:t>
            </w:r>
            <w:r>
              <w:rPr>
                <w:rStyle w:val="IndexLink"/>
                <w:rtl w:val="true"/>
              </w:rPr>
              <w:tab/>
            </w:r>
            <w:r>
              <w:rPr>
                <w:rStyle w:val="IndexLink"/>
              </w:rPr>
              <w:t>475</w:t>
            </w:r>
          </w:hyperlink>
        </w:p>
        <w:p>
          <w:pPr>
            <w:pStyle w:val="Contents3"/>
            <w:tabs>
              <w:tab w:val="clear" w:pos="8459"/>
              <w:tab w:val="right" w:pos="9026" w:leader="dot"/>
            </w:tabs>
            <w:rPr/>
          </w:pPr>
          <w:hyperlink w:anchor="__RefHeading___Toc2470861_2035185390">
            <w:r>
              <w:rPr>
                <w:webHidden/>
                <w:rStyle w:val="IndexLink"/>
                <w:rtl w:val="true"/>
              </w:rPr>
              <w:t>حوالات البنوک</w:t>
            </w:r>
            <w:r>
              <w:rPr>
                <w:rStyle w:val="IndexLink"/>
                <w:rtl w:val="true"/>
              </w:rPr>
              <w:tab/>
            </w:r>
            <w:r>
              <w:rPr>
                <w:rStyle w:val="IndexLink"/>
              </w:rPr>
              <w:t>478</w:t>
            </w:r>
          </w:hyperlink>
        </w:p>
        <w:p>
          <w:pPr>
            <w:pStyle w:val="Contents3"/>
            <w:tabs>
              <w:tab w:val="clear" w:pos="8459"/>
              <w:tab w:val="right" w:pos="9026" w:leader="dot"/>
            </w:tabs>
            <w:rPr/>
          </w:pPr>
          <w:hyperlink w:anchor="__RefHeading___Toc2470863_2035185390">
            <w:r>
              <w:rPr>
                <w:webHidden/>
                <w:rStyle w:val="IndexLink"/>
                <w:rtl w:val="true"/>
              </w:rPr>
              <w:t>عقد التأمین</w:t>
            </w:r>
            <w:r>
              <w:rPr>
                <w:rStyle w:val="IndexLink"/>
                <w:rtl w:val="true"/>
              </w:rPr>
              <w:tab/>
            </w:r>
            <w:r>
              <w:rPr>
                <w:rStyle w:val="IndexLink"/>
              </w:rPr>
              <w:t>479</w:t>
            </w:r>
          </w:hyperlink>
        </w:p>
        <w:p>
          <w:pPr>
            <w:pStyle w:val="Contents3"/>
            <w:tabs>
              <w:tab w:val="clear" w:pos="8459"/>
              <w:tab w:val="right" w:pos="9026" w:leader="dot"/>
            </w:tabs>
            <w:rPr/>
          </w:pPr>
          <w:hyperlink w:anchor="__RefHeading___Toc2470865_2035185390">
            <w:r>
              <w:rPr>
                <w:webHidden/>
                <w:rStyle w:val="IndexLink"/>
                <w:rtl w:val="true"/>
              </w:rPr>
              <w:t>السرقفلیّة الخلوّ</w:t>
            </w:r>
            <w:r>
              <w:rPr>
                <w:rStyle w:val="IndexLink"/>
                <w:rtl w:val="true"/>
              </w:rPr>
              <w:tab/>
            </w:r>
            <w:r>
              <w:rPr>
                <w:rStyle w:val="IndexLink"/>
              </w:rPr>
              <w:t>480</w:t>
            </w:r>
          </w:hyperlink>
        </w:p>
        <w:p>
          <w:pPr>
            <w:pStyle w:val="Contents3"/>
            <w:tabs>
              <w:tab w:val="clear" w:pos="8459"/>
              <w:tab w:val="right" w:pos="9026" w:leader="dot"/>
            </w:tabs>
            <w:rPr/>
          </w:pPr>
          <w:hyperlink w:anchor="__RefHeading___Toc2470867_2035185390">
            <w:r>
              <w:rPr>
                <w:webHidden/>
                <w:rStyle w:val="IndexLink"/>
                <w:rtl w:val="true"/>
              </w:rPr>
              <w:t>فروع قاعدة الالزام</w:t>
            </w:r>
            <w:r>
              <w:rPr>
                <w:rStyle w:val="IndexLink"/>
                <w:rtl w:val="true"/>
              </w:rPr>
              <w:tab/>
            </w:r>
            <w:r>
              <w:rPr>
                <w:rStyle w:val="IndexLink"/>
              </w:rPr>
              <w:t>482</w:t>
            </w:r>
          </w:hyperlink>
        </w:p>
        <w:p>
          <w:pPr>
            <w:pStyle w:val="Contents3"/>
            <w:tabs>
              <w:tab w:val="clear" w:pos="8459"/>
              <w:tab w:val="right" w:pos="9026" w:leader="dot"/>
            </w:tabs>
            <w:rPr/>
          </w:pPr>
          <w:hyperlink w:anchor="__RefHeading___Toc2470869_2035185390">
            <w:r>
              <w:rPr>
                <w:webHidden/>
                <w:rStyle w:val="IndexLink"/>
                <w:rtl w:val="true"/>
              </w:rPr>
              <w:t>أحکام التشریح</w:t>
            </w:r>
            <w:r>
              <w:rPr>
                <w:rStyle w:val="IndexLink"/>
                <w:rtl w:val="true"/>
              </w:rPr>
              <w:tab/>
            </w:r>
            <w:r>
              <w:rPr>
                <w:rStyle w:val="IndexLink"/>
              </w:rPr>
              <w:t>484</w:t>
            </w:r>
          </w:hyperlink>
        </w:p>
        <w:p>
          <w:pPr>
            <w:pStyle w:val="Contents3"/>
            <w:tabs>
              <w:tab w:val="clear" w:pos="8459"/>
              <w:tab w:val="right" w:pos="9026" w:leader="dot"/>
            </w:tabs>
            <w:rPr/>
          </w:pPr>
          <w:hyperlink w:anchor="__RefHeading___Toc2470871_2035185390">
            <w:r>
              <w:rPr>
                <w:webHidden/>
                <w:rStyle w:val="IndexLink"/>
                <w:rtl w:val="true"/>
              </w:rPr>
              <w:t>أحکام الترقیع</w:t>
            </w:r>
            <w:r>
              <w:rPr>
                <w:rStyle w:val="IndexLink"/>
                <w:rtl w:val="true"/>
              </w:rPr>
              <w:tab/>
            </w:r>
            <w:r>
              <w:rPr>
                <w:rStyle w:val="IndexLink"/>
              </w:rPr>
              <w:t>485</w:t>
            </w:r>
          </w:hyperlink>
        </w:p>
        <w:p>
          <w:pPr>
            <w:pStyle w:val="Contents3"/>
            <w:tabs>
              <w:tab w:val="clear" w:pos="8459"/>
              <w:tab w:val="right" w:pos="9026" w:leader="dot"/>
            </w:tabs>
            <w:rPr/>
          </w:pPr>
          <w:hyperlink w:anchor="__RefHeading___Toc2470873_2035185390">
            <w:r>
              <w:rPr>
                <w:webHidden/>
                <w:rStyle w:val="IndexLink"/>
                <w:rtl w:val="true"/>
              </w:rPr>
              <w:t>التلقیح الصناعی</w:t>
            </w:r>
            <w:r>
              <w:rPr>
                <w:rStyle w:val="IndexLink"/>
                <w:rtl w:val="true"/>
              </w:rPr>
              <w:tab/>
            </w:r>
            <w:r>
              <w:rPr>
                <w:rStyle w:val="IndexLink"/>
              </w:rPr>
              <w:t>486</w:t>
            </w:r>
          </w:hyperlink>
        </w:p>
        <w:p>
          <w:pPr>
            <w:pStyle w:val="Contents3"/>
            <w:tabs>
              <w:tab w:val="clear" w:pos="8459"/>
              <w:tab w:val="right" w:pos="9026" w:leader="dot"/>
            </w:tabs>
            <w:rPr/>
          </w:pPr>
          <w:hyperlink w:anchor="__RefHeading___Toc2470875_2035185390">
            <w:r>
              <w:rPr>
                <w:webHidden/>
                <w:rStyle w:val="IndexLink"/>
                <w:rtl w:val="true"/>
              </w:rPr>
              <w:t>أحکام الشوارع المفتوحة من قِبَل الدولة</w:t>
            </w:r>
            <w:r>
              <w:rPr>
                <w:rStyle w:val="IndexLink"/>
                <w:rtl w:val="true"/>
              </w:rPr>
              <w:tab/>
            </w:r>
            <w:r>
              <w:rPr>
                <w:rStyle w:val="IndexLink"/>
              </w:rPr>
              <w:t>486</w:t>
            </w:r>
          </w:hyperlink>
        </w:p>
        <w:p>
          <w:pPr>
            <w:pStyle w:val="Contents4"/>
            <w:tabs>
              <w:tab w:val="clear" w:pos="8176"/>
              <w:tab w:val="right" w:pos="9026" w:leader="dot"/>
            </w:tabs>
            <w:rPr/>
          </w:pPr>
          <w:hyperlink w:anchor="__RefHeading___Toc2470877_2035185390">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2470879_2035185390">
            <w:r>
              <w:rPr>
                <w:webHidden/>
                <w:rStyle w:val="IndexLink"/>
                <w:rtl w:val="true"/>
              </w:rPr>
              <w:t>حکم الرادیو والتلفزیون</w:t>
            </w:r>
            <w:r>
              <w:rPr>
                <w:rStyle w:val="IndexLink"/>
                <w:rtl w:val="true"/>
              </w:rPr>
              <w:tab/>
            </w:r>
            <w:r>
              <w:rPr>
                <w:rStyle w:val="IndexLink"/>
              </w:rPr>
              <w:t>488</w:t>
            </w:r>
          </w:hyperlink>
        </w:p>
        <w:p>
          <w:pPr>
            <w:pStyle w:val="Contents2"/>
            <w:tabs>
              <w:tab w:val="clear" w:pos="8743"/>
              <w:tab w:val="right" w:pos="9026" w:leader="dot"/>
            </w:tabs>
            <w:rPr/>
          </w:pPr>
          <w:hyperlink w:anchor="__RefHeading___Toc2470881_2035185390">
            <w:r>
              <w:rPr>
                <w:webHidden/>
                <w:rStyle w:val="IndexLink"/>
                <w:rtl w:val="true"/>
              </w:rPr>
              <w:t>مسائل مستحدثة حول الصلاة والصیام</w:t>
            </w:r>
            <w:r>
              <w:rPr>
                <w:rStyle w:val="IndexLink"/>
                <w:rtl w:val="true"/>
              </w:rPr>
              <w:tab/>
            </w:r>
            <w:r>
              <w:rPr>
                <w:rStyle w:val="IndexLink"/>
              </w:rPr>
              <w:t>489</w:t>
            </w:r>
          </w:hyperlink>
        </w:p>
        <w:p>
          <w:pPr>
            <w:pStyle w:val="Contents2"/>
            <w:tabs>
              <w:tab w:val="clear" w:pos="8743"/>
              <w:tab w:val="right" w:pos="9026" w:leader="dot"/>
            </w:tabs>
            <w:rPr/>
          </w:pPr>
          <w:hyperlink w:anchor="__RefHeading___Toc2470883_2035185390">
            <w:r>
              <w:rPr>
                <w:webHidden/>
                <w:rStyle w:val="IndexLink"/>
                <w:rtl w:val="true"/>
              </w:rPr>
              <w:t>أوراق الیانصیب</w:t>
            </w:r>
            <w:r>
              <w:rPr>
                <w:rStyle w:val="IndexLink"/>
                <w:rtl w:val="true"/>
              </w:rPr>
              <w:tab/>
            </w:r>
            <w:r>
              <w:rPr>
                <w:rStyle w:val="IndexLink"/>
              </w:rPr>
              <w:t>491</w:t>
            </w:r>
          </w:hyperlink>
        </w:p>
        <w:p>
          <w:pPr>
            <w:pStyle w:val="Contents2"/>
            <w:tabs>
              <w:tab w:val="clear" w:pos="8743"/>
              <w:tab w:val="right" w:pos="9026" w:leader="dot"/>
            </w:tabs>
            <w:rPr/>
          </w:pPr>
          <w:hyperlink w:anchor="__RefHeading___Toc2470885_2035185390">
            <w:r>
              <w:rPr>
                <w:webHidden/>
                <w:rStyle w:val="IndexLink"/>
                <w:rtl w:val="true"/>
              </w:rPr>
              <w:t>الفهرس</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4_37146"/>
      <w:bookmarkStart w:id="1" w:name="pg4804_37146"/>
      <w:bookmarkEnd w:id="1"/>
    </w:p>
    <w:p>
      <w:pPr>
        <w:pStyle w:val="Heading2"/>
        <w:numPr>
          <w:ilvl w:val="1"/>
          <w:numId w:val="1"/>
        </w:numPr>
        <w:rPr/>
      </w:pPr>
      <w:bookmarkStart w:id="2" w:name="pg4804_37146"/>
      <w:bookmarkStart w:id="3" w:name="__RefHeading___Toc2470111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فقیه اهل‌البیت علیهم‌السلام سماحه آیه‌الله‌العظمی الحاج‌السیدمحمدعلی العلوی‌الحسینی‌الکرگانی دام‌ظله‌العالی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آیه‌الله العظمی السید محمدعلی العلوی الگرگانی،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۳۱۰۵۹۱۳</w:t>
      </w:r>
    </w:p>
    <w:p>
      <w:pPr>
        <w:pStyle w:val="Heading2"/>
        <w:numPr>
          <w:ilvl w:val="1"/>
          <w:numId w:val="1"/>
        </w:numPr>
        <w:rPr/>
      </w:pPr>
      <w:bookmarkStart w:id="5" w:name="__RefHeading___Toc2470113_203518539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فتاوی</w:t>
      </w:r>
    </w:p>
    <w:p>
      <w:pPr>
        <w:pStyle w:val="BookText"/>
        <w:rPr/>
      </w:pPr>
      <w:r>
        <w:rPr>
          <w:rFonts w:ascii="IRNazanin" w:hAnsi="IRNazanin" w:eastAsia="IRNazanin"/>
          <w:color w:val="111111"/>
          <w:sz w:val="28"/>
          <w:sz w:val="28"/>
          <w:szCs w:val="28"/>
          <w:rtl w:val="true"/>
          <w:lang w:bidi="fa-IR"/>
        </w:rPr>
        <w:t>فقیه أهل البیت علیهم السلام</w:t>
      </w:r>
    </w:p>
    <w:p>
      <w:pPr>
        <w:pStyle w:val="BookText"/>
        <w:rPr/>
      </w:pPr>
      <w:r>
        <w:rPr>
          <w:rFonts w:ascii="IRNazanin" w:hAnsi="IRNazanin" w:eastAsia="IRNazanin"/>
          <w:color w:val="111111"/>
          <w:sz w:val="28"/>
          <w:sz w:val="28"/>
          <w:szCs w:val="28"/>
          <w:rtl w:val="true"/>
          <w:lang w:bidi="fa-IR"/>
        </w:rPr>
        <w:t>سماحة آیة اللّه العظمی الحاجّ السیّد محمّد علیّ العلویّ الحسینیّ الکرگانی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ظلّه العالی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04_37153"/>
      <w:bookmarkStart w:id="8" w:name="pg4804_37153"/>
      <w:bookmarkEnd w:id="8"/>
    </w:p>
    <w:p>
      <w:pPr>
        <w:pStyle w:val="BookText"/>
        <w:rPr/>
      </w:pPr>
      <w:bookmarkStart w:id="9" w:name="pg4804_37153"/>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خَیرِ خَلقِهِ مُحَمَّدٍ وآلِهِ الطّاهِرینَ ولَعْنَةُ اللّهِ عَلیٰ أعْدائِهِمْ أجْمَعینَ إلی یَوْمِ الدیّنِ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470115_2035185390"/>
      <w:bookmarkStart w:id="11" w:name="_Toc3"/>
      <w:bookmarkEnd w:id="10"/>
      <w:r>
        <w:rPr>
          <w:rtl w:val="true"/>
        </w:rPr>
        <w:t>التقلید</w:t>
      </w:r>
      <w:bookmarkEnd w:id="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اُصول الدین والمذهب الاعتقاد بالدلیل، ولا یجوز التقلید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الفروع فإن لم تکن من الضروریّات فیجب فیها إمّا الإجتهاد وهو القدرة علی استنباط الأحکام من الادلّة، أو التقلید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وفق رأی المجتهد، أو الاحتیاط وهو العمل بحیث یتیقّن المکلّف معه من براءة ذمّته من الواقع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 المجتهدین بحرمة عملٍ وصرّح الآخر بعدمها، فیجب حینئذٍ الاحتیاط بترک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البعض بوجوب عملٍ وقال آخرون بالاستحباب، فیجب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لم یکن مجتهداً أو کان غیر قادر علی الاحتیاط، یجب علیه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هو العمل المطابق لفتوی المجتهد الجامع للشرائط التالیة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إمامیّاً اثنا عشریّاً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w:t>
      </w:r>
    </w:p>
    <w:p>
      <w:pPr>
        <w:pStyle w:val="BookText"/>
        <w:rPr/>
      </w:pPr>
      <w:r>
        <w:rPr>
          <w:rFonts w:ascii="IRNazanin" w:hAnsi="IRNazanin" w:eastAsia="IRNazanin"/>
          <w:color w:val="111111"/>
          <w:sz w:val="28"/>
          <w:sz w:val="28"/>
          <w:szCs w:val="28"/>
          <w:rtl w:val="true"/>
          <w:lang w:bidi="fa-IR"/>
        </w:rPr>
        <w:t xml:space="preserve">المولد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 ملکةٌ راسخةٌ باعثةٌ علی الإتیان بالواجبات وترک المحرّمات بحیث إذا سُئل عنه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تقلید الأعلم، لکن معرفة الأعلم من الاٌمور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هناک اختلافٌ فی الفتوی، وإلّا فلا اشکال فی تقلید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معرفة الاجتهاد والأعلمیّة بثلاث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الشخصی، کما إذا کان الشخص من أهل الخبرة وعلم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عدلین من أهل الخبرة بحیث یمکنهما تعیین ذلک، بشرط عدم تعارض بیّنتهما ببیّنةٍ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للعلم بین طلبة العلم بحیث یحصل معه الاطمئنان من قولهم، بل یکفی مطلق الشیاع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معرفة الأعلم، فالأولی تقلید من ظنّ بأعلمیّته، بل إذا احتمل ذلک احتمالاً ضعیفاً وعلم بعدم وجود أعلم منه، فالأفضل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أعلمیّة عدّة أشخاصٍ مع تساویهم، فالأفضل تقلید أحدهم، ولکن الأحوط استحباباً تقلید الأورع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أخذ فتوی المجتهد بالطرق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الفتوی من المجتهد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نقلها عدلان سمعاها من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ممّن یطمئنّ بقوله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الفتوی فی رسالته الخالیة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المکلّف لا یعلم بتبدّل فتوی المجتهد، فإنّه یبقی علی تقلیده فیها، ولا یجب علیه الفحص ولو احتمل تغیّر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أفتی الأعلم فتوی معیّنةً، لا یجوز لمقلّدیه تقلید غیره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یفت وقال بالاحتیاط، فعلی المقلّد العمل بالاحتیاط إذا کان وجوبیّاً أوالرجوع إلی غیره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محلّ تأمّلٍ أو محلّ إشکالٍ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أفتی الأعلم فی مسألة وبعد ذلک ذکر الاحتیاط،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الإناء المتنجّس یکفی فی تطهیره المرّة، لکن الأحوط ثلاث مرّاتٍ، لا یصّح </w:t>
      </w:r>
    </w:p>
    <w:p>
      <w:pPr>
        <w:pStyle w:val="BookText"/>
        <w:rPr/>
      </w:pPr>
      <w:r>
        <w:rPr>
          <w:rFonts w:ascii="IRNazanin" w:hAnsi="IRNazanin" w:eastAsia="IRNazanin"/>
          <w:color w:val="111111"/>
          <w:sz w:val="28"/>
          <w:sz w:val="28"/>
          <w:szCs w:val="28"/>
          <w:rtl w:val="true"/>
          <w:lang w:bidi="fa-IR"/>
        </w:rPr>
        <w:t>للمکلّف الرجوع إلی غیره فی هذه المسألة، بل لابدّ له من العمل بالفتوی أو الاحتیاط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المجتهد الذی قلّده المکلّف، فالأحوط تقلید الحی إذا أحرز أنّه أعلم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المیّت أعلم، فیجوز البقاء علی تقلیده فی المسائل التی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الحی مساویاً، فالمکلّف بالخیار فی البقاء علی تقلید المیّت أو العدول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والعدول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عمل فی مسألةٍ طبق فتوی مقلّده ثمّ مات المُقلّد، وعمل بعد ذلک علی وفق رأی المجتهد الحی، فلا یجوز له العدول إلی المیّت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لم تکن فتوی للحی وکان یقول بالاحتیاط وعمل به مدّةً من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یجب علی کلّ مکلّفٍ تعلّم الأحکام التی یُبتلی بها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عرضت للمکلّف مسألة لا یعلم حکمها، فالأفضل التروّی حتّی یعلم الحکم من المجتهد الأعلم، أو الرجوع إلی الأعلم فالأعلم، مع عدم الاختلاف فی الفتوی، أو العمل بالاحتیاط مع القدرة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نقل فتوی مجتهدٍ للغیر، یجب علیه مع تغیّر فتواه إعلامه بذلک، وکذا إذا نقل الفتوی خطأً، یجب علیه تصحیح ذلک مع الإمکان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المکلّف بلا تقلیدٍ ولا احتیاطٍ باطلٌ، إلّا إذا طابق فتوی المجتهد الذی یجب علیه تقلیده أو کان مطابقاً للواقع</w:t>
      </w:r>
      <w:r>
        <w:rPr>
          <w:rFonts w:eastAsia="IRNazanin" w:cs="IRNazanin"/>
          <w:color w:val="111111"/>
          <w:sz w:val="28"/>
          <w:szCs w:val="28"/>
          <w:rtl w:val="true"/>
          <w:lang w:bidi="fa-IR"/>
        </w:rPr>
        <w:t xml:space="preserve">. </w:t>
      </w:r>
      <w:bookmarkStart w:id="12" w:name="pg4804_37158"/>
    </w:p>
    <w:p>
      <w:pPr>
        <w:pStyle w:val="Heading2"/>
        <w:numPr>
          <w:ilvl w:val="1"/>
          <w:numId w:val="1"/>
        </w:numPr>
        <w:rPr/>
      </w:pPr>
      <w:bookmarkStart w:id="13" w:name="__RefHeading___Toc2470117_2035185390"/>
      <w:bookmarkStart w:id="14" w:name="_Toc4"/>
      <w:bookmarkEnd w:id="12"/>
      <w:bookmarkEnd w:id="13"/>
      <w:r>
        <w:rPr>
          <w:rtl w:val="true"/>
        </w:rPr>
        <w:t>باب الطهارة</w:t>
      </w:r>
      <w:bookmarkEnd w:id="14"/>
    </w:p>
    <w:p>
      <w:pPr>
        <w:pStyle w:val="Heading3"/>
        <w:numPr>
          <w:ilvl w:val="2"/>
          <w:numId w:val="1"/>
        </w:numPr>
        <w:rPr/>
      </w:pPr>
      <w:bookmarkStart w:id="15" w:name="__RefHeading___Toc2470119_2035185390"/>
      <w:bookmarkStart w:id="16" w:name="_Toc5"/>
      <w:bookmarkEnd w:id="15"/>
      <w:r>
        <w:rPr>
          <w:rtl w:val="true"/>
        </w:rPr>
        <w:t>فصل فی أحکام المیاه</w:t>
      </w:r>
      <w:bookmarkEnd w:id="16"/>
    </w:p>
    <w:p>
      <w:pPr>
        <w:pStyle w:val="Heading3"/>
        <w:numPr>
          <w:ilvl w:val="2"/>
          <w:numId w:val="1"/>
        </w:numPr>
        <w:rPr/>
      </w:pPr>
      <w:bookmarkStart w:id="17" w:name="__RefHeading___Toc2470121_2035185390"/>
      <w:bookmarkStart w:id="18" w:name="_Toc6"/>
      <w:bookmarkEnd w:id="17"/>
      <w:r>
        <w:rPr>
          <w:rtl w:val="true"/>
        </w:rPr>
        <w:t>المطلق والمضاف</w:t>
      </w:r>
      <w:bookmarkEnd w:id="18"/>
    </w:p>
    <w:p>
      <w:pPr>
        <w:pStyle w:val="Heading4"/>
        <w:numPr>
          <w:ilvl w:val="3"/>
          <w:numId w:val="1"/>
        </w:numPr>
        <w:rPr/>
      </w:pPr>
      <w:bookmarkStart w:id="19" w:name="__RefHeading___Toc2470123_20351853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إمّا مطلقٌ أو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المضاف هو المعتصر من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البرتقال وغیره، أو المختلط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الورد وماء السکّر وأمثاله بحیث یخرج عن صدق اسم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المطلق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الماء المطلق إلی خمسة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الجاری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w:t>
      </w:r>
    </w:p>
    <w:p>
      <w:pPr>
        <w:pStyle w:val="Heading4"/>
        <w:numPr>
          <w:ilvl w:val="3"/>
          <w:numId w:val="1"/>
        </w:numPr>
        <w:rPr/>
      </w:pPr>
      <w:bookmarkStart w:id="21" w:name="__RefHeading___Toc2470125_2035185390"/>
      <w:bookmarkStart w:id="22" w:name="_Toc8"/>
      <w:bookmarkEnd w:id="21"/>
      <w:r>
        <w:rPr/>
        <w:t>1</w:t>
      </w:r>
      <w:r>
        <w:rPr>
          <w:rtl w:val="true"/>
        </w:rPr>
        <w:t xml:space="preserve">- </w:t>
      </w:r>
      <w:r>
        <w:rPr>
          <w:rtl w:val="true"/>
        </w:rPr>
        <w:t>ماء الکرّ</w:t>
      </w:r>
      <w:bookmarkEnd w:id="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الکرّ هو الماء الذی یکون مقداره ثلاثة أشبار ونصف طولاً وثلاثة أشبار ونصف عرضاً وثلاثة أشبار ونصف عرضاً وثلاثة أشبار ونصف ارتفاعاً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نجاسةٌ فی الماء وتغیّر لونه أو طعمه أو ریحه بالنجاسة،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یتغیّر، فلا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تغیّر أحد أوصاف الماء بالمتنجّس وکان التغیّر مستنداً إلی النجاسة عرفاً</w:t>
      </w:r>
      <w:r>
        <w:rPr>
          <w:rFonts w:eastAsia="IRNazanin" w:cs="IRNazanin"/>
          <w:color w:val="111111"/>
          <w:sz w:val="28"/>
          <w:szCs w:val="28"/>
          <w:rtl w:val="true"/>
          <w:lang w:bidi="fa-IR"/>
        </w:rPr>
        <w:t xml:space="preserve">. </w:t>
      </w:r>
      <w:bookmarkStart w:id="23" w:name="pg4804_37160"/>
    </w:p>
    <w:p>
      <w:pPr>
        <w:pStyle w:val="BookText"/>
        <w:rPr/>
      </w:pPr>
      <w:bookmarkEnd w:id="2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تغیّرت رائحة الماء بواسطةٍ غیر النجاسة، لا یتنجّس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بعض الکرّ دون البعض الآخر، فالمقدار الباقی علی إطلاقه إذا کان أکثر من کرّ باقٍ علی طهارته، ولا تضرّه نجاسة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الخارج من النافورة إذا کان متّصلاً بالکرّ، فإنّه یطهّر الماء النجس، ولکن إذا ترشّح أو تقطّر علیه دون اتّصالٍ، فإنّه لا یطهّره، إلّا إذا وُضع شیءٌ علی الفوّارة بحیث تحقّق 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المتنجّس تحت أنابیب المیاه، فإنّ الماء المتّصل بالاُنبوب طاهرٌ ولو مرّ علی المتنجّس، ما لم یتغیّر أحد أوصافه، أو یحمل بعض أجزاء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جمد بعض الماء وأصبح ثلجاً ولم یبق من الماء بمقدار کرّ، تنجّس بمجرّد وقوع النجاسة، وکذا ما یذوب من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الماء کرّاً وشکّ فی نقصانه، حکم بکرّیّته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وقعت فیه نجاسة، فلا نحکم بالنجاسة، وکذا تجری علیه جمیع أحکام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مقدار کرّ وشکّ فی وصوله إلی الکرّیّة، فلا تجری علیه أحکام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الکرّیّة بطرقٍ ثلاثٍ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الشخصی بذلک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عدلین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ذی الید</w:t>
      </w:r>
      <w:r>
        <w:rPr>
          <w:rFonts w:eastAsia="IRNazanin" w:cs="IRNazanin"/>
          <w:color w:val="111111"/>
          <w:sz w:val="28"/>
          <w:szCs w:val="28"/>
          <w:rtl w:val="true"/>
          <w:lang w:bidi="fa-IR"/>
        </w:rPr>
        <w:t>.</w:t>
      </w:r>
    </w:p>
    <w:p>
      <w:pPr>
        <w:pStyle w:val="Heading4"/>
        <w:numPr>
          <w:ilvl w:val="3"/>
          <w:numId w:val="1"/>
        </w:numPr>
        <w:rPr/>
      </w:pPr>
      <w:bookmarkStart w:id="24" w:name="__RefHeading___Toc2470127_2035185390"/>
      <w:bookmarkStart w:id="25" w:name="_Toc9"/>
      <w:bookmarkEnd w:id="24"/>
      <w:r>
        <w:rPr/>
        <w:t>2</w:t>
      </w:r>
      <w:r>
        <w:rPr>
          <w:rtl w:val="true"/>
        </w:rPr>
        <w:t xml:space="preserve">- </w:t>
      </w:r>
      <w:r>
        <w:rPr>
          <w:rtl w:val="true"/>
        </w:rPr>
        <w:t>الماء القلیل</w:t>
      </w:r>
      <w:bookmarkEnd w:id="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القلیل هو غیر النابع من الأرض والذی لم یصل إلی حدّ الکرّ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یتنجّس الماء القلیل باتّصاله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ورد علی النجاسة، أو وردت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انصبّ علی النجس بقوّةٍ من الأعلی إلی الأسفل، فتختصّ النجاسة بالمتّصل بالنجاسة، ولا تسری إلی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الماء المندفع من النافورة إذا اتّصلت به النجاسة، تختصّ النجاسة بالمتّصل، ولا تصل إلی الماء الموجود فی النافورة</w:t>
      </w:r>
      <w:r>
        <w:rPr>
          <w:rFonts w:eastAsia="IRNazanin" w:cs="IRNazanin"/>
          <w:color w:val="111111"/>
          <w:sz w:val="28"/>
          <w:szCs w:val="28"/>
          <w:rtl w:val="true"/>
          <w:lang w:bidi="fa-IR"/>
        </w:rPr>
        <w:t xml:space="preserve">. </w:t>
      </w:r>
      <w:bookmarkStart w:id="26" w:name="pg4804_37163"/>
    </w:p>
    <w:p>
      <w:pPr>
        <w:pStyle w:val="BookText"/>
        <w:rPr/>
      </w:pPr>
      <w:bookmarkEnd w:id="2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القلیل المستعمل فی إزالة عین النجاسة نجسٌ، وکذا الماء القلیل المستعمل فی الغسلة الأُولی بعد إزالة عین النجاسة نجسٌ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ماء الاستنجاء المستعمل فی غسل مخرجی البول والغائط طاهرٌ بشروطٍ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یتغیّر أحد أوصافه الثلاثة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تصل إلیه نجاسةٌ 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تخرج معه نجاسةٌ اُخری کالدم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فیه أجزاءٌ متمیّزةٌ من 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یتعدّی مخرجه الطبیعی</w:t>
      </w:r>
      <w:r>
        <w:rPr>
          <w:rFonts w:eastAsia="IRNazanin" w:cs="IRNazanin"/>
          <w:color w:val="111111"/>
          <w:sz w:val="28"/>
          <w:szCs w:val="28"/>
          <w:rtl w:val="true"/>
          <w:lang w:bidi="fa-IR"/>
        </w:rPr>
        <w:t>).</w:t>
      </w:r>
    </w:p>
    <w:p>
      <w:pPr>
        <w:pStyle w:val="Heading4"/>
        <w:numPr>
          <w:ilvl w:val="3"/>
          <w:numId w:val="1"/>
        </w:numPr>
        <w:rPr/>
      </w:pPr>
      <w:bookmarkStart w:id="27" w:name="__RefHeading___Toc2470129_2035185390"/>
      <w:bookmarkStart w:id="28" w:name="_Toc10"/>
      <w:bookmarkEnd w:id="27"/>
      <w:r>
        <w:rPr/>
        <w:t>3</w:t>
      </w:r>
      <w:r>
        <w:rPr>
          <w:rtl w:val="true"/>
        </w:rPr>
        <w:t xml:space="preserve">- </w:t>
      </w:r>
      <w:r>
        <w:rPr>
          <w:rtl w:val="true"/>
        </w:rPr>
        <w:t>الماء الجاری</w:t>
      </w:r>
      <w:bookmarkEnd w:id="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الجاری هو النابع من الأرض مع الجریان کماء الأنهار والعیون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الجاری لا یتنجّس بملاقات النجاسة وإن کان أقلّ من کرٍّ، ما لم یتغیّر أحد أوصافه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نجاسةٌ فی الماء الجاری فتغیّر أحد أوصاف بعض الماء بالنجاسة دون الآخر، فإنّ المتغیّر ینجس دون الآخر، مادام متّصلاً بالنبع ولو کان أقلّ من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العین ولو لم یکن جاریاً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اُخذ منه رجع إلی حالته الطبیعیّة بحیث یصدق علیه عرفاً أنّ له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الماء الجاری، فلا یتنجّس باتّصاله بالنجاسة، إلّا إذا تغیّرت أحد أوصافه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الراکد المتّصل بالجاری حکمه حکم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النابعه فی الشتاء دون الصیف یجری علیها حکم الماء الجاری حین نبعها فقط</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حوض الحمّام ولو کان أقلّ من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لو اتّصل بماء الخزّان زاد عن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الماء الجاری</w:t>
      </w:r>
      <w:r>
        <w:rPr>
          <w:rFonts w:eastAsia="IRNazanin" w:cs="IRNazanin"/>
          <w:color w:val="111111"/>
          <w:sz w:val="28"/>
          <w:szCs w:val="28"/>
          <w:rtl w:val="true"/>
          <w:lang w:bidi="fa-IR"/>
        </w:rPr>
        <w:t xml:space="preserve">. </w:t>
      </w:r>
      <w:bookmarkStart w:id="29" w:name="pg4804_37165"/>
    </w:p>
    <w:p>
      <w:pPr>
        <w:pStyle w:val="BookText"/>
        <w:rPr/>
      </w:pPr>
      <w:bookmarkEnd w:id="2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الموجود فی الأنابیب فی زماننا الحاضر إذا کان متّصلاً بالکر، کان حکمه حکم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الجاری علی الأرض من دون نبعٍ أو مادّةٍ أقلّ من کرّ إذا اتّصلت به النجاسة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متدافعاً من الأعلی إلی الأسفل کما مرّ فی مسألة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اختصّت النجاسة بموضع الملاقاة وما دونه، ولا تسری النجاسة إلی الأعلی</w:t>
      </w:r>
      <w:r>
        <w:rPr>
          <w:rFonts w:eastAsia="IRNazanin" w:cs="IRNazanin"/>
          <w:color w:val="111111"/>
          <w:sz w:val="28"/>
          <w:szCs w:val="28"/>
          <w:rtl w:val="true"/>
          <w:lang w:bidi="fa-IR"/>
        </w:rPr>
        <w:t>.</w:t>
      </w:r>
    </w:p>
    <w:p>
      <w:pPr>
        <w:pStyle w:val="Heading4"/>
        <w:numPr>
          <w:ilvl w:val="3"/>
          <w:numId w:val="1"/>
        </w:numPr>
        <w:rPr/>
      </w:pPr>
      <w:bookmarkStart w:id="30" w:name="__RefHeading___Toc2470131_2035185390"/>
      <w:bookmarkStart w:id="31" w:name="_Toc11"/>
      <w:bookmarkEnd w:id="30"/>
      <w:r>
        <w:rPr/>
        <w:t>4</w:t>
      </w:r>
      <w:r>
        <w:rPr>
          <w:rtl w:val="true"/>
        </w:rPr>
        <w:t xml:space="preserve">- </w:t>
      </w:r>
      <w:r>
        <w:rPr>
          <w:rtl w:val="true"/>
        </w:rPr>
        <w:t>ماء المطر</w:t>
      </w:r>
      <w:bookmarkEnd w:id="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ماء المطر علی المتنجّس مع زوال عین النجاسة طهر، کما إذا وقع علی الثیاب والفراش، ولا یحتاج فیها کذلک إلی التعدّد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یکفی وقوع قطراتٍ قلیلةٍ، بل لابدّ من صدق ماء المطر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تقاطر المطر علی عین النجاسة، فترشح منها علی شیءٍ آخرٍ، لم ینجس، إذا لم یکن معه عین النجاسة ولم یتغیّر أحد أوصافه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جری ماء المطر علی عین النجاسة الموجودة علی السقف حال نزوله وتقاطر علی شیءٍ آخر، فالماء المتقاطر طاهرٌ بالشروط التی مرّت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انقطع ماء المطر وعلم أنّ المتقاطر متّصلٌ أو مارٌّ بعین النجاسة، فنجس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المتنجّسة تطهر بوقوع الماء المطر علیها حال نزوله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الأرض المتنجّسة تحت سقفٍ وجری ماء المطر حتّی وصل إلیها، فإنها تطهر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 التراب المتنجّس بماء المطر إذا صار طیناً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تجمّع ماء المطر وکان قلیلاً، فحکمه حکم الماء الکثیر مادام المطر یتقاطر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انقطع المطر، أصبح حکمه حکم الماء القلیل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الفراش الطاهر علی الأرض النجسة إذا وقع علیه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جری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یتنجّس، بل تطهر الأرض</w:t>
      </w:r>
      <w:r>
        <w:rPr>
          <w:rFonts w:eastAsia="IRNazanin" w:cs="IRNazanin"/>
          <w:color w:val="111111"/>
          <w:sz w:val="28"/>
          <w:szCs w:val="28"/>
          <w:rtl w:val="true"/>
          <w:lang w:bidi="fa-IR"/>
        </w:rPr>
        <w:t xml:space="preserve">. </w:t>
      </w:r>
      <w:bookmarkStart w:id="32" w:name="pg4804_37166"/>
    </w:p>
    <w:p>
      <w:pPr>
        <w:pStyle w:val="Heading4"/>
        <w:numPr>
          <w:ilvl w:val="3"/>
          <w:numId w:val="1"/>
        </w:numPr>
        <w:rPr/>
      </w:pPr>
      <w:bookmarkStart w:id="33" w:name="__RefHeading___Toc2470133_2035185390"/>
      <w:bookmarkStart w:id="34" w:name="_Toc12"/>
      <w:bookmarkEnd w:id="32"/>
      <w:bookmarkEnd w:id="33"/>
      <w:r>
        <w:rPr/>
        <w:t>5</w:t>
      </w:r>
      <w:r>
        <w:rPr>
          <w:rtl w:val="true"/>
        </w:rPr>
        <w:t xml:space="preserve">- </w:t>
      </w:r>
      <w:r>
        <w:rPr>
          <w:rtl w:val="true"/>
        </w:rPr>
        <w:t>ماء البئر</w:t>
      </w:r>
      <w:bookmarkEnd w:id="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ینبع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یتنجّس بوصول النجاسة إلیه، إلّا إذا تغیّر أحد أوصافه الثلاثة ولو کان أقلّ من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فیما إذا وقعت فیه إحدی النجاسات نزحه بالتفصیل الذی مرّ فی الکتب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نجاسةٌ فی البئر، وتغیّر أحد أوصافه الثلاثة، ثمّ زال التغیّر من جراء اتّصال الماء بالنبع، عدّ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ماء المطر أو غیره فی حفرةٍ وکان قلیلاً، تنجّس بمجرّد ملاقاة النجاسة</w:t>
      </w:r>
      <w:r>
        <w:rPr>
          <w:rFonts w:eastAsia="IRNazanin" w:cs="IRNazanin"/>
          <w:color w:val="111111"/>
          <w:sz w:val="28"/>
          <w:szCs w:val="28"/>
          <w:rtl w:val="true"/>
          <w:lang w:bidi="fa-IR"/>
        </w:rPr>
        <w:t>.</w:t>
      </w:r>
    </w:p>
    <w:p>
      <w:pPr>
        <w:pStyle w:val="Heading3"/>
        <w:numPr>
          <w:ilvl w:val="2"/>
          <w:numId w:val="1"/>
        </w:numPr>
        <w:rPr/>
      </w:pPr>
      <w:bookmarkStart w:id="35" w:name="__RefHeading___Toc2470135_2035185390"/>
      <w:bookmarkStart w:id="36" w:name="_Toc13"/>
      <w:bookmarkEnd w:id="35"/>
      <w:r>
        <w:rPr>
          <w:rtl w:val="true"/>
        </w:rPr>
        <w:t>أحکام المیاه</w:t>
      </w:r>
      <w:bookmarkEnd w:id="3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المضاف لا یطهّر الحدث ولا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یتنجّس الماء المضاف بمجرّد ملاقاة النجاسة ولو کان ألف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وقع علی النجس متدافعاً بقوّة، کما إذا صبّ ماء الورد علی الید المتنجّسة، فما اتّصل بالنجاسة یتنجّس، ویبقی الباقی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یطهر الماء المضاف المتنجّس إلّا إذا استهلک فی الماء المطلق الجاری أو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صیرورة ماءٍ مطلقٍ مضافاً، فهو محکومٌ بالإطلاق،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ویصّح منه الوضوء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مضافاً وشکّ فی صیرورته مطلقاً، فهو باقٍ علی إضافته، فلا یطهر حینئذٍ، ولا یصحّ منه الوضوء ولا الغسل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الذی لا یعلم إطلاقه أو إضافته ولم یکن له حالة سابقة لا یصحّ منه الوضوء ولا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کرّاً أو أکثر ووصلت إلیه النجاسة، لا یحکم بنجاسته</w:t>
      </w:r>
      <w:r>
        <w:rPr>
          <w:rFonts w:eastAsia="IRNazanin" w:cs="IRNazanin"/>
          <w:color w:val="111111"/>
          <w:sz w:val="28"/>
          <w:szCs w:val="28"/>
          <w:rtl w:val="true"/>
          <w:lang w:bidi="fa-IR"/>
        </w:rPr>
        <w:t xml:space="preserve">. </w:t>
      </w:r>
      <w:bookmarkStart w:id="37" w:name="pg4804_37168"/>
    </w:p>
    <w:p>
      <w:pPr>
        <w:pStyle w:val="BookText"/>
        <w:rPr/>
      </w:pPr>
      <w:bookmarkEnd w:id="3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الماء بأحد الأوصاف الثلاثة بوقوع النجاسة فیه، فإنه یتنجّس وإن کان أکثر من کرّ أو کان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تغیّرت أوصافه بمجاورة النجاسة، فلا یتنجّس، کما إذا کانت المیتة مجاورةً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الماء بعین النجاسة واتّصل بماء الکرّ أو الجاری أو المطر أو هطل المطر علیه وزال التغییر، یطهر بمجرّد الاتّصال وزوال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غسل المتنجّس فی الکرّ أو الجاری، فالماء المتقاطر بعد إخراجه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نجاسة الماء بعد العلم بطهارته سابقاً، فهو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طهارته بعد العلم بنجاسته، فهو محکومٌ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الاسئار کلّها طاهرةٌ، إلّا سؤرالکلب والخنزیر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سؤر غیر مأکول االلحم عدا الهرّة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سؤر المؤمن فإنّه شفاءٌ من سبعین داءً</w:t>
      </w:r>
      <w:r>
        <w:rPr>
          <w:rFonts w:eastAsia="IRNazanin" w:cs="IRNazanin"/>
          <w:color w:val="111111"/>
          <w:sz w:val="28"/>
          <w:szCs w:val="28"/>
          <w:rtl w:val="true"/>
          <w:lang w:bidi="fa-IR"/>
        </w:rPr>
        <w:t>.</w:t>
      </w:r>
    </w:p>
    <w:p>
      <w:pPr>
        <w:pStyle w:val="Heading3"/>
        <w:numPr>
          <w:ilvl w:val="2"/>
          <w:numId w:val="1"/>
        </w:numPr>
        <w:rPr/>
      </w:pPr>
      <w:bookmarkStart w:id="38" w:name="__RefHeading___Toc2470137_2035185390"/>
      <w:bookmarkStart w:id="39" w:name="_Toc14"/>
      <w:bookmarkEnd w:id="38"/>
      <w:r>
        <w:rPr>
          <w:rtl w:val="true"/>
        </w:rPr>
        <w:t>أحکام التخلّی</w:t>
      </w:r>
      <w:bookmarkEnd w:id="39"/>
    </w:p>
    <w:p>
      <w:pPr>
        <w:pStyle w:val="Heading4"/>
        <w:numPr>
          <w:ilvl w:val="3"/>
          <w:numId w:val="1"/>
        </w:numPr>
        <w:rPr/>
      </w:pPr>
      <w:bookmarkStart w:id="40" w:name="__RefHeading___Toc2470139_203518539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ستر العورة فی حال التخلّی، وکذا فی سائر الأحوال عن المکلّفین ولو کانت اُختاً أو اُمّاً، وکذا إذا کان مجنوناً أو صبیّاً ممیّزاً الخیر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الزوج والزوجة، وکذا بعض الموارد التی ذکرت فی الکتب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ستر العورة بلباسٍ مخصوصٍ، فلو ستره بالید، کفی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استقبال القبلة علی المتخلّی بمقادیم بدنه، وهی البطن والصدر والرکبتین، کما یحرم استدبارها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استقبال القبلة واستدبارها وإن أمال عورته إلی غیرها، والأحوط ترک الاستقبال بعورته فقط</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ترک الاستقبال والاستدبار حال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الاستقبال أو الاستدبار حال التطهیر، إلّا أن الأحوط استحباباً الترک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اضطرّ للاستقبال أو الاستدبار بوجود ناظرٍ، فیجب ترک الاستقبال، وکذا إذا اضطرّ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إقعاد الطفل حال التخلّی مستقبل القبلة أو مستدبرها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قعد بنفسه، فلا یجب 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التخلّی فی ملک الغیر بدون إذنه، وکذلک فی الوقف المختصّ، کبعض المدارس مثلاً، وکذا علی قبور المؤمنین إن استلزم هتک حرمتهم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تطهیر مخرج الغائط بالماء فی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مع الغائط نجاسةٌ اُخری کالدم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 إلیه نجاسةٌ اُخری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یتعدّی المخرج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الصور یتخیّر المکلّف بین الغسل بالماء حتّی ینقی، وبین مسحه بالأحجار أو الخزف أو نحوها من الأجسام القالعة للنجاسة، والماء أفضل، والجمع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 غیر الماء فی تطهیر مخرج البول، ویجب غسله بالکرّ أو الجاری مرّةً واحدةً، وبالماء القلیل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غسل مخرج الغائط بالماء إزالة عین النجاسة، ولا تجب ازالة اللون والرائحة، ولا یجب التعدّد، فیجزی الغسل مرّةً واحدةً مع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الأحجار ونحوها أن تکون جافّةً بحیث لا تصل منها رطوبةٌ إلی البدن، وأن تکون طاهرةً، وأن یکون المسح بثلاث دفعاتٍ وإن حصل النقاء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اعتبار المسح بثلاثة أحجار أو نحوها وإن حصل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یحصل النقاء بالثلاث، فلابدّ من الاستمرار حتّی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یضرّ بقاء الذرّات الصغیرة التی لا تری بالعین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الاستنجاء بالأجسام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کالورق المکتوب علیه اسم </w:t>
      </w:r>
      <w:bookmarkStart w:id="42" w:name="pg4804_37172"/>
    </w:p>
    <w:p>
      <w:pPr>
        <w:pStyle w:val="BookText"/>
        <w:rPr/>
      </w:pPr>
      <w:bookmarkEnd w:id="42"/>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الأنبیاء والائمّة الأطهار علیهم السلام، وکذا العظم والروث، ویحرم الاستنجاء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وطهارة المحلّ بهما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تطهیر مخرج البول والغائط وإن کان معتاداً علی التطهیر فوراً،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الصلاة فی أنّه طهر المخرج أم لا، فیحکم بصحّة الصلاة، ویجب علیه التطهیر للصلوات اللاحقة</w:t>
      </w:r>
      <w:r>
        <w:rPr>
          <w:rFonts w:eastAsia="IRNazanin" w:cs="IRNazanin"/>
          <w:color w:val="111111"/>
          <w:sz w:val="28"/>
          <w:szCs w:val="28"/>
          <w:rtl w:val="true"/>
          <w:lang w:bidi="fa-IR"/>
        </w:rPr>
        <w:t>.</w:t>
      </w:r>
    </w:p>
    <w:p>
      <w:pPr>
        <w:pStyle w:val="Heading4"/>
        <w:numPr>
          <w:ilvl w:val="3"/>
          <w:numId w:val="1"/>
        </w:numPr>
        <w:rPr/>
      </w:pPr>
      <w:bookmarkStart w:id="43" w:name="__RefHeading___Toc2470141_2035185390"/>
      <w:bookmarkStart w:id="44" w:name="_Toc16"/>
      <w:bookmarkEnd w:id="43"/>
      <w:r>
        <w:rPr>
          <w:rtl w:val="true"/>
        </w:rPr>
        <w:t>الاستبراء</w:t>
      </w:r>
      <w:bookmarkEnd w:id="4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للرجال الاستبراء بعد البول؛ لحصول الیقین بعدم بقاء البول فی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کیفیّات أفضلها أن یکون بعد إتمام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مخرج الغائط نجساً، یطهّره أوّلاً، ثمّ یمسح بالإصبع الأوسط من الید الیسری ثلاث مرّات من المقعد إلی أصل الذکر، ثمّ یضع إبهامه أعلی الذکر وسبّابته أسفله ویمسح بقوّة إلی رأسه ثلاثاً، ثمّ یعصر رأسه ثلاثاً، وبعدها یطهّره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وهوالرطوبة التی تخرج بعد الملاعبة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وکذا الوذی، وهو الرطوبة التی تخرج بعد المنی، وکذا الودی، وهو الرطوبة التی تخرج بعد البول إذا لم یختلط مع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بعد الإستبراء فی أنّ الخارج منه بولٌ أو أحد هذه الثلاثة، بنی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الاستبراء أو عدمه وقد خرجت منه رطوبةٌ، فیحکم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توضّأ، یحکم ببطلان وضوءه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علم أنّه استبرأ وشکّ فی کونه علی الوجه الصحیح أم لا، 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یلحق بالاستبراء طول المدّة علی وجهٍ یقطع بعدم بقاء شیء فی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کذلک فی الرطوبة الخارجة، یحکم بطهارتها وصحّة وضوءه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بعد الاستبراء، وخرجت منه رطوبةٌ، ولم یعلم أنّها بولٌ </w:t>
      </w:r>
      <w:bookmarkStart w:id="45" w:name="pg4804_37174"/>
    </w:p>
    <w:p>
      <w:pPr>
        <w:pStyle w:val="BookText"/>
        <w:rPr/>
      </w:pPr>
      <w:bookmarkEnd w:id="45"/>
      <w:r>
        <w:rPr>
          <w:rFonts w:ascii="IRNazanin" w:hAnsi="IRNazanin" w:eastAsia="IRNazanin"/>
          <w:color w:val="111111"/>
          <w:sz w:val="28"/>
          <w:sz w:val="28"/>
          <w:szCs w:val="28"/>
          <w:rtl w:val="true"/>
          <w:lang w:bidi="fa-IR"/>
        </w:rPr>
        <w:t>أو منی، فالأحوط وجوباً الغسل إضافةً إلی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قد توضّأ، فیکفیه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استبراء علی النساء، والبلل الخارج منها طاهرٌ، فلا یبطل الوضوء ولا الغسل معه</w:t>
      </w:r>
      <w:r>
        <w:rPr>
          <w:rFonts w:eastAsia="IRNazanin" w:cs="IRNazanin"/>
          <w:color w:val="111111"/>
          <w:sz w:val="28"/>
          <w:szCs w:val="28"/>
          <w:rtl w:val="true"/>
          <w:lang w:bidi="fa-IR"/>
        </w:rPr>
        <w:t>.</w:t>
      </w:r>
    </w:p>
    <w:p>
      <w:pPr>
        <w:pStyle w:val="Heading4"/>
        <w:numPr>
          <w:ilvl w:val="3"/>
          <w:numId w:val="1"/>
        </w:numPr>
        <w:rPr/>
      </w:pPr>
      <w:bookmarkStart w:id="46" w:name="__RefHeading___Toc2470143_2035185390"/>
      <w:bookmarkStart w:id="47" w:name="_Toc17"/>
      <w:bookmarkEnd w:id="46"/>
      <w:r>
        <w:rPr>
          <w:rtl w:val="true"/>
        </w:rPr>
        <w:t>مستحبّات ومکروهات التخلّی</w:t>
      </w:r>
      <w:bookmarkEnd w:id="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للمتخلّی أن یجلس فی مکانٍ بحیث لا یراه الناظر، والدخول إلی مکان التخلّی بالرجل الیسری والخروج بالیمنی، وتغطیة الرأس، وأن یعتمد حال الجلوس علی الرجل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استحباب بعض المستحبّات الواردة فی هذه الرسالة، فیستحسن الإتیان بها برجاء الاستحباب، وکذلک بعض المکروهات، فتترک برجاء أن یکون ترکه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الجلوس مستقبلاً قرص الشمس أو القمر إلّا لضرورةٍ، وکذا مستقبلاً الریح، وفی الشوارع والطرقات وأبواب الدور ومساقط الثمار والمواضع المعدّة لنزول القوافل، والأکل والشرب حال التخلّی، والکلام بغیر ذکر اللّه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التبول قائماً، وعلی الأرض الصلبة، وفی ثقوب الحیوانات، وفی الماء خصوصاً الماء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حبس البول والغائط، وإذا لزم الضرّر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التبوّل قبل الصلاة والنوم والجماع وبعد خروج المنی</w:t>
      </w:r>
      <w:r>
        <w:rPr>
          <w:rFonts w:eastAsia="IRNazanin" w:cs="IRNazanin"/>
          <w:color w:val="111111"/>
          <w:sz w:val="28"/>
          <w:szCs w:val="28"/>
          <w:rtl w:val="true"/>
          <w:lang w:bidi="fa-IR"/>
        </w:rPr>
        <w:t>.</w:t>
      </w:r>
    </w:p>
    <w:p>
      <w:pPr>
        <w:pStyle w:val="Heading3"/>
        <w:numPr>
          <w:ilvl w:val="2"/>
          <w:numId w:val="1"/>
        </w:numPr>
        <w:rPr/>
      </w:pPr>
      <w:bookmarkStart w:id="48" w:name="__RefHeading___Toc2470145_2035185390"/>
      <w:bookmarkStart w:id="49" w:name="_Toc18"/>
      <w:bookmarkEnd w:id="48"/>
      <w:r>
        <w:rPr>
          <w:rtl w:val="true"/>
        </w:rPr>
        <w:t>النجاسات</w:t>
      </w:r>
      <w:bookmarkEnd w:id="49"/>
    </w:p>
    <w:p>
      <w:pPr>
        <w:pStyle w:val="Heading4"/>
        <w:numPr>
          <w:ilvl w:val="3"/>
          <w:numId w:val="1"/>
        </w:numPr>
        <w:rPr/>
      </w:pPr>
      <w:bookmarkStart w:id="50" w:name="__RefHeading___Toc2470147_2035185390"/>
      <w:bookmarkStart w:id="51" w:name="_Toc19"/>
      <w:bookmarkEnd w:id="50"/>
      <w:r>
        <w:rPr>
          <w:rtl w:val="true"/>
        </w:rPr>
        <w:t>اشاره</w:t>
      </w:r>
      <w:bookmarkEnd w:id="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النجاسات اثنا عشر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الخنزیر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الجنب </w:t>
      </w:r>
      <w:bookmarkStart w:id="52" w:name="pg4804_37176"/>
    </w:p>
    <w:p>
      <w:pPr>
        <w:pStyle w:val="BookText"/>
        <w:rPr/>
      </w:pPr>
      <w:bookmarkEnd w:id="52"/>
      <w:r>
        <w:rPr>
          <w:rFonts w:ascii="Amiri" w:hAnsi="Amiri" w:eastAsia="Amiri" w:cs="Amiri"/>
          <w:color w:val="111111"/>
          <w:sz w:val="28"/>
          <w:sz w:val="28"/>
          <w:szCs w:val="28"/>
          <w:rtl w:val="true"/>
          <w:lang w:bidi="ar-SA"/>
        </w:rPr>
        <w:t xml:space="preserve">من الحرام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470149_2035185390"/>
      <w:bookmarkStart w:id="54" w:name="_Toc20"/>
      <w:bookmarkEnd w:id="53"/>
      <w:r>
        <w:rPr/>
        <w:t>1</w:t>
      </w:r>
      <w:r>
        <w:rPr>
          <w:rtl w:val="true"/>
        </w:rPr>
        <w:t xml:space="preserve"> </w:t>
      </w:r>
      <w:r>
        <w:rPr>
          <w:rtl w:val="true"/>
        </w:rPr>
        <w:t>و</w:t>
      </w:r>
      <w:r>
        <w:rPr/>
        <w:t>2</w:t>
      </w:r>
      <w:r>
        <w:rPr>
          <w:rtl w:val="true"/>
        </w:rPr>
        <w:t xml:space="preserve"> </w:t>
      </w:r>
      <w:r>
        <w:rPr>
          <w:rtl w:val="true"/>
        </w:rPr>
        <w:t>البول والغائط</w:t>
      </w:r>
      <w:bookmarkEnd w:id="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البول والغائط من الإنسان والحیوانات غیر المأکولة اللحم ممّا له نفسٌ سائلةٌ نجسان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نفس سائلة له کالبقّ والبرغوث ومحلّل اللحم فبوله وخرؤه طاهران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نجاسة بول وخرء الطائر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روث وبول الحیوانات المحرّمة اللحم بالعارض کموطوء الإنسان والجلّال نجسان، وکذا الشاة التی رضعت من الخنزیرة حتّی اشتدّ لحمها علی ذلک</w:t>
      </w:r>
      <w:r>
        <w:rPr>
          <w:rFonts w:eastAsia="IRNazanin" w:cs="IRNazanin"/>
          <w:color w:val="111111"/>
          <w:sz w:val="28"/>
          <w:szCs w:val="28"/>
          <w:rtl w:val="true"/>
          <w:lang w:bidi="fa-IR"/>
        </w:rPr>
        <w:t>.</w:t>
      </w:r>
    </w:p>
    <w:p>
      <w:pPr>
        <w:pStyle w:val="Heading4"/>
        <w:numPr>
          <w:ilvl w:val="3"/>
          <w:numId w:val="1"/>
        </w:numPr>
        <w:rPr/>
      </w:pPr>
      <w:bookmarkStart w:id="55" w:name="__RefHeading___Toc2470151_2035185390"/>
      <w:bookmarkStart w:id="56" w:name="_Toc21"/>
      <w:bookmarkEnd w:id="55"/>
      <w:r>
        <w:rPr/>
        <w:t>3</w:t>
      </w:r>
      <w:r>
        <w:rPr>
          <w:rtl w:val="true"/>
        </w:rPr>
        <w:t xml:space="preserve">- </w:t>
      </w:r>
      <w:r>
        <w:rPr>
          <w:rtl w:val="true"/>
        </w:rPr>
        <w:t>المنی</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المنی من کلّ ذی نفسٍ سائلةٍ نجسٌ</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470153_2035185390"/>
      <w:bookmarkStart w:id="58" w:name="_Toc22"/>
      <w:bookmarkEnd w:id="57"/>
      <w:r>
        <w:rPr/>
        <w:t>4</w:t>
      </w:r>
      <w:r>
        <w:rPr>
          <w:rtl w:val="true"/>
        </w:rPr>
        <w:t xml:space="preserve">- </w:t>
      </w:r>
      <w:r>
        <w:rPr>
          <w:rtl w:val="true"/>
        </w:rPr>
        <w:t>المیتة</w:t>
      </w:r>
      <w:bookmarkEnd w:id="5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المیتة من کلّ حیوان ذی نفسٍ سائلةٍ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ماتت بنفسها أو بواسطة تذکیة 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میتة السمک فطاهرةٌ؛ لأنّه لا نفس سائلة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یُستثنی من نجاسة المیتة ما لا تحلّه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کالصوف والشعر والوبر وعظم الأسنان والمخالب؛ فإنّها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الجزء المقطوع من الإنسان الحی أو الحیوان ذی النفس السائلة إذا کان ممّا تحلّه الحیاة حکمه حکم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القشور التی تعلو الشفة وکذا البثور عند البرء طاهرةٌ ولو انفصلت من الحیّ، وکذا ما ینفصل من الجسد عند الحکّ کقشور الجرب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الاجتناب عن کلّ هذه الاشیاء قبل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البیضة المأخوذة من المیتة طاهرةٌ إذا اکتست القشر الأعلی وإن لم یتصلّب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تطهیر ظاهرها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یصنع منها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اُخذت من المیتة </w:t>
      </w:r>
      <w:bookmarkStart w:id="59" w:name="pg4804_37178"/>
    </w:p>
    <w:p>
      <w:pPr>
        <w:pStyle w:val="BookText"/>
        <w:rPr/>
      </w:pPr>
      <w:bookmarkEnd w:id="59"/>
      <w:r>
        <w:rPr>
          <w:rFonts w:ascii="IRNazanin" w:hAnsi="IRNazanin" w:eastAsia="IRNazanin"/>
          <w:color w:val="111111"/>
          <w:sz w:val="28"/>
          <w:sz w:val="28"/>
          <w:szCs w:val="28"/>
          <w:rtl w:val="true"/>
          <w:lang w:bidi="fa-IR"/>
        </w:rPr>
        <w:t>الطاهرة العین، حکم بطهارتها وبحلّیّتها، ولکن یجب غسل ظاهرها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یُؤخذ من الکفّار من العطور والدهون والجلود والأصباغ والصابون محکومٌ بالطهارة، إلّا مع العلم بنجاسة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یُؤخذ من ید المسلم أو سوقهم من اللحم والشحم والجلد إذا شکّ فی تذکیة حیوانه، فهو محکومٌ بالطهارة وکذا إذا اُخذ من ید المسلم، وکذا إذا علم بأنّ المسلم قد أخذه من الکافر، واحتمل أنّ المسلم قد أحرز تذکیته علی الوجه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بعدم التذکیة، فلا یحکم بالطهارة ولا الحلّیّة</w:t>
      </w:r>
      <w:r>
        <w:rPr>
          <w:rFonts w:eastAsia="IRNazanin" w:cs="IRNazanin"/>
          <w:color w:val="111111"/>
          <w:sz w:val="28"/>
          <w:szCs w:val="28"/>
          <w:rtl w:val="true"/>
          <w:lang w:bidi="fa-IR"/>
        </w:rPr>
        <w:t>.</w:t>
      </w:r>
    </w:p>
    <w:p>
      <w:pPr>
        <w:pStyle w:val="Heading4"/>
        <w:numPr>
          <w:ilvl w:val="3"/>
          <w:numId w:val="1"/>
        </w:numPr>
        <w:rPr/>
      </w:pPr>
      <w:bookmarkStart w:id="60" w:name="__RefHeading___Toc2470155_2035185390"/>
      <w:bookmarkStart w:id="61" w:name="_Toc23"/>
      <w:bookmarkEnd w:id="60"/>
      <w:r>
        <w:rPr/>
        <w:t>5</w:t>
      </w:r>
      <w:r>
        <w:rPr>
          <w:rtl w:val="true"/>
        </w:rPr>
        <w:t xml:space="preserve">- </w:t>
      </w:r>
      <w:r>
        <w:rPr>
          <w:rtl w:val="true"/>
        </w:rPr>
        <w:t>الدم</w:t>
      </w:r>
      <w:bookmarkEnd w:id="6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من الحیوان ذی النفس السائلة نجسٌ أمّا دم ما لا نفس سائلة له کالسمک والبرغوث ونحوه فمحکومٌ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المتخلّف فی الذبیحة بعد خروج ما یعتاد خروجه منها بالذبح طاهرٌ، إلا أن یتنجّس بنجاسةٍ خارجیّةٍ کالسکین التی یذبح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شرق وابتلع الدم، حکم حینئذٍ بنجاسة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الاجتناب عن البیضة التی یکون فیها نقطة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الدم فی صفار البیض، فلا یتنجّس البیاض مادام لم یتّصل بالنجاسة بواسطة الجلدة الرقیقة فی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الذی قد یوجد فی اللبن عند الحلب نجسٌ ومنجّسٌ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الخارج من الاسنان إذا استهلک مع الریق طاهرٌ، ویجوز بلعه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المنجمد تحت الظفر أو الجلد إذا استحال بحیث لم یطلق علیه أنّه دمٌ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أطلق علیه العرف بأنّه دمٌ، فهو باقٍ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فإذا انثقب الظفر أو الجلد، فیجب إزالته للوضوء أو الغسل مع عدم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المشقّة یجب غسل أطرافه ثمّ یضع علیه خرقةً طاهرةً، ویمسح علیها مع ضمّ التیمّم أیضاً</w:t>
      </w:r>
      <w:r>
        <w:rPr>
          <w:rFonts w:eastAsia="IRNazanin" w:cs="IRNazanin"/>
          <w:color w:val="111111"/>
          <w:sz w:val="28"/>
          <w:szCs w:val="28"/>
          <w:rtl w:val="true"/>
          <w:lang w:bidi="fa-IR"/>
        </w:rPr>
        <w:t xml:space="preserve">. </w:t>
      </w:r>
      <w:bookmarkStart w:id="62" w:name="pg4804_37180"/>
    </w:p>
    <w:p>
      <w:pPr>
        <w:pStyle w:val="BookText"/>
        <w:rPr/>
      </w:pPr>
      <w:bookmarkEnd w:id="6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 الدم المنجمد الذی تحت الظفر أو الجلد خرج إلی الخارج وانثقب مکانه أم لا، حکم علیه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قطرة دمٍ فی الطعام حال غلیانه، فقد تنجّس الطعام، والنار والحرارة لا تطهّران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من الجرح أو الدمل شیءٌ أصفر یشکّ فی أنّه دم أم لا، یحکم بطهارته</w:t>
      </w:r>
      <w:r>
        <w:rPr>
          <w:rFonts w:eastAsia="IRNazanin" w:cs="IRNazanin"/>
          <w:color w:val="111111"/>
          <w:sz w:val="28"/>
          <w:szCs w:val="28"/>
          <w:rtl w:val="true"/>
          <w:lang w:bidi="fa-IR"/>
        </w:rPr>
        <w:t>.</w:t>
      </w:r>
    </w:p>
    <w:p>
      <w:pPr>
        <w:pStyle w:val="Heading4"/>
        <w:numPr>
          <w:ilvl w:val="3"/>
          <w:numId w:val="1"/>
        </w:numPr>
        <w:rPr/>
      </w:pPr>
      <w:bookmarkStart w:id="63" w:name="__RefHeading___Toc2470157_2035185390"/>
      <w:bookmarkStart w:id="64" w:name="_Toc24"/>
      <w:bookmarkEnd w:id="63"/>
      <w:r>
        <w:rPr/>
        <w:t>6</w:t>
      </w:r>
      <w:r>
        <w:rPr>
          <w:rtl w:val="true"/>
        </w:rPr>
        <w:t xml:space="preserve"> </w:t>
      </w:r>
      <w:r>
        <w:rPr>
          <w:rtl w:val="true"/>
        </w:rPr>
        <w:t>و</w:t>
      </w:r>
      <w:r>
        <w:rPr/>
        <w:t>7</w:t>
      </w:r>
      <w:r>
        <w:rPr>
          <w:rtl w:val="true"/>
        </w:rPr>
        <w:t xml:space="preserve">- </w:t>
      </w:r>
      <w:r>
        <w:rPr>
          <w:rtl w:val="true"/>
        </w:rPr>
        <w:t>الکلب والخنزیر</w:t>
      </w:r>
      <w:bookmarkEnd w:id="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الکلب والخنزیر البریّان بجمیع أجزائهما وفضلاتهما ورطوباتهما دون البحریین نجسان</w:t>
      </w:r>
      <w:r>
        <w:rPr>
          <w:rFonts w:eastAsia="IRNazanin" w:cs="IRNazanin"/>
          <w:color w:val="111111"/>
          <w:sz w:val="28"/>
          <w:szCs w:val="28"/>
          <w:rtl w:val="true"/>
          <w:lang w:bidi="fa-IR"/>
        </w:rPr>
        <w:t>.</w:t>
      </w:r>
    </w:p>
    <w:p>
      <w:pPr>
        <w:pStyle w:val="Heading4"/>
        <w:numPr>
          <w:ilvl w:val="3"/>
          <w:numId w:val="1"/>
        </w:numPr>
        <w:rPr/>
      </w:pPr>
      <w:bookmarkStart w:id="65" w:name="__RefHeading___Toc2470159_2035185390"/>
      <w:bookmarkStart w:id="66" w:name="_Toc25"/>
      <w:bookmarkEnd w:id="65"/>
      <w:r>
        <w:rPr/>
        <w:t>8</w:t>
      </w:r>
      <w:r>
        <w:rPr>
          <w:rtl w:val="true"/>
        </w:rPr>
        <w:t xml:space="preserve">- </w:t>
      </w:r>
      <w:r>
        <w:rPr>
          <w:rtl w:val="true"/>
        </w:rPr>
        <w:t>الکافر</w:t>
      </w:r>
      <w:bookmarkEnd w:id="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الکافر نجسٌ، وهو من جحد الاُلوهیّة، أو جعل للّه شریکاً، أو أنکر النبوّة، وکذا من أنکر ضروریّاً من ضروریّات الدین کوجوب الصلاة أو الصیام، مع علمه بکون ذلک من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یکن یعلم بکون ذلک من الضروریّات، فالأحوط وجوباً الحکم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بدن الکافر نجسٌ، حتّی شعره وظفره ورطوباته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الوالدان والجدّان کافرین، فالطفل غیر البالغ محکومٌ بنجاسته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احد الوالدین أو الجدّین مسلماً، فالطفل غیر الممیّز محکومٌ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الممیّز ففیه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کونه مسلماً أم لا، فهو محکومٌ بالطهارة، لکن لا تجری علیه أحکام المسلمین، فلا یجوز تزویجه بامراةٍ مسلمةٍ، ولا یدفن فی مقبرة المسلمین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 أو تظاهر بالعداء لأحد الائمّة علیهم السلام أو لجمیعهم وکان مسلماً، فهو نجسٌ، وکذلک الغلاة والنواصب والمجسّمة إذا التزموا بعقیدتهم</w:t>
      </w:r>
      <w:r>
        <w:rPr>
          <w:rFonts w:eastAsia="IRNazanin" w:cs="IRNazanin"/>
          <w:color w:val="111111"/>
          <w:sz w:val="28"/>
          <w:szCs w:val="28"/>
          <w:rtl w:val="true"/>
          <w:lang w:bidi="fa-IR"/>
        </w:rPr>
        <w:t xml:space="preserve">. </w:t>
      </w:r>
      <w:bookmarkStart w:id="67" w:name="pg4804_37182"/>
    </w:p>
    <w:p>
      <w:pPr>
        <w:pStyle w:val="Heading4"/>
        <w:numPr>
          <w:ilvl w:val="3"/>
          <w:numId w:val="1"/>
        </w:numPr>
        <w:rPr/>
      </w:pPr>
      <w:bookmarkStart w:id="68" w:name="__RefHeading___Toc2470161_2035185390"/>
      <w:bookmarkStart w:id="69" w:name="_Toc26"/>
      <w:bookmarkEnd w:id="67"/>
      <w:bookmarkEnd w:id="68"/>
      <w:r>
        <w:rPr/>
        <w:t>9</w:t>
      </w:r>
      <w:r>
        <w:rPr>
          <w:rtl w:val="true"/>
        </w:rPr>
        <w:t xml:space="preserve">- </w:t>
      </w:r>
      <w:r>
        <w:rPr>
          <w:rtl w:val="true"/>
        </w:rPr>
        <w:t>الخمر</w:t>
      </w:r>
      <w:bookmarkEnd w:id="6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المسکر المائع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الجامد کالحشیشه وإن غلی وصار مائعاً بالعارض فهو طاهرٌ، ولکن شربه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السبیرتو المصنوع لصبغ الأبواب والطاولات والکراسی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أنّه متّخذٌ من المسکر 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العنب أو العصیر العنبی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غلی بالنار أو بغیرها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طهارته، لکن 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التمر أو الزبیب أو عصیرهما لا تتنجّس ولا تحرم بالغلیان، والأحوط استحباباً اجتنابه</w:t>
      </w:r>
      <w:r>
        <w:rPr>
          <w:rFonts w:eastAsia="IRNazanin" w:cs="IRNazanin"/>
          <w:color w:val="111111"/>
          <w:sz w:val="28"/>
          <w:szCs w:val="28"/>
          <w:rtl w:val="true"/>
          <w:lang w:bidi="fa-IR"/>
        </w:rPr>
        <w:t>.</w:t>
      </w:r>
    </w:p>
    <w:p>
      <w:pPr>
        <w:pStyle w:val="Heading4"/>
        <w:numPr>
          <w:ilvl w:val="3"/>
          <w:numId w:val="1"/>
        </w:numPr>
        <w:rPr/>
      </w:pPr>
      <w:bookmarkStart w:id="70" w:name="__RefHeading___Toc2470163_2035185390"/>
      <w:bookmarkStart w:id="71" w:name="_Toc27"/>
      <w:bookmarkEnd w:id="70"/>
      <w:r>
        <w:rPr/>
        <w:t>10</w:t>
      </w:r>
      <w:r>
        <w:rPr>
          <w:rtl w:val="true"/>
        </w:rPr>
        <w:t xml:space="preserve">- </w:t>
      </w:r>
      <w:r>
        <w:rPr>
          <w:rtl w:val="true"/>
        </w:rPr>
        <w:t>الفقاع</w:t>
      </w:r>
      <w:bookmarkEnd w:id="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شرابٌ مخصوصٌ متّخذٌ من الشعیر،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 ولیس منه ماء الشعیر الذی یصنعه الأطبّاء</w:t>
      </w:r>
      <w:r>
        <w:rPr>
          <w:rFonts w:eastAsia="IRNazanin" w:cs="IRNazanin"/>
          <w:color w:val="111111"/>
          <w:sz w:val="28"/>
          <w:szCs w:val="28"/>
          <w:rtl w:val="true"/>
          <w:lang w:bidi="fa-IR"/>
        </w:rPr>
        <w:t>.</w:t>
      </w:r>
    </w:p>
    <w:p>
      <w:pPr>
        <w:pStyle w:val="Heading4"/>
        <w:numPr>
          <w:ilvl w:val="3"/>
          <w:numId w:val="1"/>
        </w:numPr>
        <w:rPr/>
      </w:pPr>
      <w:bookmarkStart w:id="72" w:name="__RefHeading___Toc2470165_2035185390"/>
      <w:bookmarkStart w:id="73" w:name="_Toc28"/>
      <w:bookmarkEnd w:id="72"/>
      <w:r>
        <w:rPr/>
        <w:t>11</w:t>
      </w:r>
      <w:r>
        <w:rPr>
          <w:rtl w:val="true"/>
        </w:rPr>
        <w:t xml:space="preserve"> </w:t>
      </w:r>
      <w:r>
        <w:rPr>
          <w:rtl w:val="true"/>
        </w:rPr>
        <w:t>و</w:t>
      </w:r>
      <w:r>
        <w:rPr/>
        <w:t>12</w:t>
      </w:r>
      <w:r>
        <w:rPr>
          <w:rtl w:val="true"/>
        </w:rPr>
        <w:t xml:space="preserve">- </w:t>
      </w:r>
      <w:r>
        <w:rPr>
          <w:rtl w:val="true"/>
        </w:rPr>
        <w:t>عرق الجنب من الحرام وعرق الجلاّل</w:t>
      </w:r>
      <w:bookmarkEnd w:id="7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الجنب من الحرام نجسٌ علی الأحوط وجوباً، سواء حصل حال الجماع أم بعده، أو کان من الرجل أم المرأة، من الزنا أم من اللواط أم من وطیء الحیوان أم الاستمناء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الاستمناء هو إخراج المنی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الاجتناب عن عرق الجنابة الحاصل بمقاربة الزوجة فی نهار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تیمّم الجنب من الحرام بدلاً من الغسل ثمّ عرق بعد التیمّم، فالأحوط استحباباً الاجتناب عن هذا العرق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اجنب من الحرام، وبعد ذلک قارب زوجته، فالعرق الحاصل منه حینئذٍ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قارب زوجته، وبعد ذلک أجنب بالحرام، فالأحوط وجوباً الاجتناب عن هذا العرق</w:t>
      </w:r>
      <w:r>
        <w:rPr>
          <w:rFonts w:eastAsia="IRNazanin" w:cs="IRNazanin"/>
          <w:color w:val="111111"/>
          <w:sz w:val="28"/>
          <w:szCs w:val="28"/>
          <w:rtl w:val="true"/>
          <w:lang w:bidi="fa-IR"/>
        </w:rPr>
        <w:t xml:space="preserve">. </w:t>
      </w:r>
      <w:bookmarkStart w:id="74" w:name="pg4804_37184"/>
    </w:p>
    <w:p>
      <w:pPr>
        <w:pStyle w:val="BookText"/>
        <w:rPr/>
      </w:pPr>
      <w:bookmarkEnd w:id="7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 الاجتناب عن عرق الإبل الجلاّلة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70167_2035185390"/>
      <w:bookmarkStart w:id="76" w:name="_Toc29"/>
      <w:bookmarkEnd w:id="75"/>
      <w:r>
        <w:rPr>
          <w:rtl w:val="true"/>
        </w:rPr>
        <w:t>طرق ثبوت النجاسة</w:t>
      </w:r>
      <w:bookmarkEnd w:id="7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النجاسة بطرقٍ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الشخصی بذلک، فإذا ظنّ النجاسة، فلا یجب الاجتناب، وعلی هذا فیجوز تناول الطعام والشراب من المطاعم والفنادق التی یعمل بها العمّال المسلمون وإن کانوا لا یراعون أحکام الطهارة والنجاسة بشرط عدم رؤیة النجاسة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ذی الید بذلک، کالزوجة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عادلین بذلک، والأحوط وجوب الاجتناب إذا أخبر عادلٌ 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بنجاسة شیءٍ من قبیل الجهل بالحکم، کما إذا لم یعلم هل عرق الجنب نجس أم لا ؟ فیجب السؤال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بنجاسة شیءٍ من قبیل الجهل بالموضوع، کما إذا شکّ فی أنّ الصابون مثلاً طاهرٌ أم نجسٌ، أو الدم الموجود علی الثوب هل دم إنسان أم برغوث ؟ ففی هذه الحالة 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تیقّن بنجاسة شیءٍ، ثمّ شکّ فی طهارته، بنی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تیقّن الطهارة، ثمّ شکّ فی النجاسة، بنی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الفحص والسؤال فی کلتا الحالتین وإن لم یکن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بنجاسة أحد الثوبین أو الإنائین الداخلین تحت ابتلائه، وجب الاجتناب عن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بنجاسة أحد الثوبین مثلاً، وکان أحدهما خارجاً عن محلّ ابتلائه، کما إذا کان غیر محتاجٍ للبس الآخر أو کانا لآخر، فالأحوط وجوباً الاجتناب عن لباسه، إلّا إذا خرج اللباس الآخر عن محلّ ابتلائه بالکلّیّة</w:t>
      </w:r>
      <w:r>
        <w:rPr>
          <w:rFonts w:eastAsia="IRNazanin" w:cs="IRNazanin"/>
          <w:color w:val="111111"/>
          <w:sz w:val="28"/>
          <w:szCs w:val="28"/>
          <w:rtl w:val="true"/>
          <w:lang w:bidi="fa-IR"/>
        </w:rPr>
        <w:t>.</w:t>
      </w:r>
    </w:p>
    <w:p>
      <w:pPr>
        <w:pStyle w:val="Heading3"/>
        <w:numPr>
          <w:ilvl w:val="2"/>
          <w:numId w:val="1"/>
        </w:numPr>
        <w:rPr/>
      </w:pPr>
      <w:bookmarkStart w:id="77" w:name="__RefHeading___Toc2470169_2035185390"/>
      <w:bookmarkStart w:id="78" w:name="_Toc30"/>
      <w:bookmarkEnd w:id="77"/>
      <w:r>
        <w:rPr>
          <w:rtl w:val="true"/>
        </w:rPr>
        <w:t>فی سرایة النجاسة إلی الملاقی</w:t>
      </w:r>
      <w:bookmarkEnd w:id="7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الطاهر إذا لاقی الجسم النجس، لا تسری النجاسة إلیه، </w:t>
      </w:r>
    </w:p>
    <w:p>
      <w:pPr>
        <w:pStyle w:val="BookText"/>
        <w:rPr/>
      </w:pPr>
      <w:r>
        <w:rPr>
          <w:rFonts w:ascii="IRNazanin" w:hAnsi="IRNazanin" w:eastAsia="IRNazanin"/>
          <w:color w:val="111111"/>
          <w:sz w:val="28"/>
          <w:sz w:val="28"/>
          <w:szCs w:val="28"/>
          <w:rtl w:val="true"/>
          <w:lang w:bidi="fa-IR"/>
        </w:rPr>
        <w:t>إلّا إذا کان فی أحدهما رطوبةٌ مسریةٌ تنتقل إلی الآخر بمجرّد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کانا یابسین أو ندیّین جافّین، لم یتنجّس الطاهر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لاقی الطاهر النجس، وشکّ فی السرایة، بنی علی عدم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لاقی أحد اطراف العلم الاجمإلی، کما إذا لم یعلم أی‌ّ الإنائین نجسٌ، لم یتنجّس الشیء الطاهر حتّی مع الرطوبة المسریة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الأجسام الجامدة إذا لاقت النجاسة مع الرطوبة المسریة، تتنجس بوضع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من الأجزاء المجاورة له فلا تسری النجاسة إلیه، کالخیار والبطیخ وأمثاله، فلا یتنجس إلّا بوضع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سرایة النجاسة فی المائعات أن یکون المائع غلیظاً، وإلّا اختصّ بموضع الملاقاة لا غیر، وذلک کالسمن والعسل والدبس فی أیّام البرد؛ فإنّ الغلظة مانعةٌ من سرایة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وقع خرء فأرةٍ فی السمن، فلا ینجس إلّا موضع الملاقاة، بخلاف المذکورات فی أیّام الصیف؛ فإنّها تتنجّس بملاقاة النجاسة؛ وذلک لسرایة النجاسة إلی جمیع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الذباب أو غیره علی النجس، ثمّ وقع علی الشیء الطاهر، فإذا علم بانتقال النجس، فیتنجّس الطاهر، وإلّا فهو باقٍ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بدن الإنسان عرقٌ کثیرٌ نجسٌ، وجری علی الموضع الطاهر، تنجّس موضع الملاقاة، ومع عدم جریانه فلا ینجس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الأخلاط التی تخرج من الرأس أو الصدر إذا کان معها دمٌ، فالنجس منها هو موضع الدم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لاقت هذه الأخلاط موضعاً من اللباس أو البدن، فالموضع الذی یعلم بوصول الدم إلیه یحکم علیه بالنجاسة، دون المواضع الاُخری المشکوکة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 الإبریق الطاهر المثقوب علی الأرض النجسة، وجری </w:t>
      </w:r>
      <w:bookmarkStart w:id="79" w:name="pg4804_37188"/>
    </w:p>
    <w:p>
      <w:pPr>
        <w:pStyle w:val="BookText"/>
        <w:rPr/>
      </w:pPr>
      <w:bookmarkEnd w:id="79"/>
      <w:r>
        <w:rPr>
          <w:rFonts w:ascii="IRNazanin" w:hAnsi="IRNazanin" w:eastAsia="IRNazanin"/>
          <w:color w:val="111111"/>
          <w:sz w:val="28"/>
          <w:sz w:val="28"/>
          <w:szCs w:val="28"/>
          <w:rtl w:val="true"/>
          <w:lang w:bidi="fa-IR"/>
        </w:rPr>
        <w:t>الماء بحیث اختلط ماء الإبریق مع الماء الجاری علی الأرض النجسة، فقد تنجّس ماء الإبریق وإن لم یکن الماء متدافعاً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ترشّح فیه أو جری علی الأرض، ولکن لم یعدّ انّه ماءاً واحداً، کما إذا کان الثقب صغیراً، فلا یحکم بنجاسة ماء الإبریق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الثقب علی الأرض النجسة، کما إذا ثقب من أعلی وعدّ الماء الجاری علی الأرض لکثرته، کما إذا کان مرتفعاً، فلا ینجس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الطاهر إلی البدن، ثمّ خرج من دون أن یتلوّث بالنجاسة، فهو باقٍ علی طهارته، کما إذا دخل ماء الاحتقان، ثمّ خرج دون أن یتلوّث بالغائط، أو دخلت الإبرة إلی البدن وخرجت دون أن تتلوّث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الماء الطاهر إذا دخل إلی الأنف الملوّث بالدم، وخرج الماء غیر ملوّثٍ، أو من الفم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هذه الحالات یحکم بطهارة الملاقی فی الباطن</w:t>
      </w:r>
      <w:r>
        <w:rPr>
          <w:rFonts w:eastAsia="IRNazanin" w:cs="IRNazanin"/>
          <w:color w:val="111111"/>
          <w:sz w:val="28"/>
          <w:szCs w:val="28"/>
          <w:rtl w:val="true"/>
          <w:lang w:bidi="fa-IR"/>
        </w:rPr>
        <w:t>.</w:t>
      </w:r>
    </w:p>
    <w:p>
      <w:pPr>
        <w:pStyle w:val="Heading3"/>
        <w:numPr>
          <w:ilvl w:val="2"/>
          <w:numId w:val="1"/>
        </w:numPr>
        <w:rPr/>
      </w:pPr>
      <w:bookmarkStart w:id="80" w:name="__RefHeading___Toc2470171_2035185390"/>
      <w:bookmarkStart w:id="81" w:name="_Toc31"/>
      <w:bookmarkEnd w:id="80"/>
      <w:r>
        <w:rPr>
          <w:rtl w:val="true"/>
        </w:rPr>
        <w:t>أحکام النجاسات</w:t>
      </w:r>
      <w:bookmarkEnd w:id="8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تنجیس خطّ وورق القرآن، وإذا تنجّس، یجب تطهیره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جلد المصحف، وعدّ ذلک هتکاً لحرمته، یجب تطهیره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وضع القرآن علی النجس، کالدم والمیتة وإن کانا جافّین، ویجب رفعه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کتابة القرآن بالحبر النجس وإن کان حرفاً، وإذا کتب بالنجس، فیجب تطهیره، أو إزالة الکتابة بأیّ وسیلةٍ کانت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إعطاء القرآن للکافر، ویجب أخذه منه، إذا أوجب بقاؤه معه الهتک أو النجاسة، ویجوز إعطاؤه إیّاه للهدایة والتعلیم، مع حفظ الشرائط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ورق القرآن وأمثال ذلک من المقدّسات الإسلامیّة کأسماء الله والأنبیاء والأئمّة والتربة الحسینیّة فی البالوعة أو مکان التخلّی، یجب إخراجه وإن کلّف ذلک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إخراجه، وجب سدّ تلک البالوعة إلی مدّةٍ طویلةٍ بحیث یستیقن معها بفناء تلک الورقة ونحوها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أکل وشرب النجاسات، والأحوط وجوباً عدم التسبّب فی إطعامها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إطعام النجاسات للأطفال وإن کان الأحوط استحباباً الترک، ولا یجب منع الأطفال عن تناولها، سواء کانت نجسةً بنفسها، أم کانت یده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وإعارة المتنجّسات التی یمکن تطهیرها، مع إعلام المشتری أو المستعیر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إعلام الآخرین بأنّ ما یأکله نجسٌ، ما لم یکن هو المسبب لذلک، وکذلک لا یجب إعلامه بنجاسة الثوب الذی یصلّی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 إعلام الضیف بنجاسة الفراش وغیره، إذا رآه یستعمله، کما إذا أراد الجلوس علی الأرض النجسة وکانت هناک رطوبةٌ 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رأی المضیف نجاسةً فی الطعام، فالأحوط وجوب اعلام ضیوفه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رأی الضیف نجاسةً فلا یجب علیه إعلام الآخرین، إلّا إذا کان مسبّباً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تنجّست العاریة، وکان فی معرض ابتلاء صاحبها، کالظرف والآنیة، فالأحوط، فالأحوط وجوباً إخباره بذلک، وکذا الحکم إذا کانت تستعمل فیما یُشترط فیه الطهارة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یشکل الاعتماد علی قول الصبی فی إخباره بطهارة شیءٍ أو نجاسته إذا لم یحصل الاطمئنان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الصبی القریب البلوغ فقوله حجّةٌ بلا إشکالٍ</w:t>
      </w:r>
      <w:r>
        <w:rPr>
          <w:rFonts w:eastAsia="IRNazanin" w:cs="IRNazanin"/>
          <w:color w:val="111111"/>
          <w:sz w:val="28"/>
          <w:szCs w:val="28"/>
          <w:rtl w:val="true"/>
          <w:lang w:bidi="fa-IR"/>
        </w:rPr>
        <w:t xml:space="preserve">. </w:t>
      </w:r>
      <w:bookmarkStart w:id="82" w:name="pg4804_37192"/>
    </w:p>
    <w:p>
      <w:pPr>
        <w:pStyle w:val="Heading3"/>
        <w:numPr>
          <w:ilvl w:val="2"/>
          <w:numId w:val="1"/>
        </w:numPr>
        <w:rPr/>
      </w:pPr>
      <w:bookmarkStart w:id="83" w:name="__RefHeading___Toc2470173_2035185390"/>
      <w:bookmarkStart w:id="84" w:name="_Toc32"/>
      <w:bookmarkEnd w:id="82"/>
      <w:bookmarkEnd w:id="83"/>
      <w:r>
        <w:rPr>
          <w:rtl w:val="true"/>
        </w:rPr>
        <w:t>المطهّرات</w:t>
      </w:r>
      <w:bookmarkEnd w:id="84"/>
    </w:p>
    <w:p>
      <w:pPr>
        <w:pStyle w:val="Heading4"/>
        <w:numPr>
          <w:ilvl w:val="3"/>
          <w:numId w:val="1"/>
        </w:numPr>
        <w:rPr/>
      </w:pPr>
      <w:bookmarkStart w:id="85" w:name="__RefHeading___Toc2470175_203518539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المطهرات اثنا عشرهی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ثلثی عصیر العنب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عین النجاسة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الحیوان الجلّال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المسلم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أحکام ذلک بالتفصیل</w:t>
      </w:r>
      <w:r>
        <w:rPr>
          <w:rFonts w:eastAsia="IRNazanin" w:cs="IRNazanin"/>
          <w:color w:val="111111"/>
          <w:sz w:val="28"/>
          <w:szCs w:val="28"/>
          <w:rtl w:val="true"/>
          <w:lang w:bidi="fa-IR"/>
        </w:rPr>
        <w:t>.</w:t>
      </w:r>
    </w:p>
    <w:p>
      <w:pPr>
        <w:pStyle w:val="Heading4"/>
        <w:numPr>
          <w:ilvl w:val="3"/>
          <w:numId w:val="1"/>
        </w:numPr>
        <w:rPr/>
      </w:pPr>
      <w:bookmarkStart w:id="87" w:name="__RefHeading___Toc2470177_2035185390"/>
      <w:bookmarkStart w:id="88" w:name="_Toc34"/>
      <w:bookmarkEnd w:id="87"/>
      <w:r>
        <w:rPr/>
        <w:t>1</w:t>
      </w:r>
      <w:r>
        <w:rPr>
          <w:rtl w:val="true"/>
        </w:rPr>
        <w:t xml:space="preserve">- </w:t>
      </w:r>
      <w:r>
        <w:rPr>
          <w:rtl w:val="true"/>
        </w:rPr>
        <w:t>الماء</w:t>
      </w:r>
      <w:bookmarkEnd w:id="8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یطهّر الأشیاء النجسة بشروطٍ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فالماء المضاف کماء الورد وعصیر الرمان وأمثال ذلک لا یطهّر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یصیر الماء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تطهیره مضافاً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وللتطهیر بالماء القلیل شرائط اُخر ستأتی ضمن المسائل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تطهیر الآنیة بالماء القلیل ثلاث مرّاتٍ، ویکفی مرّةً بالماء الکرّ أو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الأناء المتنجّس بلطع الکلب أو ولوغه، فیجب فی تطهیره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تعفیره بالتراب الطاهر، ثمّ تطهیره مرّةً واحدةً بالماء الجاری أو الکرّ أو بالقلیل مرّتین، وکذا الحکم لو وقع شیء من لعابه فی الآنیة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الآنیة التی یتعذّر تعفیرها بالتراب تبقی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أمکن إدخال شیءٍ من التراب فی داخلها وتحریکه بحیث یستوعبها، أجزأ ذلک فی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تطهیر الإناء النجس من شرب الخنزیر أو لطعه غسله سبع مرّاتٍ بالماء القلیل، ویکفی تطهیره مرّةً واحدةً بالماء الکثیر أو الجاری، ولا یجب تعفیره بالتراب وإن کان الأحوط استحباباً ذلک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تطهیر أوانی الخمر سبع مرّاتٍ بالماء القلیل، والأقوی کفایة التطهیر ثلاث 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الکوز أو الإبریق المصنوع من الطین النجس أو المخلوط بماءٍ نجسٍ یطهر ظاهره بغسله بالماء الکرّ أو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باطنه فإذا اُرید تطهیره، فلابدّ من وضعه زماناً معتدّاً به فی الکرّ أو الجاری بحیث تنفذ الطهارة إلی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تطهیر الآنیة النجسة بالماء القلیل بکیفیّتین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تملیء الآنیة بالماء ثمّ تفرغ وهکذا ثلاث مرّات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تغسل به بحیث یستولی علی المکان المتنجّس، ثمّ یفرغ، وهکذا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الأوانی الکبیرة الثابتة یمکن تطهیرها بأن تملیء ماءاً ثمّ تفرغ ثلاث مرّات، وکذلک تطهر بأن یصبّ فیها الماء ویدار حتّی یستوعب جمیع أجزاءها، ثمّ یخرج حینئذٍ ماء الغسالة المجتمع فی وسطها بنزحٍ ونحوه وهکذا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تطهیر آلة الإخراج فی کلّ مرةٍ من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صُهَر النحاس النجس وأمثاله من المعادن وأرید تطهیره، کفی صبّ الماء علیه مرّةً واحدةً فی تطهیر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باطنه فإنّه یبقی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التنّور بالبول، فیجب تطهیره مرّتین بالماء القلیل، بحیث یصل الماء إلی جمیع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تنجّس بغیر البول، فیکفی تطهیره مرّةً واحدةً، بعد إزالة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یحفر حفرةً صغیرةً فی الوسط؛ لیجتمع فیها ماء الغسالة، ثمّ تطمّ بعد ذلک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تطهیر المتنجّسات بعد زوال عین النجاسة استیلاء الماء علی المتنجّس مرّةً واحدةً بالماء الکثیر أو الجاری، ولا یلزم العصر أو الدلک فی مثل الفراش أو اللباس</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إذا اُرید تطهیر المتنجّس بالبول بالماء القلیل أولاً إزالة عین النجاسة، وبعد ذلک یجب تطهیره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فی اللباس والفراش ممّا </w:t>
      </w:r>
    </w:p>
    <w:p>
      <w:pPr>
        <w:pStyle w:val="BookText"/>
        <w:rPr/>
      </w:pPr>
      <w:r>
        <w:rPr>
          <w:rFonts w:ascii="IRNazanin" w:hAnsi="IRNazanin" w:eastAsia="IRNazanin"/>
          <w:color w:val="111111"/>
          <w:sz w:val="28"/>
          <w:sz w:val="28"/>
          <w:szCs w:val="28"/>
          <w:rtl w:val="true"/>
          <w:lang w:bidi="fa-IR"/>
        </w:rPr>
        <w:t>یقبل العصر أن یعصر، بحیث تخرج ماء الغسالة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الخارج بعد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الصبّ مرّةً فی تطهیر المتنجّس ببول الصبی مادام رضیعاً، والأحوط وجوباً اعتبار التعدّد، ولا یعتبر العصر والدلک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المتنجّس بغیر البول یکفی فی تطهیره مرّةً واحدةً بعد إزالة عین النجاسة، ویکفی استمرار إجراء الماء علیه بعد الإزالة، فتحسب حینئذٍ ویطهر المحلّ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الحالتین یجب فی مثل اللباس والفراش العصر أو 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خیط الحصیر بالخیط النجس، فیکفی فی تطهیره وضعه فی الماء الکر أو الجاری، فیطهر بعد زوال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متنجّساً بالبول، واُرید تطهیره بالماء القلیل، فیجب فی کلّ مرّةٍ عصره أو غمزه، بحیث تخرج ماء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متنجّساً بغیر البول، فیکفی غسله مرّةً واحدةً مع العصر أو 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ظاهر وباطن الحنطة والأرز وأشباه ذلک ممّا تنفذ فیه الرطوبة المسریة، فیطهر ظاهره بإجراء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طهارة باطنه تبعاً لظاهره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تحصل الطهارة للباطن إذا نفذ الماء الکرّ أو الجاری فیه علی نحوٍ یصل إلی ما وصل إلیه النجس، فیغلب علی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الماء القلیل فتشکل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وصول النجاسة إلی الباطن، بنی علی العدم، کما إذا شکّ فی وصول النجاسة إلی باطن الصابون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ظاهر الأرز واللحم وأشباه ذلک بغیر البول، فیکفی وضعه فی طشت، وإجراء الماء علیه مرّةً واحدةً، ثمّ تخلیته، ویطهر الطشت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تطهیر اللباس والفراش وأمثال ذلک فإذا اُرید تطهیره فی الطشت، فیوضع علیه الماء، ثمّ یعصر أو یدلک، ثمّ ینجلی من الماء حتّی تذهب ماء </w:t>
      </w:r>
    </w:p>
    <w:p>
      <w:pPr>
        <w:pStyle w:val="BookText"/>
        <w:rPr/>
      </w:pPr>
      <w:r>
        <w:rPr>
          <w:rFonts w:ascii="Amiri" w:hAnsi="Amiri" w:eastAsia="Amiri" w:cs="Amiri"/>
          <w:color w:val="111111"/>
          <w:sz w:val="28"/>
          <w:sz w:val="28"/>
          <w:szCs w:val="28"/>
          <w:rtl w:val="true"/>
          <w:lang w:bidi="ar-SA"/>
        </w:rPr>
        <w:t>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غسل الظرف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اللباس المصبوغ بالصبغ النجس یطهر بوضعه فی الکثیر إذا بقی الماء علی إطلاقه إلی أن ینفذ إلی جمیع اجزائه، وإن تغیّر الماء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غسل اللباس بالکرّ أو الجاری، ثمّ وُجد علی اللباس شیءٌ من الطین، فإذا لم یحتمل کون الطین مانعاً عن وصول الماء إلی اللباس، حکم بطهارة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غسل ثوبه النجس، ثمّ رأی بعد ذلک فیه شیئاً من الطین أو الأشنان أو الصابون الذی کان متنجّسا لم یؤثّر ذلک فی طهارة الثوب، بل یُحکم أیضاً بطهارة ظاهر الطین أو الأشنان أو الصابون الذی رآه، بل باطنه إذا نفد فیه الماء علی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یطهر المتنجّس إلّا بزوال عین النجاسة، ولا یعتبر زوال الرائحة أو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اُزیل الدم عن اللباس وغسل بالماء، ولکن بقی أثره علی الثوب، 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علم أو احتمل بواسطة اللون أو الرائحة بقاء ذرّات النجاسة، فیحکم حینئذٍ ببقاء الثوب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طهارة البدن تطهیره بالماء الکرّ أو الجاری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فضلات الطعام النجسة الباقیة بین الأسنان تطهر إذا طهر بالماء القلیل بالمضمضة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الرأس أو الوجه إذا کان نجساً والماء قلیلاً لابدّ من عصره إذا کان کثیراً علی الأحوط</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 لباسه أو بدنه بالماء القلیل، فینجس أطرافها بملاقاة النجاسة، ویطهر تبعاً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طهّر شیئاً نجساً وبجانبه شیءٌ طاهرٌ؛ فإنّ الطاهر یتنجّس ثمّ یطهر تبعاً لطهارة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طهّر إصبعه النجس وصبّ الماء علی یده، فإنّ الأصابع الاُخر تتنجّس، ثمّ تطهر تبعاً لطهارة الإصبع</w:t>
      </w:r>
      <w:r>
        <w:rPr>
          <w:rFonts w:eastAsia="IRNazanin" w:cs="IRNazanin"/>
          <w:color w:val="111111"/>
          <w:sz w:val="28"/>
          <w:szCs w:val="28"/>
          <w:rtl w:val="true"/>
          <w:lang w:bidi="fa-IR"/>
        </w:rPr>
        <w:t xml:space="preserve">. </w:t>
      </w:r>
      <w:bookmarkStart w:id="89" w:name="pg4804_37200"/>
    </w:p>
    <w:p>
      <w:pPr>
        <w:pStyle w:val="BookText"/>
        <w:rPr/>
      </w:pPr>
      <w:bookmarkEnd w:id="8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اللحم النجس کالإلیة النجسة یطهر بإجراء الماء علیه، کسائر 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علی البدن أو اللباس دسومةٌ، فإنّها لا تمنع من تطهیر المحلّ، إلّا إذا بلغت حدّاً تکون جرماً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اللباس أو البدن الدسم واُرید تطهیره، فلابدّ من إزالة الدسومة أوّلاً ثمّ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الشیء المتنجّس الذی لا یوجد فیه عین نجاسةٍ یکفی فی تطهیره بوضعه فی الماء الکرّ أو جریانه علیه، وکذا إذا اُزیلت عین النجاسة بنفس الغسل، ولم یتغیّر لون الماء ولا طعمه ولا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 شیئاً وتیقّن بطهارته، ثمّ شکّ بعد ذلک فی بقاء عین النجاسة، فیحکم بالطهارة إذا کان ملتفتاً إلی ذلک حال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المستویة التی لا تجری علیها الماء لا یمکن تطهیرها بالماء القلیل، بل تبقی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الأرض الرملیّة أو الترابیّة فإنّها تطهر بالقلیل إذا امتصّت الماء، لکن باطنها یبقی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الصلبة أو المفروشة بالآجر أو الصخر أو الزفت ونحوها یمکن تطهیرها بالقلیل إذا جری علیها، وإذا لم یمکن إرسال الماء إلی البالوعة ونحوها، فإنّ مجمع الغسالة یبقی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ظاهر الملح أو الحجر وأمثال ذلک، فإنّه یطهر بالقلیل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السکّر المائع، فلا یطهر بتجمیده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بصنعه حبّاتٍ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وضع فی الکرّ أو الجاری</w:t>
      </w:r>
      <w:r>
        <w:rPr>
          <w:rFonts w:eastAsia="IRNazanin" w:cs="IRNazanin"/>
          <w:color w:val="111111"/>
          <w:sz w:val="28"/>
          <w:szCs w:val="28"/>
          <w:rtl w:val="true"/>
          <w:lang w:bidi="fa-IR"/>
        </w:rPr>
        <w:t>.</w:t>
      </w:r>
    </w:p>
    <w:p>
      <w:pPr>
        <w:pStyle w:val="Heading4"/>
        <w:numPr>
          <w:ilvl w:val="3"/>
          <w:numId w:val="1"/>
        </w:numPr>
        <w:rPr/>
      </w:pPr>
      <w:bookmarkStart w:id="90" w:name="__RefHeading___Toc2470179_2035185390"/>
      <w:bookmarkStart w:id="91" w:name="_Toc35"/>
      <w:bookmarkEnd w:id="90"/>
      <w:r>
        <w:rPr/>
        <w:t>2</w:t>
      </w:r>
      <w:r>
        <w:rPr>
          <w:rtl w:val="true"/>
        </w:rPr>
        <w:t xml:space="preserve">- </w:t>
      </w:r>
      <w:r>
        <w:rPr>
          <w:rtl w:val="true"/>
        </w:rPr>
        <w:t>الأرض</w:t>
      </w:r>
      <w:bookmarkEnd w:id="9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تطهّر باطن القدم والحذاء بثلاث طرقٍ أو ثلاث شروطٍ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الأرض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جفافها علی الأحوط وجوباً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عین النجاسة </w:t>
      </w:r>
      <w:bookmarkStart w:id="92" w:name="pg4804_37201"/>
    </w:p>
    <w:p>
      <w:pPr>
        <w:pStyle w:val="BookText"/>
        <w:rPr/>
      </w:pPr>
      <w:bookmarkEnd w:id="92"/>
      <w:r>
        <w:rPr>
          <w:rFonts w:ascii="IRNazanin" w:hAnsi="IRNazanin" w:eastAsia="IRNazanin"/>
          <w:color w:val="111111"/>
          <w:sz w:val="28"/>
          <w:sz w:val="28"/>
          <w:szCs w:val="28"/>
          <w:rtl w:val="true"/>
          <w:lang w:bidi="fa-IR"/>
        </w:rPr>
        <w:t>بالمشی علیها أو المسح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الأرض مطلق ما یسمّی أرضاً من حجرٍ أو ترابٍ أو رملٍ أو آجرٍ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تطهر القدم وما شابه بالمشی علی الحصیر أو الفراش أو الحشیش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حصول الطهارة بالمشی علی الزفت أو علی الخشب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لأجل طهارة القدم أو الحذاء المشی علی الأرض خمسة عشر خطوةً وإن کان یجوز الاقل من ذلک وإن کانت تزول النجاسة بالأقلّ، وکذا یجوز مسحها بالتراب وما شابه حتّی مع عدم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کون القدم أو الحذاء رطبین، بل مع کونهما یابسین یطهران بالمشی مع زوال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یطهر القدم والحذاء بالمشی علی الأرض، کذلک أطرافهما التی تصل إلیها النجاسة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 الکفّ والرکبة لمن یمشی بهما علی الأرض إذا تنجّس، وکذا تطهر العصا والرجل الاصطناعیّة ونعل البهائم وعجلات السیّارات والمراکب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یؤثّر فی حصول الطهارة بقاء آثار النجاسة کرائحتها أو الذرّات القلیلة وإن کان الأحوط استحباباً المشی إلی زمان زوال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یطهر بالمشی باطن الخفّ وباطن القدم الذی لا یصل إلی الأرض، کما أنّ حصول الطهارة للجوراب بواسطة المشی مشکلٌ أیضاً</w:t>
      </w:r>
      <w:r>
        <w:rPr>
          <w:rFonts w:eastAsia="IRNazanin" w:cs="IRNazanin"/>
          <w:color w:val="111111"/>
          <w:sz w:val="28"/>
          <w:szCs w:val="28"/>
          <w:rtl w:val="true"/>
          <w:lang w:bidi="fa-IR"/>
        </w:rPr>
        <w:t>.</w:t>
      </w:r>
    </w:p>
    <w:p>
      <w:pPr>
        <w:pStyle w:val="Heading4"/>
        <w:numPr>
          <w:ilvl w:val="3"/>
          <w:numId w:val="1"/>
        </w:numPr>
        <w:rPr/>
      </w:pPr>
      <w:bookmarkStart w:id="93" w:name="__RefHeading___Toc2470181_2035185390"/>
      <w:bookmarkStart w:id="94" w:name="_Toc36"/>
      <w:bookmarkEnd w:id="93"/>
      <w:r>
        <w:rPr/>
        <w:t>3</w:t>
      </w:r>
      <w:r>
        <w:rPr>
          <w:rtl w:val="true"/>
        </w:rPr>
        <w:t xml:space="preserve">- </w:t>
      </w:r>
      <w:r>
        <w:rPr>
          <w:rtl w:val="true"/>
        </w:rPr>
        <w:t>الشمس</w:t>
      </w:r>
      <w:bookmarkEnd w:id="9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تطهّر الأرض وکلّ ما لا ینقل من الأبنیة وما اتّصل بها من أخشابٍ وأعتابٍ وأبوابٍ وأوتادٍ وهی مطهّرةٌ بخمسة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رطوبة المحلّ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الرطوبة هی الناقلة بحیث إذا وضعت الید علی الشیء الرطب تترطّب الید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عین النجاسة قبل الإشراق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 </w:t>
      </w:r>
      <w:bookmarkStart w:id="95" w:name="pg4804_37204"/>
    </w:p>
    <w:p>
      <w:pPr>
        <w:pStyle w:val="BookText"/>
        <w:rPr/>
      </w:pPr>
      <w:bookmarkEnd w:id="95"/>
      <w:r>
        <w:rPr>
          <w:rFonts w:ascii="IRNazanin" w:hAnsi="IRNazanin" w:eastAsia="IRNazanin"/>
          <w:color w:val="111111"/>
          <w:sz w:val="28"/>
          <w:sz w:val="28"/>
          <w:szCs w:val="28"/>
          <w:rtl w:val="true"/>
          <w:lang w:bidi="fa-IR"/>
        </w:rPr>
        <w:t>الشمس علی المکان النجس بدون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أشرقت الشمس علی المکان النجس وقد کان الحائل موجوداً، فلا یطهر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الغیوم البسیطة التی لا تحول دون إشراق الشمس عرفاً لا بأس 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یشارکها فی الیبوسة غیرها کالریح والحرّ وما شابه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الریح إذا کانت قلیلةً، فلا تؤثّر فی حصول الطهارة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الإشراق دفعةً واحدةً، فإذا أشرقت الشمس علی الظاهر النجس وجفّ وبقی الباطن رطباً، فلا یطهر الباطن تبعاً للظاهر وإن أشرقت الشمس مرّةً ثانیةً فی الیوم الثانی مثلاً وجفّفته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أشرقت الشمس وجفّفت الأبنیة معاً دفعةً واحدةً، فقد طهر الباطن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حصول الطهارة بالشمس للحصیر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الشجر والثمار فإنّهما یطهران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أشرقت الشمس علی الأرض النجسة، ثمّ شکّ فی کون الأرض رطبة أم لا، أو أنّ الرطوبة جفّت بواسطة الشمس أم لا، فالأرض باقیةٌ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شکّ فی أنّ عین النجاسة هل زالت قبل الإشراق أم بعده، أو شکّ فی أنّه هل کان هناک مانعٌ من الإشراق من دون واسطةٍ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أشرقت الشمس علی طرف جدارٍ دون آخر، فالمحلّ الذی لم تشرق علیه الشمس باقٍ علی النجاسة</w:t>
      </w:r>
      <w:r>
        <w:rPr>
          <w:rFonts w:eastAsia="IRNazanin" w:cs="IRNazanin"/>
          <w:color w:val="111111"/>
          <w:sz w:val="28"/>
          <w:szCs w:val="28"/>
          <w:rtl w:val="true"/>
          <w:lang w:bidi="fa-IR"/>
        </w:rPr>
        <w:t>.</w:t>
      </w:r>
    </w:p>
    <w:p>
      <w:pPr>
        <w:pStyle w:val="Heading4"/>
        <w:numPr>
          <w:ilvl w:val="3"/>
          <w:numId w:val="1"/>
        </w:numPr>
        <w:rPr/>
      </w:pPr>
      <w:bookmarkStart w:id="96" w:name="__RefHeading___Toc2470183_2035185390"/>
      <w:bookmarkStart w:id="97" w:name="_Toc37"/>
      <w:bookmarkEnd w:id="96"/>
      <w:r>
        <w:rPr/>
        <w:t>4</w:t>
      </w:r>
      <w:r>
        <w:rPr>
          <w:rtl w:val="true"/>
        </w:rPr>
        <w:t xml:space="preserve">- </w:t>
      </w:r>
      <w:r>
        <w:rPr>
          <w:rtl w:val="true"/>
        </w:rPr>
        <w:t>الاستحالة</w:t>
      </w:r>
      <w:bookmarkEnd w:id="9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والمرد بها الاستحالة إلی جسمٍ آخر، فیطهر ما أحالته النار رماداً أو دخاناً، وکذا یطهر الکلب إذا صار ملحاً، کما إذا وضع فی مملحة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تغیّر الشکل ولم یتغیّر أصله، کما إذا طحن القمح المتنجّس وصار طحیناً، أو الزیت وصار صابوناً، فهو باقٍ علی نجاسته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الإبریق الفخاری ونحوه المصنوع من الطین النجس نجسٌ، والأحوط وجوباً الاجتناب عن الفحم المستحیل من الخشب النجس</w:t>
      </w:r>
      <w:r>
        <w:rPr>
          <w:rFonts w:eastAsia="IRNazanin" w:cs="IRNazanin"/>
          <w:color w:val="111111"/>
          <w:sz w:val="28"/>
          <w:szCs w:val="28"/>
          <w:rtl w:val="true"/>
          <w:lang w:bidi="fa-IR"/>
        </w:rPr>
        <w:t xml:space="preserve">. </w:t>
      </w:r>
      <w:bookmarkStart w:id="98" w:name="pg4804_37206"/>
    </w:p>
    <w:p>
      <w:pPr>
        <w:pStyle w:val="BookText"/>
        <w:rPr/>
      </w:pPr>
      <w:bookmarkEnd w:id="9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الشیء النجس المشکوک فی أنّه استحال أم لا ؟ محکومٌ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 الخمر المستحیل إلی خلٍّ سواء استحال بنفسه أو بواسطة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 المصنوع من العنب النجس وأمثال ذلک أو المتنجّس بشیءٍ آخر لا یطهر علی الأحوط وجوباً وإن صار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 المصنوع من العنب أو التمر أو الزبیب النجس نجسٌ، ولا یطهر بصیرورته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وضع الأعشاب أو شیءٍ آخر مع العنب أو الزبیب لصیرورته خلّاً، ولکنّ الاحوط وجوباً قبل صیرورة ذلک خلّاً أن لا یوضع معه الخیار أو الباذنجان ونحوهما</w:t>
      </w:r>
      <w:r>
        <w:rPr>
          <w:rFonts w:eastAsia="IRNazanin" w:cs="IRNazanin"/>
          <w:color w:val="111111"/>
          <w:sz w:val="28"/>
          <w:szCs w:val="28"/>
          <w:rtl w:val="true"/>
          <w:lang w:bidi="fa-IR"/>
        </w:rPr>
        <w:t>.</w:t>
      </w:r>
    </w:p>
    <w:p>
      <w:pPr>
        <w:pStyle w:val="Heading4"/>
        <w:numPr>
          <w:ilvl w:val="3"/>
          <w:numId w:val="1"/>
        </w:numPr>
        <w:rPr/>
      </w:pPr>
      <w:bookmarkStart w:id="99" w:name="__RefHeading___Toc2470185_2035185390"/>
      <w:bookmarkStart w:id="100" w:name="_Toc38"/>
      <w:bookmarkEnd w:id="99"/>
      <w:r>
        <w:rPr/>
        <w:t>5</w:t>
      </w:r>
      <w:r>
        <w:rPr>
          <w:rtl w:val="true"/>
        </w:rPr>
        <w:t xml:space="preserve">- </w:t>
      </w:r>
      <w:r>
        <w:rPr>
          <w:rtl w:val="true"/>
        </w:rPr>
        <w:t>ذهاب ثلثی العصیر العنبی</w:t>
      </w:r>
      <w:bookmarkEnd w:id="1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ذهاب ثلثی العصیر العنبی المغلی بالنار یطهّر بناءاً علی نجاسته، ولکن الأقوی طهارته، کما مرّ فی 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غلی بنفسه فیطهر علی الأحوط وجوباً بالخلّ فقط، وفی غیره یجب الاجتناب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ذهب ثلثا العصیر العنبی بدون غلی، ثمّ غلیٰ بعد ذلک، فلا یحکم علیه بالنجاسة، والأحوط وجوباً الاجتناب عن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العصیر العنبی إذا لم یعلم هل إنّه غلی أم لا ؟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عصر الحصرم وغلی، ولکن وقعت معه عدّة حبیبات من العنب، بقی علی طهارته، ویجوز أکله إذا اُطلق علیه بأنّه عصیر الحصرم ولم یکن له طعم العنب</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حبّة عنب فی الطعام وغلی هذا الطعام، فهو باقٍ علی طهارته وإن حرم أکله</w:t>
      </w:r>
      <w:r>
        <w:rPr>
          <w:rFonts w:eastAsia="IRNazanin" w:cs="IRNazanin"/>
          <w:color w:val="111111"/>
          <w:sz w:val="28"/>
          <w:szCs w:val="28"/>
          <w:rtl w:val="true"/>
          <w:lang w:bidi="fa-IR"/>
        </w:rPr>
        <w:t xml:space="preserve">. </w:t>
      </w:r>
      <w:bookmarkStart w:id="101" w:name="pg4804_37208"/>
    </w:p>
    <w:p>
      <w:pPr>
        <w:pStyle w:val="BookText"/>
        <w:rPr/>
      </w:pPr>
      <w:bookmarkEnd w:id="10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وضعت عدّة أوانی لصنع مربّی العنب، فالملعقة التی وضعت فی الآنیة الاُولی یجوز وضعها فی الأُخری وإن کان کلٌّ منها قد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لم یعلم هل هذا حصرمٌ أم عنبٌ؟ وقد غلی، فلا یحکم علیه بالنجاسة حتّی علی القول بنجاسة مغلی العنب</w:t>
      </w:r>
      <w:r>
        <w:rPr>
          <w:rFonts w:eastAsia="IRNazanin" w:cs="IRNazanin"/>
          <w:color w:val="111111"/>
          <w:sz w:val="28"/>
          <w:szCs w:val="28"/>
          <w:rtl w:val="true"/>
          <w:lang w:bidi="fa-IR"/>
        </w:rPr>
        <w:t>.</w:t>
      </w:r>
    </w:p>
    <w:p>
      <w:pPr>
        <w:pStyle w:val="Heading4"/>
        <w:numPr>
          <w:ilvl w:val="3"/>
          <w:numId w:val="1"/>
        </w:numPr>
        <w:rPr/>
      </w:pPr>
      <w:bookmarkStart w:id="102" w:name="__RefHeading___Toc2470187_2035185390"/>
      <w:bookmarkStart w:id="103" w:name="_Toc39"/>
      <w:bookmarkEnd w:id="102"/>
      <w:r>
        <w:rPr/>
        <w:t>6</w:t>
      </w:r>
      <w:r>
        <w:rPr>
          <w:rtl w:val="true"/>
        </w:rPr>
        <w:t xml:space="preserve"> - </w:t>
      </w:r>
      <w:r>
        <w:rPr>
          <w:rtl w:val="true"/>
        </w:rPr>
        <w:t>الانتقال</w:t>
      </w:r>
      <w:bookmarkEnd w:id="10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الانتقال مطهّرٌ للمنتقل إذا اُضیف إلی المنتقل الیه وعدّ جزءاً منه، کدم الإنسان الذی یمتصّه البقّ والبرغوث والقمّل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یعدّ جزءاً منه، فهو باقٍ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البعوضة علی جسم الإنسان، ثمّ قتلها وشکّ فی أنّ هذا الدم هو من البعوضة أم منه؟ فهو محکومٌ بالطهارة، وکذلک إذا علم أنّها من بدنه ولکن هذا الدم صار محسوباً من البعوضة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مصّت البعوضة من الجسم، وکان هناک فاصلةٌ قلیلةٌ جدّاً بحیث لم یعد هذا الدم من بدن الإنسان أو شک فی أنّه یُقال هذا من دم الإنسان أم البعوضة، فهو محکومٌ بالنجاسة</w:t>
      </w:r>
      <w:r>
        <w:rPr>
          <w:rFonts w:eastAsia="IRNazanin" w:cs="IRNazanin"/>
          <w:color w:val="111111"/>
          <w:sz w:val="28"/>
          <w:szCs w:val="28"/>
          <w:rtl w:val="true"/>
          <w:lang w:bidi="fa-IR"/>
        </w:rPr>
        <w:t>.</w:t>
      </w:r>
    </w:p>
    <w:p>
      <w:pPr>
        <w:pStyle w:val="Heading4"/>
        <w:numPr>
          <w:ilvl w:val="3"/>
          <w:numId w:val="1"/>
        </w:numPr>
        <w:rPr/>
      </w:pPr>
      <w:bookmarkStart w:id="104" w:name="__RefHeading___Toc2470189_2035185390"/>
      <w:bookmarkStart w:id="105" w:name="_Toc40"/>
      <w:bookmarkEnd w:id="104"/>
      <w:r>
        <w:rPr/>
        <w:t>7</w:t>
      </w:r>
      <w:r>
        <w:rPr>
          <w:rtl w:val="true"/>
        </w:rPr>
        <w:t xml:space="preserve">- </w:t>
      </w:r>
      <w:r>
        <w:rPr>
          <w:rtl w:val="true"/>
        </w:rPr>
        <w:t>الإسلام</w:t>
      </w:r>
      <w:bookmarkEnd w:id="10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تشهّد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إلّا اللّه وأشهد أن محمّداً صلی الله علیه و آله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 مسلماً، وبعد إسلامه یطهر بدنه وریقه وعرقه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حال إسلامه وحین قوله الشهادتین إذا تنجّس شیءٌ فی بدنه، یجب إزالته وکذا إذا کان قد تنجّس بنجاسةٍ خارجیّةٍ قبل الإسلام وقد زال عین النجاسة، فالأقوی أنّ علیه أن یطهّره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حال کفره قد ارتدی لباساً رطباً أو عرق به بحیث اتّصلت الرطوبة باللباس، فإذا لم یکن قد ارتدی هذا اللباس حال إسلامه أو کان قد ارتداه، فالأحوط وجوباً فی کلا الحالتین الاجتناب عنه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 الکافر الشهادتین ولم یعلم أنّه هل قالهما عن عقیدة </w:t>
      </w:r>
      <w:bookmarkStart w:id="106" w:name="pg4804_37210"/>
    </w:p>
    <w:p>
      <w:pPr>
        <w:pStyle w:val="BookText"/>
        <w:rPr/>
      </w:pPr>
      <w:bookmarkEnd w:id="106"/>
      <w:r>
        <w:rPr>
          <w:rFonts w:ascii="IRNazanin" w:hAnsi="IRNazanin" w:eastAsia="IRNazanin"/>
          <w:color w:val="111111"/>
          <w:sz w:val="28"/>
          <w:sz w:val="28"/>
          <w:szCs w:val="28"/>
          <w:rtl w:val="true"/>
          <w:lang w:bidi="fa-IR"/>
        </w:rPr>
        <w:t>وإیمان قلبی أم لا؟ فهو محکومٌ بالطهارة، وکذا الحکم إذا علم بعدم اعتقاده بذلک قلبیّاً</w:t>
      </w:r>
      <w:r>
        <w:rPr>
          <w:rFonts w:eastAsia="IRNazanin" w:cs="IRNazanin"/>
          <w:color w:val="111111"/>
          <w:sz w:val="28"/>
          <w:szCs w:val="28"/>
          <w:rtl w:val="true"/>
          <w:lang w:bidi="fa-IR"/>
        </w:rPr>
        <w:t>.</w:t>
      </w:r>
    </w:p>
    <w:p>
      <w:pPr>
        <w:pStyle w:val="Heading4"/>
        <w:numPr>
          <w:ilvl w:val="3"/>
          <w:numId w:val="1"/>
        </w:numPr>
        <w:rPr/>
      </w:pPr>
      <w:bookmarkStart w:id="107" w:name="__RefHeading___Toc2470191_2035185390"/>
      <w:bookmarkStart w:id="108" w:name="_Toc41"/>
      <w:bookmarkEnd w:id="107"/>
      <w:r>
        <w:rPr/>
        <w:t>8</w:t>
      </w:r>
      <w:r>
        <w:rPr>
          <w:rtl w:val="true"/>
        </w:rPr>
        <w:t xml:space="preserve"> - </w:t>
      </w:r>
      <w:r>
        <w:rPr>
          <w:rtl w:val="true"/>
        </w:rPr>
        <w:t>التبعیّه</w:t>
      </w:r>
      <w:bookmarkEnd w:id="1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التبعیة مفادها طهارة شیءٍ نجسٍ تبعاً لطهارة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تحوّل الخمر إلی خلٍّ، فإنّ الاناء یتبع الخلّ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خارج الإناء متنجّساً بذلک الخمر بالسرایة، فالأحوط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غلی العصیر العنبی ولم یذهب ثلثاه، ووقع منه علی شیءٍ، فالأحوط وجوباً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الإناء الذی یغلی فیه العصیر العنبی والکفکیر وغیره من الوسائل محکومٌ بالطهارة بعد ذهاب الثلثین؛ بناءاً علی نجاسة العصیر العنبی قبل ذهاب الثلثین، ولکن مرّ أنّه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السدّة أو الصخرة التی یغسل علیها المیت وکذا الخرقة التی تغطّی بها عورته والید التی یغسّل بها المیّت وما شابه تطهر بالتبعیّة بعد طهارة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الأشیاء النجسة التی تغسل بالید بعد تمام غسلها تطهّر الید أیضاً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اللباس الذی یغسل بالماء القلیل ثمّ یعصر علی النحو المتعارف محکومٌ بالطهارة، والماء المتبقّی أیضاً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الآنیة النجسة التی تغسل وتطهّر ممّا یبقی من الماء القلیل فی قعرها طاهرٌ</w:t>
      </w:r>
      <w:r>
        <w:rPr>
          <w:rFonts w:eastAsia="IRNazanin" w:cs="IRNazanin"/>
          <w:color w:val="111111"/>
          <w:sz w:val="28"/>
          <w:szCs w:val="28"/>
          <w:rtl w:val="true"/>
          <w:lang w:bidi="fa-IR"/>
        </w:rPr>
        <w:t>.</w:t>
      </w:r>
    </w:p>
    <w:p>
      <w:pPr>
        <w:pStyle w:val="Heading4"/>
        <w:numPr>
          <w:ilvl w:val="3"/>
          <w:numId w:val="1"/>
        </w:numPr>
        <w:rPr/>
      </w:pPr>
      <w:bookmarkStart w:id="109" w:name="__RefHeading___Toc2470193_2035185390"/>
      <w:bookmarkStart w:id="110" w:name="_Toc42"/>
      <w:bookmarkEnd w:id="109"/>
      <w:r>
        <w:rPr/>
        <w:t>9</w:t>
      </w:r>
      <w:r>
        <w:rPr>
          <w:rtl w:val="true"/>
        </w:rPr>
        <w:t xml:space="preserve">- </w:t>
      </w:r>
      <w:r>
        <w:rPr>
          <w:rtl w:val="true"/>
        </w:rPr>
        <w:t>إزالة عین النجاسة</w:t>
      </w:r>
      <w:bookmarkEnd w:id="11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النجاسة کالدم أو المتنجّس کالماء المتنجّس من بدن الحیوان وکذا بواطن الإنسان، کما إذا خرج الدم من الأنف أو الفم، ثمّ نقی بعد ذلک، </w:t>
      </w:r>
      <w:bookmarkStart w:id="111" w:name="pg4804_37212"/>
    </w:p>
    <w:p>
      <w:pPr>
        <w:pStyle w:val="BookText"/>
        <w:rPr/>
      </w:pPr>
      <w:bookmarkEnd w:id="111"/>
      <w:r>
        <w:rPr>
          <w:rFonts w:ascii="IRNazanin" w:hAnsi="IRNazanin" w:eastAsia="IRNazanin"/>
          <w:color w:val="111111"/>
          <w:sz w:val="28"/>
          <w:sz w:val="28"/>
          <w:szCs w:val="28"/>
          <w:rtl w:val="true"/>
          <w:lang w:bidi="fa-IR"/>
        </w:rPr>
        <w:t>فإنّه یطهر، ولا حاجة إلی غسل ذلک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تنجّست الأسنان المستعارة الموجودة فی الفم، فلابدّ من غسلها وتطهیرها علی الأحوط وجوباً، إذا کانت النجاسة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النجاسة داخلیّةً، کما إذا خرج دمٌ من الأسنان، فمع زوال عین النجاسة تطهر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دمٌ من بین الأسنان وکان فی الفم طعامٌ، وشکّ فی سرایة النجاسة إلی الطعام، بنی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الأطراف التی لا یعلم أنّها من الظاهر أو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کأطراف الشفة وطبق الجفون عند تغمیضها – محکومةٌ بالطهارة إذا تنجست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علق بعض الغبار أو الطین النجس باللباس أو الفراش، فمع عدم السرایة، یمکنه حکّها أو نفضها، وبذلک یطهر الفراش أو اللباس</w:t>
      </w:r>
      <w:r>
        <w:rPr>
          <w:rFonts w:eastAsia="IRNazanin" w:cs="IRNazanin"/>
          <w:color w:val="111111"/>
          <w:sz w:val="28"/>
          <w:szCs w:val="28"/>
          <w:rtl w:val="true"/>
          <w:lang w:bidi="fa-IR"/>
        </w:rPr>
        <w:t>.</w:t>
      </w:r>
    </w:p>
    <w:p>
      <w:pPr>
        <w:pStyle w:val="Heading4"/>
        <w:numPr>
          <w:ilvl w:val="3"/>
          <w:numId w:val="1"/>
        </w:numPr>
        <w:rPr/>
      </w:pPr>
      <w:bookmarkStart w:id="112" w:name="__RefHeading___Toc2470195_2035185390"/>
      <w:bookmarkStart w:id="113" w:name="_Toc43"/>
      <w:bookmarkEnd w:id="112"/>
      <w:r>
        <w:rPr/>
        <w:t>10</w:t>
      </w:r>
      <w:r>
        <w:rPr>
          <w:rtl w:val="true"/>
        </w:rPr>
        <w:t xml:space="preserve">- </w:t>
      </w:r>
      <w:r>
        <w:rPr>
          <w:rtl w:val="true"/>
        </w:rPr>
        <w:t>استبراء الحیوان الجلّال</w:t>
      </w:r>
      <w:bookmarkEnd w:id="11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وروث الحیوان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اعتاد علی أکل عذرة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اُرید تطهیره، فلابدّ من استبرائه،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یبعد عن أکل النجاسات ویطعم الأکل الطاهر لیزول عنه اسم الجلل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الأقوی یجب مراعاة المدّة المذکورة فی بعض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الإبل أربعون یوماً، و البقر عشرون، و الغنم عشرةٌ والبطّة خمسة والدجاج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یعتبر زوال اسم الجلل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اُطلق علیها اسم الجلل بعد ذلک أیضاً، فالأحوط وجوباً أن تترک مدّةً اُخری إلی حین زوال الاسم عنها</w:t>
      </w:r>
      <w:r>
        <w:rPr>
          <w:rFonts w:eastAsia="IRNazanin" w:cs="IRNazanin"/>
          <w:color w:val="111111"/>
          <w:sz w:val="28"/>
          <w:szCs w:val="28"/>
          <w:rtl w:val="true"/>
          <w:lang w:bidi="fa-IR"/>
        </w:rPr>
        <w:t>.</w:t>
      </w:r>
    </w:p>
    <w:p>
      <w:pPr>
        <w:pStyle w:val="Heading4"/>
        <w:numPr>
          <w:ilvl w:val="3"/>
          <w:numId w:val="1"/>
        </w:numPr>
        <w:rPr/>
      </w:pPr>
      <w:bookmarkStart w:id="114" w:name="__RefHeading___Toc2470197_2035185390"/>
      <w:bookmarkStart w:id="115" w:name="_Toc44"/>
      <w:bookmarkEnd w:id="114"/>
      <w:r>
        <w:rPr/>
        <w:t>11</w:t>
      </w:r>
      <w:r>
        <w:rPr>
          <w:rtl w:val="true"/>
        </w:rPr>
        <w:t xml:space="preserve">- </w:t>
      </w:r>
      <w:r>
        <w:rPr>
          <w:rtl w:val="true"/>
        </w:rPr>
        <w:t>غیبة المسلم</w:t>
      </w:r>
      <w:bookmarkEnd w:id="11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مطهّرةٌ للإنسان وثیابه وفراشه وأوانیه وغیرها من توابعها، إذا علم الغیر بنجاستها ولم یکن یعلم عنه أنّه لا یبالی بالطهارة والنجاسة، فإنّه یحکم بالطهارة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التطهیر ولو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یستعملها فیما یُعتبر فیه الطهارة، کما لو رآه یصلّی فی الثوب، فإذا دخل </w:t>
      </w:r>
      <w:bookmarkStart w:id="116" w:name="pg4804_37214"/>
    </w:p>
    <w:p>
      <w:pPr>
        <w:pStyle w:val="BookText"/>
        <w:rPr/>
      </w:pPr>
      <w:bookmarkEnd w:id="116"/>
      <w:r>
        <w:rPr>
          <w:rFonts w:ascii="IRNazanin" w:hAnsi="IRNazanin" w:eastAsia="IRNazanin"/>
          <w:color w:val="111111"/>
          <w:sz w:val="28"/>
          <w:sz w:val="28"/>
          <w:szCs w:val="28"/>
          <w:rtl w:val="true"/>
          <w:lang w:bidi="fa-IR"/>
        </w:rPr>
        <w:t>رجلٌ بیت آخر وأعمله بنجاسة شیءٍ، ثمّ غاب عن بیته ورجع ورأی ذاک الشخص یستعمل الشیء المعیّن فی الطهارة، فیحکم بالطهارة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الطهارة بالعلم والبیّنة، وهی شهادة عدلین، وکذلک بإخبار ذی الید إذا لم تکن هناک قرینةٌ علی اتّهامه، أو بتطهیر المسلم لذلک الشیء حتّی مع عدم العلم بحصول التطهیرعلی الطریقة الصحیحة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وکّل زیداً فی تطهیر الثوبٌ، ثمّ قال زیدٌ بأنّه قد طهّره، فیحکم بالطهارة مع الاطمئنان بصحّة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الإنسان کثیر الشکّ فی الطهارة أو کان وسواسیّاً، فإنّه یکتفی بحصول الظنّ بالطهارة وبنی علی الصحّة، إذا کان یطهر علی النحو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حکمه فی المسألة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17" w:name="__RefHeading___Toc2470199_2035185390"/>
      <w:bookmarkStart w:id="118" w:name="_Toc45"/>
      <w:bookmarkEnd w:id="117"/>
      <w:r>
        <w:rPr/>
        <w:t>12</w:t>
      </w:r>
      <w:r>
        <w:rPr>
          <w:rtl w:val="true"/>
        </w:rPr>
        <w:t xml:space="preserve">- </w:t>
      </w:r>
      <w:r>
        <w:rPr>
          <w:rtl w:val="true"/>
        </w:rPr>
        <w:t>الانقلاب</w:t>
      </w:r>
      <w:bookmarkEnd w:id="118"/>
    </w:p>
    <w:p>
      <w:pPr>
        <w:pStyle w:val="BookText"/>
        <w:rPr/>
      </w:pPr>
      <w:r>
        <w:rPr>
          <w:rFonts w:ascii="IRNazanin" w:hAnsi="IRNazanin" w:eastAsia="IRNazanin"/>
          <w:color w:val="111111"/>
          <w:sz w:val="28"/>
          <w:sz w:val="28"/>
          <w:szCs w:val="28"/>
          <w:rtl w:val="true"/>
          <w:lang w:bidi="fa-IR"/>
        </w:rPr>
        <w:t xml:space="preserve">وقد مضی حکمه فی المسألة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119" w:name="__RefHeading___Toc2470201_2035185390"/>
      <w:bookmarkStart w:id="120" w:name="_Toc46"/>
      <w:bookmarkEnd w:id="119"/>
      <w:r>
        <w:rPr>
          <w:rtl w:val="true"/>
        </w:rPr>
        <w:t>أحکام الأوانی</w:t>
      </w:r>
      <w:bookmarkEnd w:id="1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الأکل والشرب من الأوانی المصنوعة من جلد الکلب أو الخنزیر أو المیتة، ولا یجوز بها الوضوء والغسل وسائر الأفعال التی یُعتبر بها الطهارة، ویجوز استعمالها فیما لا یُعتبر فیه الطهارة، کاستعمالها لغایاتٍ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الأکل والشرب فی أوانی الذهب والفضّة، ویحرم استعمالها، والأحوط استحباباً عدم التزیین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اقتنائها وإن کان الأحوط استحباباً الترک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صنع أوانی الذهب والفضّة وأخذ الاُجرة علی ذلک وإن کان الأحوط استحباباً الترک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شراء وبیع أوانی الذهب والفضّة وأخذ العوض علی ذلک، والأحوط استحباباً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توقّف صدق الآنیة علی انفصال الظرف عن المظروف، فإذا جعل للکوب ظرفاً من ذهبٍ أو فضّةٍ وعدّ الظرف آنیةً بنفسه بحیث یمکن استعماله، فیحرم استعماله، سواء کان الکوب به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انفصل عن المظروف ولم یعد آنیةً بنفسه، فلا مانع من استعماله فی 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استعمال القدح المذهّب أو المفضّض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یطلی بماء الذهب أو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خلط الذهب أو الفضّة مع معدنٍ آخر وصنع منه آنیة، فإذا لم یصدق علی هذه الآنیة بأنّها فضّةٌ أو ذهبٌ، جاز استعمالها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نقل الطعام من آنیة الفضّة أو الذهب إلی آنیة اُخری بقصد التخلّص والفرار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بهذا القصد، فیحرم التصرف فیها ونقل الطعام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الحالتین یجوز أکل الطعام بعد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استعمال رأس الغلیون وغلاف السیف والسکّینة وجلد القرآن إذا کان من الذهب أو الفضّة، ولا یبعد جواز استعمال آنیة العطور والکحل وإن کانا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استعمالها فی أوانی التریاک فغیر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استعمال أوانی الذهب والفضّة فی حال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للوضوء وللغسل فلا یجوز ذلک وإن کان فی حال الضرورة أیضاً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استعمال الآنیة التی یُشکّ فی کونها من الذهب أو الفضّة أو معدنٍ آخر</w:t>
      </w:r>
      <w:r>
        <w:rPr>
          <w:rFonts w:eastAsia="IRNazanin" w:cs="IRNazanin"/>
          <w:color w:val="111111"/>
          <w:sz w:val="28"/>
          <w:szCs w:val="28"/>
          <w:rtl w:val="true"/>
          <w:lang w:bidi="fa-IR"/>
        </w:rPr>
        <w:t xml:space="preserve">. </w:t>
      </w:r>
      <w:bookmarkStart w:id="121" w:name="pg4804_37218"/>
    </w:p>
    <w:p>
      <w:pPr>
        <w:pStyle w:val="Heading3"/>
        <w:numPr>
          <w:ilvl w:val="2"/>
          <w:numId w:val="1"/>
        </w:numPr>
        <w:rPr/>
      </w:pPr>
      <w:bookmarkStart w:id="122" w:name="__RefHeading___Toc2470203_2035185390"/>
      <w:bookmarkStart w:id="123" w:name="_Toc47"/>
      <w:bookmarkEnd w:id="121"/>
      <w:bookmarkEnd w:id="122"/>
      <w:r>
        <w:rPr>
          <w:rtl w:val="true"/>
        </w:rPr>
        <w:t>الوضوء</w:t>
      </w:r>
      <w:bookmarkEnd w:id="123"/>
    </w:p>
    <w:p>
      <w:pPr>
        <w:pStyle w:val="Heading4"/>
        <w:numPr>
          <w:ilvl w:val="3"/>
          <w:numId w:val="1"/>
        </w:numPr>
        <w:rPr/>
      </w:pPr>
      <w:bookmarkStart w:id="124" w:name="__RefHeading___Toc2470205_2035185390"/>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الوضوء غسل الوجه والیدین ومسح مقدم الرأس وظاهر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الوجه ما بین قصاص الشعر إلی طرف الذقن طولاً، وما اشتملت علیه الإبهام والوسطی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شیء من هذا المقدار بدون غسلٍ، بطل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تحصیل الیقین بغسل تمام المقدار لابدً من إدخال شیء من الأطراف زیادةً علی المقدار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مستوی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یده أصغر أو أکبر من المتعارف أو وجهه اکبر أو أصغر من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مستوی الخلقة، وکذا فیما إذا کان أصلع قد انحسر الشعر عن رأسه، أو کان شعره أزید من المتعارف بحیث یصل الی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وجود مانعٍ من وصول الماء علی وجهه أو شفتیه أو أشفار عینه، فإن کان هذا الاحتمال عقلائیّاً، یجب علیه تحصیل الیقین بعدمه أو إزالته قبل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ظنّ بعدمه، فلا یجب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ما یری من الوجه، إذا لم یکن الشعر ساتراً له، وإن کان الشعر ساتراً له، یکفی غسل ظاهر الشعر، ولا یجب علیه إیصال الماء إلی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المقدار الذی یری من داخل الأنف والشفتین والعینین حین الانطباق، ویجب غسل مقدار أکثر من ذلک؛ لتحصیل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یعلم بوجوب ذلک، وشکّ فی أنّه فی الوضوءات التی توضّأها هل غسل هذا المقدار أم لا، حکم بصحّة صلاته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 الشعر محیطٌ بالبشرة أم لا، وجب غسل الشعر وإیصال الماء إلی البشرة علی الأحوط وجوباً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الوجه والیدین من الأعلی إلی الأسفل، فاذا غسل منکوساً، بطل وضوءه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الید مملوءةً ماءاً وغسل به وجهه علی وجه یجری علیه الماء، کفی ذلک فی صحّة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بعد غسل الوجه غسل الید الیمنی، ثمّ الید الیسری من المرفق إلی رؤوس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مقدارٍ من المرفق؛ لحصول الیقین ببراءة الذمّة بغسل المرفق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المتعارف بین العوامّ من غسل الیدین إلی الزندین والاکتفاء بذلک عن غسل الکفّین بالغسل المستحبّ قبل الوجه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الغسلة الأُولی فی الوضوء واجبةٌ والثانیة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الید الیسری فالأحوط استحباباً ترک الغسلة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الغسلة الثالثة فهی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والغسلة الأُولی أو الثانیة أو الثالثة مناطها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صبّ الماء علی الوجه أو الید عشر مرّات مثلاً، وقصد بالجمیع غسلةً واحدةً، صحّ ذلک، وتحسب له غسلةٌ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صبّ علی الوجه أو الید ثلاث مرّات، وفی کلّ مرّة نوی نیّة الغسل، حرمت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غسل الیدین یجب مسح مقدم الرأس بنداوة ماء الوضوء المتبقیة علی الکفّ، والأحوط وجوباً المسح بباطن الید الیمنی، والأحوط وجوباً المسح من الأعلی إلی الأسفل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الرأس هو ربعه ممّا یقارب الجبهة، ویکفی فی المسح المسمّی طولاً وعرضاً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أن یکون طولاً بمقدار إصبعٍ والعرض بمقدار ثلاثة أصابع مضمومة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المسح علی خصوص البشرة، فیجوز المسح علی الشعر </w:t>
      </w:r>
    </w:p>
    <w:p>
      <w:pPr>
        <w:pStyle w:val="BookText"/>
        <w:rPr/>
      </w:pPr>
      <w:r>
        <w:rPr>
          <w:rFonts w:ascii="IRNazanin" w:hAnsi="IRNazanin" w:eastAsia="IRNazanin"/>
          <w:color w:val="111111"/>
          <w:sz w:val="28"/>
          <w:sz w:val="28"/>
          <w:szCs w:val="28"/>
          <w:rtl w:val="true"/>
          <w:lang w:bidi="fa-IR"/>
        </w:rPr>
        <w:t>المقدم بشرط أن لا یخرج بمدّه عن حدّه،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کان الشعر الذی یمسح علیه طویلاً بحیث إذا مدّه إلی الأمام یصل إلی جبهته أو إلی الجهات الاُخر من الرأس، فیجب حینئذٍ أن یمسح علی نفس الشعر الثابت فی مقدم الرأس، أو أن یفرّق شعره بحیث یمسح علی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جمع شعره وجعله علی ناصیته وسرحه، لم یجز 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مسح الرأس یجب مسح القدمین بالنداوة المتبقیّة علی الید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فی المسح أن یمسح من رأس الأصابع إلی الکعبین، والأحوط استحباباً المسح إلی المفصل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 مسح تمام ظاهر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مسح الرأس والرجلین أن یتمیّز الماسح من الممسوح، فإذا وضع یده وجرّ رأسه أو جرّ رجله بحیث صار الرأس هو الماسح أو صارت القدم هی الماسح دون الید، فقد بطل المسح علی الأحوط وجوباً، ولا تضرّ الحرکة الیسیرة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فی المسح أن یضع یده علی أصابع القدم ثمّ یجرّها، ویجوز أیضاً أن یضع تمام یده علی تمام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یجرّها قلیلاً بحیث یصدق علیها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والکیفیّة الأولی أوفق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جفاف الممسوح من الرأس أو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رطباً بنحوٍ لم تؤثّر فیه رطوبة الکفّ فالمسح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ندّیاً بحیث إذا مسح علیه أثّر ماء المسح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الرطوبة هی رطوبة الید، فلا تضرّ تلک النداوة علی الرأس</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جفّ ما علی الید من الرطوبة، لا یجوز المسح بماءٍ جدیدٍ، بل لابدّ من أخذ الماء من الحواجب أو رموش العینین أو من شعر اللحیة الداخل فی حدّ الوجه والمسح بذلک</w:t>
      </w:r>
      <w:r>
        <w:rPr>
          <w:rFonts w:eastAsia="IRNazanin" w:cs="IRNazanin"/>
          <w:color w:val="111111"/>
          <w:sz w:val="28"/>
          <w:szCs w:val="28"/>
          <w:rtl w:val="true"/>
          <w:lang w:bidi="fa-IR"/>
        </w:rPr>
        <w:t xml:space="preserve">. </w:t>
      </w:r>
      <w:bookmarkStart w:id="126" w:name="pg4804_37223"/>
    </w:p>
    <w:p>
      <w:pPr>
        <w:pStyle w:val="BookText"/>
        <w:rPr/>
      </w:pPr>
      <w:bookmarkEnd w:id="12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فی الید نداوةٌ بحیث یمکنه مسح الرأس فقط، فالأحوط وجوباً مسح الرأس بهذا الماء، ثمّ أخذ بلّةٍ من الحواجب أو الرموش أو اللحیة الداخلة فی حدّ الوجه، ومسح الرجلین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المسح علی الحائل کالخفّ والجوراب لغیر ضرورةٍ من بردٍ شدیدٍ أو سرقةٍ أو خوفٍ أو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الخفّ نجساً، فالأحوط وجوباً وضع طاهرٍ علیه، ثمّ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ضمّ التیمّم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ظاهر القدم نجساً ولا یقدر علی تطهیرها، فیجب علیه التیمّم، والأحوط وجوباً أن یعمل بحکم الجبیرة أیضاً</w:t>
      </w:r>
      <w:r>
        <w:rPr>
          <w:rFonts w:eastAsia="IRNazanin" w:cs="IRNazanin"/>
          <w:color w:val="111111"/>
          <w:sz w:val="28"/>
          <w:szCs w:val="28"/>
          <w:rtl w:val="true"/>
          <w:lang w:bidi="fa-IR"/>
        </w:rPr>
        <w:t>.</w:t>
      </w:r>
    </w:p>
    <w:p>
      <w:pPr>
        <w:pStyle w:val="Heading4"/>
        <w:numPr>
          <w:ilvl w:val="3"/>
          <w:numId w:val="1"/>
        </w:numPr>
        <w:rPr/>
      </w:pPr>
      <w:bookmarkStart w:id="127" w:name="__RefHeading___Toc2470207_2035185390"/>
      <w:bookmarkStart w:id="128" w:name="_Toc49"/>
      <w:bookmarkEnd w:id="127"/>
      <w:r>
        <w:rPr>
          <w:rtl w:val="true"/>
        </w:rPr>
        <w:t>الوضوء الارتماسی</w:t>
      </w:r>
      <w:bookmarkEnd w:id="1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الارتماسی هو أن یرمس المتوضّیء وجهه ویدیه فی الماء بقصد الوضوء، مراعیاً فی ذلک الرمس من الأعلی إلی الأسفل، مع اخراجه تدریجاً؛ لیحصل بذلک غسل العضو الداخل فی الماء تماماً، فلا یکفی مجرّد الحرکة الآنیّة فی رمس العضو؛ لعدم حصول الغسل التدریجی بالحرکة الآنیّة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نیّة غسل الید الیسری حالة إدخالها الماء، بل ینوی ذلک حالة إخراجها، مع المحافظة علی نزول الماء من جانب المرفق علی الکفّ؛ لئلّا یختلط ماء الید مع الکفّ، وکذلک أیضاً الید الیمنی إن لم یغسل بها الید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الإتیان بوضوء بعض الأعضاء ارتماساً والبعض الآخر ترتیباً</w:t>
      </w:r>
      <w:r>
        <w:rPr>
          <w:rFonts w:eastAsia="IRNazanin" w:cs="IRNazanin"/>
          <w:color w:val="111111"/>
          <w:sz w:val="28"/>
          <w:szCs w:val="28"/>
          <w:rtl w:val="true"/>
          <w:lang w:bidi="fa-IR"/>
        </w:rPr>
        <w:t>.</w:t>
      </w:r>
    </w:p>
    <w:p>
      <w:pPr>
        <w:pStyle w:val="Heading4"/>
        <w:numPr>
          <w:ilvl w:val="3"/>
          <w:numId w:val="1"/>
        </w:numPr>
        <w:rPr/>
      </w:pPr>
      <w:bookmarkStart w:id="129" w:name="__RefHeading___Toc2470209_2035185390"/>
      <w:bookmarkStart w:id="130" w:name="_Toc50"/>
      <w:bookmarkEnd w:id="129"/>
      <w:r>
        <w:rPr>
          <w:rtl w:val="true"/>
        </w:rPr>
        <w:t>الأدعیة المستحبّة حالة الوضوء</w:t>
      </w:r>
      <w:bookmarkEnd w:id="13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یتوضّأ حین وقوع نظره علی الماء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والحمدلله الذی جعل الماء طهوراً، ولم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عند غسل </w:t>
      </w:r>
      <w:bookmarkStart w:id="131" w:name="pg4804_37226"/>
    </w:p>
    <w:p>
      <w:pPr>
        <w:pStyle w:val="BookText"/>
        <w:rPr/>
      </w:pPr>
      <w:bookmarkEnd w:id="131"/>
      <w:r>
        <w:rPr>
          <w:rFonts w:ascii="IRNazanin" w:hAnsi="IRNazanin" w:eastAsia="IRNazanin"/>
          <w:color w:val="111111"/>
          <w:sz w:val="28"/>
          <w:sz w:val="28"/>
          <w:szCs w:val="28"/>
          <w:rtl w:val="true"/>
          <w:lang w:bidi="fa-IR"/>
        </w:rPr>
        <w:t>الیدین قبل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التوّابین، واجعلنی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یقول عند المضمضة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وأطلق لسانی 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یقول عند الاستنشاق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الجنّة، واجعلنی ممّن یشمّ ریحها وروحها وطیبها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یقول عند غسل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ولا تسوّد وجهی یوم تبیض فیه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غسل الید الیُمنی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کتابی بیمینی، والخلد فی الجنان بیساری، وحاسبنی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غسل الید الیسری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ولا من وراء ظهری، ولا تجعلها مغلولةً إلی عنقی، وأعوذ بک من مقطّعات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مسح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برحتمک وبرکاتک وعفوک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مسح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واجعل سعیی فیما یرضیک عنّی، یا ذاالجلال والإکرام</w:t>
      </w:r>
      <w:r>
        <w:rPr>
          <w:rFonts w:eastAsia="IRNazanin" w:cs="IRNazanin"/>
          <w:color w:val="111111"/>
          <w:sz w:val="28"/>
          <w:szCs w:val="28"/>
          <w:rtl w:val="true"/>
          <w:lang w:bidi="fa-IR"/>
        </w:rPr>
        <w:t>».</w:t>
      </w:r>
    </w:p>
    <w:p>
      <w:pPr>
        <w:pStyle w:val="Heading4"/>
        <w:numPr>
          <w:ilvl w:val="3"/>
          <w:numId w:val="1"/>
        </w:numPr>
        <w:rPr/>
      </w:pPr>
      <w:bookmarkStart w:id="132" w:name="__RefHeading___Toc2470211_2035185390"/>
      <w:bookmarkStart w:id="133" w:name="_Toc51"/>
      <w:bookmarkEnd w:id="132"/>
      <w:r>
        <w:rPr>
          <w:rtl w:val="true"/>
        </w:rPr>
        <w:t>شرائط الوضوء</w:t>
      </w:r>
      <w:bookmarkEnd w:id="133"/>
    </w:p>
    <w:p>
      <w:pPr>
        <w:pStyle w:val="BookText"/>
        <w:rPr/>
      </w:pPr>
      <w:r>
        <w:rPr>
          <w:rFonts w:ascii="IRNazanin" w:hAnsi="IRNazanin" w:eastAsia="IRNazanin"/>
          <w:color w:val="111111"/>
          <w:sz w:val="28"/>
          <w:sz w:val="28"/>
          <w:szCs w:val="28"/>
          <w:rtl w:val="true"/>
          <w:lang w:bidi="fa-IR"/>
        </w:rPr>
        <w:t>یُشترط فی صحّة الوضوء ثلاثة عشر 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بالماء النجس والمضاف باطلٌ وإن لم یعلم الإنسان بنجاسته أو إضافته أو کان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فلو صلّی کذلک، وجب علیه إعادتها مع الوضوء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عنده للوضوء إلّا الماء العکر الممزوج بالتراب وکان وقت الصلاة ضیّقاً، وجب علیه التیمّم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الوقت متّسعاً، فیجب علیه الصبر حتّی یصفو الماء ویرکد التراب، ثمّ یتوضّأ</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ماء الوضوء والفضاء الذی یتوضّأ فیه مباحاً علی الأحوط وجوباً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بالماء المغصوب وبالماء الذی لم یحرز رضا صاحبه حرامٌ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کون مصبّ ماء الوضوء مباحاً إذا کان صبّ الماء مقدّمةً للوصول إلی المصبّ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الوضوء من حوض مدرسة دینیّة لا یُعلم أنّه هل وقف الحوض علی الناس جمیعاً أو علی طلبة المدرسة فقط ؟ هذا إذا کان الناس یتوضّؤون منه عادةً وکان وضوئهم کاشفاً عن عموم الوقف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یرد الصلاة فی مسجد إذا لم یعلم بأنّ حوضه وقف علی جمیع الناس أو علی الذین یصلّون هناک فقط، لا یجوز له التوضّی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جرت عادة الناس ممّن لا یرید الصلاة فیه بالوضوء منه، فلا بأس حینئذٍ أن یتوضّأ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من الخانات والفنادق وأمثال ذلک لمن لا یکون من ساکنیها أو نازلیها إنّما یصحّ إذا جرت العادة بوضوء عامّة الناس منها ممّن لا یکون من ساکنیها، إذا کان عملهم کاشفاً عن رضا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فی الأنهار الکبیرة أو الصغیرة لا بأس به ولو لم یعلم برضا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صاحبها قد نهی ذلک، فلا یتوضّأ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غصبیّة الماء وتوضّأ به، صحّ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هو الغاصب، فنسی ذلک، ثمّ توضّأ، لزم علیه إعادة الوضوء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إناء ماء الوضوء مباحاً، وأن لا یکون ذلک الإناء من الذهب أو الفضّة إذا أراد الوضوء منها ارتماساً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ترتیباً فلا إشکال فی صحّة الوضوء</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ماء الوضوء فی إناءٍ مغصوبٍ أو من ذهبٍ أو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الوضوء ترتیبیّاً، حکم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کان ارتماسیّاً، فالقول بصحّته حینئذٍ مشکلٌ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فی الحوض الذی فیه آجر أو حجر مغصوب مثلاً إن کان تدریجیّاً، 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الموضع الغصبی فإن عُدّ تصرّفاً، فقد ارتکب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الوضوء من الحوض أو النهر الذی شیّد فی صحن مراقد الأئمّة أو أبنائهم علیهم السلام وکان الصحن سابقاً مقبرةً إن لم یعلم المتوضّیء أنّ أرض الصحن کانت موقوفةً لاجل المقبرة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أعضاء الوضوء طاهرةً حالة الغسل والمسح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تنجّس موضعٌ من المواضع المغسولة أو الممسوحة قبل أن یتمّ الوضوء، فالوضوء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غیر أعضاء الوضوء من بدنه نجساً، صحّ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یطهّر أحد المخرجین من البول أو الغائط، فالأحوط استحباباً تطهیر الموضع ثمّ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أحد اعضاء الوضوء نجساً، وشکّ فی أنّه هل طهّره قبل الوضوء أم لا؟ فإذا لم یکن حالة الوضوء ملتفتاً إلی طهارته أو نجاسته، بطل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ملتفتاً أو شکّ فی أنّه هل کان ملتفتاً أم لا؟ صحّ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فالموضع النجس یجب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الوجه أو الیدین جرحٌ أو قرحٌ لا ینقطع دمه ولم یکن الماء مضرّاً له، لزم علیه أن یرتمس فی الماء الکرّ أو الجاری، ویعصره قلیلاً حتّی ینقطع الدم، ثّم یتوضّأ وضوءاً ارتماسیّاً بالکیفیة الّتی مرّ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للوضوء والصلاة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الوقت ضیّقاً بحیث لو توضّأ وقعت الصلاة خارج الوقت کلّها أو بعضها، وجب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زمان الوضوء والتیمّم متساویاً، فیجب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التیمّم فی حال ضیق الوقت إذا توضّأ بقصد القربة أو لامرٍ مستحبٍّ کقرائة القرآن، صحّ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الوضوء بقصد تلک الصلاة المتضیّق وقتها، فوضوعه فباطلٌ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الوضوء بقصد القربة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لإطاعة أمر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توضّأ بقصد التبرّد أو قصد شیئاً آخر غیر القربة،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التلفّظ بنیّة الوضوء أو إخطارها فی القلب، لکن اللازم الالتفات حالة الوضوء إلی أنّه متوضٍّ بحیث لو سُئل ما ذا تفعل ؟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یبدأ فی الوضوء بغسل وجهه، ثمّ الید الیُمنی، ثمّ الیسری، ثمّ یمسح رأسه، ثمّ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مسح الرجل الیُمنی، ثمّ الرجل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توضّأ علی غیر هذا الترتیب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فی أعضاء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فصل بین أفعال الوضوء بحیث إذا أراد غسل أو مسح العضو التالی کانت الأعضاء السابقة المغسولة أو الممسوحة جافّةً، فالوضوء باطل فیما إذا کان غیر مراعٍ للموالات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جفّ العضو السابق علی العضو الذی یرید غسله أو مسحه فقط، کما إذا أراد أن یغسل الید الیسری وقد جفّت الید الیمنی، لکن الوجه کان مرطوباً والموالات حاصلةً، فالأحوط استحباباً إبطال الوضوء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تابع بین أفعال الوضوء، إلّا أنّ رطوبة الأعضاء جفّت بواسطة حرارة الشمس أو حرارة البدن المفرطة أو غیر ذلک، صحّ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بالمشی أثناء الوضوء، فإن غسل وجهه ویدیه، ثمّ مشی أقداماً یسیرة، ثمّ بعد ذلک مسح رأسه ورجلیه، صحّ الوضوء</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یتوضّأ بنفسه، فیغسل وجهه ویدیه ویمسح </w:t>
      </w:r>
    </w:p>
    <w:p>
      <w:pPr>
        <w:pStyle w:val="BookText"/>
        <w:rPr/>
      </w:pPr>
      <w:r>
        <w:rPr>
          <w:rFonts w:ascii="IRNazanin" w:hAnsi="IRNazanin" w:eastAsia="IRNazanin"/>
          <w:color w:val="111111"/>
          <w:sz w:val="28"/>
          <w:sz w:val="28"/>
          <w:szCs w:val="28"/>
          <w:rtl w:val="true"/>
          <w:lang w:bidi="fa-IR"/>
        </w:rPr>
        <w:t>رأسه ورجلیه مباشرةً، دون الاستعانة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وضّأه فرد آخر أو ساعده فی إیصال الماء إلی وجهه ویدیه ومسح رأسه ورجلیه، بطل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یمکنه مباشرة أفعال الوضوء، لزم علیه استنابة أحد لیوضّأه ولو بأُجرة إن أمکنه، إلّا أنّه ینوی الوضوء دون النائب، ویتولّی المسح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یمکنه، أخذ النائب یده ومسح بها مواضع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ذلک أیضاً، وجب أن یأخذ النائب من بلل یده ویمسح بها رأسه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الاستعانة فی الأفعال التی یمکنه مباشرتها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مانعٌ من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یخاف أن یصاب بمرضٍ لو توضّأ أو یخاف أن یموت هو أو نفس محترمة اُخری عطشاً؛ لفقدانه الماء باستعماله للوضوء، لا یجوز له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بأنّ الماء مضرٌّ به وتوضّأ، فالأحوط إعادة الوضوء وإن علم بعد أنّه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إیصال الماء إلی الوجه والیدین غیر مضرٍّ فیما إذا کان قلیلاً، وجب أن یتوضّأ بذلک المقدار القلیل إذا کان الأکثر منه مضرّاً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المانع فی أعضاء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وصول الماء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بالتصاق شیءٍ علی أعضائه وقد شکّ فی أنّه مانعٌ من وصول الماء إلی البشرة، وجب إزالته أو إیصال الماء إلی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تحت الاظافر وساخةٌ، فلا إشکال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قلّم الأظافر، فیجب ازالة تلک الوساخة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کانت الأظافر أطول من المتعارف، وجب إزالة الزائد من المتعارف منها من الأوساخ الّتی تحتها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ورمٌ فی الوجه والیدین أو مقدم الرأس أو ظهر القدمین بسبب حریقٍ أو شیءٍ آخر، ففی الغسل والمسح علی ظاهرها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فی الورم ثقبٌ، لم یلزم إیصال الماء إلی تحت الجلد، بل لو کان طرفٌ من الجلد منتزعاً، </w:t>
      </w:r>
      <w:bookmarkStart w:id="134" w:name="pg4804_37235"/>
    </w:p>
    <w:p>
      <w:pPr>
        <w:pStyle w:val="BookText"/>
        <w:rPr/>
      </w:pPr>
      <w:bookmarkEnd w:id="134"/>
      <w:r>
        <w:rPr>
          <w:rFonts w:ascii="IRNazanin" w:hAnsi="IRNazanin" w:eastAsia="IRNazanin"/>
          <w:color w:val="111111"/>
          <w:sz w:val="28"/>
          <w:sz w:val="28"/>
          <w:szCs w:val="28"/>
          <w:rtl w:val="true"/>
          <w:lang w:bidi="fa-IR"/>
        </w:rPr>
        <w:t>لم یجب إیصال الماء إلی ما تحت الطرف غیر المنفصل لکن إذا کان الطرف المنفصل من الجلد ملتصقاً بالبدن مرّة ومنفصلاً عنه اُخری، لزم قطعه وإیصال الماء إلی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وجود مانعٍ علی أعضاء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متعارفاً بین الناس، کما لو شکّ بعد الاشتغال بالطین هل التصق شیءٌ منه علی یدیه أم لا ؟ وجب الفحص أو حکّه حتّی یحصل له الإطمئنان بزواله إن کان ووصول الماء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الموضع الذی یجب غسله أو مسحه فی الوضوء إذا کان وسخاً، فلا بأس به ما لم یکن الوسخ مانعاً من وصول الماء إلی البدن، وکذلک لو ظهر بعد التجصیص شیء أبیض علی الید غیر مانع من وصول الماء إلی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یشکّ فی وصول الماء إلی البدن مع وجوده، فیجبا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قبل الوضوء بأنّ فی الأعضاء مانعاً من وصول الماء إلیها وشکّ بعد الوضوء فی أنّه هل أوصل الماء إلیها حین وضوءه أم لا؟ صح الوضوء، إلّا أن یتیقّن بأنّه لم یکن ملتفتاً إلی وجود المانع؛ فإنّه حینئذٍ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بعض أعضاء الوضوء مانعٌ بحیث قد یصل الماء إلی البشرة بنفسه وقد لا یصل، ثمّ شکّ فی وصول الماء إلیها، فإن علم أنّه لم یکن ملتفتاً إلی وصول الماء لما تحت المانع حین الوضوء، فالأحوط وجوباً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رأی بعد فراغه من الوضوء شیئاً مانعاً من وصول الماء إلی الأعضاء ولم یعلم بأنّ المانع کان حین الوضوء أم طرء بعده، صحّ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بعد الوضوء فی وجود مانعٍ علی الأعضاء، بنی علی صحّة وضوئه</w:t>
      </w:r>
      <w:r>
        <w:rPr>
          <w:rFonts w:eastAsia="IRNazanin" w:cs="IRNazanin"/>
          <w:color w:val="111111"/>
          <w:sz w:val="28"/>
          <w:szCs w:val="28"/>
          <w:rtl w:val="true"/>
          <w:lang w:bidi="fa-IR"/>
        </w:rPr>
        <w:t>.</w:t>
      </w:r>
    </w:p>
    <w:p>
      <w:pPr>
        <w:pStyle w:val="Heading4"/>
        <w:numPr>
          <w:ilvl w:val="3"/>
          <w:numId w:val="1"/>
        </w:numPr>
        <w:rPr/>
      </w:pPr>
      <w:bookmarkStart w:id="135" w:name="__RefHeading___Toc2470213_2035185390"/>
      <w:bookmarkStart w:id="136" w:name="_Toc52"/>
      <w:bookmarkEnd w:id="135"/>
      <w:r>
        <w:rPr>
          <w:rtl w:val="true"/>
        </w:rPr>
        <w:t>أحکام الوضوء</w:t>
      </w:r>
      <w:bookmarkEnd w:id="13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کثیر الشکّ فی أفعال الوضوء وشرائطه کالشکّ فی طهارة الماء أو عدم غصبیّته، لا یعتنی به بشکّه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بطلان وضوءه وعدمه، 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یستبرء بعد بوله ثمّ توضأ، ورأی بعد ذلک رطوبةً خارجةً منه لم یعلم بأنّها بول أو غیره، فالوضوء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أنّه توضّأ أم لا، وجب 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توضّأ وأحدث ولم یعلم أیّهما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قبل الصلاة، وجب إعادة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أثناء الصلاة، لزم علیه إبطالها وإعادتها بعد الوضوء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بعد الصلاة، فالصلاة الّتی صلّاها محکومةٌ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الصلوات الآتیة فیجب لها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تیقّن بعدم مسح أو غسل بعض أعضاء الوضوء بعد الوضوء أو فی اثنائه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رطوبة المواضع السابقة علی الموضع المنسی جافةً، وجب الوضوء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جافةً، لزم غسل أو مسح الموضع المنسی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أثناء الوضوء فی مسح موضع أو غسله، وجب علیه العمل طبقاً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الصلاة فی أنّه هل توضّأ أم لا؟ صحّت الصلاة، لکن یجب علیه إعادة الوضوء ثانیاً للصلوات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أثناء صلاته بأنّه توضّأ أم لا ؟ أتمّ الصلاة احتیاطاً، وتوضّأ وأعاد الصلاة ثانیاً</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بطلان وضوءه بحیث لم یدر قبل الصلاة کان أم بعدها، صحّت صلاته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به داء السلس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ینقطع بوله بل یتقاطر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مبطوناً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منع خروج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بفترة زمنیّة بحیث یمکنه الوضوء وأداء الصلاة فیها، وجب علیه أداء الصلاة فی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المدّة قصیرةً بحیث لا یمکنه إلّا إتیان الواجبات، وجب علیه الاکتفاء </w:t>
      </w:r>
    </w:p>
    <w:p>
      <w:pPr>
        <w:pStyle w:val="BookText"/>
        <w:rPr/>
      </w:pPr>
      <w:r>
        <w:rPr>
          <w:rFonts w:ascii="IRNazanin" w:hAnsi="IRNazanin" w:eastAsia="IRNazanin"/>
          <w:color w:val="111111"/>
          <w:sz w:val="28"/>
          <w:sz w:val="28"/>
          <w:szCs w:val="28"/>
          <w:rtl w:val="true"/>
          <w:lang w:bidi="fa-IR"/>
        </w:rPr>
        <w:t>بالواجبات فی تلک الفترة وترک المندوبات کالاَذان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تکن للمسلوس أو المبطون فترةٌ زمنیّةٌ بمقدار أداء الوضوء والصلاة، بل یخرج منه أثناء الصلاة قطراتٌ من البول أو الغائط عدّة مرّات، ولم یکن علیه حرجٌ فی التوضّؤ بعد کلّ إبطال، لزم علیه جعل إناء ماء بقربه، فیتوضّأ منه بعد کلّ مرّة یخرج منه البول أو الغائط علی الفور حتّی 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إعادة الصلاة نفسها بوضوءٍ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بطل وضوءه فی أثناء الصلاة، لم یجب علیه الاعتناء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المسلوس أو المبطون الذی لا یستطیع أن یمسک نفسه حین خروج البول أو الغائط، وکان یعسر علیه الوضوء بعد کلّ إبطال، فإن کان یمکنه أداء بعض الصلاة بالوضوء الصحیح، وجب علیه الوضوء لکلّ صلاةٍ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المسلوس أو المبطون الذی لا یمکنه إتیان الصلاة بوضوءٍ صحیحٍ ولو جزءاً منها یجب علی الأحوط أن یتوضّأ لکلّ صلاةٍ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مصاباً بمرضٍ لا یمکنه منع خروج الریح منه، یجب علیه العمل حسب وظیفة المبطون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المسلوس أو المبطون یجب أن یتوضّأ لکلّ صلاةٍ، ویشتغل بها فوراً، لکن لا یجب أن یتوضّأ لإتیان السجدة المنسیّة أو التشهّد المنسی فیما إذا کان یأتی بها عقیب صلاته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صلاة الاحتیاط فالأحوط إعادة الوضوء لها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المسلوس الذی یقطر منه البول باستمرار یجب علیه التحفّظ من تعدّی البول إلی المواضع الأخری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یضع کیساً فیه قطنٌ أو شیءٌ آخر حول مخرج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غسل مخرج البول قبل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تطهیر الکیس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یلزم علی المبطون التحفّظ من تعدّی غائطه بمقدار الصلاة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تطهیر مخرج الغائط لکلّ صلاةٍ إن لم یستلزم ذلک العسر والحرج</w:t>
      </w:r>
      <w:r>
        <w:rPr>
          <w:rFonts w:eastAsia="IRNazanin" w:cs="IRNazanin"/>
          <w:color w:val="111111"/>
          <w:sz w:val="28"/>
          <w:szCs w:val="28"/>
          <w:rtl w:val="true"/>
          <w:lang w:bidi="fa-IR"/>
        </w:rPr>
        <w:t xml:space="preserve">. </w:t>
      </w:r>
      <w:bookmarkStart w:id="137" w:name="pg4804_37241"/>
    </w:p>
    <w:p>
      <w:pPr>
        <w:pStyle w:val="BookText"/>
        <w:rPr/>
      </w:pPr>
      <w:bookmarkEnd w:id="13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المسلوس والمبطون ممّن لا یمکنه منع خروج البول أو الغائط إن أمکنه أن یمسک نفسه بمقدار أداء الصلاة، لزم ذلک وإن تکلّف لذلک ببذل المال، بل إن کان مرضه بحیث تسهل معالجته، فالأحوط وجوباً المبادرة إلی المعالجة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المسلوس أو المبطون قضاء الصلوات التی صلّاها حال مرضه عملاً بواجبه، لکنه إذا شفی من مرضه أثناء وقت صلاته، فالأحوط إعادة الصلاة التی صلّاها فی هذا الوقت</w:t>
      </w:r>
      <w:r>
        <w:rPr>
          <w:rFonts w:eastAsia="IRNazanin" w:cs="IRNazanin"/>
          <w:color w:val="111111"/>
          <w:sz w:val="28"/>
          <w:szCs w:val="28"/>
          <w:rtl w:val="true"/>
          <w:lang w:bidi="fa-IR"/>
        </w:rPr>
        <w:t>.</w:t>
      </w:r>
    </w:p>
    <w:p>
      <w:pPr>
        <w:pStyle w:val="Heading4"/>
        <w:numPr>
          <w:ilvl w:val="3"/>
          <w:numId w:val="1"/>
        </w:numPr>
        <w:rPr/>
      </w:pPr>
      <w:bookmarkStart w:id="138" w:name="__RefHeading___Toc2470215_2035185390"/>
      <w:bookmarkStart w:id="139" w:name="_Toc53"/>
      <w:bookmarkEnd w:id="138"/>
      <w:r>
        <w:rPr>
          <w:rtl w:val="true"/>
        </w:rPr>
        <w:t>ما یجب له الوضوء</w:t>
      </w:r>
      <w:bookmarkEnd w:id="13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الوضوء فی ستّة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للصلوات الواجبة عدا صلاة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للسجدة أو التشهد المنسیّین فیما إذا أحدث، کما لو بال؛ إذ الأحوط وجوباً الوضوء حتّی لسجدتی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للطواف الواجب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نذر أو أقسم أو عاهد الله تعالی بأن یأتی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لتطهیر القرآن المتنجّس أو إخراجه من الخلاء وما شابه ذلک فیما کان مضطرّاً لمسّ کتابة القرآن بیده أو بموضعٍ آخر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التأخیر بسبب الوضوء موجباً لإهانة القرآن الکریم، فیجب المبادرة لإخراجه من بیت الخلاء وتطهیر القرآن المتنجّس من دون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خطوط القرآن بالید أو بموضعٍ من البدن بسطوره حرامٌ لغیر المتوضّی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عدم إمساس الشعر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 ترجمة القرآن باللغة الفارسیّة وغیرها فلا إشکال فیه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منع الطفل والمجنون من مسّ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مسّهم موجباً لإهانة القرآن الکریم، فیجب المنع حینئذ</w:t>
      </w:r>
      <w:r>
        <w:rPr>
          <w:rFonts w:eastAsia="IRNazanin" w:cs="IRNazanin"/>
          <w:color w:val="111111"/>
          <w:sz w:val="28"/>
          <w:szCs w:val="28"/>
          <w:rtl w:val="true"/>
          <w:lang w:bidi="fa-IR"/>
        </w:rPr>
        <w:t xml:space="preserve">. </w:t>
      </w:r>
      <w:bookmarkStart w:id="140" w:name="pg4804_37243"/>
    </w:p>
    <w:p>
      <w:pPr>
        <w:pStyle w:val="BookText"/>
        <w:rPr/>
      </w:pPr>
      <w:bookmarkEnd w:id="14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یکن متوضّیاً، یحرم علیه مسّ اسم الله تعالی بأیّ لغةٍ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عدم إمساس البدن باسم النبی صلی الله علیه و آله والإمام المعصوم علیهم السلام والزهراء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توضّأ أو اغتسل قبل دخول وقت الصلاة بقصد الطهارة، صحّ وضوئه وغسله، وکذا لو توضّأ قُبیل وقت الصلاة بقصد التهیّؤ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متیقّناً بدخول وقت الصلاة وتوضّأ بنیّة الوجوب، ثمّ انتبه إلی عدم دخول الوقت، کان وضوئه صحیحاً فیما إذا کان قاصداً للوضوء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للانسان أن یتوضّأ لصلاة المیّت وزیارة القبور وللذهاب إلی المسجد ومراقد الأئمة علیهم السلام من المشاهد المشرّفة، وهکذا لحمل القرآن وقراءته وکتابته ولمس حواشیه، وللنوم یستحبّ لمن کان متوضّأً الوضوء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توضّأ لشیءٍ من هذه الأمور المذکورة، جاز له الإتیان بکلّ ما اعتبر فیه الوضوء کالصلاة</w:t>
      </w:r>
      <w:r>
        <w:rPr>
          <w:rFonts w:eastAsia="IRNazanin" w:cs="IRNazanin"/>
          <w:color w:val="111111"/>
          <w:sz w:val="28"/>
          <w:szCs w:val="28"/>
          <w:rtl w:val="true"/>
          <w:lang w:bidi="fa-IR"/>
        </w:rPr>
        <w:t>.</w:t>
      </w:r>
    </w:p>
    <w:p>
      <w:pPr>
        <w:pStyle w:val="Heading4"/>
        <w:numPr>
          <w:ilvl w:val="3"/>
          <w:numId w:val="1"/>
        </w:numPr>
        <w:rPr/>
      </w:pPr>
      <w:bookmarkStart w:id="141" w:name="__RefHeading___Toc2470217_2035185390"/>
      <w:bookmarkStart w:id="142" w:name="_Toc54"/>
      <w:bookmarkEnd w:id="141"/>
      <w:r>
        <w:rPr>
          <w:rtl w:val="true"/>
        </w:rPr>
        <w:t>مبطلات الوضوء</w:t>
      </w:r>
      <w:bookmarkEnd w:id="14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مبطلات الوضوء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الریح من الموضع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بحیث لا تری العین ولا تسمع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الاُذن تسمع والعین لا تری، فلا یبطل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کالجنون والسکر والإغماء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استحاضة النساء التی سنذکرها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له الغسل کالجنابة</w:t>
      </w:r>
      <w:r>
        <w:rPr>
          <w:rFonts w:eastAsia="IRNazanin" w:cs="IRNazanin"/>
          <w:color w:val="111111"/>
          <w:sz w:val="28"/>
          <w:szCs w:val="28"/>
          <w:rtl w:val="true"/>
          <w:lang w:bidi="fa-IR"/>
        </w:rPr>
        <w:t>.</w:t>
      </w:r>
    </w:p>
    <w:p>
      <w:pPr>
        <w:pStyle w:val="Heading4"/>
        <w:numPr>
          <w:ilvl w:val="3"/>
          <w:numId w:val="1"/>
        </w:numPr>
        <w:rPr/>
      </w:pPr>
      <w:bookmarkStart w:id="143" w:name="__RefHeading___Toc2470219_2035185390"/>
      <w:bookmarkStart w:id="144" w:name="_Toc55"/>
      <w:bookmarkEnd w:id="143"/>
      <w:r>
        <w:rPr>
          <w:rtl w:val="true"/>
        </w:rPr>
        <w:t>أحکام وضوء الجبیرة</w:t>
      </w:r>
      <w:bookmarkEnd w:id="144"/>
    </w:p>
    <w:p>
      <w:pPr>
        <w:pStyle w:val="BookText"/>
        <w:rPr/>
      </w:pPr>
      <w:r>
        <w:rPr>
          <w:rFonts w:ascii="IRNazanin" w:hAnsi="IRNazanin" w:eastAsia="IRNazanin"/>
          <w:color w:val="111111"/>
          <w:sz w:val="28"/>
          <w:sz w:val="28"/>
          <w:szCs w:val="28"/>
          <w:rtl w:val="true"/>
          <w:lang w:bidi="fa-IR"/>
        </w:rPr>
        <w:t>الجبیرة هی ما یشدّ به الجرح والکسر وما یوضع علی الجرح من علاجٍ</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أحد مواضع الوضوء جرحٌ أو دملٌ أو کسرٌ ولم یکن مشدوداً ولم یکن الماء مضرّاً به، یجب علیه الوضوء کالمتعارف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الوجه أو الیدین جرحٌ أو دملٌ أو کسرٌ وکان مکشوفاً ولم یکن الماء مضرّاً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إمرار الید المبلّلة غیر مضرٍّ له، فالأحوط وجوباً إمرارها علیه، والأحوط استحباباً وضع خرقةٍ طاهرةٍ علیه، ثمّ إمرار الید المبلّلة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هذا المقدار مضراً أیضاً، فیلزم غسل ما حول الجرح، کما مرّ فی الوضوء من الأعلی إلی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وضع خرقة طاهرة علی الجرح، ثمّ إمرار الید المبلّلة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یمکن وضع الخرقة، فیلزم غسل أطراف الجرح، ثمّ التیمم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الجرح أو الدمل أو الکسر فی مقدم الرأس أو علی ظهر القدمین وکان مکشوفاً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یمکنه المسح علیه، وضع علیه خرقة طاهرة، ثمّ یمسح علیها بیده المبلّلة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التیمّم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یمکن وضع الخرقة، فیکتفی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الجرح أو الدمل أو الکسر مشدوداً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الفتح میسوراً ولم یکن الماء مضرّاً، لزم الفتح، ثمّ التوضّؤ، سواء کان الجرح فی الوجه أو الیدین أو مقدّم الرأس أو ظهر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الجرح أو الدمل أو الکسر فی الوجه أو الیدین وکان مکشوفاً ولم یکن صبّ الماء علیه مضرّاً له ولا تضرّه إمرار الید المبلّلة، فالأحوط وجوباً إمرارها علیه، ثمّ وضع خرقة طاهرة علیه، ثمّ المسح علیها بالید المبلّلة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فتح العصابة المشدودة علی الجرح، لکن کان الجرح وما علیه طاهراً، ووصول الماء إلیه ممکناً غیر مضرّ، وجب إیصال الماء إلی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الجرح أو ما وضع علیه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تطهیره وإیصال الماء إلی الجرح، لزم تطهیره وإیصال الماء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الماء مضرّاً للجرح، أو لم یمکن إیصال الماء إلیه، أو کان موضع الجرح نجساً ولم یمکن تطهیره، لزم تطهیر ما حول الجرح ومسح ظاهر الجبیرة إن کانت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کانت الجبیرة </w:t>
      </w:r>
    </w:p>
    <w:p>
      <w:pPr>
        <w:pStyle w:val="BookText"/>
        <w:rPr/>
      </w:pPr>
      <w:r>
        <w:rPr>
          <w:rFonts w:ascii="IRNazanin" w:hAnsi="IRNazanin" w:eastAsia="IRNazanin"/>
          <w:color w:val="111111"/>
          <w:sz w:val="28"/>
          <w:sz w:val="28"/>
          <w:szCs w:val="28"/>
          <w:rtl w:val="true"/>
          <w:lang w:bidi="fa-IR"/>
        </w:rPr>
        <w:t>نجسةً، أو لم یمکن مسحها وإمرار الید المبلّلة علیها، کما لو کان علیه دواء یلتصق بالید، فیلزم أن یضع حینئذ خرقةً طاهرةً علی الجبیرة بحیث تعدّ من الجبیرة، ثمّ إمرار الید المبلّلة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یمکن فعل ما ذکرناه أیضاً، فالأحوط وجوباً الوضوء والمسح علی الجبیرة النجسة، ثمّ التیمّم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الجبیرة مغطّیةً تمام الوجه أو تمام الیدین، وجب أن یتوضّأ بوضوء الجبیرة، والأحوط استحباباً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الجبیرة مغطّیةً تمام أعضاء الوضوء، فالأحوط وجوباً أن یتوضّأ بوضوء الجبیرة ثمّ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کفّه أو أصابعه جبیرةٌ ومسح علیها بیدٍ مبلّلةٍ حین الوضوء، وجب أن یمسح رأسه ورجلیه بنفس الرطوبة فیما إذا لم یمکن المسح بکفّ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غطّت الجبیرة تمام ظهر القدم ولکن کان بعض أطراف الاصابع وکذا مقدار من أعلی القدم مکشوفاً، وجب المسح علی المکشوف وفی موضع الجبیرة علی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تعدّدت الجبائر فی الوجه أو الیدین، لزم غسل 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الجبائر فی الرأس أو علی ظهر القدمین، وجب المسح ما بینها، وفی المواضع التی فیها جبیرة یتوضّأ وضوء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اشتملت الجبیرة فی أطراف الجرح أکثر من المتعارف ولم یمکن رفعها، عمل بأحکام الجبیرة، ویستحبّ انضمام التیمّم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تمکّن من رفعها، یرفعها ویغسل أطراف الجرح إن کان فی الوجه والیدین، ویمسح إن کان فی الرأس والرجلین، ویعمل بأحکام الجبیرة فی موضع الجرح</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 الوضوء ضررٌ لا لوجود الجراحة والکسر، لزم علیه أن یتیمّم، والأحوط استحباباً أن یتوضّأ مع الجبیرة أیضاً</w:t>
      </w:r>
      <w:r>
        <w:rPr>
          <w:rFonts w:eastAsia="IRNazanin" w:cs="IRNazanin"/>
          <w:color w:val="111111"/>
          <w:sz w:val="28"/>
          <w:szCs w:val="28"/>
          <w:rtl w:val="true"/>
          <w:lang w:bidi="fa-IR"/>
        </w:rPr>
        <w:t xml:space="preserve">. </w:t>
      </w:r>
      <w:bookmarkStart w:id="145" w:name="pg4804_37250"/>
    </w:p>
    <w:p>
      <w:pPr>
        <w:pStyle w:val="BookText"/>
        <w:rPr/>
      </w:pPr>
      <w:bookmarkEnd w:id="14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الوضوء بالماء مضرّاً لوجود الفصد، توضّأ وضوء بالجبیرة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التصق بمحلّ الوضوء أو الغسل حاجبٌ عن وصول الماء إلیه ولم یمکن إزالته أو أمکن مع المشقّة الکثیرة، یعمل بالجبیرة، ویتیمّم معه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الجبیرة فی الغسل کحکمها فی الوضوء، والأحوط وجوباً الإتیان بالغسل الترتیبی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واجبه التیمّم وکان فی اعضائه کسرٌ أو دملٌ، یجب علیه التیمّم کما ذکر فی الوضوء الجبیری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توضّأ أو اغتسل مع الجبیرة عالماً ببقاء عذره إلی آخر الوقت، جازله الصلاة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بان الخلاف قبل خروج الوقت، أعاد صلاته مع الوضوء أو الغسل بلا 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التصق شعر شفار العین لمرضٍ، فلیعمل بأحکام الجبیرة فی الغسل والوضوء، والأحوط انضمام التیمّم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یعلم واجبه بین التیمّم والوضوء الجبیریین، فالأحوط وجوباً إتیانهما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إعادة الصلاة المأتیّ بها مع الوضوء الجبیری لو استمرّ عذره إلی آخر الوقت، فیعید لو زال فی الأثناء، کما یتوضّأ ثانیاً لسائر العبادات لو زال عذره فی خارج الوقت</w:t>
      </w:r>
      <w:r>
        <w:rPr>
          <w:rFonts w:eastAsia="IRNazanin" w:cs="IRNazanin"/>
          <w:color w:val="111111"/>
          <w:sz w:val="28"/>
          <w:szCs w:val="28"/>
          <w:rtl w:val="true"/>
          <w:lang w:bidi="fa-IR"/>
        </w:rPr>
        <w:t>.</w:t>
      </w:r>
    </w:p>
    <w:p>
      <w:pPr>
        <w:pStyle w:val="Heading3"/>
        <w:numPr>
          <w:ilvl w:val="2"/>
          <w:numId w:val="1"/>
        </w:numPr>
        <w:rPr/>
      </w:pPr>
      <w:bookmarkStart w:id="146" w:name="__RefHeading___Toc2470221_2035185390"/>
      <w:bookmarkStart w:id="147" w:name="_Toc56"/>
      <w:bookmarkEnd w:id="146"/>
      <w:r>
        <w:rPr>
          <w:rtl w:val="true"/>
        </w:rPr>
        <w:t>الأغسال الواجبة</w:t>
      </w:r>
      <w:bookmarkEnd w:id="147"/>
    </w:p>
    <w:p>
      <w:pPr>
        <w:pStyle w:val="Heading4"/>
        <w:numPr>
          <w:ilvl w:val="3"/>
          <w:numId w:val="1"/>
        </w:numPr>
        <w:rPr/>
      </w:pPr>
      <w:bookmarkStart w:id="148" w:name="__RefHeading___Toc2470223_2035185390"/>
      <w:bookmarkStart w:id="149" w:name="_Toc57"/>
      <w:bookmarkEnd w:id="148"/>
      <w:r>
        <w:rPr>
          <w:rtl w:val="true"/>
        </w:rPr>
        <w:t>اشاره</w:t>
      </w:r>
      <w:bookmarkEnd w:id="14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النفاس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الاستحاضة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المیّت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الذی یجب علیه وفاءاً بالنذر أو العهد أو الیمین</w:t>
      </w:r>
      <w:r>
        <w:rPr>
          <w:rFonts w:eastAsia="IRNazanin" w:cs="IRNazanin"/>
          <w:color w:val="111111"/>
          <w:sz w:val="28"/>
          <w:szCs w:val="28"/>
          <w:rtl w:val="true"/>
          <w:lang w:bidi="fa-IR"/>
        </w:rPr>
        <w:t xml:space="preserve">. </w:t>
      </w:r>
      <w:bookmarkStart w:id="150" w:name="pg4804_37251"/>
    </w:p>
    <w:p>
      <w:pPr>
        <w:pStyle w:val="Heading4"/>
        <w:numPr>
          <w:ilvl w:val="3"/>
          <w:numId w:val="1"/>
        </w:numPr>
        <w:rPr/>
      </w:pPr>
      <w:bookmarkStart w:id="151" w:name="__RefHeading___Toc2470225_2035185390"/>
      <w:bookmarkStart w:id="152" w:name="_Toc58"/>
      <w:bookmarkEnd w:id="150"/>
      <w:bookmarkEnd w:id="151"/>
      <w:r>
        <w:rPr>
          <w:rtl w:val="true"/>
        </w:rPr>
        <w:t>أحکام الجنابة</w:t>
      </w:r>
      <w:bookmarkEnd w:id="1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الجنابة أمران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فی النوم أو الیقظة، قلیلاً کان أو کثیراً، مع الشهوة أو بدونها، مع الاختیار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الرطوبة الخارجة إن کانت مع الشهوة والدفق وحصول الفتور فی البدن فمنی، ومع فقد احدی الثلاث فلیس بمنی إن لم یکن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یکفی وجود العلامتین الاُولی والثالثة فی الحکم بالجنابة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خرجت منه رطوبةٌ، وکان فیها إحدی العلامات السابقة، ولم یعلم بوجود علامةٍ اُخری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یستبرء من البول وکان متوضّیاً، یجب علیه الوضوء بخروج هذه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متوضّیاً، فلیس علیه غسلٌ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استبرء من بوله وکان متوضّیاً،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متوضّیاً فیتوضّأ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خرجت رطوبةٌ یعلم بأنّها بول أو منی، فیجب علیه الاحتیاط بالجمع بین 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البول بعد خروج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یبل وخرجت منه رطوبةٌ بعد الغسل لا یدری أنّها بول أو منی، یحکم بأنّها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الدخول بقدر الحشفة أو أکثر یوجب الجنابة ولو لم یخرج المنی، امرأة کانت أو رجلاً، بالغاً کان أو غیره، قبلاً کان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الغسل علی من یشکّ فی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وطیء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المنی، کفی الغسل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یخرج المنی وکان متوضّیاً، کفی الغسل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یکن متوضّیاً، فالأحوط الجمع بین 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الغسل بحرکة المنی من موضعه إن لم یخرج، کما لا یجب أیضاً مع الشکّ فی الخروج</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الجماع مع زوجته لمن حکمه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وأمکن له بعد دخول الوقت الصلاة معه</w:t>
      </w:r>
      <w:r>
        <w:rPr>
          <w:rFonts w:eastAsia="IRNazanin" w:cs="IRNazanin"/>
          <w:color w:val="111111"/>
          <w:sz w:val="28"/>
          <w:szCs w:val="28"/>
          <w:rtl w:val="true"/>
          <w:lang w:bidi="fa-IR"/>
        </w:rPr>
        <w:t xml:space="preserve">. </w:t>
      </w:r>
      <w:bookmarkStart w:id="153" w:name="pg4804_37253"/>
    </w:p>
    <w:p>
      <w:pPr>
        <w:pStyle w:val="BookText"/>
        <w:rPr/>
      </w:pPr>
      <w:bookmarkEnd w:id="15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رأی المنی فی لباسه وعلم أنّه منه ولم یغتسل له، یجب علیه الغسل، ویقضی کلّ صلاةٍ علم أنّه قد أتی بها بعده، ولا یجب القضاء فیما یحتمل ذلک</w:t>
      </w:r>
      <w:r>
        <w:rPr>
          <w:rFonts w:eastAsia="IRNazanin" w:cs="IRNazanin"/>
          <w:color w:val="111111"/>
          <w:sz w:val="28"/>
          <w:szCs w:val="28"/>
          <w:rtl w:val="true"/>
          <w:lang w:bidi="fa-IR"/>
        </w:rPr>
        <w:t>.</w:t>
      </w:r>
    </w:p>
    <w:p>
      <w:pPr>
        <w:pStyle w:val="Heading4"/>
        <w:numPr>
          <w:ilvl w:val="3"/>
          <w:numId w:val="1"/>
        </w:numPr>
        <w:rPr/>
      </w:pPr>
      <w:bookmarkStart w:id="154" w:name="__RefHeading___Toc2470227_2035185390"/>
      <w:bookmarkStart w:id="155" w:name="_Toc59"/>
      <w:bookmarkEnd w:id="154"/>
      <w:r>
        <w:rPr>
          <w:rtl w:val="true"/>
        </w:rPr>
        <w:t>المحرّمات علی الجنب</w:t>
      </w:r>
      <w:bookmarkEnd w:id="15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خطّ القرآن واسم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الأحوط أسماء الأنبیاء والأئمة علیهم السلام والزهراء علیها السلام ولو ببعض بدنه، کما مرّ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العبور فی المسجد الحرام ومسجد النبی صلی الله علیه و آله ولو بالدخول من بابٍ والخروج من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العبور من بابٍ والخروج منها من بابٍ آخر أو الدخول فیها لرفع شیءٍ منها فلا اشکال فیه، والأحوط وجوباً إلحاق حرم الأئمة علیهم السلام بمسجد النبی صلی الله علیه و آله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آیة السجدة الواجبة، بل الأقوی قرائه السورة المشتملة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أربع سور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یحرم علیه قراءة حرفٍ منها</w:t>
      </w:r>
      <w:r>
        <w:rPr>
          <w:rFonts w:eastAsia="IRNazanin" w:cs="IRNazanin"/>
          <w:color w:val="111111"/>
          <w:sz w:val="28"/>
          <w:szCs w:val="28"/>
          <w:rtl w:val="true"/>
          <w:lang w:bidi="fa-IR"/>
        </w:rPr>
        <w:t>.</w:t>
      </w:r>
    </w:p>
    <w:p>
      <w:pPr>
        <w:pStyle w:val="Heading4"/>
        <w:numPr>
          <w:ilvl w:val="3"/>
          <w:numId w:val="1"/>
        </w:numPr>
        <w:rPr/>
      </w:pPr>
      <w:bookmarkStart w:id="156" w:name="__RefHeading___Toc2470229_2035185390"/>
      <w:bookmarkStart w:id="157" w:name="_Toc60"/>
      <w:bookmarkEnd w:id="156"/>
      <w:r>
        <w:rPr>
          <w:rtl w:val="true"/>
        </w:rPr>
        <w:t>المکروهات علی الجنب</w:t>
      </w:r>
      <w:bookmarkEnd w:id="15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تسعة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وتزول الکراهة بالوضوء والاستنشاق والمضمضة وغسل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أکثر من سبع آیات من القرآن من غیر سور العزائم، بل الأفضل ترک قرائة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بدنه بجلد القرآن وحاشیته وبین خطوطه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وتزول الکراهة بالوضوء أو التیمّم بدل الغسل إذا لم یکن عنده 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التخضّب بالحناء وما اشبه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التدهّن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بعد الاحتلام</w:t>
      </w:r>
      <w:r>
        <w:rPr>
          <w:rFonts w:eastAsia="IRNazanin" w:cs="IRNazanin"/>
          <w:color w:val="111111"/>
          <w:sz w:val="28"/>
          <w:szCs w:val="28"/>
          <w:rtl w:val="true"/>
          <w:lang w:bidi="fa-IR"/>
        </w:rPr>
        <w:t xml:space="preserve">. </w:t>
      </w:r>
      <w:bookmarkStart w:id="158" w:name="pg4804_37255"/>
    </w:p>
    <w:p>
      <w:pPr>
        <w:pStyle w:val="Heading4"/>
        <w:numPr>
          <w:ilvl w:val="3"/>
          <w:numId w:val="1"/>
        </w:numPr>
        <w:rPr/>
      </w:pPr>
      <w:bookmarkStart w:id="159" w:name="__RefHeading___Toc2470231_2035185390"/>
      <w:bookmarkStart w:id="160" w:name="_Toc61"/>
      <w:bookmarkEnd w:id="158"/>
      <w:bookmarkEnd w:id="159"/>
      <w:r>
        <w:rPr>
          <w:rtl w:val="true"/>
        </w:rPr>
        <w:t>غسل الجنابة</w:t>
      </w:r>
      <w:bookmarkEnd w:id="1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الجنابة مستحبٌّ فی ذاته، ویجب للصلاة الواجبة ونحوها، ولا یجب لصلاة المیّت وسجدة الشکر وسجدة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نیّة الوجوب أو الندب فی حال الغسل، بل یکفی إتیانه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بدخول وقت الصلاة وأتی بالغسل بنیّة الوجوب، ثمّ انکشف الخلاف، فغسله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إتیان الغسل واجباً کان أو مستحبّاً بنحوین ترتیبی وارتماسی</w:t>
      </w:r>
      <w:r>
        <w:rPr>
          <w:rFonts w:eastAsia="IRNazanin" w:cs="IRNazanin"/>
          <w:color w:val="111111"/>
          <w:sz w:val="28"/>
          <w:szCs w:val="28"/>
          <w:rtl w:val="true"/>
          <w:lang w:bidi="fa-IR"/>
        </w:rPr>
        <w:t>.</w:t>
      </w:r>
    </w:p>
    <w:p>
      <w:pPr>
        <w:pStyle w:val="Heading4"/>
        <w:numPr>
          <w:ilvl w:val="3"/>
          <w:numId w:val="1"/>
        </w:numPr>
        <w:rPr/>
      </w:pPr>
      <w:bookmarkStart w:id="161" w:name="__RefHeading___Toc2470233_2035185390"/>
      <w:bookmarkStart w:id="162" w:name="_Toc62"/>
      <w:bookmarkEnd w:id="161"/>
      <w:r>
        <w:rPr>
          <w:rtl w:val="true"/>
        </w:rPr>
        <w:t>الغسل الترتیبی</w:t>
      </w:r>
      <w:bookmarkEnd w:id="16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فیه غسل الرأس أوّلاً، والطرف الأیمن ثانیاً، والطرف الأیسر ثالثاً، مع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الترتیب المذکور نسیاناً أو جهلاً بالحکم أو عمداً، یجب علیه الإعادة عمّا خالف لو کان واجداً لسائر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نصف السرّة والعورة مع الطرف الأیمن ونصفها مع الیسار، وغسل تمامها معهما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یغسل مع کلّ طرفٍ مقداراً من الآخر، فیدخل مع الرأس مقداراً من الیمین، ومع غسل الیمین مقداراً من الیسار، لتحصیل الیقین بحصول غسلٍ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استحباباً دخول کلٍّ من الأطراف فی الآخر؛ لیتیقّن غسل کلّ طرفٍ بصورةٍ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إعادة الغسل لو علم إجمالاً خلوّ جزءٍ من البدن عن الغسل ولم یجد موضعه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بعد إتمام الغسل خلّو جزءٍ من الطرف الأیسر، غسله، ومن الطرف الأیمن غسله وما بعده، ومن الرأس غسله وما بعده من الیمین والیسار</w:t>
      </w:r>
      <w:r>
        <w:rPr>
          <w:rFonts w:eastAsia="IRNazanin" w:cs="IRNazanin"/>
          <w:color w:val="111111"/>
          <w:sz w:val="28"/>
          <w:szCs w:val="28"/>
          <w:rtl w:val="true"/>
          <w:lang w:bidi="fa-IR"/>
        </w:rPr>
        <w:t xml:space="preserve">. </w:t>
      </w:r>
      <w:bookmarkStart w:id="163" w:name="pg4804_37257"/>
    </w:p>
    <w:p>
      <w:pPr>
        <w:pStyle w:val="BookText"/>
        <w:rPr/>
      </w:pPr>
      <w:bookmarkEnd w:id="16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تمامیّة غسل عضوٍ بعد الدخول فیما بعده، یجب إعادة غسله علی الأحوط</w:t>
      </w:r>
      <w:r>
        <w:rPr>
          <w:rFonts w:eastAsia="IRNazanin" w:cs="IRNazanin"/>
          <w:color w:val="111111"/>
          <w:sz w:val="28"/>
          <w:szCs w:val="28"/>
          <w:rtl w:val="true"/>
          <w:lang w:bidi="fa-IR"/>
        </w:rPr>
        <w:t>.</w:t>
      </w:r>
    </w:p>
    <w:p>
      <w:pPr>
        <w:pStyle w:val="Heading4"/>
        <w:numPr>
          <w:ilvl w:val="3"/>
          <w:numId w:val="1"/>
        </w:numPr>
        <w:rPr/>
      </w:pPr>
      <w:bookmarkStart w:id="164" w:name="__RefHeading___Toc2470235_2035185390"/>
      <w:bookmarkStart w:id="165" w:name="_Toc63"/>
      <w:bookmarkEnd w:id="164"/>
      <w:r>
        <w:rPr>
          <w:rtl w:val="true"/>
        </w:rPr>
        <w:t>الغسل الارتماسی</w:t>
      </w:r>
      <w:bookmarkEnd w:id="16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الارتماسی من استیعاب الماء لجمیع البدن مع النیّة ولو تدریجاً، فیرفع رجلیه عن الأرض حال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صدق الارتماس خروج مقدارٍ من البدن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إعادته لو علم بعد الغسل بعدم وصول الماء إلی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 موضعه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یکف الوقت الترتیبی دون الارتماسی، فیجب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الارتماس للمحرم بإحرام الحجّ والعمرة، بل ولا الصائم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نسی وارتمس للغسل، کان غسله صحیحاً</w:t>
      </w:r>
      <w:r>
        <w:rPr>
          <w:rFonts w:eastAsia="IRNazanin" w:cs="IRNazanin"/>
          <w:color w:val="111111"/>
          <w:sz w:val="28"/>
          <w:szCs w:val="28"/>
          <w:rtl w:val="true"/>
          <w:lang w:bidi="fa-IR"/>
        </w:rPr>
        <w:t>.</w:t>
      </w:r>
    </w:p>
    <w:p>
      <w:pPr>
        <w:pStyle w:val="Heading4"/>
        <w:numPr>
          <w:ilvl w:val="3"/>
          <w:numId w:val="1"/>
        </w:numPr>
        <w:rPr/>
      </w:pPr>
      <w:bookmarkStart w:id="166" w:name="__RefHeading___Toc2470237_2035185390"/>
      <w:bookmarkStart w:id="167" w:name="_Toc64"/>
      <w:bookmarkEnd w:id="166"/>
      <w:r>
        <w:rPr>
          <w:rtl w:val="true"/>
        </w:rPr>
        <w:t>أحکام الغسل</w:t>
      </w:r>
      <w:bookmarkEnd w:id="16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الغسل الارتماسی أن یکون البدن طاهراً، إلّا إذا اغتسل فی الماء الکثیر، ولا یلزم کون الیدین طاهرتین فی الغسل 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البدن نجساً، فیجوز تطهیر کلّ جزءٍ منه قبل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المجنب بالحرام إذا اغتسل بالماء الحارّ، عرق بدنه، وقد مرّ بأنّ عرق الجنب من الحرام نجسٌ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فیجب علیه الغسل بالماء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یجد أو کان فیه ضررٌ، فلا یصحّ منه الغسل الترتیبی خارج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الغسل الترتیبی تحت الماء الکثیر، وبعد أن یضع بدنه تحت الماء ینوی الغسل بحرکة الرأس والرقبة تحت الماء، ثمّ غسل الأیمن ثمّ الأیسر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الغسل استیعاب جمیع البدن، فلو بقی شیءٌ ولو بمقدار رأس الابرة، بطل الغسل إذا کان ارتماسیّاً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ترتیبیّاً، فیجب غسل الجزء </w:t>
      </w:r>
    </w:p>
    <w:p>
      <w:pPr>
        <w:pStyle w:val="BookText"/>
        <w:rPr/>
      </w:pPr>
      <w:r>
        <w:rPr>
          <w:rFonts w:ascii="IRNazanin" w:hAnsi="IRNazanin" w:eastAsia="IRNazanin"/>
          <w:color w:val="111111"/>
          <w:sz w:val="28"/>
          <w:sz w:val="28"/>
          <w:szCs w:val="28"/>
          <w:rtl w:val="true"/>
          <w:lang w:bidi="fa-IR"/>
        </w:rPr>
        <w:t>الذی لم یغسل، ولابدّ من الترتیب فی الغسل، ولا یجب غسل البواطن کباطن الاُذن والأنف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جزءٍ أنّه من الظاهر أو الباطن، فالأحوط وجوباً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ثقب الخزامة أو الحلقة فی الاُذن واسعاً بحیث یری جوفها، یجب إیصال الماء إلیه،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إزالة کلّ ما یمنع من وصول الماء إلی البدن، وإذا لم یکن مطمئنّاً بالعدم، ثمّ اغتسل، بطل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أثناء الغسل بوجود مانعٍ من وصول الماء إلی البدن، یجب الفحص حتّی الاطمئنان أو الظنّ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الشعر القصیر الذی یحسب من البدن، ولا یجب غسل الشعر الطویل الخارج عن المتعارف الذی لا یعدّ جزءاً من البدن، بل إذا غسل البشرة دون أن یصل إلی الشعر، صحّ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غسل البشرة إلّا بغسل الشعر، یجب غسله حینئذٍ؛ مقدّمةً لوصول الماء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الشرائط التی ذکرت فی الوضوء لابدّ من توفّرها فی الغسل أیضاً، کطهارة الماء وإباحته، ویُستثنی من ذلک الغسل من الأعلی إلی الأسفل، فیجوز الغسل بأی‌ّ کیفیّة، والموالاة؛ إذ لا تجب الفوریّة فی العضو الآخر بعد غسل العضو الأوّل، فیجوز غسل الرأس والرقبة أوّلاً فقط، وبعد مدّةٍ یغسل الأیمن، وبعد مدّةٍ اُخری یغسل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قاصداً عدم إعطاء الاُجرة للحمّامی، أو کان بانیاً علی تأجیلها مع عدم إحراز رضی الحمّامی، بطل الغسل وإن استرضاه بعد ذلک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الحمّامی راضیاً بأخذ المال نسیئةً، وکان الغاسل ناویاً عدم إعطائه المال أو ناویاً إعطائه من الأموال المحرّمة، فصحّة غسله محلّ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إعطاء الحمّامی من الأموال المحرّمة أو من الأموال المتعلّق بها الخمس، بطل الغسل فی حالة عدم الإذن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استنجی فی الحوض، ثمّ شکّ قبل الغسل فی أنّ الحمّامی هل یرضی بغسله أم لا ؟ وذلک لأنّه قد استنجی فی الماء، فإذا اغتسل، بطل غسله، إلّا إذا ارضی الحمّامی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اغتسل أم لا، بنی علی عدم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شکّ بعد الغسل فی أنّه اغتسل علی الوجه الصحیح أم لا، فیبنی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أحدث بالأصغر فی حال الغسل، استانف الغسل من جدیدٍ، مع ضمّ الوضوء إلیه أیضاً، أو أکمل الغسل بقصد التمام أو الإتمام، ثمّ یتوضّأ، والأحوط رعایة المطابقة بین الغسلین فی الارتماس والترتیب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سعة الوقت للغسل والصلاة فاغتسل، ثمّ بان سعة الوقت لإدراک رکعةٍ أو أکثر، صحّ غسله إذا کان قد قصد الغسل علی أیّ حالٍ، وکذا إذا لم یبق من الوقت مقدار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المجنب فی أنه اغتسل أم لا، فالصلوات التی صلّاها صحیحةٌ، ویجب الغسل للصلوات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اجتمعت علیه عدّة أغسالٍ، یجوز أن ینوی الجمیع بغسلٍ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بینها الجنابة وقصدها بمفردها، کفی ذلک فی ارتفاع الجمیع، ولا یجب ضمّ الوضوء، وکذا إذا نوی غیر الجنابة، ولکن الأحوط ضمّ الوضوء حینئذٍ</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کتب علی البدن إحدی الآیات أو اسم الله، فالأحوط وجوباً إزالته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الإمکان یجب الوضوء أو الغسل الارتماسی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أراد الوضوء أو الغسل الترتیبی، فیجوز ولکن بحیث یجری الماء علی نحو لا تصل یده إلی الکتابة</w:t>
      </w:r>
      <w:r>
        <w:rPr>
          <w:rFonts w:eastAsia="IRNazanin" w:cs="IRNazanin"/>
          <w:color w:val="111111"/>
          <w:sz w:val="28"/>
          <w:szCs w:val="28"/>
          <w:rtl w:val="true"/>
          <w:lang w:bidi="fa-IR"/>
        </w:rPr>
        <w:t xml:space="preserve">. </w:t>
      </w:r>
      <w:bookmarkStart w:id="168" w:name="pg4804_37264"/>
    </w:p>
    <w:p>
      <w:pPr>
        <w:pStyle w:val="BookText"/>
        <w:rPr/>
      </w:pPr>
      <w:bookmarkEnd w:id="16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ضمّ الوضوء إلی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الأغسال الأخری فیجب ضمّ الوضوء إلیها</w:t>
      </w:r>
      <w:r>
        <w:rPr>
          <w:rFonts w:eastAsia="IRNazanin" w:cs="IRNazanin"/>
          <w:color w:val="111111"/>
          <w:sz w:val="28"/>
          <w:szCs w:val="28"/>
          <w:rtl w:val="true"/>
          <w:lang w:bidi="fa-IR"/>
        </w:rPr>
        <w:t>.</w:t>
      </w:r>
    </w:p>
    <w:p>
      <w:pPr>
        <w:pStyle w:val="Heading3"/>
        <w:numPr>
          <w:ilvl w:val="2"/>
          <w:numId w:val="1"/>
        </w:numPr>
        <w:rPr/>
      </w:pPr>
      <w:bookmarkStart w:id="169" w:name="__RefHeading___Toc2470239_2035185390"/>
      <w:bookmarkStart w:id="170" w:name="_Toc65"/>
      <w:bookmarkEnd w:id="169"/>
      <w:r>
        <w:rPr>
          <w:rtl w:val="true"/>
        </w:rPr>
        <w:t>الاستحاضة</w:t>
      </w:r>
      <w:bookmarkEnd w:id="170"/>
    </w:p>
    <w:p>
      <w:pPr>
        <w:pStyle w:val="Heading4"/>
        <w:numPr>
          <w:ilvl w:val="3"/>
          <w:numId w:val="1"/>
        </w:numPr>
        <w:rPr/>
      </w:pPr>
      <w:bookmarkStart w:id="171" w:name="__RefHeading___Toc2470241_203518539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الاستحاضة من الدماء التی تخرج من المرأة، وتسمّی المرأة حینئذٍ بالمستحاضه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الاستحاضة فی الغالب أصفر بارد یخرج بدون دفعة وحرقة رقیق، وقد یکون له صفات الحیض من السواد والحرقة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الاستحاضة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ومتوسّطة وکثیرة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تتلوّث القطنة بالدم من غیر غمسٍ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یغمس الدم فی القطنة، ولا یسیل إلی خارجها من الخرقة، ویکفی الغمس فی بعض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یسیل الدم من القطنة إلی خارجها</w:t>
      </w:r>
      <w:r>
        <w:rPr>
          <w:rFonts w:eastAsia="IRNazanin" w:cs="IRNazanin"/>
          <w:color w:val="111111"/>
          <w:sz w:val="28"/>
          <w:szCs w:val="28"/>
          <w:rtl w:val="true"/>
          <w:lang w:bidi="fa-IR"/>
        </w:rPr>
        <w:t>.</w:t>
      </w:r>
    </w:p>
    <w:p>
      <w:pPr>
        <w:pStyle w:val="Heading4"/>
        <w:numPr>
          <w:ilvl w:val="3"/>
          <w:numId w:val="1"/>
        </w:numPr>
        <w:rPr/>
      </w:pPr>
      <w:bookmarkStart w:id="173" w:name="__RefHeading___Toc2470243_2035185390"/>
      <w:bookmarkStart w:id="174" w:name="_Toc67"/>
      <w:bookmarkEnd w:id="173"/>
      <w:r>
        <w:rPr>
          <w:rtl w:val="true"/>
        </w:rPr>
        <w:t>أحکام الاستحاضة</w:t>
      </w:r>
      <w:bookmarkEnd w:id="17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المستحاضة القلیلة الوضوء لکلّ صلاةٍ، والأحوط وجوباً تطهیر القطنة أو تبدیلها لکلّ صلاةٍ، وغسل ظاهر الفرج إذا أصابه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المستحاضة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 من وجوب الوضوء لکلّ صلاةٍ وتطهیر القطنة أو تبدیلها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تغتسل عمداً أو سهواً، فیجب علیها الغسل لصلاة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تغتسل لهما أیضاً، اغتسلت للعشائین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الصلوات التی أتت بها دون غسلٍ فیجب علیها إعادتها مع الوضوء والغسل، سواء انقطع الدم أم لا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المستحاضة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لصلاة الظهرین والغسل للعشائین، ولا یجوز الفصل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فصلت، فیجب غسلٌ آخر للصلاة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رأت الدم قبل وقت الصلاة، یجب علیها الأعمال للصلوات الآتیة، فإذا رأت المستحاضة المتوسّطة الدم قبل صلاة الظهر مثلاً، فیجب علیها الغسل حین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للمستحاضة الکثیرة والمتوسّطة تقدیم أیّهما شاءت من الوضوء أو الغسل وإن کان الأولی تقدیم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تبدّلت الاستحاضة القلیلة إلی متوسّطة بعد صلاة الصبح، یجب علیها الغسل لصلاة الظهرین، وإذا حدثت بعد الظهرین، یجب علیها الغسل للعشائین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انتقلت الاستحاضة القلیلة أو المتوسّطة إلی کثیرة بعد صلاة الصبح، یجب علیها الغسل للظهرین والغسل للعشائین، وإذا انتقلت بعد الظهرین، یجب علیها الغسل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المستحاضة الکثیرة أو المتوسّطة إذا اغتسلت قبل وقت الصلاة، بطل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اغتسلت قریب صلاة الفجر لصلاة اللیل رجاءً وفی الأثناء دخل وقت صلاة الصبح، فالأحوط وجوباً إعادة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المستحاضة الإتیان بتلک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للصلاة الواجبة أم المستحبّة، وحتّی للصلاة المعادة من باب الاحتیاط، وکذا إذا أرادت إعادة الصلاة المفردة بصلاة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تلک الأعمال لصلاة الاحتیاط وللسجدة أو التشهّد المنسیّین إذا أتت بهما فوراً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دم الاستحاضة، استمرّت علی عملها بالنسبة إلی الصلاة الأُولی فقط دون غیرها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تعلم المستحاضة من أیّ قسمٍ من الأقسام هی، فالأحوط وجوباً اختبار حالها وقت الصلاة، وذلک بإدخال قطنة والصبر قلیلاً، ثمّ إخراجها وملاحظتها، وتعمل حینئذٍ بمقتضی وظیفتها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علمت بأنّ حالها لا یتغیّر إلی </w:t>
      </w:r>
    </w:p>
    <w:p>
      <w:pPr>
        <w:pStyle w:val="BookText"/>
        <w:rPr/>
      </w:pPr>
      <w:r>
        <w:rPr>
          <w:rFonts w:ascii="IRNazanin" w:hAnsi="IRNazanin" w:eastAsia="IRNazanin"/>
          <w:color w:val="111111"/>
          <w:sz w:val="28"/>
          <w:sz w:val="28"/>
          <w:szCs w:val="28"/>
          <w:rtl w:val="true"/>
          <w:lang w:bidi="fa-IR"/>
        </w:rPr>
        <w:t>حین وقت الصلاة، جاز لها الفحص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صلّت المستحاضة من غیر اختبار حالها، بطل عملها، إلّا إذا أتت به بقصد القربة وطابقه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تقصد القربة أو لم یطابق عملها الواقع، بطل عملها، کما إذا کانت قد عملت عمل القلیلة، ثمّ تبیّن أنّها کانت 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تعذّر علیها الاختبار المذکور، أخذت بالوظیفة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تعلم أنّها هل هی قلیلةٌ أم متوسّطة؟ یجوز لها البناء علی الاقلّ وإن کان الأحوط استحباباً العمل بوظیفة ما تقدّم ذکره، إلّا إذا کان لها حالةٌ سابقةٌ، فتبنی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یخرج دم الاستحاضة إلی الخارج، بل بقی فی باطن الفرج، فالأحوط وجوباً جریان حکم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خروجه وإن کان بمقدار رأس ابرة، فتجری علیها أحکام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نقت المستحاضة بین الصلاتین، لا یجب علیها تجدید الوضوء للصلوات اللاحقة وإن علمت بأنّه سیخرج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توضّأت أو اغتسلت أوّل الوقت وأخّرت صلاتها، لم تصحّ صلاتها، إلّا إذا علمت بعدم خروج الدم وعدم کونه فی باطن الفرج أیضاً من حین الوضوء إلی ذاک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المستحاضة بأنّ الدم سینقطع قبل انقضاء وقت الصلاة إمّا لبرءٍ أو لفترةٍ یمکن إتیان الصلاة بها، وجب علیها حینئذٍ الصبر إلی تلک الفترة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الدم ظاهراً بعد الوضوء أو الغسل وعلمت المستحاضة بأنّها إذا أخّرت الصلاة سینقطع الدم بحیث یمکنها أن تؤدّی الوضوء والغسل والصلاة عن طهارةٍ، فیجب علیها الانتظار إلی تلک الفترة، فتعید الغسل والوضوء، وتأتی بالصلاة عن 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دم الاستحاضة المتوسّطة أو الکثیرة، یجب علیها الغسل للنقاء، إلّا إذا فرض عدم خروج الدم منها من حیث الشروع فی غسلها السابق للصلاة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المستحاضة المبادرة إلی أعمالها فوراً بعد الوضوء أو الغسل، ویجوز الإتیان بالمستحبّات کالآذان والإقامة والأدعیة قبل الصلاة، ویجوز لها أیضاً الإتیان بالمستحبّات فی أثناء الصلاة من القنوت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فصلت المستحاضة بین الصلاة والغسل، یجب علیها إعادة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ینقطع دم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علیها ضررٌ، یجب علیها التحفظ من خروج الدم بحشو الفرج بقطنة ونحوها قبل الغسل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مستمرّاً، اکتفت بوضع القطنة بعد الغسل والوضوء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قصّرت وخرج الدم، وجب علیها إعادة الطهارة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ینقطع الدم خلال الغسل، صحّ دون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انتقلت من الأدنی إلی الأعلی، کما إذا انتقلت من المتوسّطة إلی الکثیرة خلال الغسل، فیجب علیها إعادة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مع القدرة للمستحاضة الصائمة التحفظ عن خروج الدم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صوم المستحاضة الکثیرة إتیانها بالأغسال النهاریّة، والمتوسطة إتیانها بغسلٍ لصلاة الصبح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استحاضت بعد صلاة العصر ولم تغتسل حتّی المغرب، صحّ صومها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تبدّلت المستحاضة القلیلة قبل الصلاة إلی المتوسّطة أو الکثیرة، أو تبدّلت المتوسّطة إلی کثیرة، یجب علیها عمل ما تقدّم ذکره وإن کانت المتوسّطة قد اغتسلت؛ إذ یجب علیها الإعادة للانتقال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صارت المرأة المستحاضة کثیرةً، قطعت صلاتها، وأتت بأعمال الکثیرة من الغسل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عن الغسل والوضوء معاً، تیمّمت بتیمّمین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بدل الغسل والآخر بدل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ضاق الوقت لأحدهما فتیمّم لما ضیق الوقت له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عند التیمّم أیضاً، استمرّت علی عملها، والأحوط وجوباً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استحاضت المرأة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صارت قلیلةٌ أم متوسّطة أم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الدم فی اثناء الصلاة ولم تعلم أنّه هل انقطع فی الباطن أیضاً أم لا؟ فإذا علمت بعد ذلک بالنقاء، یجب علیها إعادة الأعمال من الوضوء والغسل حسب وظیفتها،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انتقلت المستحاضة الکثیرة إلی المتوسّطة، وجب علیها الاستمرار علی عملها الأعلی للصلاة الأُولی فقط، وتعمل عمل المتوسّطة للصلوات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انتقلت من الکثیرة إلی المتوسّطة قبل صلاة الظهر، یجب علیها الاغتسال لصلاة الظهر، وتتوضّأ للعصر وللمغرب وللعشاء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تغتسل للظهر ولم یکن عندها وقتٌ إلّا بمقدار صلاة العصر، وجب علیها الغسل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تغتسل له أیضاً، فعلیها الاغتسال لصلاة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تغتسل للمغرب أیضاً ولم یبق وقتٌ إلّا لصلاة العشاء، اغتسلت للعشاء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دم الاستحاضة الکثیرة قبل کلّ صلاةٍ، ثمّ عاد، فیجب الغسل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انتقلت الکثیرة إلی القلیلة، فیجب علیها عمل الکثیرة بالنسبة إلی الصلاة الأُولی، ثمّ تعمل عمل القلیلة للصلوات الآتیة، وکذا إذا انتقلت المتوسّطة إلی القلیلة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ترکت المستحاضة إحدی وظائفها الواجبة علیها کتبدیل القطنة، بطلت صلاتها</w:t>
      </w:r>
      <w:r>
        <w:rPr>
          <w:rFonts w:eastAsia="IRNazanin" w:cs="IRNazanin"/>
          <w:color w:val="111111"/>
          <w:sz w:val="28"/>
          <w:szCs w:val="28"/>
          <w:rtl w:val="true"/>
          <w:lang w:bidi="fa-IR"/>
        </w:rPr>
        <w:t xml:space="preserve">. </w:t>
      </w:r>
      <w:bookmarkStart w:id="175" w:name="pg4804_37273"/>
    </w:p>
    <w:p>
      <w:pPr>
        <w:pStyle w:val="BookText"/>
        <w:rPr/>
      </w:pPr>
      <w:bookmarkEnd w:id="17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المستحاضة القلیلة کما یجب علیها تجدید الوضوء لکلّ صلاة ما دامت مستمرّةً، کذلک یجب علیها تجدیده لکلّ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أرادت قراءة القرآن مثلاً، فلا یکفی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أتت المستحاضة بأغسالها الواجبة، جاز لها جمیع ما یشترط فیه الطهارة حتّی دخول المساجد والمکث فیها وقراءة العزائم ومسّ کتابة القرآن، ویجوز وطؤها وإن لم تأت ببقیّة أحکام المستحاضة کتبدیل القطنة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أرادت المستحاضة الکثیرة أو المتوسّطة قراءة السجدة الواجبة قبل دخول وقت الصلاة أو المکث فی المسجد، فالأحوط وجوباً الغسل، وکذلک إذا أراد زوجها وطأها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صلاة الآیات علی المستحاضة، ویجب علیها لصلاة الآیات القیام بوظائف المستحاضة التی مرّت سابقاً من الغسل أو الوضوء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علیها صلاة الآیات والصلاة الیومیّة، فیجب الغسل لکلٍّ منهما علی الأحوط وجوباً وإن لم تفصل بینهما، ولا یصحّ منها غسلٌ واحدٌ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استحباباً للمستحاضة عدم القضاء، إلّا إذا ضاق الوقت عن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رأت الدم وعلمت بأنّه لیس دم جرحٍ ولیس له صفات الحیض أو النفاس شرعاً، تحکم علیه بکونه استحاضةً، بل إذا شکّت بأنّ الدم الخارج هل هو دم استحاضة أو دم آخر؟ فإذا لم تجمتع به الصفات، فالأحوط وجوباً أن تعمل عمل المستحاضة</w:t>
      </w:r>
      <w:r>
        <w:rPr>
          <w:rFonts w:eastAsia="IRNazanin" w:cs="IRNazanin"/>
          <w:color w:val="111111"/>
          <w:sz w:val="28"/>
          <w:szCs w:val="28"/>
          <w:rtl w:val="true"/>
          <w:lang w:bidi="fa-IR"/>
        </w:rPr>
        <w:t>.</w:t>
      </w:r>
    </w:p>
    <w:p>
      <w:pPr>
        <w:pStyle w:val="Heading3"/>
        <w:numPr>
          <w:ilvl w:val="2"/>
          <w:numId w:val="1"/>
        </w:numPr>
        <w:rPr/>
      </w:pPr>
      <w:bookmarkStart w:id="176" w:name="__RefHeading___Toc2470245_2035185390"/>
      <w:bookmarkStart w:id="177" w:name="_Toc68"/>
      <w:bookmarkEnd w:id="176"/>
      <w:r>
        <w:rPr>
          <w:rtl w:val="true"/>
        </w:rPr>
        <w:t>الحیض</w:t>
      </w:r>
      <w:bookmarkEnd w:id="177"/>
    </w:p>
    <w:p>
      <w:pPr>
        <w:pStyle w:val="Heading4"/>
        <w:numPr>
          <w:ilvl w:val="3"/>
          <w:numId w:val="1"/>
        </w:numPr>
        <w:rPr/>
      </w:pPr>
      <w:bookmarkStart w:id="178" w:name="__RefHeading___Toc2470247_2035185390"/>
      <w:bookmarkStart w:id="179" w:name="_Toc69"/>
      <w:bookmarkEnd w:id="178"/>
      <w:r>
        <w:rPr>
          <w:rtl w:val="true"/>
        </w:rPr>
        <w:t>اشاره</w:t>
      </w:r>
      <w:bookmarkEnd w:id="17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دمٌ یقذفه الرحم، وفی الغالب یکون لعدّة أیّامٍ فی کلّ شهر، وتسمّی المرأة فی هذه الحالة بالحائض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الحیض فی الغالب أحمر أو أسود غلیظ حارّ یخرج بدفقٍ وحرقةٍ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دم الحیض أن یکون قبل سنّ الیأس، ویتحقّق الیأس فی القرشیّة ببلوغها ستّین سنة، وفی غیر القرشیّة ببلوغها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الذی تراه الصبیّة قبل بلوغها تسع سنین لیس بحیضٍ، وکذا ما تراه الیائسة 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یجمتع الحیض مع الحمل أو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الصبیّة التی تشکّ فی بلوغها إذا رأت الدم ولم یکن له صفات الحیض لا یحکم بکون دمها حیضاً، وإذا کان له صفات الحیض، فیحکم بکونه حیضاً، وهو علامةٌ علی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شکّت المرأة فی وصولها حدّ الیأس وقد رأت الدم، تحکم بکونه حیضاً، وهو علامةٌ علی عدم یأسها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أقلّ الحیض ثلاثة أیّام، وأکثره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رأت أقلّ من ثلاثة لا یحکم بکونه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التوالی فی الأیّام الثلاثة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یوماً وطهرت یوماً، ثمّ رأت یوماً وطهرت یوماً وهکذا، لم یحکم بکونه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التوالی فی الأیّام الثلاثة الأُولی،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بقاؤه فی الفرج ولو لم یخرج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انقطع فی خلال الثلاث بما لا یضرّ بکونه حیضاً؛ لقلّة انقطاعه، حکم بحیضیّته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لیلیة الیوم الأوّل ولیلة الیوم الرابع خارجتان، واللیلتان المتوسّطتان داخلتان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رأت الدم فی الیوم الأوّل من طلوع الشمس إلی غروبها یوم الثالث، کفی فی الحکم بالحیضیّة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التلفیق فی أبعاض الیوم</w:t>
      </w:r>
      <w:r>
        <w:rPr>
          <w:rFonts w:eastAsia="IRNazanin" w:cs="IRNazanin"/>
          <w:color w:val="111111"/>
          <w:sz w:val="28"/>
          <w:szCs w:val="28"/>
          <w:rtl w:val="true"/>
          <w:lang w:bidi="fa-IR"/>
        </w:rPr>
        <w:t xml:space="preserve">: </w:t>
      </w:r>
      <w:bookmarkStart w:id="180" w:name="pg4804_37278"/>
    </w:p>
    <w:p>
      <w:pPr>
        <w:pStyle w:val="BookText"/>
        <w:rPr/>
      </w:pPr>
      <w:bookmarkEnd w:id="180"/>
      <w:r>
        <w:rPr>
          <w:rFonts w:ascii="IRNazanin" w:hAnsi="IRNazanin" w:eastAsia="IRNazanin"/>
          <w:color w:val="111111"/>
          <w:sz w:val="28"/>
          <w:sz w:val="28"/>
          <w:szCs w:val="28"/>
          <w:rtl w:val="true"/>
          <w:lang w:bidi="fa-IR"/>
        </w:rPr>
        <w:t>فإذا رأت الدم فی نصف الیوم الأوّل إلی نصفه من الیوم الرابع، کفی فی الحکم بالحیضیّة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رأت الدم ثلاثة أیّامٍ متوالیةٍ، ثمّ طهرت، ثمّ رأت یوماً وطهرت، وهکذا إلی العاشر، کان الجمیع حیضاً واحداً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رأت الدم أکثر من ثلاثة أیّام وأقلّ من عشرة أیّام، ولم تعلم أنّه دم قرح أو جرح أو حیض، عملت علی حالتها السابقة بالطهارة إن علمت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جهلت الحالة السابقة، فالأحوط وجوباً الجمع بین أعمال الحائضة والطاهرة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افتضّت البکر وسال دمٌ کثیرٌ، ولم یعلم أنّه دم حیض أو من العذرة، أدخلت قطنة وترکتها ملیّاً، ثمّ أخرجتها إخراجاً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مطوّقةً بالدم، فهو من العذرة، وإن کانت مستنقعةً، فهو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رأت الدم أقلّ من ثلاثة أیّامٍ، ثمّ طهرت، ثمّ رأت الدم ثلاثة أیّام، فالدم الثانی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الدم الأوّل فإن کان فی أیام العادة، جمعت بین أعمال الحائضة وأعمال المستحاضة</w:t>
      </w:r>
      <w:r>
        <w:rPr>
          <w:rFonts w:eastAsia="IRNazanin" w:cs="IRNazanin"/>
          <w:color w:val="111111"/>
          <w:sz w:val="28"/>
          <w:szCs w:val="28"/>
          <w:rtl w:val="true"/>
          <w:lang w:bidi="fa-IR"/>
        </w:rPr>
        <w:t>.</w:t>
      </w:r>
    </w:p>
    <w:p>
      <w:pPr>
        <w:pStyle w:val="Heading4"/>
        <w:numPr>
          <w:ilvl w:val="3"/>
          <w:numId w:val="1"/>
        </w:numPr>
        <w:rPr/>
      </w:pPr>
      <w:bookmarkStart w:id="181" w:name="__RefHeading___Toc2470249_2035185390"/>
      <w:bookmarkStart w:id="182" w:name="_Toc70"/>
      <w:bookmarkEnd w:id="181"/>
      <w:r>
        <w:rPr>
          <w:rtl w:val="true"/>
        </w:rPr>
        <w:t>أحکام الحائض</w:t>
      </w:r>
      <w:bookmarkEnd w:id="18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الحائض عدّة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یُشترط فیه الطهارة من العبادات کالصلاة والصیام والطواف والاعتکاف، دون ما لا یشترط فیه کصلاة المیّت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علیها جمیع ما یحرم علی الجنب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فی القبل علی الفاعل والمفعول وإن کانت بمقدار الحشفة ولم یخرج المنی، بل الأحوط عدم إدخال بعض الحشفة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وطیء الحائض فی الدبر فمحلّ إشکالٍ</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مقاربة الزوجة فی الأیّام التی لم یعلم کونها حیضاً، ولکن یجب علیها الاحتیاط فی تلک الایّام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المرأة التی تری الدم أکثر من عشرة أیّام یجب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تتحیّض بمقدارعادة أقاربها، فلا یجوز مقاربتها فی هذه المدة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للزوج دون الزوجة الکفّارة عن الوطیء فی أوّل الحیض بدینارٍ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المسکوک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وسطه بنصف دینار، وفی آخره بربع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کانت عادتها ستّة أیّام، ففی الیومین الأوّلین دینار، وفی الثالث والرابع نصف دینار، وفی الیومین الأخیرین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الکفّارة لوطیء المرأة الحائض فی الدبر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دفع الدینار المسکوک نفسه مع الإمکان، ومع عدم الإمکان دفع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قیمة الدینار وقت الجماع تخالف قیمته وقت الدفع، أعطی القیمة وقت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زوجته فی الاوقات الثلاثة،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 ونصفه وآخره، فالأحوط استحباباً دفع ثلاث کفّارات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ثم کفّر، ثمّ جامع، یستحبّ دفع کفّارةٍ 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عدّة مرّات ولم یکفّر بینهما، فالأحوط استحباباً تکرار الکفّارة عند کلّ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حیضها حال المقاربة، یجب الإخراج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قصّر، کفّر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زنی الرجل بالمرأة الحائض أو وطیء المرأة الحائض بظنّ أنّها زوجته، فالأحوط استحباباً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یتمکّن من الکفّارة، یستحبّ احتیاطاً له الاستغفار وإعطاء صدقة إلی الفقیر وإن استحبت الکفّارة إذا تمکّن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الطلاق فی حال الحیض، کما سیأتی فی کتاب الطلاق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یقبل خبر المرأة بالحیض أو بالنقاء إذا لم تکن متّهمةً، وإلّا لا یقبل إلّا مع حصول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صلاتها لو حاضت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شکّت فی أثناء الصلاة فی حدوث حیضها، صحّت، ولو علمت بعدها بحدوثها فیها،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علیها الغسل مع الوضوء أو التیمّم بعد نقائها عن الحیض لکلّ ما یُشترط فیها الطهارة من الصلاة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غسل الحیض کغسل الجنابة، لکن یجب معه الوضوء قبل الغسل أو بعده وإن کان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طلاق المرأة بعد نقائها من الحیض وإن لم تغتسل، کما یجوز لزوجها وطئها وإن کان الأحوط ترک الوطیء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المکث فی المسجد ومسّ خطّ القرآن فلا یجوز إلّا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یکف الماء إلّا لواحدٍ من الغسل والوضوء، صرف فی الغسل، وتتیمّم عن الوضوء ولو لم یکن إلّا للوضوء فقط، فتوضّأ وتتیمّم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یکف بشیء منهما، فتتیمّم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بدلاً عن الغسل والآخر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تقضِ الحائض بعد النقاء صلواتها الیومیّة، ولکن تقضی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علمت بزمان الحیض یجب علیها الإتیان بالصلاة فوراً فی أوّل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علیها لو أخّرت الصلاة عن أوّل وقتها مع تمکّنها من إتیانها، وفی السرعة والبطیء وغیرهما تنظر حال نفسها، فللمسافر ملاحظة الوقت بمقدار رکعتین، والحاضر بأربع رکعات وهکذا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طهرت من الحیض فی وقتٍ یکفی الغسل والوضوء وتحصیل </w:t>
      </w:r>
      <w:bookmarkStart w:id="183" w:name="pg4804_37284"/>
    </w:p>
    <w:p>
      <w:pPr>
        <w:pStyle w:val="BookText"/>
        <w:rPr/>
      </w:pPr>
      <w:bookmarkEnd w:id="183"/>
      <w:r>
        <w:rPr>
          <w:rFonts w:ascii="IRNazanin" w:hAnsi="IRNazanin" w:eastAsia="IRNazanin"/>
          <w:color w:val="111111"/>
          <w:sz w:val="28"/>
          <w:sz w:val="28"/>
          <w:szCs w:val="28"/>
          <w:rtl w:val="true"/>
          <w:lang w:bidi="fa-IR"/>
        </w:rPr>
        <w:t>سائر المقدّمات ودرک رکعةٍ أو أکثر فیه، تجب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تساهلت ولم تأت بها حینئذ، یجب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یکف الوقت للغسل والوضوء دون التیمّم، لا تجب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کانت وظیفتها التیمّم لولا ضیق الوقت، فتجب الصلاة علیها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شکّت الحائض فی کفایة الوقت للصلاة، یجب علیها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قضاء الصلاة علیها لو ترکتها بظنّ ضیق الوقت ثمّ انکشف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للحائض تنظیف نفسها، وتبدیل القطنة والخرقة، والتوضّؤ أو التیمّم بدله، والجلوس فی المصلّی للذکر والدعاء فی أوقات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لها قراءة القرآن ومصاحبته ومسّ بدنها بما بین خطوط القرآن والتخضّب بالحناء ونحوه</w:t>
      </w:r>
      <w:r>
        <w:rPr>
          <w:rFonts w:eastAsia="IRNazanin" w:cs="IRNazanin"/>
          <w:color w:val="111111"/>
          <w:sz w:val="28"/>
          <w:szCs w:val="28"/>
          <w:rtl w:val="true"/>
          <w:lang w:bidi="fa-IR"/>
        </w:rPr>
        <w:t>.</w:t>
      </w:r>
    </w:p>
    <w:p>
      <w:pPr>
        <w:pStyle w:val="Heading4"/>
        <w:numPr>
          <w:ilvl w:val="3"/>
          <w:numId w:val="1"/>
        </w:numPr>
        <w:rPr/>
      </w:pPr>
      <w:bookmarkStart w:id="184" w:name="__RefHeading___Toc2470251_2035185390"/>
      <w:bookmarkStart w:id="185" w:name="_Toc71"/>
      <w:bookmarkEnd w:id="184"/>
      <w:r>
        <w:rPr>
          <w:rtl w:val="true"/>
        </w:rPr>
        <w:t>بیان أقسام الحائض</w:t>
      </w:r>
      <w:bookmarkEnd w:id="185"/>
    </w:p>
    <w:p>
      <w:pPr>
        <w:pStyle w:val="Heading5"/>
        <w:numPr>
          <w:ilvl w:val="4"/>
          <w:numId w:val="1"/>
        </w:numPr>
        <w:rPr/>
      </w:pPr>
      <w:bookmarkStart w:id="186" w:name="__RefHeading___Toc2470253_2035185390"/>
      <w:bookmarkStart w:id="187" w:name="_Toc72"/>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علی ستّة أقسام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الوقتیّة والعددیّة، وهی التی تری الدم شهرین متتابعین فی وقتٍ معیّنٍ بعددٍ مساوٍ معلومٍ فیها، کما لو رأت الحیض فی کلّ شهر من أوّله إلی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الوقتیّة، وهی التی تری الحیض فی وقتٍ معیّنٍ من الشهرین، ولکن عدد أیّام کلّ شهر متفاوت عن الآخر، کما لو رأت الدم فی الشهر الأوّل من أوّله إلی سبعة وفی الثانی إلی ثمانیة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العددیّة، وهی التی تکون أیّام عادتها فی کلّ شهرٍ متساویة فی العدد دون وقتها فیها، کما لو رأت فی الشهر الأوّل من أوّله إلی خمسة، وفی الثانی من العشرة إلی خمسة عشر</w:t>
      </w:r>
      <w:r>
        <w:rPr>
          <w:rFonts w:eastAsia="IRNazanin" w:cs="IRNazanin"/>
          <w:color w:val="111111"/>
          <w:sz w:val="28"/>
          <w:szCs w:val="28"/>
          <w:rtl w:val="true"/>
          <w:lang w:bidi="fa-IR"/>
        </w:rPr>
        <w:t xml:space="preserve">. </w:t>
      </w:r>
      <w:bookmarkStart w:id="188" w:name="pg4804_37286"/>
    </w:p>
    <w:p>
      <w:pPr>
        <w:pStyle w:val="BookText"/>
        <w:rPr/>
      </w:pPr>
      <w:bookmarkEnd w:id="188"/>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تری الدم لعدّة أشهر، ولکن لم تتعیّن لها عادة، أو تعیّنت وتغیّرت بعد ذلک، کما لو رأت الدم بصور مختلفة ثلاث مرّات علی خلاف العادة السابقة، ولم تستقرّ علی عادةٍ جدیدةٍ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المبتدئة، وهی التی رأت الدم أوّلاً ولیس لها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الناسیة، وهی التی نسیت أیّام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حکم یأتی فی المسائل الآتیة إن شاء الله تعالی</w:t>
      </w:r>
      <w:r>
        <w:rPr>
          <w:rFonts w:eastAsia="IRNazanin" w:cs="IRNazanin"/>
          <w:color w:val="111111"/>
          <w:sz w:val="28"/>
          <w:szCs w:val="28"/>
          <w:rtl w:val="true"/>
          <w:lang w:bidi="fa-IR"/>
        </w:rPr>
        <w:t>.</w:t>
      </w:r>
    </w:p>
    <w:p>
      <w:pPr>
        <w:pStyle w:val="Heading5"/>
        <w:numPr>
          <w:ilvl w:val="4"/>
          <w:numId w:val="1"/>
        </w:numPr>
        <w:rPr/>
      </w:pPr>
      <w:bookmarkStart w:id="189" w:name="__RefHeading___Toc2470255_2035185390"/>
      <w:bookmarkStart w:id="190" w:name="_Toc73"/>
      <w:bookmarkEnd w:id="189"/>
      <w:r>
        <w:rPr/>
        <w:t>1</w:t>
      </w:r>
      <w:r>
        <w:rPr>
          <w:rtl w:val="true"/>
        </w:rPr>
        <w:t>-</w:t>
      </w:r>
      <w:r>
        <w:rPr>
          <w:rtl w:val="true"/>
        </w:rPr>
        <w:t>ذات العادة الوقتیّة والعددیّة</w:t>
      </w:r>
      <w:bookmarkEnd w:id="19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رأت الدم فی شهرین فی وقت معیّن کأوّل الشهر، وفی عدد معیّن کالسبعة مثلاً، فعادتها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رأت الدم مستمرّاً، إلّا أنّ صفات الدم فی کلّ شهر من حیث الوقت والعدد تکون متماثلة بصفات دم الحیض بأن یکون أسوداً غلیظاً مع الدفع والحرقة فی تلک المدّة، ثمّ تبدّلت بصفات دم الاستحاضة، فعادتها تلک الأیّام، والبقیّة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رأت الدم ثلاثاً من أوّل الشهر، ثمّ انقطع بأیّام، ثمّ رأت بما لم تتجاوز العشرة، ثمّ طهرت إلی الشهر الثانی، ثمّ تکرّرت تلک الحالة، إلّا أنّ مدّة حیضها وطهارتها مجموعاً فی الشهرین کانت متساویة، کما لو کان تسعة أیّام، فهی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فیه بین کون نقائها فی البین من الشهرین متوافقین أو متخالفین؛ لأنّ العبرة بمجموع المدّة علی إمکان صدق الحیض علیه بأن لا ینقص من الثلاثة ولا یزید عن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والعددیّة إن قدّمت رؤیة الدم عن عادتها أو أخرّت، وکان فی الدم صفات الحیض، تعمل بوظیفة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انکشف الخلاف، قضت ما ترکت فی تلک المدّة من العبادة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العادة الوقتیّة والعددیّة إن تقدّمت رؤیة دمها وتأخّرت </w:t>
      </w:r>
    </w:p>
    <w:p>
      <w:pPr>
        <w:pStyle w:val="BookText"/>
        <w:rPr/>
      </w:pPr>
      <w:r>
        <w:rPr>
          <w:rFonts w:ascii="IRNazanin" w:hAnsi="IRNazanin" w:eastAsia="IRNazanin"/>
          <w:color w:val="111111"/>
          <w:sz w:val="28"/>
          <w:sz w:val="28"/>
          <w:szCs w:val="28"/>
          <w:rtl w:val="true"/>
          <w:lang w:bidi="fa-IR"/>
        </w:rPr>
        <w:t>عن عادتها، ولکن لم تتجاوز جمیعها عن العشرة، فجمیعها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تجاوز عنها، فأیّام عبادتها حیض، وما قبلها وبعدها استحاضة، فتقضی ما ترکت من العبادة قبل العادة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الأیّام قبل العادة مع أیّام العادة لا تتجاوز العشرة، فکلّها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تجاوزت العشرة، فأیّام عادتها حیض دون ما قبلها، وتقضی ما ترکت فی تلک الأیّام السابقة علی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تکون حالها بالنسبة إلی ما بعد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الدم أکثر من أیّام العادة، فإن لم تتجاوز العشرة فکلّها حیض، وإلّا فأیّام عادتها حیض، والباقی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والعددیّة إذا رأت الدم قبل أیّام عادتها وفی بعض أیّام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یتجاوز العشرة فالجمیع حیض، وإن تجاوز العشرة جعلت حیضها فی الأیّام التی رأتها فی أیّام عادتها مع إکمال عددها من الأیّام التی رأتها قبل عادتها، و ما قبله جعلته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رأت الدم فی بعض أیّام عادتها و تجاوز عن عادتها، فإن لم یتجاوز العشرة فالجمیع حیض، وإن تجاوز جعلت حیضها بمقدار عادتها، والباقی استحاضة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إذا رأت الدم ثلاثة أیّام أو أکثر، ثمّ طهرت، ثمّ رأت الدم مرّةً ثانیةً ولم یفصل بینهما عشرة أیّام وقد تجاوز الدم الأوّل مع الثانی والنقاء العشرة أیّام، کما إذا رأت الدم الأوّل خمسة أیّام، ثمّ طهرت خمسة أیّام، ثّم رأت خمسة أیّام، فلهذه المسألة صورٌ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تمام الدم الأوّل قد وقع فی أیّام عادتها والدم الثانی بعد انقضاء أیّام عادتها، فالدم الأوّل حیض، والثانی استحاضة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الدم الأوّل فی أیّام العادة، وکان الدم الثانی أو بعضه فی أیّام العادة، فتجعل الدم الثانی کلّه حیضاً، والأوّل 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بعض الدم الأوّل وبعض الثانی فی أیّام العادة، ولم یکن الدم الأوّل الذی یقلّ عن ثلاثة أیّام مع النقاء وبعض الدم الثانی قد تجاوز العشرة، فهذا الدم حیض، وما کان قبل عادتها وبعض الدم الثانی الخارج عن أیّام عادتها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bookmarkStart w:id="191" w:name="pg4804_37289"/>
    </w:p>
    <w:p>
      <w:pPr>
        <w:pStyle w:val="BookText"/>
        <w:rPr/>
      </w:pPr>
      <w:bookmarkEnd w:id="191"/>
      <w:r>
        <w:rPr>
          <w:rFonts w:ascii="IRNazanin" w:hAnsi="IRNazanin" w:eastAsia="IRNazanin"/>
          <w:color w:val="111111"/>
          <w:sz w:val="28"/>
          <w:sz w:val="28"/>
          <w:szCs w:val="28"/>
          <w:rtl w:val="true"/>
          <w:lang w:bidi="fa-IR"/>
        </w:rPr>
        <w:t>کانت عادتها من الیوم الثالث إلی العاشر، ورأت الدم فی الشهر الأوّل من الیوم الأوّل إلی السادس، ثمّ نقت بعد یومین، ثمّ رأت الدم إلی الیوم الخامس عشر، فما رأته من الیوم الثالث إلی العاشر حیضٌ، ومن الیوم الأوّل إلی الیوم الثالث الأحوط فیه الجمع بین تروک الحائض وأفعال المستحاضة، وذلک لأنّ الدم من أوّل رؤیته إلی آخر العادة لم یتجاوز العشرة، وکذلک تعمل بالاحتیاط من الیوم العاشر إلی الیوم الخامس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بعض الدم الأوّل وبعض الثانی فی أیام العادة، ولکن الدم الأوّل الذی رأته فی أیّام عادتها کان أقلّ من ثلاثة أیّام، فیجب علیها فی هذه الحالة الجمع بین تروک الحائض وأعمال المستحاضة فی جمیع أیّام الدم وأیام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کالمسألة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مجموع الدمین والطهر بینهما لا یتجاوز العشرة، فالأحوط الجمع أیضاً بین تروک الحائض وأفعال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والعددیّة إذا لم تر الدم فی أیّام عادتها ورأته فی أیّام اُخر وکان بمقدار عادتها، تحیض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رأته قبل أیاّم العادة أم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جامعاً لصفات الحیض، وإلّا فالأحوط وجوباً فی الایّام الثلاثة الاُولی الجمع بین تروک الحائض وأفعال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والعددیّة إذا رأت الدم فی أیّام عادتها، ولکن نقص عن العدد أو زاد، وبعد النقاء رأت الدم بمقدار عادتها، تحیّضت بالدم الذی فی أیّام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والعددیّة إذا تجاوز دمها العشرة، فما رأته فی أیّام عادتها حیض وإن کان فاقداً للصفات، وما رأته بعد أیّام عادتها استحاضة وإن کان واجداً للصفات</w:t>
      </w:r>
      <w:r>
        <w:rPr>
          <w:rFonts w:eastAsia="IRNazanin" w:cs="IRNazanin"/>
          <w:color w:val="111111"/>
          <w:sz w:val="28"/>
          <w:szCs w:val="28"/>
          <w:rtl w:val="true"/>
          <w:lang w:bidi="fa-IR"/>
        </w:rPr>
        <w:t>.</w:t>
      </w:r>
    </w:p>
    <w:p>
      <w:pPr>
        <w:pStyle w:val="Heading5"/>
        <w:numPr>
          <w:ilvl w:val="4"/>
          <w:numId w:val="1"/>
        </w:numPr>
        <w:rPr/>
      </w:pPr>
      <w:bookmarkStart w:id="192" w:name="__RefHeading___Toc2470257_2035185390"/>
      <w:bookmarkStart w:id="193" w:name="_Toc74"/>
      <w:bookmarkEnd w:id="192"/>
      <w:r>
        <w:rPr/>
        <w:t>2</w:t>
      </w:r>
      <w:r>
        <w:rPr>
          <w:rtl w:val="true"/>
        </w:rPr>
        <w:t xml:space="preserve">- </w:t>
      </w:r>
      <w:r>
        <w:rPr>
          <w:rtl w:val="true"/>
        </w:rPr>
        <w:t>ذات العادة الوقتیّة</w:t>
      </w:r>
      <w:bookmarkEnd w:id="19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علی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رأت الدم فی </w:t>
      </w:r>
    </w:p>
    <w:p>
      <w:pPr>
        <w:pStyle w:val="BookText"/>
        <w:rPr/>
      </w:pPr>
      <w:r>
        <w:rPr>
          <w:rFonts w:ascii="IRNazanin" w:hAnsi="IRNazanin" w:eastAsia="IRNazanin"/>
          <w:color w:val="111111"/>
          <w:sz w:val="28"/>
          <w:sz w:val="28"/>
          <w:szCs w:val="28"/>
          <w:rtl w:val="true"/>
          <w:lang w:bidi="fa-IR"/>
        </w:rPr>
        <w:t>شهرین متماثلین فی وقتٍ معیّنٍ، ولم یستقرّ لها عادة، کما لو رأت الدم فی الشهر الأوّل فی الیوم الأوّل منه، وکذا فی الشهر الثانی، ولکن فی الشهر الأوّل استمرّ الدم إلی الیوم السابع، وفی الشهر الثانی إلی الیوم الثامن، فهو حیضٌ من الیوم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استمرّ علیها الدم فی کلّ شهر، ولم ینقطع من الغلظة والسواد أو الاحمرار وغیر ذلک، وکان بقیّة الدم بصفات الاستحاضة ولم یکن الدم الذی له صفات الحیض مماثلاً بلحاظ العدد فی الشهرین، کما لو رأت الدم فی الشهر الأوّل بصفات الحیض من الیوم الأوّل إلی السابع، وفی الشهر الثانی رأت الدم من أوّل الشهر إلی الیوم الثامن، کان ابتداء حیضها من أوّل الیوم فی کلّ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رأت الدم شهرین متماثلین فی وقتٍ معیّنٍ، ولم یقل عن الثلاثة، ثمّ نقت، ثمّ رأت الدم ولم یتجاوز المجموع عشرة، وفی الشهر الثانی کان العدد أقلّ من الشهر الثانی أو أکثر، ولم یتجاوز العشرة أیضاً، کما لو رأت الدم فی الشهر الأوّل من أوّله إلی الیوم الثامن مع النقاء المتخلّل بینهما، وفی الشهر الثانی استمرّ إلی التاسع، کان حیضها فی أوّل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ذات العادة العددیّة والوقتیّة لو قدّمت أیّام عادتها بثلاث أیّام أو أخّرت عن وقت عادتها الثابتة فی کلّ شهر بنحوٍ یُقال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قدّمت وأخّرت عادتها، تعمل بأحکام الحائض ولو لم تکن فیها صفات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الخلاف، کما لو لم تکمل الثلاثة، تقضی من العبادة ما ترکتها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إذا رأت الدم أکثر من العشرة ولم تتمیّز صفات حیضها، ترجع إلی عادة أهلها من الأب کانت أو الاُمّ، حیّاً کانت أو میّتاً، ولو لم تتوافق عادتها، فتأخذ عادة الأکثر منها لو کانت عادة بعضها قلیلةً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العادة الوقتیّة إذا رجعت إلی عادة أهلها فی العدد، تجعل أوّل یوم عادة أهلها حیضاً لنفسها وإن استمرّ دمها أکثر من العشرة، کما لو رأت </w:t>
      </w:r>
      <w:bookmarkStart w:id="194" w:name="pg4804_37293"/>
    </w:p>
    <w:p>
      <w:pPr>
        <w:pStyle w:val="BookText"/>
        <w:rPr/>
      </w:pPr>
      <w:bookmarkEnd w:id="194"/>
      <w:r>
        <w:rPr>
          <w:rFonts w:ascii="IRNazanin" w:hAnsi="IRNazanin" w:eastAsia="IRNazanin"/>
          <w:color w:val="111111"/>
          <w:sz w:val="28"/>
          <w:sz w:val="28"/>
          <w:szCs w:val="28"/>
          <w:rtl w:val="true"/>
          <w:lang w:bidi="fa-IR"/>
        </w:rPr>
        <w:t>الدم أوّل الشهر الذی جعلته حیضاً تبعاً لأهلها، وکانت عادتها سبعة أیّام، فتجعل السبعة حیضاً لنفسها، والباقی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للحائض أهلٌ ترجع إلیهنّ أو کانت عادتهن متفاوتة لا یمکن الرجوع إلیها، فالأحوط أن تجعل سبعة أیّام من أوّل الشهر حیضاً،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القول بتخییرها فی جعل الحیض من ثلاثة أیّام إلی عشرة، مع أولویّة جعل الحیض فی دمٍ فیه علامته من أوسط أیّامها أو آخرها لو لم تکن خلاف عادة وقتها</w:t>
      </w:r>
      <w:r>
        <w:rPr>
          <w:rFonts w:eastAsia="IRNazanin" w:cs="IRNazanin"/>
          <w:color w:val="111111"/>
          <w:sz w:val="28"/>
          <w:szCs w:val="28"/>
          <w:rtl w:val="true"/>
          <w:lang w:bidi="fa-IR"/>
        </w:rPr>
        <w:t>.</w:t>
      </w:r>
    </w:p>
    <w:p>
      <w:pPr>
        <w:pStyle w:val="Heading5"/>
        <w:numPr>
          <w:ilvl w:val="4"/>
          <w:numId w:val="1"/>
        </w:numPr>
        <w:rPr/>
      </w:pPr>
      <w:bookmarkStart w:id="195" w:name="__RefHeading___Toc2470259_2035185390"/>
      <w:bookmarkStart w:id="196" w:name="_Toc75"/>
      <w:bookmarkEnd w:id="195"/>
      <w:r>
        <w:rPr/>
        <w:t>3</w:t>
      </w:r>
      <w:r>
        <w:rPr>
          <w:rtl w:val="true"/>
        </w:rPr>
        <w:t xml:space="preserve">- </w:t>
      </w:r>
      <w:r>
        <w:rPr>
          <w:rtl w:val="true"/>
        </w:rPr>
        <w:t>ذات العادة العددیّة</w:t>
      </w:r>
      <w:bookmarkEnd w:id="19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عدد أیّامها فی الشهرین متماثلاً، وأوقاتها متفاوتة فیما لو رأت الدم من أوّل الشهر إلی الخمسة، وفی الشهر الآخر من أحد عشر إلی خمسة عشر، فعادتها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حالها کحال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عادتها خمسة إلّا أنّ الدم الذی یستمرّ رؤیته بعده لیس فیه علامة الحیض فهو حینئذٍ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رأت الدم فی شهرین بثلاثة أیّام أو أکثر، ثمّ طهرت بیومٍ أو أکثر، ثمّ رأت وتفاوت وقت الرؤیة، فلو لم تتجاوز مجموع ما رأت وما طهرت العشرة، ولم یکن عدد أیّامها متساویة، فکلّها حیضٌ، ولا یُعتبر المماثلة فی طهارة الوسط فی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رأت الدم فی أوّل الشهر إلی ثلاثة، ثمّ طهرت بیومین، ثمّ رأت ثلاثة اُخری، وفی الشهر الثانی رأت الدم من أحد عشر إلی ثلاثة عشر، ثمّ طهرت بیومین أو أکثر أو أقلّ، ثمّ رأت ولم یتجاوز المجموع ثمانیة أیّام، فعادتها تلک الثمانیة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رأت الدم ذات العادة العددیّة أکثر من أیّام عادتها وتجاوز العشرة لو کان الدم متّصفاً بصفةٍ واحدةٍ فی تمام تلک الأیّام، تجعل أیّام عادتها من أوّل الرؤیة حیضاً،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متّصفاً بصفة واحدة، بل </w:t>
      </w:r>
      <w:bookmarkStart w:id="197" w:name="pg4804_37295"/>
    </w:p>
    <w:p>
      <w:pPr>
        <w:pStyle w:val="BookText"/>
        <w:rPr/>
      </w:pPr>
      <w:bookmarkEnd w:id="197"/>
      <w:r>
        <w:rPr>
          <w:rFonts w:ascii="IRNazanin" w:hAnsi="IRNazanin" w:eastAsia="IRNazanin"/>
          <w:color w:val="111111"/>
          <w:sz w:val="28"/>
          <w:sz w:val="28"/>
          <w:szCs w:val="28"/>
          <w:rtl w:val="true"/>
          <w:lang w:bidi="fa-IR"/>
        </w:rPr>
        <w:t>بعضها بصفة الحیض والآخر بصفة الاستحاضة، فلو کانت الأیّام المتّصفة بالحیض مع أیّام عادتها متّفقةً، فتجعلها حیضاً،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زادت عن أیّام عادتها، فتجعل أیّام عادتها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أقلّ، فتقسم تلک الأیّام مع أیّام اُخر بقدر أیّام العادة، تجعلها حیضاً، والباقی استحاضة</w:t>
      </w:r>
      <w:r>
        <w:rPr>
          <w:rFonts w:eastAsia="IRNazanin" w:cs="IRNazanin"/>
          <w:color w:val="111111"/>
          <w:sz w:val="28"/>
          <w:szCs w:val="28"/>
          <w:rtl w:val="true"/>
          <w:lang w:bidi="fa-IR"/>
        </w:rPr>
        <w:t>.</w:t>
      </w:r>
    </w:p>
    <w:p>
      <w:pPr>
        <w:pStyle w:val="Heading5"/>
        <w:numPr>
          <w:ilvl w:val="4"/>
          <w:numId w:val="1"/>
        </w:numPr>
        <w:rPr/>
      </w:pPr>
      <w:bookmarkStart w:id="198" w:name="__RefHeading___Toc2470261_2035185390"/>
      <w:bookmarkStart w:id="199" w:name="_Toc76"/>
      <w:bookmarkEnd w:id="198"/>
      <w:r>
        <w:rPr/>
        <w:t>4</w:t>
      </w:r>
      <w:r>
        <w:rPr>
          <w:rtl w:val="true"/>
        </w:rPr>
        <w:t xml:space="preserve">- </w:t>
      </w:r>
      <w:r>
        <w:rPr>
          <w:rtl w:val="true"/>
        </w:rPr>
        <w:t>المضطربة</w:t>
      </w:r>
      <w:bookmarkEnd w:id="19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من رأت الدم فی أشهر، ولم تتحقّق لها عادة معیّنة، أو اضطربت عادتها، ولم تتحقّق لها عادة اُخری، فلو رأت الدم أکثر من العشرة وکانت متّحدةً فی الصفات، فتأخذ عادة أهلها کسبعة أیّام حیضاً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أقلّ کالخمسة، فتأخذ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الجمع فی الیومین بین الخمسة والسبعة بین تروک الحائض وأفعال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لو کانت عادتهن أکثر من السبعة کالتسعة، فتأخذ السبعة عادةً، وتحتاط فی الیومین بالجمع المزبور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رأت المضطربة الدم أکثر من العشرة وکان بعضها بصفة الحیض وبعضها الآخر بصفة الاستحاضة، فلو کانت واجدةً لصفة الحیض أقلّ من ثلاثة أیّام وأکثر من عشرة، فلتعمل بما قلنا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الواجدة أقلّ من الثلاثة ولا أکثر من العشرة، فجمیعها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رأت الدم بصفة الحیض قبل مضی العشرة مثل ما لو رأت الدم الأسود فی خمسة أیّام ثمّ الأصفر فی السبعة ثمّ الأسود فی خمسة، فلتعمل بما بیّناه فی المسألة السابقة</w:t>
      </w:r>
      <w:r>
        <w:rPr>
          <w:rFonts w:eastAsia="IRNazanin" w:cs="IRNazanin"/>
          <w:color w:val="111111"/>
          <w:sz w:val="28"/>
          <w:szCs w:val="28"/>
          <w:rtl w:val="true"/>
          <w:lang w:bidi="fa-IR"/>
        </w:rPr>
        <w:t>.</w:t>
      </w:r>
    </w:p>
    <w:p>
      <w:pPr>
        <w:pStyle w:val="Heading5"/>
        <w:numPr>
          <w:ilvl w:val="4"/>
          <w:numId w:val="1"/>
        </w:numPr>
        <w:rPr/>
      </w:pPr>
      <w:bookmarkStart w:id="200" w:name="__RefHeading___Toc2470263_2035185390"/>
      <w:bookmarkStart w:id="201" w:name="_Toc77"/>
      <w:bookmarkEnd w:id="200"/>
      <w:r>
        <w:rPr/>
        <w:t>5</w:t>
      </w:r>
      <w:r>
        <w:rPr>
          <w:rtl w:val="true"/>
        </w:rPr>
        <w:t xml:space="preserve">- </w:t>
      </w:r>
      <w:r>
        <w:rPr>
          <w:rtl w:val="true"/>
        </w:rPr>
        <w:t>المبتدئة</w:t>
      </w:r>
      <w:bookmarkEnd w:id="20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المبتدئة هی التی رأت الدم فی ابتداء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تجاوز عن العشرة وکلّها بصفةٍ واحدةٍ تجعل عادة أهلها حیضاً، کما مرّت فی الوقتیّة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تجاوزتها عن العشرة وکان بعضها بصفة الحیض دون بعض، ولم یکن ما بصفة الحیض أقلّ من الثلاثة ولا أکثر من العشرة، تجعل جمیعها حیضاً</w:t>
      </w:r>
      <w:r>
        <w:rPr>
          <w:rFonts w:eastAsia="IRNazanin" w:cs="IRNazanin"/>
          <w:color w:val="111111"/>
          <w:sz w:val="28"/>
          <w:szCs w:val="28"/>
          <w:rtl w:val="true"/>
          <w:lang w:bidi="fa-IR"/>
        </w:rPr>
        <w:t xml:space="preserve">. </w:t>
      </w:r>
      <w:bookmarkStart w:id="202" w:name="pg4804_37297"/>
    </w:p>
    <w:p>
      <w:pPr>
        <w:pStyle w:val="BookText"/>
        <w:rPr/>
      </w:pPr>
      <w:bookmarkEnd w:id="202"/>
      <w:r>
        <w:rPr>
          <w:rFonts w:ascii="IRNazanin" w:hAnsi="IRNazanin" w:eastAsia="IRNazanin"/>
          <w:color w:val="111111"/>
          <w:sz w:val="28"/>
          <w:sz w:val="28"/>
          <w:szCs w:val="28"/>
          <w:rtl w:val="true"/>
          <w:lang w:bidi="fa-IR"/>
        </w:rPr>
        <w:t>أمّا لو اتّصفت بصفة الحیض مرّة اُخری قبل مضی العشرة عن الدم الأوّل، کما لو رأت دماً أسوداً خمسة أیّام، ثمّ رأت دماً أصفراً تسعة أیّام، ثمّ رأت دماً أسوداً خمسة أیّام، فتحتاط فی کلّ من الدّمین بالجمع بین تروک الحائض وأفعال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تجاوز دمها العشرة، وکان بعضها بصفة الحیض وبعضها بصفة الاستحاضة، فلو لم یکن ما بصفة الحائض أقلّ من الثلاثة ولا أکثر من العشرة، ترجع إلی عادة أهلها، وتجعلها حیضاً، ودونها والزائد علیها استحاضة</w:t>
      </w:r>
      <w:r>
        <w:rPr>
          <w:rFonts w:eastAsia="IRNazanin" w:cs="IRNazanin"/>
          <w:color w:val="111111"/>
          <w:sz w:val="28"/>
          <w:szCs w:val="28"/>
          <w:rtl w:val="true"/>
          <w:lang w:bidi="fa-IR"/>
        </w:rPr>
        <w:t>.</w:t>
      </w:r>
    </w:p>
    <w:p>
      <w:pPr>
        <w:pStyle w:val="Heading5"/>
        <w:numPr>
          <w:ilvl w:val="4"/>
          <w:numId w:val="1"/>
        </w:numPr>
        <w:rPr/>
      </w:pPr>
      <w:bookmarkStart w:id="203" w:name="__RefHeading___Toc2470265_2035185390"/>
      <w:bookmarkStart w:id="204" w:name="_Toc78"/>
      <w:bookmarkEnd w:id="203"/>
      <w:r>
        <w:rPr/>
        <w:t>6</w:t>
      </w:r>
      <w:r>
        <w:rPr>
          <w:rtl w:val="true"/>
        </w:rPr>
        <w:t xml:space="preserve">- </w:t>
      </w:r>
      <w:r>
        <w:rPr>
          <w:rtl w:val="true"/>
        </w:rPr>
        <w:t>الناسیة</w:t>
      </w:r>
      <w:bookmarkEnd w:id="20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الناسیة هی التی نسیت عادتها، فتجعل ما بصفة الحیض عادة لو رأت أکثر من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تتمکّن من التمییز بالصفات، فالأحوط استحباباً أن تجعل السبعة من أوّل الأیّام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تخیّرت فی تعیین المدّة حیضاً بین الثلاثة والعشرة، فغیرها استحاضة</w:t>
      </w:r>
      <w:r>
        <w:rPr>
          <w:rFonts w:eastAsia="IRNazanin" w:cs="IRNazanin"/>
          <w:color w:val="111111"/>
          <w:sz w:val="28"/>
          <w:szCs w:val="28"/>
          <w:rtl w:val="true"/>
          <w:lang w:bidi="fa-IR"/>
        </w:rPr>
        <w:t>.</w:t>
      </w:r>
    </w:p>
    <w:p>
      <w:pPr>
        <w:pStyle w:val="Heading4"/>
        <w:numPr>
          <w:ilvl w:val="3"/>
          <w:numId w:val="1"/>
        </w:numPr>
        <w:rPr/>
      </w:pPr>
      <w:bookmarkStart w:id="205" w:name="__RefHeading___Toc2470267_2035185390"/>
      <w:bookmarkStart w:id="206" w:name="_Toc79"/>
      <w:bookmarkEnd w:id="205"/>
      <w:r>
        <w:rPr>
          <w:rtl w:val="true"/>
        </w:rPr>
        <w:t>مسائل متفرّقة فی الحیض</w:t>
      </w:r>
      <w:bookmarkEnd w:id="2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المبتدئة والمضطربة والناسیة وذات العادة العددیّة ترک العبادة لو رأت الدم متّصفاً بصفة الحیض أو تیقّنت بطول رؤیتها ثلاثة أیّام، فلو انکشف الخلاف، قضت ما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تتیقّن بذلک ولم تکن متّصفةً بصفة الحیض، فالأحوط وجوباً الجمع بین تروک الحائض وأفعال المستحاضة فی الأیّام الثلاثة، فلو لم تطهر قبل الثلاثة تجعلها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تخلّفت عادة ذات العادة الوقتیّة أو العددیّة أو هما فی شهرین متتابعین، تتبدّل إلی العادة الجدیدة الوقتیّة أو العددیّة أو إلیهما لو کانت عادتها من أوّل الشهر إلی السبعة، فتبدّل حالها بالرؤیة فی شهرین من العشرة إلی سبعة عشر، فتصیر هی عادتها دون سابقها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المقصود من الشهر هنا أوّل رؤیة الدم إلی ثلاثین یوماً، لا من أول الشهر 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التی کانت عادتها فی کلّ شهر مرّة لو رأت فیه مرّتین، تجعلها حیضاً لو کان الفصل بینها أکثر من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رأت الدم فی ثلاثة أو أکثر متّصفاً بالحیض، ثمّ اتّصف بالاستحاضة فی عشرة أو أکثر، ثمّ رأت متّصفاً بالحیض تجعل کلتیهما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نقت قبل العشرة، وعلمت عدم وجود الدم فی الباطن، یجب علیها الغسل للعبادة ولو ظنّت برؤیتها قبل تمام العشرة، بخلاف ما لو تیقّنت برؤیتها قبل تمامها، فلا یجب الغسل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نقت قبل العشرة واحتملت وجود الدم فی الباطن، وجب علیها إدخال القطنة والصبر قلیلاً، ثمّ تخرجها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نقیّة، تغتسل وتأتی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تکن نقیّةً ولو کانت مصفرّة، فلو لم تکن لها عادة أو کانت عادتها عشرة، فتصبر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نقت قبل العشرة تغتسل، وإن نقت علی رأس العشرة أو تجاوزت عن العشرة، تغتسل علی رأس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عادتها أقلّ من العشرة وعلمت أنّها تنقی قبل العشرة أو علی رأسها، لا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احتملت تجاوزها عن العشرة، فعلی الأحوط وجوباً أن تستظهر بترک العبادة إلی أن تظنّ بتجاوزها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نقت قبل العشرة أو علی رأسها، فکلّها حیض، وإن تجاوز عن العشرة، فتجعل العادة حیضاً، والباقی استحاضة، وتقضی العبادات التی ترکتها بعد أیّام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ترکت العبادة بظنّ الحیض، ثمّ بان لها الخلاف، تقضی ما ترکتها من الصوم والصلاة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ظنّت عدم الحیض فصامت، فانکشف کونها حائضاً، قضت صومها</w:t>
      </w:r>
      <w:r>
        <w:rPr>
          <w:rFonts w:eastAsia="IRNazanin" w:cs="IRNazanin"/>
          <w:color w:val="111111"/>
          <w:sz w:val="28"/>
          <w:szCs w:val="28"/>
          <w:rtl w:val="true"/>
          <w:lang w:bidi="fa-IR"/>
        </w:rPr>
        <w:t xml:space="preserve">. </w:t>
      </w:r>
      <w:bookmarkStart w:id="207" w:name="pg4804_37301"/>
    </w:p>
    <w:p>
      <w:pPr>
        <w:pStyle w:val="Heading3"/>
        <w:numPr>
          <w:ilvl w:val="2"/>
          <w:numId w:val="1"/>
        </w:numPr>
        <w:rPr/>
      </w:pPr>
      <w:bookmarkStart w:id="208" w:name="__RefHeading___Toc2470269_2035185390"/>
      <w:bookmarkStart w:id="209" w:name="_Toc80"/>
      <w:bookmarkEnd w:id="207"/>
      <w:bookmarkEnd w:id="208"/>
      <w:r>
        <w:rPr>
          <w:rtl w:val="true"/>
        </w:rPr>
        <w:t>النفاس</w:t>
      </w:r>
      <w:bookmarkEnd w:id="20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النفاس هو الدم الخارج من الرحم مع أوّل جزءٍ من ولادة الطفل، وتسمّی المرأة المتّصفة به 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رأت الدم قبل خروج أوّل جزء منه لم یکن بنفاسٍ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صدق النفاس کون الطفل تامّ الخلقة، بل لو خرج علقةً عن رحمها وعلمت نفسها أو بشهادة أربع قوابل بأنّها تصیر إنساناً، فکلّ ما رأت من الدم إلی العشرة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النفاس یمکن تحقّقه بلحظة، ولکن لا یتجاوز عن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شکّت فی سقطها أو فی تکوّن ما اسقطت جنیناً، لا یجب علیها الفحص، وما تری من الدم لیس بنفاسٍ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النفساء المکث فی المسجد، ومسّ بدنها بخطّ القرآن، وکلّ ما یحرم علی الحائض یحرم علیها، وکلّ ما یجب أو یستحبّ أو یکره علی الحائض یجری فی حقّها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طلاق النفساء وجماعها، ولو جامعها زوجها، یستحبّ له إعطاء کفّارة من جامع زوجته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للنفساء بعد نقائها عن النفاس، فتأتی بعباداتها، فلو رأت الدم بأیّام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مجموع ما رأت وما طهرت فی الوسط عشرة أو أقلّ منها، فکلّها نفاس، وتقضی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طهرت عن الدم واحتملت وجوده فی باطن الفرج، تدخل القطنة فی الفرج وتصبر، فإن کانت طاهرة، تغتسل لعبادتها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تجاوز دم النفاس عن العشرة، فإن کانت لها عادة فی الحیض، </w:t>
      </w:r>
    </w:p>
    <w:p>
      <w:pPr>
        <w:pStyle w:val="BookText"/>
        <w:rPr/>
      </w:pPr>
      <w:r>
        <w:rPr>
          <w:rFonts w:ascii="IRNazanin" w:hAnsi="IRNazanin" w:eastAsia="IRNazanin"/>
          <w:color w:val="111111"/>
          <w:sz w:val="28"/>
          <w:sz w:val="28"/>
          <w:szCs w:val="28"/>
          <w:rtl w:val="true"/>
          <w:lang w:bidi="fa-IR"/>
        </w:rPr>
        <w:t>جعلته نفاساً وباقی الأیّام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لها عادة، فالعشرة منها نفاس، والباقی استحاضة، ویستحبّ أن تعمل أعمال المستحاضة أیّام ما بعد عادتها لمن کانت لها عادة، وأیّام ما بعد العشرة إلی ثمانیة عشر یوماً، وأن تترک ما یحرم علی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عادتها أقلّ من العشرة فی الحیض، لو رأت الدم أکثر من تلک الأیّام، تجعل أیّام عادتها نفاساً، وبعدها تستظهر علی الأحوط بترک عبادتها إلی أن تظنّ بتجاوز الدم عن العشرة، کما مرّ أحکامها فی باب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تجاوز الدم عن العشرة، فما بعد العادة استحاضة ولو قبل العشرة، وتقضی کلّ عبادة قد ترکتها فی أیّام استظهارها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رأت دم نفاس من کانت لها عادة فی الحیض أکثر من شهر متوالیاً، فأیّام عادتها نفاس، والعشرة بعد العادة استحاضة ولو صادفت أیّام عادتها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من کانت عادتها یوم العشرین من کلّ شهر إلی سبعة وعشرین، ونفست فی الیوم العاشر من الشهر، ورأت الدم إلی شهر متوالیاً، وکانت عادتها سبعة، فنفاسها یکون إلی سبعة عشر، وبعدها إلی عشرة أیّام استحاضة، مع أنّه صادفت أیّام عادتها من العشرین إلی سبعة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انقضاء هذه العشرة إن کان الدم مصادفاً مع أیّام عادتها فهو حیضٌ، سواء اشتمل علی علامة الحیض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اتّصف بعلامة الحیض ولکن لیس فی أیّام عادتها، فهی أیضاً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تصادف أیّام عادتها ولم تکن فیه علامته، فهی استحاضة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رأت النفساء دماً فی شهر ولیس لها عادة فی الحیض، فالعشرة الاُولی نفاس، والعشرة الثانیة استحاضة، والعشرة الثالثة حیض ان کان فیها علامته، وإلّا فاستحاضة</w:t>
      </w:r>
      <w:r>
        <w:rPr>
          <w:rFonts w:eastAsia="IRNazanin" w:cs="IRNazanin"/>
          <w:color w:val="111111"/>
          <w:sz w:val="28"/>
          <w:szCs w:val="28"/>
          <w:rtl w:val="true"/>
          <w:lang w:bidi="fa-IR"/>
        </w:rPr>
        <w:t xml:space="preserve">. </w:t>
      </w:r>
      <w:bookmarkStart w:id="210" w:name="pg4804_37305"/>
    </w:p>
    <w:p>
      <w:pPr>
        <w:pStyle w:val="Heading3"/>
        <w:numPr>
          <w:ilvl w:val="2"/>
          <w:numId w:val="1"/>
        </w:numPr>
        <w:rPr/>
      </w:pPr>
      <w:bookmarkStart w:id="211" w:name="__RefHeading___Toc2470271_2035185390"/>
      <w:bookmarkStart w:id="212" w:name="_Toc81"/>
      <w:bookmarkEnd w:id="210"/>
      <w:bookmarkEnd w:id="211"/>
      <w:r>
        <w:rPr>
          <w:rtl w:val="true"/>
        </w:rPr>
        <w:t>غسل مسّ المیّت</w:t>
      </w:r>
      <w:bookmarkEnd w:id="2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بمسّ بدن المیت قبل تغسیله وبعد برده، سواء مسّه باختیاره أم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مسّ الانسان ظفره بظفر المیّت أو عظمه بعظم المیّت، یجب الغسل أیضاً، ولا یجب الغسل بمسّ میتة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المیّت إذا لم یبرد کلّه، لا یجب علی من مسّه الغسل وان مسّ الجزء البارد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مسّ الحیّ بدن المیت، أو مسّ شعر المیّت بدن الحی، أو مسّ شعر المیّت شعر الحی، لا یجب الغسل بذلک، ما لم یکن المسّ بالشعر القصیر المعدود جزءاً من البشرة فی الموارد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بمسّ السقط إذا تمّ له أربعة أشهر، والأحوط استحباباً الغسل إذا لم یتم لأربعة أشهر، والأحوط وجوباً غسل مسّ المیّت للأُمّ أیضاً إذا أسقطت طفلها، وکان قد تمّ له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 الأربعة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استحباباً الغسل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 الطفل بعد موت أُمّه، فالأحوط وجوباً الغسل بعد بلوغه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مسّ المیّت بعد غسله، لا یجب الغسل بمسّه، ولکن إذا مسّ المیّت قبل تمام غسله الثالث وإن مسّ الجزء المغسول، فیجب الغسل بمسّه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مسّ المجنون أو غیر البالغ المیّت، فیجب علیهما الغسل بعد الإفاقة أو البلوغ</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بمسّ الجزء المقطوع من الحیّ أو المیّت، إذا کان مشتملاً علی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یغسل هذا الجزء مع المیّت قبل قطعه، ثمّ قطع ومُسّ، وجب الغسل بمسّه أیضاً، ولا یجب الغسل بمسّ الجزء المقطوع من الحی الخالی من العظم</w:t>
      </w:r>
      <w:r>
        <w:rPr>
          <w:rFonts w:eastAsia="IRNazanin" w:cs="IRNazanin"/>
          <w:color w:val="111111"/>
          <w:sz w:val="28"/>
          <w:szCs w:val="28"/>
          <w:rtl w:val="true"/>
          <w:lang w:bidi="fa-IR"/>
        </w:rPr>
        <w:t xml:space="preserve">. </w:t>
      </w:r>
      <w:bookmarkStart w:id="213" w:name="pg4804_37307"/>
    </w:p>
    <w:p>
      <w:pPr>
        <w:pStyle w:val="BookText"/>
        <w:rPr/>
      </w:pPr>
      <w:bookmarkEnd w:id="21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الغسل إذا مسّ عظم المیّت الخالی من اللحم، أو مسّ السنّ المنفصل منه، إذا کان المسّ قبل غسله، وإلّا فلا یجب الغسل بمسّه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مسّ عظم الحی الخالی من اللّحم، فلا یجب الغسل بمسّه، وکذا السنّ المنفصل منه إذا لم یکن مشتملاً علی لحمٍ، أو کان مشتملاً علی لحمٍ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المیّت کغسل الجنابة فی الکیفیّة، ولکن الأحوط وجوباً ضمّ الوضوء الیه لکلّ ما یُشترط به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یکفی غسلٌ واحدٌ لمسّ أمواتٍ متعدّدین، وکذا إذا مسّ میّتٌ واحدٌ مرّاتً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مسّ میّتاً دخول المسجد والمکث فیه، وکذا الجماع وقراءة آیات السجدة، ویجب الغسل لما یُشترط فیه الطهارة، والأحوط وجوباً ضمّ الوضوء أیضاً</w:t>
      </w:r>
      <w:r>
        <w:rPr>
          <w:rFonts w:eastAsia="IRNazanin" w:cs="IRNazanin"/>
          <w:color w:val="111111"/>
          <w:sz w:val="28"/>
          <w:szCs w:val="28"/>
          <w:rtl w:val="true"/>
          <w:lang w:bidi="fa-IR"/>
        </w:rPr>
        <w:t>.</w:t>
      </w:r>
    </w:p>
    <w:p>
      <w:pPr>
        <w:pStyle w:val="Heading3"/>
        <w:numPr>
          <w:ilvl w:val="2"/>
          <w:numId w:val="1"/>
        </w:numPr>
        <w:rPr/>
      </w:pPr>
      <w:bookmarkStart w:id="214" w:name="__RefHeading___Toc2470273_2035185390"/>
      <w:bookmarkStart w:id="215" w:name="_Toc82"/>
      <w:bookmarkEnd w:id="214"/>
      <w:r>
        <w:rPr>
          <w:rtl w:val="true"/>
        </w:rPr>
        <w:t>أحکام المحتضر</w:t>
      </w:r>
      <w:bookmarkEnd w:id="21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توجیه المحتضر المسلم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رجلاه موجهّةً إلی القبلة، بحیث إذا وقف کان متوجّهاً إلیها، سواء کان المحتضر رجلاً أم امراة صغیراً أم کبیراً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توجیهه کاملاً، وجّهه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توجیهه مطلقاً، فیجب حینئذٍ إجلاسه متوجّهاً إلی القبلة، وإلّا فمع عدم الإمکان أیضاً، فعلی جنبه الأیمن أو الأیسر متوجّهاً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ما لم یتمّ غسل المیّت توجیهه إلی القبلة کحالة المحتضر، وبعد تمام الغسل، فالأفضل جعله کحالة تهیئته للصلاة علیه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المیّت المسلم واجبٌ کفائی، والأحوط وجوباً الاستئذان من نفس المحتضر إذا أمکن، وإلّا فمن الحاکم الشرعی وولی أمره مع الإمکان</w:t>
      </w:r>
      <w:r>
        <w:rPr>
          <w:rFonts w:eastAsia="IRNazanin" w:cs="IRNazanin"/>
          <w:color w:val="111111"/>
          <w:sz w:val="28"/>
          <w:szCs w:val="28"/>
          <w:rtl w:val="true"/>
          <w:lang w:bidi="fa-IR"/>
        </w:rPr>
        <w:t xml:space="preserve">. </w:t>
      </w:r>
      <w:bookmarkStart w:id="216" w:name="pg4804_37309"/>
    </w:p>
    <w:p>
      <w:pPr>
        <w:pStyle w:val="BookText"/>
        <w:rPr/>
      </w:pPr>
      <w:bookmarkEnd w:id="216"/>
      <w:r>
        <w:rPr>
          <w:rFonts w:ascii="IRNazanin" w:hAnsi="IRNazanin" w:eastAsia="IRNazanin"/>
          <w:color w:val="111111"/>
          <w:sz w:val="28"/>
          <w:sz w:val="28"/>
          <w:szCs w:val="28"/>
          <w:rtl w:val="true"/>
          <w:lang w:bidi="fa-IR"/>
        </w:rPr>
        <w:t>هذا إذا کان توجیهه لا یعجّل فی موته، وإلّا فلا یوجّه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تلقین المحتضر الشهادتین والإقرار بالإئمة علیهم السلام وسائر الاعتقادات الحقّة، ویلقّن بحیث یفهم ذلک، ویستحبّ تکرار ذلک حتّی خروج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تلقین المیّت هذه الادعیة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الکثیر من معاصیک، واقبل منّی الیسیر من طاعتک، یا من یقبل الیسیر، ویعفو عن الکثیر، اقبل منّی الیسیر، واعفُ عنّی الکثیر، إنّک العفوّ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ارحمنی، فإنّک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اشتدّ علیه النزع نقله إلی مصلّاه، إذا لم یکن فی نقله أذیّةٌ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للمحتضر قراءة سورة یس والصافّات والأحزاب وآیة الکرسی والآیة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وثلاث آیات من آخر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یستحبّ قراءة القرآن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أن یترک المحتضر وحده، وکذا وضع شیء علی بطنه، وأن یحضره جنب أو حائض، وکثرة الکلام عنده والبکاء، وأن تترک النساء وحدها عنده</w:t>
      </w:r>
      <w:r>
        <w:rPr>
          <w:rFonts w:eastAsia="IRNazanin" w:cs="IRNazanin"/>
          <w:color w:val="111111"/>
          <w:sz w:val="28"/>
          <w:szCs w:val="28"/>
          <w:rtl w:val="true"/>
          <w:lang w:bidi="fa-IR"/>
        </w:rPr>
        <w:t>.</w:t>
      </w:r>
    </w:p>
    <w:p>
      <w:pPr>
        <w:pStyle w:val="Heading3"/>
        <w:numPr>
          <w:ilvl w:val="2"/>
          <w:numId w:val="1"/>
        </w:numPr>
        <w:rPr/>
      </w:pPr>
      <w:bookmarkStart w:id="217" w:name="__RefHeading___Toc2470275_2035185390"/>
      <w:bookmarkStart w:id="218" w:name="_Toc83"/>
      <w:bookmarkEnd w:id="217"/>
      <w:r>
        <w:rPr>
          <w:rtl w:val="true"/>
        </w:rPr>
        <w:t>أحکام ما بعد الموت</w:t>
      </w:r>
      <w:bookmarkEnd w:id="21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تغمض عیناه وفمه، ویطبق فوه، ویشدّ لحیاه، وتمدّ یداه إلی جانبیه وساقیه، ویغطّی بثوبٍ، وأن یسرج فی المکان الذی مات فیه إن مات فی اللیل، وإعلام المؤمنین بموته؛ لیحضروا جنازته، وأن یعجّل فی دفنه، إلّا إذا شکّ فی موته فینتظر به حتّی یعلم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المرأة حاملةً وشکّ فی موت ولدها، فیجب شقّ بطنها من الطرف الأیسر وإخراجه، ثمّ یخاط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یحتمل حیاة الطفل، وإلّا فلا</w:t>
      </w:r>
      <w:r>
        <w:rPr>
          <w:rFonts w:eastAsia="IRNazanin" w:cs="IRNazanin"/>
          <w:color w:val="111111"/>
          <w:sz w:val="28"/>
          <w:szCs w:val="28"/>
          <w:rtl w:val="true"/>
          <w:lang w:bidi="fa-IR"/>
        </w:rPr>
        <w:t xml:space="preserve">. </w:t>
      </w:r>
      <w:bookmarkStart w:id="219" w:name="pg4804_37310"/>
    </w:p>
    <w:p>
      <w:pPr>
        <w:pStyle w:val="Heading3"/>
        <w:numPr>
          <w:ilvl w:val="2"/>
          <w:numId w:val="1"/>
        </w:numPr>
        <w:rPr/>
      </w:pPr>
      <w:bookmarkStart w:id="220" w:name="__RefHeading___Toc2470277_2035185390"/>
      <w:bookmarkStart w:id="221" w:name="_Toc84"/>
      <w:bookmarkEnd w:id="219"/>
      <w:bookmarkEnd w:id="220"/>
      <w:r>
        <w:rPr>
          <w:rtl w:val="true"/>
        </w:rPr>
        <w:t>أحکام الغسل والتکفین والصلاة ودفن المیّت</w:t>
      </w:r>
      <w:bookmarkEnd w:id="221"/>
    </w:p>
    <w:p>
      <w:pPr>
        <w:pStyle w:val="Heading4"/>
        <w:numPr>
          <w:ilvl w:val="3"/>
          <w:numId w:val="1"/>
        </w:numPr>
        <w:rPr/>
      </w:pPr>
      <w:bookmarkStart w:id="222" w:name="__RefHeading___Toc2470279_2035185390"/>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وتکفین المیّت المسلم والصلاة علیه ودفنه، سواء کان من الشیعة الإمامیّة الإثنی عشر أم لم یکن، والوجوب کفائی،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أتی به بعضهم، سقط عن الجمیع، وإن لم یأت به أحد، أثِمَ الجمیع واستحقّوا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بعضهم بتجهیز المیّت، سقط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أتی ببعض العمل فقط، فیجب علی الآخرین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المکلّف بأنّ أحدٌ المکلّفین قد شرع بتجهیز المیّت، سقط الوجوب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شکّ أو ظنّ بشروع أحدهم بتجهیزه، فلا یسقط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أحد بأنّ غسل المیّت أو تکفینه أو الصلاة علیه أو دفنه کان باطلاً، وجب علیه الإتیان بها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ظنّ ببطلانها أو شکّ فی ذلک فیبنیی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أخذ الإذن من ولی أمر المیّت قبل الإتیان بالتغسیل والتکفین والصلاة والدفن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الزوجة هو الزوج، وبعد الزوج الطبقة الأُولی فی المیراث، والذکور مقدّمون علی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أحدٌ بأنّه وصی أو ولی للمیّت، أو أنّ ولی المیّت أجازه، ولم یدّع أحد خلافه، وکان هناک قرینة علی صحّة کلامه،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ادّعی أحد خلاف قوله، أو لم یکن هناک قرینة علی صحّة کلامه، فإذا أتی بشاهدین عادلین قبل کلامه، وإلّا فلا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عیّن المیّت لتغسیله أو تکفینه ودفنه والصلاة علیه غیر الولی، نُفّذ قوله، ولا یجب علی الموصیٰ له الإتیان بالعمل إذا کان قد ردّها فی حیاة </w:t>
      </w:r>
      <w:bookmarkStart w:id="224" w:name="pg4804_37313"/>
    </w:p>
    <w:p>
      <w:pPr>
        <w:pStyle w:val="BookText"/>
        <w:rPr/>
      </w:pPr>
      <w:bookmarkEnd w:id="224"/>
      <w:r>
        <w:rPr>
          <w:rFonts w:ascii="IRNazanin" w:hAnsi="IRNazanin" w:eastAsia="IRNazanin"/>
          <w:color w:val="111111"/>
          <w:sz w:val="28"/>
          <w:sz w:val="28"/>
          <w:szCs w:val="28"/>
          <w:rtl w:val="true"/>
          <w:lang w:bidi="fa-IR"/>
        </w:rPr>
        <w:t>الموصی، ووصل خبر ردّها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یرد الوصیّة فی حال حیاة الموصی، أو لم یعلم ذلک، فیجب الإتیان بالعمل</w:t>
      </w:r>
      <w:r>
        <w:rPr>
          <w:rFonts w:eastAsia="IRNazanin" w:cs="IRNazanin"/>
          <w:color w:val="111111"/>
          <w:sz w:val="28"/>
          <w:szCs w:val="28"/>
          <w:rtl w:val="true"/>
          <w:lang w:bidi="fa-IR"/>
        </w:rPr>
        <w:t>.</w:t>
      </w:r>
    </w:p>
    <w:p>
      <w:pPr>
        <w:pStyle w:val="Heading4"/>
        <w:numPr>
          <w:ilvl w:val="3"/>
          <w:numId w:val="1"/>
        </w:numPr>
        <w:rPr/>
      </w:pPr>
      <w:bookmarkStart w:id="225" w:name="__RefHeading___Toc2470281_2035185390"/>
      <w:bookmarkStart w:id="226" w:name="_Toc86"/>
      <w:bookmarkEnd w:id="225"/>
      <w:r>
        <w:rPr>
          <w:rtl w:val="true"/>
        </w:rPr>
        <w:t>أحکام غسل المیّت</w:t>
      </w:r>
      <w:bookmarkEnd w:id="22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تغسیل المیّت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المخلوط بالسدر،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المخلوط بالکافور،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الخالص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ماء السدر والکافور أن لا یکون کثیراً بحیث یصل إلی الإضافة، ولا قلیلاً بحیث لا یطلق علیه أنّه ماء سدرٍ أو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وجود المقدار اللازم من السدر أو الکافور، فالأحوط وجوباً حینئذٍ وضع ما أمکن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المحرم للحجّ أو العمرة قبل إتمام طواف الحجّ أو العمرة، فلا یجوز حینئذٍ وضع الکافور فی غسله، بل یغسل الغسل الثانی بالماء الخالص، ثمّ یغسل الثالث بالماء الخالص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السدر والکافور، أو تعذّر أحدهما، أو کان استعمالهما أو استعمال أحدهما حراماً، کما فی حالة الغصب، فیسقط حینئذٍ وجوب الغسل بهما، بل یغسل بدل المفقود بالماء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المغسّل کونه إمامیّاً اثناعشریّاً بالغاً عاقلاً عارفاً بأحکام الغسل، ولا یجزیء تغسیل غیر البالغ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المغسّل نیّة القربة فی تغسیل المیّت، ویشترط الإخلاص فیها، ویجب تجدیدها لکلٍّ من الأغسال الثلاثة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تغسیل ولد المسلم وإن کان من زنا، ولا یجوز تغسیل وتکفین ودفن الکافر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والمجنون وإن بلغ علی حاله، یجب تغسیله إن کان أحد أبویه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کافرین، فلا یجوز تغسیله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تغسیل السقط إذا تمّ له أربعة أشهر، وإذا لم یتمّ الأربعة أشهر، لُفّ فی خرقة ودفن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للرجل تغسیل المرأة، وکذا المرأة تغسیل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لکلّ من الزوجین تغسیل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للرجل تغسیل الاُنثی إذا لم تتجاوز الثلاث من العمر، وکذا یجوز للمرأة أن تغسل الذکر إذا لم یتجاوز الثلاث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المماثل، کما إذا لم یوجد رجلٌ لتغسیل رجل، غسلته إحدی محارمه کالأُمّ أو الأُخت أو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الثیاب، سواء کانت محرماً له بالنسب أم 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توجد امرأة لتغسیل امرأة، غسلها أحد محارمها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إذا کان المغسّل مماثلاً للمیّت أن تخلع ثیاب المیّت ویغسل من دون ثیاب، إلّا العورة فقط فتستر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النظر إلی عورة المیّت، ویجب علی المغسل غضّ النظر، وإذا نظر عصی، ولکن لا یبطل الغسل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تطهیر بدن المیّت قبل تغسیله، ویکفی تطهیر کلّ عضو قبل الشروع فیه وإن کان الأحوط استحباباً تطهیر بدنه أوّلاً، ثمّ الشروع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المیّت کغسل الجنابة، والأحوط وجوباً مع إمکان الإتیان بالغسل الترتیبی أن لا یغسّل ارتماسیّاً، ویجوز فی الترتیبی رمس العضو فی الماء بأن یرمس الرأس فی الماء الکثیر أوّلاً، ثمّ الجانب الأیمن، ثمّ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غسل المیّت عن غسل الجنابة أو الحیض</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أخذ الاجرة علی تغسیل المیّت، ویبطل الغسل بذلک، لا یحرم أخذ الاُجرة علی المقدّمات غیر الواجبة</w:t>
      </w:r>
      <w:r>
        <w:rPr>
          <w:rFonts w:eastAsia="IRNazanin" w:cs="IRNazanin"/>
          <w:color w:val="111111"/>
          <w:sz w:val="28"/>
          <w:szCs w:val="28"/>
          <w:rtl w:val="true"/>
          <w:lang w:bidi="fa-IR"/>
        </w:rPr>
        <w:t xml:space="preserve">. </w:t>
      </w:r>
      <w:bookmarkStart w:id="227" w:name="pg4804_37317"/>
    </w:p>
    <w:p>
      <w:pPr>
        <w:pStyle w:val="BookText"/>
        <w:rPr/>
      </w:pPr>
      <w:bookmarkEnd w:id="22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الماء أو خیف علی المیّت من تناثر لحمه، ییمّم المیّت بدلاً من الأغسال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یأتی بالتیمّم الأوّل بدلاً عن الثلاث، ثمّ ییمّم ثلاث مرّات بدلاً عن کلّ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ییمّم المیّت بید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یضرب علی الأرض، ثمّ یمسح بها وجه المیّت ویدیه، والأحوط استحباباً أیضاً أن ییمّم تیمّم آخر بید المیّت أیضاً</w:t>
      </w:r>
      <w:r>
        <w:rPr>
          <w:rFonts w:eastAsia="IRNazanin" w:cs="IRNazanin"/>
          <w:color w:val="111111"/>
          <w:sz w:val="28"/>
          <w:szCs w:val="28"/>
          <w:rtl w:val="true"/>
          <w:lang w:bidi="fa-IR"/>
        </w:rPr>
        <w:t>.</w:t>
      </w:r>
    </w:p>
    <w:p>
      <w:pPr>
        <w:pStyle w:val="Heading4"/>
        <w:numPr>
          <w:ilvl w:val="3"/>
          <w:numId w:val="1"/>
        </w:numPr>
        <w:rPr/>
      </w:pPr>
      <w:bookmarkStart w:id="228" w:name="__RefHeading___Toc2470283_2035185390"/>
      <w:bookmarkStart w:id="229" w:name="_Toc87"/>
      <w:bookmarkEnd w:id="228"/>
      <w:r>
        <w:rPr>
          <w:rtl w:val="true"/>
        </w:rPr>
        <w:t>أحکام تکفین المیّت</w:t>
      </w:r>
      <w:bookmarkEnd w:id="2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تکفین المیّت بثلاث قطع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المئزر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المئزر کونه ساتراً من السرّة إلی الرکبة، والأفضل کونه من الصدر إلی أوّل القدم، وفی القمیص کونه ساتراً من المنکبین إلی نصف الساق، والأفضل کونه إلی أوّل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الإزار فیجب أن یغطّی تمام البدن، بحیث یمکن أن یربط طرفاه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المقدار الواجب فی المئزر هو کونه ساتراً للبدن من السرّة إلی الرکبة، والقمیص من المنکبین إلی نصف الساق، والإزار تمام البدن، ومازاد من ذلک کما ذکر فی المسألة السابقة فهو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الورثة بالغین، وقد أجازوا صرف أکثر من المقدار الواجب فی الکفن، فهذا المقدار یدفع من حصصهم، والأحوط وجوباً أن لا یؤخذ مقدار الکفن الواجب من سهم الصغار، بل یُؤخذ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المیّت بأن یؤخذ المقدار المستحبّ للکفن من ثلثه أو أوصی بأن یصرف الثلث فی مصالحه، یؤخذ من ثلثه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یوصِ المیّت بشراء الکفن من ثلث ماله، وأُرید شراءه من أصل الترکة، فالاحوط وجوباً أن یشتری المقدار الواجب للکفن من أرخص </w:t>
      </w:r>
      <w:bookmarkStart w:id="230" w:name="pg4804_37319"/>
    </w:p>
    <w:p>
      <w:pPr>
        <w:pStyle w:val="BookText"/>
        <w:rPr/>
      </w:pPr>
      <w:bookmarkEnd w:id="230"/>
      <w:r>
        <w:rPr>
          <w:rFonts w:ascii="IRNazanin" w:hAnsi="IRNazanin" w:eastAsia="IRNazanin"/>
          <w:color w:val="111111"/>
          <w:sz w:val="28"/>
          <w:sz w:val="28"/>
          <w:szCs w:val="28"/>
          <w:rtl w:val="true"/>
          <w:lang w:bidi="fa-IR"/>
        </w:rPr>
        <w:t>الاسعار، إلّا إذا کان بین الورّاث بالغٌ قد أجاز ذلک من ماله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الزوجة علی الزوج، سواء کانت غنیّةً أم لا، وکذا المطلّقة الرجعیّة إذا کانت فی ضمن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الزوج مجنوناً أو صغیراً، فیجب علی ولیّه بذل الکفن من مال المجنون أو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أقرباء المیّت بذل الکفن وإن کان إعالته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کون الکفن غیر حاکٍ عمّا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التکفین بجلد المیتة وإن تعذّر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التکفین بالمغصوب فلا یجوز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دفن به ولم یرض صاحبه، فیجب نبش قبر المیّت وإرجاع الکفن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تکفین المیّت بالنجس أو بالحریر الخالص أو المذهّب، ویجوز جمیع ذلک فی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حال الاختیار تکفین المیّت بالثوب المصنوع من شعر أو وبر الحیوان غیر المأکول اللحم، والأحوط وجوباً عدم التکفین بجلد الحیوان المأکول اللحم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المصنوع من شعر أو وبر الحیوان المأکول اللحم وإن کان الأحوط استحباباً 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الکفن بنجاسة من المیّت أو من غیره، وجب إزالتها ولو بعد الوضع فی القبر بغسل أو بقرض إذا کان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ذلک، وجب تبدیله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المحرم للحجّ أو العمرة، فیکفن کالآخرین، ولا إشکال فی تغطیة وجهه ورأسه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للإنسان أن یهیّیء لنفسه الکفن والسدر والکافور</w:t>
      </w:r>
      <w:r>
        <w:rPr>
          <w:rFonts w:eastAsia="IRNazanin" w:cs="IRNazanin"/>
          <w:color w:val="111111"/>
          <w:sz w:val="28"/>
          <w:szCs w:val="28"/>
          <w:rtl w:val="true"/>
          <w:lang w:bidi="fa-IR"/>
        </w:rPr>
        <w:t>.</w:t>
      </w:r>
    </w:p>
    <w:p>
      <w:pPr>
        <w:pStyle w:val="Heading4"/>
        <w:numPr>
          <w:ilvl w:val="3"/>
          <w:numId w:val="1"/>
        </w:numPr>
        <w:rPr/>
      </w:pPr>
      <w:bookmarkStart w:id="231" w:name="__RefHeading___Toc2470285_2035185390"/>
      <w:bookmarkStart w:id="232" w:name="_Toc88"/>
      <w:bookmarkEnd w:id="231"/>
      <w:r>
        <w:rPr>
          <w:rtl w:val="true"/>
        </w:rPr>
        <w:t>أحکام التحنیط</w:t>
      </w:r>
      <w:bookmarkEnd w:id="23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بعد الغسل تحنیط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یمسح له بالکافور جبهته </w:t>
      </w:r>
      <w:bookmarkStart w:id="233" w:name="pg4804_37321"/>
    </w:p>
    <w:p>
      <w:pPr>
        <w:pStyle w:val="BookText"/>
        <w:rPr/>
      </w:pPr>
      <w:bookmarkEnd w:id="233"/>
      <w:r>
        <w:rPr>
          <w:rFonts w:ascii="IRNazanin" w:hAnsi="IRNazanin" w:eastAsia="IRNazanin"/>
          <w:color w:val="111111"/>
          <w:sz w:val="28"/>
          <w:sz w:val="28"/>
          <w:szCs w:val="28"/>
          <w:rtl w:val="true"/>
          <w:lang w:bidi="fa-IR"/>
        </w:rPr>
        <w:t>وکفیّه ورکبتیه وإبهامیه، ویستحبّ أن یمسح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الکافور أن یکون مسحوقاً له رائحةٌ، فلا یجزی ما لا رائحة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تحنیط الجبهة أوّلاً، ولا ترتیب فی باقی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تحنیط المیّت قبل تکفینه، ولا إشکال فی ذلک حال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المحرم للحجّ أو العمرة، فإذا کان بعد إتمام الطواف أو السعی جاز تحنیطه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التی مات زوجها ولم تزل فی عدّة الوفاة یحرم علیها التعطر إلّا إذا عُدّ ذلک من الزینة، إلّا أنّه یجب تحنیطها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أن لا یعطّر المیّت بعطورٍ اُخری کالعنبر والمسک وغیرها، ولا یخلط بالکافور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یخلط قلیلاً من التربة الحسینیّة مع الکافور، ولکن عندئذٍ لا یوصل الکافور إلی الأماکن غیر المحترمة من الإنسان کباطن قدمیه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التربة کونها قلیلة بحیث لا تسلب عن الکافور کونه کافوراً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کافور، أو وجد ولکن لم یکفِ إلّا للغسل فقط، سقط وجوب التحنیط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بمقدار لا یکفی لجمیع الاعضاء، ابتدء بالجبهة، فإن بقی أتی بما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یوضع مع المیّت عودتان رطبتان</w:t>
      </w:r>
      <w:r>
        <w:rPr>
          <w:rFonts w:eastAsia="IRNazanin" w:cs="IRNazanin"/>
          <w:color w:val="111111"/>
          <w:sz w:val="28"/>
          <w:szCs w:val="28"/>
          <w:rtl w:val="true"/>
          <w:lang w:bidi="fa-IR"/>
        </w:rPr>
        <w:t>.</w:t>
      </w:r>
    </w:p>
    <w:p>
      <w:pPr>
        <w:pStyle w:val="Heading4"/>
        <w:numPr>
          <w:ilvl w:val="3"/>
          <w:numId w:val="1"/>
        </w:numPr>
        <w:rPr/>
      </w:pPr>
      <w:bookmarkStart w:id="234" w:name="__RefHeading___Toc2470287_2035185390"/>
      <w:bookmarkStart w:id="235" w:name="_Toc89"/>
      <w:bookmarkEnd w:id="234"/>
      <w:r>
        <w:rPr>
          <w:rtl w:val="true"/>
        </w:rPr>
        <w:t>أحکام صلاة المیّت</w:t>
      </w:r>
      <w:bookmarkEnd w:id="23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الصلاة علی المیّت المسلم وإن کان صبیّاً، إذا تمّ له ستّ سنوات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الصلاة علی الطفل الذی لم یبلغ ستّ سنوات، ولا تستحبّ الصلاة علی من ولد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صلاة المیّت بعد تغسیله وتحنیطه وتکفینه، وإذا صلّی علیه قبل ذلک أو فی أثناء ذلک، بطلت الصلاة وإن کان جهلاً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الوضوء أو الغسل أو التیمّم لصلاة المیّت، وکذا لا یجب کون اللباس طاهراً أو مباحاً وإن کان یستحبّ رعایة تمام الشرائط الواجبة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المصلّی الوقوف مستقبلاً للقبلة، ویوضع المیّت مستلقیاً علی قفاه، ویجعل رأسه إلی جهة یمین المصلّی ورجلاه إلی جهة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کون مکان المصلّی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لا یکون المصلّی بعیداً عن المیّت بحیث لا یصدق الوقوف عنده إلّا مع اتّصال الصفوف فی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کون المصلّی مقابلاً للمیّت، إلّا فی صلاة الجماعة إذا کانت الصفوف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أن لا یکون بین المیّت والمصلّی ساترٌ کالحائط والباب وما أشبه، ولا یضرّ بمثل التابوت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حال الصلاة ستر عورة المیّت، وإذا لم یمکن ذلک، فیجب الستر حینئذٍ بحجر أو خشبة ونحومها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إحضار نیّة القربة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المیّت، وأن تکون عن قیام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المصلّی للقبلة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المصلّی بعیداً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خلفه محاذیاً لبعضه، إلّا أن یکون مأموماً وقد استطال الصفّ حتّی خرج عن المحاذاة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حائلٌ من سترٍ أو جدارٍ، ولا یضرّ الستر بمثل التابوت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bookmarkStart w:id="236" w:name="pg4804_37325"/>
    </w:p>
    <w:p>
      <w:pPr>
        <w:pStyle w:val="BookText"/>
        <w:rPr/>
      </w:pPr>
      <w:bookmarkEnd w:id="236"/>
      <w:r>
        <w:rPr>
          <w:rFonts w:ascii="IRNazanin" w:hAnsi="IRNazanin" w:eastAsia="IRNazanin"/>
          <w:color w:val="111111"/>
          <w:sz w:val="28"/>
          <w:sz w:val="28"/>
          <w:szCs w:val="28"/>
          <w:rtl w:val="true"/>
          <w:lang w:bidi="fa-IR"/>
        </w:rPr>
        <w:t>المیّت مستور العورة ولو بنحو الحجر أو اللبن إن تعذّر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قائماً، فلا تصحّ صلاة غیر القائم إلّا مع عدم التمکّن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من یصلّی علی المیّت قائماً، جاز الصلاة علیه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المیّت لشخص معیّن الصلاة علیه، فالأحوط وجوباً الإذن من الولی، ویجب علی الولی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تکرار الصلاة علی المیّت، إلّا إذا کان من أهل العلم والتقی، فلا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دفن المیّت عمداً أو سهواً أو لعذرٍ دون صلاةٍ، فیجب حینئذٍ الصلاة علی قبره ما لم یتلاش</w:t>
      </w:r>
      <w:r>
        <w:rPr>
          <w:rFonts w:eastAsia="IRNazanin" w:cs="IRNazanin"/>
          <w:color w:val="111111"/>
          <w:sz w:val="28"/>
          <w:szCs w:val="28"/>
          <w:rtl w:val="true"/>
          <w:lang w:bidi="fa-IR"/>
        </w:rPr>
        <w:t>.</w:t>
      </w:r>
    </w:p>
    <w:p>
      <w:pPr>
        <w:pStyle w:val="Heading4"/>
        <w:numPr>
          <w:ilvl w:val="3"/>
          <w:numId w:val="1"/>
        </w:numPr>
        <w:rPr/>
      </w:pPr>
      <w:bookmarkStart w:id="237" w:name="__RefHeading___Toc2470289_2035185390"/>
      <w:bookmarkStart w:id="238" w:name="_Toc90"/>
      <w:bookmarkEnd w:id="237"/>
      <w:r>
        <w:rPr>
          <w:rtl w:val="true"/>
        </w:rPr>
        <w:t>کیفیة صلاة المیّت</w:t>
      </w:r>
      <w:bookmarkEnd w:id="23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المیّت خمس تکبیرات، والمقدار الواجب من الصلاة هو التکبیر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ثمّ التکبیر وبعدها اللّهم صلّ علی محمّدٍ وآل محمّدٍ ثمّ التکبیر ثمّ اللّهم اغفر للمؤمنین والمؤمنات بعده التکبیرة الرابعة ثمّ اللّهم اغفر لهذا المیّت وإذا کانت اُنثی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لهذه المیّتة ثمّ یکبّر التکبیرة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یقول بعد التکبیرة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أرسله بالحقّ بشیراً ونذیراً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التکبیرة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وبارک علی محمّدٍ وآل محمّدٍ، وترحّم علی محمّدٍ وآل محمّدٍ، کأفضل ما صلّیت وبارکت وترحّمت علی إبراهیم وآل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جمیع الأنبیاء والمرسلین والشهداء والصدّیقین وجمیع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التکبیرة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للمؤمنین والمؤمنات والمسلمین والمسلمات الأحیاء منهم والأموات، وتابع بیننا وبینهم بالخیرات؛ إنّک مجیب الدعوات، إنّک علی کلّ </w:t>
      </w:r>
      <w:bookmarkStart w:id="239" w:name="pg4804_37327"/>
    </w:p>
    <w:p>
      <w:pPr>
        <w:pStyle w:val="BookText"/>
        <w:rPr/>
      </w:pPr>
      <w:bookmarkEnd w:id="239"/>
      <w:r>
        <w:rPr>
          <w:rFonts w:ascii="IRNazanin" w:hAnsi="IRNazanin" w:eastAsia="IRNazanin"/>
          <w:color w:val="111111"/>
          <w:sz w:val="28"/>
          <w:sz w:val="28"/>
          <w:szCs w:val="28"/>
          <w:rtl w:val="true"/>
          <w:lang w:bidi="fa-IR"/>
        </w:rPr>
        <w:t>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التکبیرة الرابعة إن کان المیّت ذکراً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عبدک وابن عبدک وابن امتک، نزل بک، وأنت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 نعلم منه إلّا خیراً، وأنت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محسناً، فزد فی إحسانه، وإن کان مسیئاً، فتجاوز عنه واغفر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عندک فی أعلی علّیّین، واخلف علی أهله فی الغابرین، وارحمه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المیّت اُنثی قال بعد التکبیرة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أمَتکَ وابنة عبدک وابنة امتک، نزلت بک، وأنت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وأنت أعلم بها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محسنةً، فزد فی إحسانها، وان کانت مسیئةً، فتجاوز عنها واغفر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عندک فی أعلی علّیّین، وأخلف علی أهلها فی الغابرین، وارحمها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التکبیرة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التوالی بین التکبیرات والأدعیة بحیث لا تخرج عن صورة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التکبیر ولا الأدعیة فی صلاة المیّت وإن صلّیت جماعة</w:t>
      </w:r>
      <w:r>
        <w:rPr>
          <w:rFonts w:eastAsia="IRNazanin" w:cs="IRNazanin"/>
          <w:color w:val="111111"/>
          <w:sz w:val="28"/>
          <w:szCs w:val="28"/>
          <w:rtl w:val="true"/>
          <w:lang w:bidi="fa-IR"/>
        </w:rPr>
        <w:t>.</w:t>
      </w:r>
    </w:p>
    <w:p>
      <w:pPr>
        <w:pStyle w:val="Heading4"/>
        <w:numPr>
          <w:ilvl w:val="3"/>
          <w:numId w:val="1"/>
        </w:numPr>
        <w:rPr/>
      </w:pPr>
      <w:bookmarkStart w:id="240" w:name="__RefHeading___Toc2470291_2035185390"/>
      <w:bookmarkStart w:id="241" w:name="_Toc91"/>
      <w:bookmarkEnd w:id="240"/>
      <w:r>
        <w:rPr>
          <w:rtl w:val="true"/>
        </w:rPr>
        <w:t>مستحبّات صلاة المیّت</w:t>
      </w:r>
      <w:bookmarkEnd w:id="24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صلاة المیت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طاهراً من الحدث، والأحوط استحباباً التیمّم إذا لم یتمکّن من الغسل أو الوضوء، أو خاف فوت 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المصلّی وسط المیّت إن کان رجلاً، سواء کان المصلّی إمام جماعة، أم کانت الصلاة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یقف حذاء صدرها إن کان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حافی القدمین، ولا بأس بلبس الجوراب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یدیه عند کلّ 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خلف أو وراء المیّت قریباً منه، بحیث إذا حرّک الهواء ثیابه اتّصلت بالجنازة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الإمام صوته بالتکبیر والدعاء، وأن یخفت المأمومون أصواتهم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خلف الإمام وإن کان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الدعاء للمیّت وللمؤمنین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bookmarkStart w:id="242" w:name="pg4804_37329"/>
    </w:p>
    <w:p>
      <w:pPr>
        <w:pStyle w:val="BookText"/>
        <w:rPr/>
      </w:pPr>
      <w:bookmarkEnd w:id="242"/>
      <w:r>
        <w:rPr>
          <w:rFonts w:ascii="IRNazanin" w:hAnsi="IRNazanin" w:eastAsia="IRNazanin"/>
          <w:color w:val="111111"/>
          <w:sz w:val="28"/>
          <w:sz w:val="28"/>
          <w:szCs w:val="28"/>
          <w:rtl w:val="true"/>
          <w:lang w:bidi="fa-IR"/>
        </w:rPr>
        <w:t>الصلاة الصلاة ثلاث مرّات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المواضع التی یکثر فیها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تقف المرأة إن کانت حائضاً فی صفّ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تکره صلاة المیّت فی المسجد إلّا فی المسجد الحرام</w:t>
      </w:r>
      <w:r>
        <w:rPr>
          <w:rFonts w:eastAsia="IRNazanin" w:cs="IRNazanin"/>
          <w:color w:val="111111"/>
          <w:sz w:val="28"/>
          <w:szCs w:val="28"/>
          <w:rtl w:val="true"/>
          <w:lang w:bidi="fa-IR"/>
        </w:rPr>
        <w:t>.</w:t>
      </w:r>
    </w:p>
    <w:p>
      <w:pPr>
        <w:pStyle w:val="Heading4"/>
        <w:numPr>
          <w:ilvl w:val="3"/>
          <w:numId w:val="1"/>
        </w:numPr>
        <w:rPr/>
      </w:pPr>
      <w:bookmarkStart w:id="243" w:name="__RefHeading___Toc2470293_2035185390"/>
      <w:bookmarkStart w:id="244" w:name="_Toc92"/>
      <w:bookmarkEnd w:id="243"/>
      <w:r>
        <w:rPr>
          <w:rtl w:val="true"/>
        </w:rPr>
        <w:t>أحکام الدفن</w:t>
      </w:r>
      <w:bookmarkEnd w:id="24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مواراة المیّت فی الأرض واجباً کفائیّاً، بحیث یؤمن علی جسده من السباع، وإیذاء رائحته للناس، وإذا خیف من نبش الحیوانات للجسد، وجب سدّ القبر بالحجارة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دفن المیّت فی الأرض، وضع فی تابوت أو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وضع المیّت فی القبر علی جانبه الأیمن موجّهاً وجهه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إنسانٌ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الانتظار بحیث لا یفسد وتؤذی رائحته، وجب الصبر حتّی الوصول إلی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دفنه فی البرّ ولو بالتأخیر، غسل وحُنّط وصلّی علیه ووضع فی خابیة وأُحکم رأسها واُلقی فی البحر، أو ثقّل بحجر ونحوه برجلیه، ثمّ یلقی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اختیار الثانی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أمکن وضعه فی مکان یؤمن من أکل الحیوانات له فوراً، تعیّن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خاف من نبش القبر من قبل العدو وإخراج المیّت أو التمثیل به، اُلقی فی البحر، کما هو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نفقات إلقاء المیّت فی البحر أو البناء علی القبر مع الخوف علیه من أصل مال المیّت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ماتت الحامل الکافرة ومات فی بطنها حملها من مسلم، دفنت فی مقبرة المسلمین علی جانبها الأیسر مستدبرة للقبلة، وکذلک الحکم إن کان الجنین لم تلجه الروح</w:t>
      </w:r>
      <w:r>
        <w:rPr>
          <w:rFonts w:eastAsia="IRNazanin" w:cs="IRNazanin"/>
          <w:color w:val="111111"/>
          <w:sz w:val="28"/>
          <w:szCs w:val="28"/>
          <w:rtl w:val="true"/>
          <w:lang w:bidi="fa-IR"/>
        </w:rPr>
        <w:t xml:space="preserve">. </w:t>
      </w:r>
      <w:bookmarkStart w:id="245" w:name="pg4804_37331"/>
    </w:p>
    <w:p>
      <w:pPr>
        <w:pStyle w:val="BookText"/>
        <w:rPr/>
      </w:pPr>
      <w:bookmarkEnd w:id="24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دفن المسلمین فی مقبرة الکفّار، وکذا لا یجوز دفن الکفّار فی مقبرة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دفن المسلم فی مکان یوجب هتک حرمته کالمزبلة والبالوعة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دفن المیّت فی المکان الغصبی أو الموقوف لغیر الدفن کالمدارس والحسینیّات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الدفن فی قبر میّت قبل اندراسه وصیرورته تراباً، ولم یکن القبر ملکاً لأحد آخر، وإلّا وجب استئذانه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انفصل من المیّت بعض الأجزاء، یجب دفنها معه وإن کان شعراً أو ظفراً أو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الظفر والسنّ المنفصل من الحی فالأحوط استحباباً دفنهما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انسان فی بئر، ولم یمکن إخراجه، وجب سدّ البئر وجعله قبراً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الجنین فی بطن اُمّه، وکان إبقاؤه خطراً علی الاُمّ، وجب إخراجه بأسهل طریقة متحرّزاً عن تقطیعه، وإلّا فلا إشکال فی جواز إخراجه قطعاً، ویلزم أن یکون إخراجه بواسطة زوجها، إن کان طبیباً، وإلّا بواسطة طبیبة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امکان ذلک یلزم إخراجه بواسطة أحد محارمها إذا کان طبیباً، وإلّا فالأجنبی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تعسّر کلّ ذلک، جاز لأی إنسان إخراجه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ماتت الحامل دون جنینها، شقّ بطنها من الجانب الأیسر إن کان ذلک دخیلاً فی حیاته، وإلّا فمن أیّ جانب، ثمّ یُخاط بطنها وتدفن</w:t>
      </w:r>
      <w:r>
        <w:rPr>
          <w:rFonts w:eastAsia="IRNazanin" w:cs="IRNazanin"/>
          <w:color w:val="111111"/>
          <w:sz w:val="28"/>
          <w:szCs w:val="28"/>
          <w:rtl w:val="true"/>
          <w:lang w:bidi="fa-IR"/>
        </w:rPr>
        <w:t>.</w:t>
      </w:r>
    </w:p>
    <w:p>
      <w:pPr>
        <w:pStyle w:val="Heading4"/>
        <w:numPr>
          <w:ilvl w:val="3"/>
          <w:numId w:val="1"/>
        </w:numPr>
        <w:rPr/>
      </w:pPr>
      <w:bookmarkStart w:id="246" w:name="__RefHeading___Toc2470295_2035185390"/>
      <w:bookmarkStart w:id="247" w:name="_Toc93"/>
      <w:bookmarkEnd w:id="246"/>
      <w:r>
        <w:rPr>
          <w:rtl w:val="true"/>
        </w:rPr>
        <w:t>مستحبّات الدفن</w:t>
      </w:r>
      <w:bookmarkEnd w:id="24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القبر قدر قامة أو الی الترقوّة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یدفن فی أقرب مقبرة، إلّا إذا کانت بعیدة أفضل، کما إذا کان یدفن بها أهل الفضل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والشرف، أو تزار أکثر من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توضع الجنازة علی الأرض قبل أن تصل إلی القبر بعدّة أذرع، ثمّ یمشی بها قلیلاً، یفعل بها ذلک ثلاث مرّات، وفی الرابعة یوضع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المیّت رجلاً، یوضع فی المرّة الثالثة بحیث یکون رأسه ممّا یلی رجلی المیّت فی القبر، وفی الرابعة یدخل فی القبر طولاً من طرف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امرأة، ففی المرّة الثالثة توضع فی طرف القبلة، ثمّ تدخل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یغطّی القبر بثوبٍ عند إدخالها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 من نعشه سلّاً، فیرسل إلی القبر برفقٍ، وأن یدعو بالأدعیة المسنونة قبل الدفن وحاله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عقدة الکفن بعد الوضع فی القبر، ویوضع وجه المیّت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له وسادة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یسند ظهره بلبنة أو مدرة؛ لئلّا یستلقی علی قفاه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تلقینه بعد الوضع فی اللحد قبل الستر باللبن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یضرب بیده الیمنی علی منکبه الأیمن، ویضرب بیده الیسری علی منکبه الأیسر، ویدنی فمه إلی اُذنه ویحرّکه تحریکاً شدیداً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علی العهد الذی فارقتنا علیه من شهادة أن لا اله إلّا الله وحده لا شریک له، وأنّ محمّداً صلی الله علیه و آله عبده ورسوله وسیّد النبیّین وخاتم المرسلین، وأنّ علیّاً علیه السلام أمیرالمؤمنین وسیّد الوصیّین وإمام افترض الله طاعته علی العالمین، وأنّ الحسن والحسین وعلی بن الحسین ومحمّد بن علی وجعفر بن محمّد وموسی بن جعفر وعلی بن موسی ومحمّد بن علی وعلی بن محمّد والحسن بن علی والقائم الحجّة المهدی صلوات الله علیهم أئمة المؤمنین وحجج الله علی الخلق أجمعین وأئمّتک أئمة هدی بک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إذا أتاک الملکان المقرّبان رسولان من عند الله تبارک وتعالی، وسألاک عن ربّک وعن نبیّک وعن دینک وعن کتابک وعن قبلتک وعن أئمّتک، فلا تخف ولا تحزن وقل فی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ومحمّد صلی الله علیه و آله نبیّی، والإسلام دینی، والقرآن کتابی، والکعبة قبلتی، وأمیرالمؤمنین علی بن أبی طالب إمامی، والحسن بن علی المجتبی إمامی، والحسین بن علی الشهید بکربلا إمامی، وعلی بن الحسین زین العابدین إمامی، </w:t>
      </w:r>
    </w:p>
    <w:p>
      <w:pPr>
        <w:pStyle w:val="BookText"/>
        <w:rPr/>
      </w:pPr>
      <w:r>
        <w:rPr>
          <w:rFonts w:ascii="IRNazanin" w:hAnsi="IRNazanin" w:eastAsia="IRNazanin"/>
          <w:color w:val="111111"/>
          <w:sz w:val="28"/>
          <w:sz w:val="28"/>
          <w:szCs w:val="28"/>
          <w:rtl w:val="true"/>
          <w:lang w:bidi="fa-IR"/>
        </w:rPr>
        <w:t>ومحمّد الباقر إمامی، وجعفر الصادق إمامی، وموسی الکاظم إمامی، وعلی الرضا إمامی، ومحمّد الجواد إمامی، وعلی الهادی إمامی، والحسن العسکری إمامی، والحجّة المنتظر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صلوات الله علیه أجمعین أئمّتی وسادتی وقادتی وشفعائی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أتولّی ومن أعدائهم أتبرّء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وتعالی نعم الربّ، وأنّ محمّداً صلی الله علیه و آله نعم الرسول، وأنّ علیّ بن أبی طالب وأولاده المعصومین الأئمّة الاثنی عشر نعم الأئمّة، وأنّ ما جاء به محمّد صلی الله علیه و آله حقُ، وأنّ الموت حقّ، وسؤال منکرٍ ونکیرٍ فی القبر حقٌّ، والبعث حقٌّ، والنشور حقٌّ، والصراط حقٌّ، والمیزان حقٌّ، وتطایر الکتب حقٌّ، وأنّ الجنة حقٌّ، والنار حقٌّ، وأنّ الساعة آتیةٌ لا ریب فیها، وأنّ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فلان بن فلان؟ ثبتّک الله بالقول الثابت، وهداک الله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بینک وبین أولیائک فی مستقرِّ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واصعد بروحه إلیک، ولقّه منک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افهم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اسم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للدافن أن یکون علی طهارة، مکشوف الرأس، حافی القدمین، وأن یخرج من طرف رجلی المیّت، وأن یهیل التراب علیه بظهر کفّه من غیر الأرحام، مع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المیّت امرأة، نزل فی قبرها أحد محارمها، وإلّا فمن أقاربها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تربیع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أربع زوایا أو تسطیحه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أربع أصابع عن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له 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یرشّ علیه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الحاضرون بعد الرشّ أصابعهم مفرّجات علی القبر بحیث یبقی أثرها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سورة القدر سبع مرّات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المغفرة للمیّت وقراءة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واصعد إلیک روحه، ولقّه منک رضواناً، واسکن قبره من رحمتک ما تغنیه به عن رحمة من سواک</w:t>
      </w:r>
      <w:r>
        <w:rPr>
          <w:rFonts w:eastAsia="IRNazanin" w:cs="IRNazanin"/>
          <w:color w:val="111111"/>
          <w:sz w:val="28"/>
          <w:szCs w:val="28"/>
          <w:rtl w:val="true"/>
          <w:lang w:bidi="fa-IR"/>
        </w:rPr>
        <w:t xml:space="preserve">». </w:t>
      </w:r>
      <w:bookmarkStart w:id="248" w:name="pg4804_37337"/>
    </w:p>
    <w:p>
      <w:pPr>
        <w:pStyle w:val="BookText"/>
        <w:rPr/>
      </w:pPr>
      <w:bookmarkEnd w:id="24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لولی المیّت بعد ذهاب المشیعیّن أن یلقّن المیّت بالأدعیة التی مرّت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تعزیة المصاب وتسلیته، ولکن إذا مضت مدّة عن الوفاة وکان فی التعزیه تجدید مصیبة، کان الترک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یستحبّ إرسال الطعام إلی أهل المیّت ثلاثة أیّام، ویکره الأکل عندهم وفی منزلهم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للمصاب الصبر عند موت أحد أقرباءه، وبالأخصّ ولده، 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وإنّا الیه راجعون عند تذکّر المصیبة، وأن یقرأ 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یستحبّ طلب الحاجة عند قبر الأب أو الاُمّ وإحکام بناء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للمصاب خمش وجهه وبدنه وکذا اللطم المضرّ بنفسه و الّا جاز ذلک، وقد یترجّح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خمشت المرأة وجهها وأدمت أو جزّت شعرها فی المصاب، فیجب علیها عتق رقبةٍ، أو إطعام عشرة مساکین، أو کسوتهم، وکذا الرجل إذا شقّ ثوبه فی موت المرأة أو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أن لا یبکی علی المیّت بنحو الصیاح</w:t>
      </w:r>
      <w:r>
        <w:rPr>
          <w:rFonts w:eastAsia="IRNazanin" w:cs="IRNazanin"/>
          <w:color w:val="111111"/>
          <w:sz w:val="28"/>
          <w:szCs w:val="28"/>
          <w:rtl w:val="true"/>
          <w:lang w:bidi="fa-IR"/>
        </w:rPr>
        <w:t>.</w:t>
      </w:r>
    </w:p>
    <w:p>
      <w:pPr>
        <w:pStyle w:val="Heading4"/>
        <w:numPr>
          <w:ilvl w:val="3"/>
          <w:numId w:val="1"/>
        </w:numPr>
        <w:rPr/>
      </w:pPr>
      <w:bookmarkStart w:id="249" w:name="__RefHeading___Toc2470297_2035185390"/>
      <w:bookmarkStart w:id="250" w:name="_Toc94"/>
      <w:bookmarkEnd w:id="249"/>
      <w:r>
        <w:rPr>
          <w:rtl w:val="true"/>
        </w:rPr>
        <w:t>صلاة الوحشة</w:t>
      </w:r>
      <w:bookmarkEnd w:id="25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اللیلة الأُولی للدفن صلاة رکعتین تسمّی بصلاة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فی الأُولی بعد الحمد آیة الکرسی، والأحوط قرائتها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الرکعة الثانیة بعد الحمد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وبعد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 إلی قبر فلان بن فلان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صلاة الوحشة فی أیّ ساعة من ساعات اللیل وإن کان الأفضل فی أوّله</w:t>
      </w:r>
      <w:r>
        <w:rPr>
          <w:rFonts w:eastAsia="IRNazanin" w:cs="IRNazanin"/>
          <w:color w:val="111111"/>
          <w:sz w:val="28"/>
          <w:szCs w:val="28"/>
          <w:rtl w:val="true"/>
          <w:lang w:bidi="fa-IR"/>
        </w:rPr>
        <w:t xml:space="preserve">. </w:t>
      </w:r>
      <w:bookmarkStart w:id="251" w:name="pg4804_37339"/>
    </w:p>
    <w:p>
      <w:pPr>
        <w:pStyle w:val="BookText"/>
        <w:rPr/>
      </w:pPr>
      <w:bookmarkEnd w:id="25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اُرید نقل المیّت من بلد موته، أو اُخّر دفنه لعذرٍ أو غیره، أخّرت الصلاة إلی أوّل لیلة الدفن</w:t>
      </w:r>
      <w:r>
        <w:rPr>
          <w:rFonts w:eastAsia="IRNazanin" w:cs="IRNazanin"/>
          <w:color w:val="111111"/>
          <w:sz w:val="28"/>
          <w:szCs w:val="28"/>
          <w:rtl w:val="true"/>
          <w:lang w:bidi="fa-IR"/>
        </w:rPr>
        <w:t>.</w:t>
      </w:r>
    </w:p>
    <w:p>
      <w:pPr>
        <w:pStyle w:val="Heading4"/>
        <w:numPr>
          <w:ilvl w:val="3"/>
          <w:numId w:val="1"/>
        </w:numPr>
        <w:rPr/>
      </w:pPr>
      <w:bookmarkStart w:id="252" w:name="__RefHeading___Toc2470299_2035185390"/>
      <w:bookmarkStart w:id="253" w:name="_Toc95"/>
      <w:bookmarkEnd w:id="252"/>
      <w:r>
        <w:rPr>
          <w:rtl w:val="true"/>
        </w:rPr>
        <w:t>نبش القبر</w:t>
      </w:r>
      <w:bookmarkEnd w:id="25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نبش قبر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کبیراً أو صغیراً أم مجنوناً، إلّا إذا تلاشی بدنه وصار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نبش قبور العلماء والصلحاء والأئمّة علیهم السلام وإن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نبش القبر فی حالاتٍ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المغصوب، ولم یرضَ المالک ببقائه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الکفن أو شیءٌ مع المیّت مغصوباً، ولم یرض صاحبه ببقائه، وکذا إذا دفن معه ماله، ولم یرض الورثة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اُوصی أن یدفن معه قرآن أو خاتم وما أشبه ونفذت وصیّته، فلا ینبش قبره حینئذٍ</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دون غسل أو تکفین، أو علم ببطلان غسله أو تکفینه أو دفنه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إثبات 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مکانٍ یوجب هتک حرمته، کما إذا دفن فی مقبرة الکفّار أو المزبلة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للقضایا الشرعیّة، کما إذا دفنت المرأة وفی بطنها حمل یحتمل حیاته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 جثّته من السباع أو خیف من السیل أو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منه عضو، فینبش القبر، ویدفن معه عضوه، والأحوط استحباباً أن لا یظهر البدن حال النبش</w:t>
      </w:r>
      <w:r>
        <w:rPr>
          <w:rFonts w:eastAsia="IRNazanin" w:cs="IRNazanin"/>
          <w:color w:val="111111"/>
          <w:sz w:val="28"/>
          <w:szCs w:val="28"/>
          <w:rtl w:val="true"/>
          <w:lang w:bidi="fa-IR"/>
        </w:rPr>
        <w:t>.</w:t>
      </w:r>
    </w:p>
    <w:p>
      <w:pPr>
        <w:pStyle w:val="Heading3"/>
        <w:numPr>
          <w:ilvl w:val="2"/>
          <w:numId w:val="1"/>
        </w:numPr>
        <w:rPr/>
      </w:pPr>
      <w:bookmarkStart w:id="254" w:name="__RefHeading___Toc2470301_2035185390"/>
      <w:bookmarkStart w:id="255" w:name="_Toc96"/>
      <w:bookmarkEnd w:id="254"/>
      <w:r>
        <w:rPr>
          <w:rtl w:val="true"/>
        </w:rPr>
        <w:t>الأغسال المستحبّة</w:t>
      </w:r>
      <w:bookmarkEnd w:id="25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الاغسال المستحبة کثیرة من جملتها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ووقته من اَذان الصبح حتّی الظهر، وکلّما اقترب إلی الزوال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ینوی فیما بین الظهر إلی المغرب القربة المطلقة،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نیّة الأداء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فاته یوم الجمعة، قضاه یوم السبت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تقدیمه یوم الخمیس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لیلة الجمعة رجاءاً، إذا خاف إعواز الماء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حال الغسل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واجعلنی من التوّابین، واجعلنی من المتطهّرین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اللیلة الأُولی من شهر رمضان، ولیالی الفرد منه، کلیلة الثالث والخامس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اللیالی العشر الأخیرة منه، ویتأکّد منها غسل اللیلة الأُولی والخامسة عشر والسابعة عشر والتاسعة عشر والواحدة والعشرین والثالثة والعشرین والخامسة والعشرین والسابعة والعشرین والتاسعة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الغسل تمام اللیل، والأفضل کونه مقارباً للغروب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اللیالی العشر فالأفضل الإتیان بالغسل ما بین صلاتی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 اللیلة الثالثة والعشرین غسلٌ آخر فی آخر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العیدین الفطر والأضحی، ووقته من الفجر حتّی الغروب، والأفضل الإتیان به قبل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لیلة عید الفطر، ووقته من أوّل المغرب إلی آذان الصبح، والأفضل الإتیان به أوّل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یومی الثامن والتاسع من ذی الحجّة، والأفضل الإتیان بالغسل یوم التاسع قرب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الأوّل والخامس عشر والسابع والعشرین والآخیر من شهر رجب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عید الغدیر، والأفضل الإتیان به قبل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الرابع والعشرین من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النیروز والخامس عشر من شعبان والتاسع والسابع عشر من ربیع الأوّل ویوم الخامس والعشرین من 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للمرأة التی استعملت الطیب لغیر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نام وهو سکران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مسّ المیّت بعد تغسیله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ترک صلاة الخسوف أو الکسوف عمداً، إذا کان الخسوف أو الکسوف کلّیّاً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بقصد رؤیة المصلوب وقد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رآه اتّفاقاً ولم یکن من قصده النظر إلیه، فلا غسل، وکذا إذا نظر الیه للشهادة علی أمرٍ</w:t>
      </w:r>
      <w:r>
        <w:rPr>
          <w:rFonts w:eastAsia="IRNazanin" w:cs="IRNazanin"/>
          <w:color w:val="111111"/>
          <w:sz w:val="28"/>
          <w:szCs w:val="28"/>
          <w:rtl w:val="true"/>
          <w:lang w:bidi="fa-IR"/>
        </w:rPr>
        <w:t xml:space="preserve">. </w:t>
      </w:r>
      <w:bookmarkStart w:id="256" w:name="pg4804_37343"/>
    </w:p>
    <w:p>
      <w:pPr>
        <w:pStyle w:val="BookText"/>
        <w:rPr/>
      </w:pPr>
      <w:bookmarkEnd w:id="25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الغسل لدخول الحرم أو لدخول مکّة أو المسجد الحرام لزیارة الکعبة، وحرم المدینة، ومسجد الرسول صلی الله علیه و آله، وحرم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زار فی یومٍ واحدٍ مرّات متعدّدة، کما إذا دخل الکعبة مرّات، کفی غسل واحد من الجمیع علی المشهور، و لا یخلو ذلک من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اُرید فی یوم واحد دخول الحرم والمسجد الحرام وزیارة الکعبة، فإذا اغتسل بنیّة الجمیع سقط عنه، وإذا اُرید دخول حرم المدینة والمدینة ومسجد الرسول صلی الله علیه و آله، کفی غسل واحد لزیارة النبی صلی الله علیه و آله والأئمّة من بعدٍ أو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ولطلب الحاجة، وللتوبة، وللنشاط علی العبادة، وللسفر خصوصاً السفر لزیارة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بعض الأغسال مکانیّة وبعضها فعلیّة وقد أتی بها، ثمّ أتی بمبطل من مبطلات الوضوء کالنوم مثلاً، بطل غسله، ویستحبّ حنیئذٍ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اجتمعت أغسالٌ عدیدةُ مستحبّة، نوی الجمیع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الوضوء علی الأحوط وجوباً للصلاة ونحوها وإن أتی بالأغسال المستحبّة</w:t>
      </w:r>
      <w:r>
        <w:rPr>
          <w:rFonts w:eastAsia="IRNazanin" w:cs="IRNazanin"/>
          <w:color w:val="111111"/>
          <w:sz w:val="28"/>
          <w:szCs w:val="28"/>
          <w:rtl w:val="true"/>
          <w:lang w:bidi="fa-IR"/>
        </w:rPr>
        <w:t>.</w:t>
      </w:r>
    </w:p>
    <w:p>
      <w:pPr>
        <w:pStyle w:val="Heading3"/>
        <w:numPr>
          <w:ilvl w:val="2"/>
          <w:numId w:val="1"/>
        </w:numPr>
        <w:rPr/>
      </w:pPr>
      <w:bookmarkStart w:id="257" w:name="__RefHeading___Toc2470303_2035185390"/>
      <w:bookmarkStart w:id="258" w:name="_Toc97"/>
      <w:bookmarkEnd w:id="257"/>
      <w:r>
        <w:rPr>
          <w:rtl w:val="true"/>
        </w:rPr>
        <w:t>التیمّم</w:t>
      </w:r>
      <w:bookmarkEnd w:id="258"/>
    </w:p>
    <w:p>
      <w:pPr>
        <w:pStyle w:val="Heading4"/>
        <w:numPr>
          <w:ilvl w:val="3"/>
          <w:numId w:val="1"/>
        </w:numPr>
        <w:rPr/>
      </w:pPr>
      <w:bookmarkStart w:id="259" w:name="__RefHeading___Toc2470305_2035185390"/>
      <w:bookmarkStart w:id="260" w:name="_Toc9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یجب التیمّم بدلاً عن الغسل أو الوضوء فی سبعة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ما یکفیه من الماء لوضوءه أو لغسله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الفحص عن الماء للوضوء أو الغسل إلی حدّ الیأس، سواء کان فی العمران أم فی الصحراء، وإذا کان فی أرضٍ مسطّحة، وجب علیه الطلب فی الأرض السهلة غلوة سهمین من کلّ جهةٍ، وإذا کان فی غیرها، فیجب علیه الفحص غلوة سهمٍ من کلّ جهةٍ</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بعض الجهات سهلةً وبعضها حزنةً، طلب فی الجهة السهلة غلوة سهمین، وفی الجهة الحزنة غلوة سهمٍ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الفحص فی الجهة التی یعلم بعدم وجود الماء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أو اطمأنّ بوجود الماء خارج الحدّ المذکور، وجب علیه السعی إلیه وإن بعُد، إلّا أن یلزم منه مشقّةٌ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ظنّ بوجود الماء خارج الحدّ، لا یجب علیه الفحص، والأحوط استحباباً الفحص عندئذٍ، کما إذا کان الظن قویّاً، فالأحوط وجوباً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الاستنابة فی الطلب إلّا مع العلم أو الاطمئنان بقول الآخرین، سواء کان نائباً عنه أم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وجود الماء فی رحله أو بیته أو قافلته، یجب الفحص عنه حتّی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الماء قبل دخول الوقت، فلم یجد، ولم ینتقل من ذلک المکان، یجب علی الأحوط إعادة الطلب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فحص عن الماء بعد دخول الوقت الصلاة، فلم یجد، ولم ینتقل عن ذلک المکان، فإذا احتمل العثور علیه للصلاة الاُخری، فالأحوط وجوباً حینئذٍ إعادة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ضاق الوقت عن طلب الماء، أو خاف من اللصوص أو السباع، أو کان الطلب شاقاًّ بحیث یتعسّر تحمّله، سقط وجوب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أخلّ بالطلب حتّی ضاق وقت الصلاة، عصی، ولکن صحّ تیمّمه وصلاته، والأحوط استحباباً قضاؤها، لاسیّما مع العلم أنّه لو طلب لعثر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لو طلب الماء لم یعثر علیه، فتیمّم وصلّی، ثمّ تبیّن أنّه لو فحص لوجده، بطلت صلاته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الماء، فلم یجده، وصلّی متیمّماً، ثمّ تبیّن أنّه کان موجوداً فی محلّ الطلب، صحّت صلاته</w:t>
      </w:r>
      <w:r>
        <w:rPr>
          <w:rFonts w:eastAsia="Amiri" w:cs="Amiri" w:ascii="Amiri" w:hAnsi="Amiri"/>
          <w:color w:val="111111"/>
          <w:sz w:val="28"/>
          <w:szCs w:val="28"/>
          <w:rtl w:val="true"/>
          <w:lang w:bidi="ar-SA"/>
        </w:rPr>
        <w:t xml:space="preserve">. </w:t>
      </w:r>
      <w:bookmarkStart w:id="261" w:name="pg4804_37347"/>
    </w:p>
    <w:p>
      <w:pPr>
        <w:pStyle w:val="BookText"/>
        <w:rPr/>
      </w:pPr>
      <w:bookmarkEnd w:id="26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بضیق الوقت، فصلّی دون فحصٍ، ثمّ تبیّن أنّ الوقت کان متّسعاً بالفحص، فالأحوط وجوباً إعادة الصلاة فی الوقت، والأحوط استحباباً القضاء مع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نقض الوضوء بعد دخول الوقت مع إمکان ذلک لمن علم بعدم وجود الماء، أو بعدم القدرة علی الوضوء ثانیةً لمرضٍ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متوضّئاً قبل الوقت، فالأحوط وجوباً عدم نقضه إذا علم بعدم تمکّنه من إیجاد الماء للوضوء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ملک ماءً بمقدار الوضوء أو الغسل فقط، وعلم أنّه إذا استهلکه لم یتمکّن من الحصول علی غیره، فإذا کان قد دخل وقت الصلاة، حرم استهلاکه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قد دخل وقت الصلاة، فالأحوط وجوباً الاحتفاظ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متوضّئاً، وقد نقض وضوءه أو استهلک الماء الموجود عنده، وعلم بعدم وجود الماء، فقد عصی، ولکن صحّ تیمّمه وصلاته، والأحوط استحباباً القضاء</w:t>
      </w:r>
      <w:r>
        <w:rPr>
          <w:rFonts w:eastAsia="IRNazanin" w:cs="IRNazanin"/>
          <w:color w:val="111111"/>
          <w:sz w:val="28"/>
          <w:szCs w:val="28"/>
          <w:rtl w:val="true"/>
          <w:lang w:bidi="fa-IR"/>
        </w:rPr>
        <w:t>.</w:t>
      </w:r>
    </w:p>
    <w:p>
      <w:pPr>
        <w:pStyle w:val="Heading4"/>
        <w:numPr>
          <w:ilvl w:val="3"/>
          <w:numId w:val="1"/>
        </w:numPr>
        <w:rPr/>
      </w:pPr>
      <w:bookmarkStart w:id="262" w:name="__RefHeading___Toc2470307_2035185390"/>
      <w:bookmarkStart w:id="263" w:name="_Toc99"/>
      <w:bookmarkEnd w:id="262"/>
      <w:r>
        <w:rPr>
          <w:rtl w:val="true"/>
        </w:rPr>
        <w:t>الثانی من موارد التیمّم</w:t>
      </w:r>
      <w:bookmarkEnd w:id="2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التیمّم علی العاجز الذی لا یستطیع تهیئة الماء، أو کان فی تهیئة مشقّة عظیمة، وکذا الخائف من العدو أو السباع وأمثال ذلک، وکذا من وجد عنده الماء ولکن لم یستطع الحصول علیه، کما إذا کان فی بئر ولم یستطع نزحه، أو کان فی ذلک مشقّة عظیمة لا 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ثمن الدلو مع الحبل وأمثال ذلک أضعاف القیمة المتعارفة، وجب شراؤه، وکذا إذا کان قیمة الماء أضعاف الثمن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ضرّ ذلک بحاله، سقط عنه الوجوب، ووجب التیمّم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اضطرّ إلی القرض لشراء الماء، وجب ذلک</w:t>
      </w:r>
      <w:r>
        <w:rPr>
          <w:rFonts w:eastAsia="IRNazanin" w:cs="IRNazanin"/>
          <w:color w:val="111111"/>
          <w:sz w:val="28"/>
          <w:szCs w:val="28"/>
          <w:rtl w:val="true"/>
          <w:lang w:bidi="fa-IR"/>
        </w:rPr>
        <w:t xml:space="preserve">. </w:t>
      </w:r>
      <w:bookmarkStart w:id="264" w:name="pg4804_37349"/>
    </w:p>
    <w:p>
      <w:pPr>
        <w:pStyle w:val="BookText"/>
        <w:rPr/>
      </w:pPr>
      <w:bookmarkEnd w:id="26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أو ظنّ بعدم القدرة علی أداء القرض، لا یجب علیه الاستقراض، کما إذا کان فی أدائه حرجٌ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حفر بئر لإخراج الماء، إذا لم یکن فی ذلک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شخص الماء لآخر بلا منٍّ، وجب علیه قبول ذلک مع عدم المنّة</w:t>
      </w:r>
      <w:r>
        <w:rPr>
          <w:rFonts w:eastAsia="IRNazanin" w:cs="IRNazanin"/>
          <w:color w:val="111111"/>
          <w:sz w:val="28"/>
          <w:szCs w:val="28"/>
          <w:rtl w:val="true"/>
          <w:lang w:bidi="fa-IR"/>
        </w:rPr>
        <w:t>.</w:t>
      </w:r>
    </w:p>
    <w:p>
      <w:pPr>
        <w:pStyle w:val="Heading4"/>
        <w:numPr>
          <w:ilvl w:val="3"/>
          <w:numId w:val="1"/>
        </w:numPr>
        <w:rPr/>
      </w:pPr>
      <w:bookmarkStart w:id="265" w:name="__RefHeading___Toc2470309_2035185390"/>
      <w:bookmarkStart w:id="266" w:name="_Toc100"/>
      <w:bookmarkEnd w:id="265"/>
      <w:r>
        <w:rPr>
          <w:rtl w:val="true"/>
        </w:rPr>
        <w:t>الثالث من موارد التیمّم</w:t>
      </w:r>
      <w:bookmarkEnd w:id="2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الضرر من استعمال الماء بحدوث مرضٍ أو زیادته أو بطئه علی النفس أو بعض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تمکّن من الوضوء بالماء الساخن، وجب ذلک، ولا ینتقل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تحصیل الیقین بکون استعمال الماء مضرّاً ببدنه، بل یکفی احتمال الضرر العرفی الموجب للخوف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الأرمد إن کان یضرّه استعمال الماء 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بوجود ضررٍ من استعمال الماء، أو خاف علی نفسه، فتیمّم، ثمّ تبیّن عدم الضرر، فإن کان ذلک قبل الصلاة، بطل التیمّم، وإن کان بعد الصلاة، فالأحوط وجوباً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بعد انتهاء وقت الصلاة،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تیقّن بعدم وجود الضرر من استعمال الماء، فتوضّأ أو اغتسل، ثمّ علم بکونه مضرّاً، صحّ وضوؤه وغسله، والأحوط وجوباً الإعادة</w:t>
      </w:r>
      <w:r>
        <w:rPr>
          <w:rFonts w:eastAsia="IRNazanin" w:cs="IRNazanin"/>
          <w:color w:val="111111"/>
          <w:sz w:val="28"/>
          <w:szCs w:val="28"/>
          <w:rtl w:val="true"/>
          <w:lang w:bidi="fa-IR"/>
        </w:rPr>
        <w:t>.</w:t>
      </w:r>
    </w:p>
    <w:p>
      <w:pPr>
        <w:pStyle w:val="Heading4"/>
        <w:numPr>
          <w:ilvl w:val="3"/>
          <w:numId w:val="1"/>
        </w:numPr>
        <w:rPr/>
      </w:pPr>
      <w:bookmarkStart w:id="267" w:name="__RefHeading___Toc2470311_2035185390"/>
      <w:bookmarkStart w:id="268" w:name="_Toc101"/>
      <w:bookmarkEnd w:id="267"/>
      <w:r>
        <w:rPr>
          <w:rtl w:val="true"/>
        </w:rPr>
        <w:t>الرابع من موارد التیمّم</w:t>
      </w:r>
      <w:bookmarkEnd w:id="26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العطش علی نفسه أو علی غیره الواجب حفظه علیه من الزوجة والأولاد والصدیق وکلّ من بشأن المکلّف الاحتفاظ به کالخادم والعبد، حتّی دابته، وکذا من وجب حفظه، کنفس إنسان مسلم، ففی جمیع هذه الحالات یسقط الوضوء ویجب التیمّم</w:t>
      </w:r>
      <w:r>
        <w:rPr>
          <w:rFonts w:eastAsia="IRNazanin" w:cs="IRNazanin"/>
          <w:color w:val="111111"/>
          <w:sz w:val="28"/>
          <w:szCs w:val="28"/>
          <w:rtl w:val="true"/>
          <w:lang w:bidi="fa-IR"/>
        </w:rPr>
        <w:t xml:space="preserve">. </w:t>
      </w:r>
      <w:bookmarkStart w:id="269" w:name="pg4804_37350"/>
    </w:p>
    <w:p>
      <w:pPr>
        <w:pStyle w:val="BookText"/>
        <w:rPr/>
      </w:pPr>
      <w:bookmarkEnd w:id="26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ماءٌ طاهرٌ وماءٌ نجسٌ، ولا یکفی الماء الطاهر لطهارته ولشربه، شرب الماء الطاهر وتیمّم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العطش عند الحیوان، تطهّر بالماء الطاهر، وسقی الحیوان الماء النجس</w:t>
      </w:r>
      <w:r>
        <w:rPr>
          <w:rFonts w:eastAsia="IRNazanin" w:cs="IRNazanin"/>
          <w:color w:val="111111"/>
          <w:sz w:val="28"/>
          <w:szCs w:val="28"/>
          <w:rtl w:val="true"/>
          <w:lang w:bidi="fa-IR"/>
        </w:rPr>
        <w:t>.</w:t>
      </w:r>
    </w:p>
    <w:p>
      <w:pPr>
        <w:pStyle w:val="Heading4"/>
        <w:numPr>
          <w:ilvl w:val="3"/>
          <w:numId w:val="1"/>
        </w:numPr>
        <w:rPr/>
      </w:pPr>
      <w:bookmarkStart w:id="270" w:name="__RefHeading___Toc2470313_2035185390"/>
      <w:bookmarkStart w:id="271" w:name="_Toc102"/>
      <w:bookmarkEnd w:id="270"/>
      <w:r>
        <w:rPr>
          <w:rtl w:val="true"/>
        </w:rPr>
        <w:t>الخامس من موارد التیمّم</w:t>
      </w:r>
      <w:bookmarkEnd w:id="2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دار الامر بین إزالة الحدث وإزالة الخبث عن بدنه أو لباسه، وجب تطهیر البدن أو اللباس، ثمّ التیمّم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عنده ما یتیمّم به، فیجب علیه صرف الماء فی الوضوء أو الغسل، والصلاة بالنجس</w:t>
      </w:r>
      <w:r>
        <w:rPr>
          <w:rFonts w:eastAsia="IRNazanin" w:cs="IRNazanin"/>
          <w:color w:val="111111"/>
          <w:sz w:val="28"/>
          <w:szCs w:val="28"/>
          <w:rtl w:val="true"/>
          <w:lang w:bidi="fa-IR"/>
        </w:rPr>
        <w:t>.</w:t>
      </w:r>
    </w:p>
    <w:p>
      <w:pPr>
        <w:pStyle w:val="Heading4"/>
        <w:numPr>
          <w:ilvl w:val="3"/>
          <w:numId w:val="1"/>
        </w:numPr>
        <w:rPr/>
      </w:pPr>
      <w:bookmarkStart w:id="272" w:name="__RefHeading___Toc2470315_2035185390"/>
      <w:bookmarkStart w:id="273" w:name="_Toc103"/>
      <w:bookmarkEnd w:id="272"/>
      <w:r>
        <w:rPr>
          <w:rtl w:val="true"/>
        </w:rPr>
        <w:t>السادس من موارد التیمّم</w:t>
      </w:r>
      <w:bookmarkEnd w:id="27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الماء مغصوباً ولم یکن عنده الماء المباح، أو کان الماء مباحاً فی آنیةٍ مغصوبةٍ، و لم یتمکّن من إراقته فی إناءٍ آخر، تیمّم</w:t>
      </w:r>
      <w:r>
        <w:rPr>
          <w:rFonts w:eastAsia="IRNazanin" w:cs="IRNazanin"/>
          <w:color w:val="111111"/>
          <w:sz w:val="28"/>
          <w:szCs w:val="28"/>
          <w:rtl w:val="true"/>
          <w:lang w:bidi="fa-IR"/>
        </w:rPr>
        <w:t>.</w:t>
      </w:r>
    </w:p>
    <w:p>
      <w:pPr>
        <w:pStyle w:val="Heading4"/>
        <w:numPr>
          <w:ilvl w:val="3"/>
          <w:numId w:val="1"/>
        </w:numPr>
        <w:rPr/>
      </w:pPr>
      <w:bookmarkStart w:id="274" w:name="__RefHeading___Toc2470317_2035185390"/>
      <w:bookmarkStart w:id="275" w:name="_Toc104"/>
      <w:bookmarkEnd w:id="274"/>
      <w:r>
        <w:rPr>
          <w:rtl w:val="true"/>
        </w:rPr>
        <w:t>السابع من موارد التیمّم</w:t>
      </w:r>
      <w:bookmarkEnd w:id="2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ضیق الوقت عن تحصیل الماء أو عن استعماله بحیث یلزم من الوضوء وقوع الصلاة أو بعضها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 الصلاة عمداً حتّی ضاق الوقت من تحصیل الطهارة، عصی، وصحّت صلاته مع التیمّم، والاحتیاط المؤکّد یقتضی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سعة الوقت للطهارة المائیّة وعدمها، أتی بالطهارة المائیّة من الغسل أو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تیمّم لضیق الوقت، وصلّی وکان واجداً للماء، بطل تیمّمه، إن فقد الماء بعدها، وإن کان لم یبطل التیمّم، إلّا إذا کان حصوله علی الماء بمقدارٍ قلیلٍ لا یکفی لوضوئه، ففی هذه الحالة یبقی علی تیمّمه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وجد عنده الماء وتیمّم لضیق الوقت، وفی أثناء الصلاة فقد الماء، فإذا کانت وظیفته التیمّم، فالأقوی أنّه لا یحتاج إلی تیمّمٍ آخر للصلوات الآتیة</w:t>
      </w:r>
      <w:r>
        <w:rPr>
          <w:rFonts w:eastAsia="IRNazanin" w:cs="IRNazanin"/>
          <w:color w:val="111111"/>
          <w:sz w:val="28"/>
          <w:szCs w:val="28"/>
          <w:rtl w:val="true"/>
          <w:lang w:bidi="fa-IR"/>
        </w:rPr>
        <w:t xml:space="preserve">. </w:t>
      </w:r>
      <w:bookmarkStart w:id="276" w:name="pg4804_37353"/>
    </w:p>
    <w:p>
      <w:pPr>
        <w:pStyle w:val="BookText"/>
        <w:rPr/>
      </w:pPr>
      <w:bookmarkEnd w:id="27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الوقت متّسعاً لأداء الطهارة والصلاة الواجبة دون مستحبّاتها من الإقامة والقنوت وغیر ذلک، وجب علیه أداء ذلک المقدار الواجب فقط، بل إذا ضاق الوقت عن أداء السورة، تطهّر وترک السورة</w:t>
      </w:r>
      <w:r>
        <w:rPr>
          <w:rFonts w:eastAsia="IRNazanin" w:cs="IRNazanin"/>
          <w:color w:val="111111"/>
          <w:sz w:val="28"/>
          <w:szCs w:val="28"/>
          <w:rtl w:val="true"/>
          <w:lang w:bidi="fa-IR"/>
        </w:rPr>
        <w:t>.</w:t>
      </w:r>
    </w:p>
    <w:p>
      <w:pPr>
        <w:pStyle w:val="Heading4"/>
        <w:numPr>
          <w:ilvl w:val="3"/>
          <w:numId w:val="1"/>
        </w:numPr>
        <w:rPr/>
      </w:pPr>
      <w:bookmarkStart w:id="277" w:name="__RefHeading___Toc2470319_2035185390"/>
      <w:bookmarkStart w:id="278" w:name="_Toc105"/>
      <w:bookmarkEnd w:id="277"/>
      <w:r>
        <w:rPr>
          <w:rtl w:val="true"/>
        </w:rPr>
        <w:t>فیما یتیمّم به</w:t>
      </w:r>
      <w:bookmarkEnd w:id="27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التیمّم بما یسمّی أرضاً، سواء أکان تراباً أم رملاً أم مدراً أم حصی أم صخراً 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الاقتصار علی التراب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التیمّم بالجصّ والنورة قبل الإحراق، والأحوط وجوباً عدم التیمّم بهما بعد الإحراق، ومع عدم وجود غیرهما یتیمّم بهما علی الأحوط وجوباً ویصلّی، ثمّ یقضی الصلاة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التیمّم بما لا یصدق علیه اسم الأرض کالمعدن والعقیق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 عن التیمّم بالأرض ونحوها، تیمّم بالغبار المجتمع علی فراشه أو لباسه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فقد الغبار یتیمّم بالوحل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عنه أیضاً وکان فاقداً للطهورین، فالأقوی أنّه یصلّی بدون طهارة، ویقضی الصلاة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 جمع الغبار المجتمع علی فراشه أو عرف دابّته، لم ینتقل الأمر إلی التیمّم بالوحل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عجز عن تحصیل الماء، فإذا تمکّن من الثلج، وأمکنه إذابته، 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جمع بین التیمّم وبین مسح أعضاء وضوئه أو غسله،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فقد ما یصحّ التیمّم به، فالأحوط وجوباً مسح أعضاء وضوءه أو غسله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ذلک، تیمّم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الصورتین الأخیرتین یعاد الصلاة قضاءاً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فیما یتیمّم به أن لا یکون مخلوطاً بغیره، إلّا إذا کان الخلیط قلیلاً بحیث استهلک فیه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عنده ما یتیمّم به، وجب تهیئة ذلک ولو بالشراء</w:t>
      </w:r>
      <w:r>
        <w:rPr>
          <w:rFonts w:eastAsia="IRNazanin" w:cs="IRNazanin"/>
          <w:color w:val="111111"/>
          <w:sz w:val="28"/>
          <w:szCs w:val="28"/>
          <w:rtl w:val="true"/>
          <w:lang w:bidi="fa-IR"/>
        </w:rPr>
        <w:t xml:space="preserve">. </w:t>
      </w:r>
      <w:bookmarkStart w:id="279" w:name="pg4804_37355"/>
    </w:p>
    <w:p>
      <w:pPr>
        <w:pStyle w:val="BookText"/>
        <w:rPr/>
      </w:pPr>
      <w:bookmarkEnd w:id="27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التیمّم حال الاختیار علی الحائط المبنی بالطین واللبن والآجر إذا طلی بالطین، والأحوط استحباباً التیمّم بالأرض الیابسة أو الندیّة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فیما یتیمّم به کونه طاهراً، وإذا فقد الطاهر، کان فاقداً للطهورین، فالأحوط وجوباً حینئذٍ الصلاة دون تیمّمٍ،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صحّة التیمّم بأحد الأشیاء، فتیمّم وصلّی، ثمّ علم بعد ذلک بعدم صحّة التیمّم به، وجب علیه اعادة ما صلّاه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مکان التیمّم أن لا یکون مغصوباً، فإذا تیمّم بالتراب المغصوب أو المکان المغصوب، بطل تیمّمه وإن کان مالکاً لما یتیمّم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التیمّم علی الأحوط فی الفضاء المغصوب، فإذا وقف فی ملکه، تیمّم علی التراب المملوک، ولکن لو وضع یدیه فی ملک غیره، بطل تیمّمه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المتیمّم بالأرض أو المکان أو الفضاء المغصوب إذا کان عمداً، بطل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سهواً أو عن جهل بالغصبیّة، فالتیمّم صحیحٌ وإن کان هو الغاصب، إلّا أنّ الأحوط استحباباً فی هذه الحالة الإعادة، إلّا إذا کان مقصّرا فی ذلک، کما مرّ فی 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المحبوس فی المکان الغصبی إذا وجد ماءاً وتراباً مغصوباً، وجب علیه التیمّم والصلاة، والأوفق للاحتیاط القضاء بعد ذلک متوضّئاً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فیما یتیمّم به أن یکون ممّا یعلق بالید، ویستحبّ أیضاً نفض الیدین بعد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التیمّم فی الأرض السبخة إذا لم یکن یعلوها الملح، وإلّا فلا یجوز، وکذا یکره التیمّم بکفّ أرض الوادی ومن تراب الطریق</w:t>
      </w:r>
      <w:r>
        <w:rPr>
          <w:rFonts w:eastAsia="IRNazanin" w:cs="IRNazanin"/>
          <w:color w:val="111111"/>
          <w:sz w:val="28"/>
          <w:szCs w:val="28"/>
          <w:rtl w:val="true"/>
          <w:lang w:bidi="fa-IR"/>
        </w:rPr>
        <w:t>.</w:t>
      </w:r>
    </w:p>
    <w:p>
      <w:pPr>
        <w:pStyle w:val="Heading4"/>
        <w:numPr>
          <w:ilvl w:val="3"/>
          <w:numId w:val="1"/>
        </w:numPr>
        <w:rPr/>
      </w:pPr>
      <w:bookmarkStart w:id="280" w:name="__RefHeading___Toc2470321_2035185390"/>
      <w:bookmarkStart w:id="281" w:name="_Toc106"/>
      <w:bookmarkEnd w:id="280"/>
      <w:r>
        <w:rPr>
          <w:rtl w:val="true"/>
        </w:rPr>
        <w:t>کیفیّة التیمّم بدلاً عن الوضوء</w:t>
      </w:r>
      <w:bookmarkEnd w:id="28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التیمّم بدلاً عن الوضوء أمورٌ أربعة</w:t>
      </w:r>
      <w:r>
        <w:rPr>
          <w:rFonts w:eastAsia="IRNazanin" w:cs="IRNazanin"/>
          <w:color w:val="111111"/>
          <w:sz w:val="28"/>
          <w:szCs w:val="28"/>
          <w:rtl w:val="true"/>
          <w:lang w:bidi="fa-IR"/>
        </w:rPr>
        <w:t xml:space="preserve">: </w:t>
      </w:r>
      <w:bookmarkStart w:id="282" w:name="pg4804_37357"/>
    </w:p>
    <w:p>
      <w:pPr>
        <w:pStyle w:val="BookText"/>
        <w:rPr/>
      </w:pPr>
      <w:bookmarkEnd w:id="28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الکفّین معاً علی الأحوط وجوباً علی ما یصحّ التیمّم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الجبهة بتمامها والجبینین بالکفیّن من قصاص الشعر حتّی الحاجبین إلی طرف الأنف الأعلی، والأحوط استحباباً مسح الحاجبین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الکفّ الأیمن بالکفّ الأیسر، ثمّ مسح تمام کفّ الید الیسری بالید الیمنی</w:t>
      </w:r>
      <w:r>
        <w:rPr>
          <w:rFonts w:eastAsia="IRNazanin" w:cs="IRNazanin"/>
          <w:color w:val="111111"/>
          <w:sz w:val="28"/>
          <w:szCs w:val="28"/>
          <w:rtl w:val="true"/>
          <w:lang w:bidi="fa-IR"/>
        </w:rPr>
        <w:t>.</w:t>
      </w:r>
    </w:p>
    <w:p>
      <w:pPr>
        <w:pStyle w:val="Heading4"/>
        <w:numPr>
          <w:ilvl w:val="3"/>
          <w:numId w:val="1"/>
        </w:numPr>
        <w:rPr/>
      </w:pPr>
      <w:bookmarkStart w:id="283" w:name="__RefHeading___Toc2470323_2035185390"/>
      <w:bookmarkStart w:id="284" w:name="_Toc107"/>
      <w:bookmarkEnd w:id="283"/>
      <w:r>
        <w:rPr>
          <w:rtl w:val="true"/>
        </w:rPr>
        <w:t>کیفیّة التیمّم بدلاً عن الغسل</w:t>
      </w:r>
      <w:bookmarkEnd w:id="28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التیمّم بدلاً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ویضرب ضربة ثانیة، ویمسح بها الکفّین من الزند إلی أطراف الأصابع، والأحوط استحباباً سواء کان التیمّم بدلاً عن الوضوء أو الغسل أن یتیمّم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باطن الکفیّن علی ما یصحّ التیمّم علیه، ثمّ مسح الجبهة والجبینین، ثمّ مسح ظاهر الکفّین، کما مرّ، ثمّ ضرب باطن الکفّین مرّة ثانیةً ومسح ظاهر الکفّین</w:t>
      </w:r>
      <w:r>
        <w:rPr>
          <w:rFonts w:eastAsia="IRNazanin" w:cs="IRNazanin"/>
          <w:color w:val="111111"/>
          <w:sz w:val="28"/>
          <w:szCs w:val="28"/>
          <w:rtl w:val="true"/>
          <w:lang w:bidi="fa-IR"/>
        </w:rPr>
        <w:t>.</w:t>
      </w:r>
    </w:p>
    <w:p>
      <w:pPr>
        <w:pStyle w:val="Heading4"/>
        <w:numPr>
          <w:ilvl w:val="3"/>
          <w:numId w:val="1"/>
        </w:numPr>
        <w:rPr/>
      </w:pPr>
      <w:bookmarkStart w:id="285" w:name="__RefHeading___Toc2470325_2035185390"/>
      <w:bookmarkStart w:id="286" w:name="_Toc108"/>
      <w:bookmarkEnd w:id="285"/>
      <w:r>
        <w:rPr>
          <w:rtl w:val="true"/>
        </w:rPr>
        <w:t>أحکام التیمّم</w:t>
      </w:r>
      <w:bookmarkEnd w:id="2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جزءاً ولو بسیطاً ولم یمسحه، بطل تیممه، سواء کان الترک عمداً أو سهواً أو جهلاً، ولا یلزم التدقیق فی ذلک، بل یکفی المسح العرفی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مسح جبهته ویدیه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لأجل تحصیل الیقین بمسح الأعضاء کاملةً یجب مسح مقدارٍ زائدٍ عن الحدّ، ولا یجب مسح ما بین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مسح الجبهة والیدین أن یکونا من الأعلی إلی الأسفل، کما أنّه یشترط الموالاة أیضاً، بحیث تکون الأفعال متّصلةً عرفاً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تجب نیّة البدلیّة عن الوضوء أو الغسل، بل تکفی نیّة الأمر المتوجّه الیه، ومع تعدّد الأمر لابدّ من تعیینه بالنیة، کما إذا وجب علی المکلّف تیمّمان أحدهما بدلاً عن الغسل والآخر بدلاً عن الوضوء، وحکم التداخل فی التیمم کحکم التداخل فی الأغسال، وقد مرّ فی المسألة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طهارة الجبهة وظاهر وباطن الکفیّن حال التیمّم، وإذا کان باطن الکفّ نجساً، ولم یمکن التطهیر، فإذا لم تکن النجاسة مسریةً، فالأحوط وجوباً التیمّم بظاهر الکفّ وبباطنه، وإذا کانت النجاسة مسریةً، کفی تیمّم واحد بظاهر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نزع الخاتم لأجل التیمّم، وکذا یجب إزالة المانع عن الجبهة أو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الجبیرة علی مواضع التیمّم، ولم یمکن إزالتها، مسح علیها، وکذا إذا کان فی باطن کفیّه جبیرة، ولم یمکن إزالتها، ضرب بها علی ما یصحّ التیمّم علیه، ثمّ مسح بهما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إزالة الشعر النابت علی الجبهة أو الکفّین، بل یجوز المسح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تدلّی شعر الرأس علی الجبهة، وجب 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وجود المانع علی الجبهة أو الکفّین، وجب الفحص عنه إذا کان الاحتمال عقلائیّا حتّی یتیقّن أو یطمئنّ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العاجز ییمّمه غیره، ولکن یضرب بیدی العاجز ویمسح بهما مع الإمکان، ومع العجز یضرب المتولّی بیدیه ویمسح بهما جبهته وکفّی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أثناء التیمّم أنّه هل ترک جزءاً أم لا ؟ ولم یتجاوز المحلّ، وجب الإتیان بالجزء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الشکّ بعد تجاوز المحلّ، کما إذا شکّ حال مسح الید الیسری أنّه هل مسح جبهته؟ فالأحوط وجوباً الإتیان بالجزء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مسح الید الیسری أنّه هل أتی بجمیع الأجزاء الصحیحة أم لا؟ بنی علی الصحّة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لمن وظیفته التیمّم أن یتیمّم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تیمّم لعملٍ مستحبٍّ کقراءة القرآن أو لعملٍ واجبٍ آخر، وبقی عذره مستمّراً، جاز له ان یصلّی الصلوات الآتیة بنفس تیمّمه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التیمّم، وعلم ببقاء العذر إلی آخر الوقت، أو یأس من زواله، جاز له الإتیان بالصلاة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بأنّ العذر سیرتفع فی آخر الوقت، فیجب علیهوجوباً الانتظار والصلاة بالطهارة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احتمل زوال العذر، فالأحوط استحباباً الانتظار، والصلاة مع الطهارة المائیّة أو الصلاة فی ضیق الوقت متیمّماً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العاجز عن الوضوء أو الغسل إذا لم یحتمل زوال العذر بسرعة، جاز له الإتیان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احتمل زوال العذر بسرعة، فیشکل له الإتیان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للعاجز عن الوضوء أو الغسل الإتیان بالنوافل، کصلاة اللیل ونوافل النهار المؤقّتة، وإذا احتمل زوال العذر آخر الوقت، أخّرها إلی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الاحتیاط بغسل الجبیرة والتیمّم، کما إذا کان مجروحاً فی ظهره إذا صلّی بعد الغسل والتیمّم، ثمّ أحدث بالأصغر، وجب علیه الوضوء فقط للصلوات الآتیة، والأحوط استحباباً التیمم بدلاً عن 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تیمّم لعذرٍ من عدم وجود الماء أو غیره، ثمّ زال العذر، بطل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مبطلات الوضوء هی مبطلات التیمّم الذی هو بدلٌ عن الوضوء، وکذا مبطلات الغسل هی مبطلات للتیمم الذی هو بدلٌ عن 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العاجز عن الغسل إذا اجتمع علیه أغسالٌ عدیدةٌ، تیمّم تیمّماً واحداً بدلاً عن الجمیع، کما مرّ فی المسألة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العاجز عن الغسل إذا اراد الإتیان بعملٍ یجب منه الغسل کالطواف مثلاً، یتیمّم بدلاً عن الغسل ویأتی به، وکذا إذا أراد الإتیان بعملٍ یجب فیه الوضوء کمسّ کتاب الله، یتیمّم بدلاً عن الوضوء ویأتی به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تیمّم بدلاً عن الغسل الجنابة، لم یجب علیه الإتیان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تیمّم لأجل أی‌ّ غسلٍ آخر کالحیض مثلاً، فالأحوط وجوباً ضمّ </w:t>
      </w:r>
    </w:p>
    <w:p>
      <w:pPr>
        <w:pStyle w:val="BookText"/>
        <w:rPr/>
      </w:pPr>
      <w:r>
        <w:rPr>
          <w:rFonts w:ascii="IRNazanin" w:hAnsi="IRNazanin" w:eastAsia="IRNazanin"/>
          <w:color w:val="111111"/>
          <w:sz w:val="28"/>
          <w:sz w:val="28"/>
          <w:szCs w:val="28"/>
          <w:rtl w:val="true"/>
          <w:lang w:bidi="fa-IR"/>
        </w:rPr>
        <w:t>الوضوء إلیه، وإذا لم یقدر علی ذلک، تیمّم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تیمّم بدلاً عن الغسل، ثمّ فاجأه الحدث الأصغر، فإذا عجز عن الإتیان بالغسل للأعمال الآتیة، توضّأ، والأحوط استحباباً التیمّم بدلاً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 الإتیان بالوضوء، تیمّم 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بدلاً عن الغسل، ومرّةً اُخری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تیمّمه بدلاً عن غسل الجنابة، فالأحوط وجوباً أن یتیمّم بآخر بدلاً عن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تیمّم بدلاً عن الغسل وبدلاً عن الوضوء لأجل الصلاة، لزم علی الأحوط وجوباً أیضاً أن یتیمّم ثالثاً للإتیان بالوظیفة الشرعیّة من دون تقیید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تیمّم فی المرّة الاُولی بدلاً عن الوضوء أو بدلاً عن الغسل وتیمّم التیمم الآخر للإتیان بوظیفته الشرعیّة،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تقیید بعملٍ معیّنٍ، فلا حاجة حینئذٍ لتیمّمٍ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تیمّم من کانت وظیفته التیمّم، وبقی علی تیمّمه، ولم یرتفع العذر، جاز له الإتیان بالأعمال الاُخری بتیمّمه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عذره ضیق الوقت، أو تیمّم مع وجود الماء لصلاة المیّت، أو لأجل النوم، فلا یجوز له الإتیان بالأعمال الاُخری بهذا التیمّم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إعادة الصلوات التی صلّاها المتیمّم فی عدّة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استعمال الماء خوفٌ علیه، ومع ذلک أجنب عمداً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ظنّ بعدم وجود الماء وأجنب عمداً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الفحص عن الماء حتّی ضاق الوقت، ثمّ علم بأنّه لو فحص لوجد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 الصلاة لآخر الوقت حتّی ضاق الوقت علیه عن تحصیل الطهارة المائیّة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ظنّ بعدم وجود الماء وقد أهرق الماء الموجود عنده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الطهارة بسبب کثرة ازدحام الناس، ولم یصل إلی صلاة الجمعة، فصلّی الجمعة متیمّماً، وإن کان لا یبعد بحسب الظاهر وجوب إعادة الصلاة ظهراً</w:t>
      </w:r>
      <w:r>
        <w:rPr>
          <w:rFonts w:eastAsia="IRNazanin" w:cs="IRNazanin"/>
          <w:color w:val="111111"/>
          <w:sz w:val="28"/>
          <w:szCs w:val="28"/>
          <w:rtl w:val="true"/>
          <w:lang w:bidi="fa-IR"/>
        </w:rPr>
        <w:t xml:space="preserve">. </w:t>
      </w:r>
      <w:bookmarkStart w:id="287" w:name="pg4804_37364"/>
    </w:p>
    <w:p>
      <w:pPr>
        <w:pStyle w:val="Heading2"/>
        <w:numPr>
          <w:ilvl w:val="1"/>
          <w:numId w:val="1"/>
        </w:numPr>
        <w:rPr/>
      </w:pPr>
      <w:bookmarkStart w:id="288" w:name="__RefHeading___Toc2470327_2035185390"/>
      <w:bookmarkStart w:id="289" w:name="_Toc109"/>
      <w:bookmarkEnd w:id="287"/>
      <w:bookmarkEnd w:id="288"/>
      <w:r>
        <w:rPr>
          <w:rtl w:val="true"/>
        </w:rPr>
        <w:t>أحکام الصلاة</w:t>
      </w:r>
      <w:bookmarkEnd w:id="289"/>
    </w:p>
    <w:p>
      <w:pPr>
        <w:pStyle w:val="Heading3"/>
        <w:numPr>
          <w:ilvl w:val="2"/>
          <w:numId w:val="1"/>
        </w:numPr>
        <w:rPr/>
      </w:pPr>
      <w:bookmarkStart w:id="290" w:name="__RefHeading___Toc2470329_2035185390"/>
      <w:bookmarkStart w:id="291" w:name="_Toc110"/>
      <w:bookmarkEnd w:id="290"/>
      <w:r>
        <w:rPr>
          <w:rtl w:val="true"/>
        </w:rPr>
        <w:t>اشاره</w:t>
      </w:r>
      <w:bookmarkEnd w:id="29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من أهمّ الأعمال الدینیّة التی إن قبلت قُبل ما سواها وإن رُدّت رُدّ ما سواها، وکما أنّ الإنسان إذا اغتسل من نهر جارٍ کلّ یوم خمس مرّات، فلا یبقی علیه شیءٌ من الدرن، فکذا من صلّی خمس مرّات، لا یبقی علیه شیءٌ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للإنسان أن یأتی بصلاته فی أوّل وقتها، ومن تهاون بصلاته، کان کمن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استخفّ بصلاته، یستحقّ العذاب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صلی الله علیه و آله المسجد یوماً، فرأی رجلاً یصلّی ولم یتمّ رکوعه ولا سجوده، فقال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هذا وهکذا صلاته، مات علی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علی الإنسان أن لا یقدم علی الصلاة متکاسلاً ولا ناعساً، بل یقبل بقلبه علی ربّه، ولا یشغله بأمر الدنیا؛ إذ الصلاة وفادةٌ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أمیر المؤمنین علیه السلام حال الصلاة ینزع له السهم من بدنه، ومع ذلک لا یحسّ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للمصلی التوبة والاستغفار، وأن یترک موانع قبول الصلاة من الحسد والکبر والغبیة وأکل الحرام وشرب الخمر وحبس الخمس والزکاة، بل کلّ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ینبغی أن یبتعد عن الأعمال التی تقلّل من ثواب الصلاة کالنعاس وحبس </w:t>
      </w:r>
      <w:bookmarkStart w:id="292" w:name="pg4804_37366"/>
    </w:p>
    <w:p>
      <w:pPr>
        <w:pStyle w:val="BookText"/>
        <w:rPr/>
      </w:pPr>
      <w:bookmarkEnd w:id="292"/>
      <w:r>
        <w:rPr>
          <w:rFonts w:ascii="IRNazanin" w:hAnsi="IRNazanin" w:eastAsia="IRNazanin"/>
          <w:color w:val="111111"/>
          <w:sz w:val="28"/>
          <w:sz w:val="28"/>
          <w:szCs w:val="28"/>
          <w:rtl w:val="true"/>
          <w:lang w:bidi="fa-IR"/>
        </w:rPr>
        <w:t>البول والنظر إلی السماء، وأن یأتی بمستحبّات الصلاة کلبس خاتمٍ عقیق ولبس ثیاب نظیفة، والتمشّط والمسواک والتعطّر</w:t>
      </w:r>
      <w:r>
        <w:rPr>
          <w:rFonts w:eastAsia="IRNazanin" w:cs="IRNazanin"/>
          <w:color w:val="111111"/>
          <w:sz w:val="28"/>
          <w:szCs w:val="28"/>
          <w:rtl w:val="true"/>
          <w:lang w:bidi="fa-IR"/>
        </w:rPr>
        <w:t>.</w:t>
      </w:r>
    </w:p>
    <w:p>
      <w:pPr>
        <w:pStyle w:val="Heading3"/>
        <w:numPr>
          <w:ilvl w:val="2"/>
          <w:numId w:val="1"/>
        </w:numPr>
        <w:rPr/>
      </w:pPr>
      <w:bookmarkStart w:id="293" w:name="__RefHeading___Toc2470331_2035185390"/>
      <w:bookmarkStart w:id="294" w:name="_Toc111"/>
      <w:bookmarkEnd w:id="293"/>
      <w:r>
        <w:rPr>
          <w:rtl w:val="true"/>
        </w:rPr>
        <w:t>الصلوات الواجبة</w:t>
      </w:r>
      <w:bookmarkEnd w:id="294"/>
    </w:p>
    <w:p>
      <w:pPr>
        <w:pStyle w:val="Heading4"/>
        <w:numPr>
          <w:ilvl w:val="3"/>
          <w:numId w:val="1"/>
        </w:numPr>
        <w:rPr/>
      </w:pPr>
      <w:bookmarkStart w:id="295" w:name="__RefHeading___Toc2470333_2035185390"/>
      <w:bookmarkStart w:id="296" w:name="_Toc112"/>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الصلوات الواجبة ستّة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الولد الأکبر ما فات عن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أو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التزم بنذرٍ أو یمینٍ أو عهد أو إجارة</w:t>
      </w:r>
      <w:r>
        <w:rPr>
          <w:rFonts w:eastAsia="IRNazanin" w:cs="IRNazanin"/>
          <w:color w:val="111111"/>
          <w:sz w:val="28"/>
          <w:szCs w:val="28"/>
          <w:rtl w:val="true"/>
          <w:lang w:bidi="fa-IR"/>
        </w:rPr>
        <w:t>.</w:t>
      </w:r>
    </w:p>
    <w:p>
      <w:pPr>
        <w:pStyle w:val="Heading4"/>
        <w:numPr>
          <w:ilvl w:val="3"/>
          <w:numId w:val="1"/>
        </w:numPr>
        <w:rPr/>
      </w:pPr>
      <w:bookmarkStart w:id="297" w:name="__RefHeading___Toc2470335_2035185390"/>
      <w:bookmarkStart w:id="298" w:name="_Toc113"/>
      <w:bookmarkEnd w:id="297"/>
      <w:r>
        <w:rPr>
          <w:rtl w:val="true"/>
        </w:rPr>
        <w:t>الصلوات الیومیّة</w:t>
      </w:r>
      <w:bookmarkEnd w:id="298"/>
    </w:p>
    <w:p>
      <w:pPr>
        <w:pStyle w:val="BookText"/>
        <w:rPr/>
      </w:pPr>
      <w:r>
        <w:rPr>
          <w:rFonts w:ascii="IRNazanin" w:hAnsi="IRNazanin" w:eastAsia="IRNazanin"/>
          <w:color w:val="111111"/>
          <w:sz w:val="28"/>
          <w:sz w:val="28"/>
          <w:szCs w:val="28"/>
          <w:rtl w:val="true"/>
          <w:lang w:bidi="fa-IR"/>
        </w:rPr>
        <w:t>الصلوات الیومیّة الواجبة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کلّ منهما أربع رکعات، المغرب ثلاث رکعات، العشاء أربع رکعات والصبح 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تقصر الصلوات الرباعیّة فی السفر، فتصیر رکعتین، مع الشرائط التی سوف تأتی إن شاء الله</w:t>
      </w:r>
      <w:r>
        <w:rPr>
          <w:rFonts w:eastAsia="IRNazanin" w:cs="IRNazanin"/>
          <w:color w:val="111111"/>
          <w:sz w:val="28"/>
          <w:szCs w:val="28"/>
          <w:rtl w:val="true"/>
          <w:lang w:bidi="fa-IR"/>
        </w:rPr>
        <w:t>.</w:t>
      </w:r>
    </w:p>
    <w:p>
      <w:pPr>
        <w:pStyle w:val="Heading4"/>
        <w:numPr>
          <w:ilvl w:val="3"/>
          <w:numId w:val="1"/>
        </w:numPr>
        <w:rPr/>
      </w:pPr>
      <w:bookmarkStart w:id="299" w:name="__RefHeading___Toc2470337_2035185390"/>
      <w:bookmarkStart w:id="300" w:name="_Toc114"/>
      <w:bookmarkEnd w:id="299"/>
      <w:r>
        <w:rPr>
          <w:rtl w:val="true"/>
        </w:rPr>
        <w:t>وقت صلاتی الظهر والعصر</w:t>
      </w:r>
      <w:bookmarkEnd w:id="3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الزوال بحدوث ظلّ الشاخص المنصوب معتدلاً فی أرض مسطّحة بعد انعدامه، فعند طلوع الشمس یحدث ظلّ إلی جهة المغرب، وکلّما ارتفعت الشمس، انعدم الظلّ شیئاً ما، ووقت الظهر هو أقلّ درجة بانعدام هذا الظلّ، ثمّ یبدأ الظلّ بالظهور أکثر ولکن إلی جهة المشرق، وکلّما اقترب الوقت إلی المغرب زاد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بلادٍ اُخر کمکّة فإنّ الظلّ ینعدم کلّیّاً عند الزوال، ثمّ یبدأ بالظهور شیئاً فشیئاً، فیعلم من ذلک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یُطلق علی الخشبة أو أیّ شیء یوضع لمعرفة الزوال بالشاخص</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الظهرین من الزوال إلی المغرب، وتختصّ الظهر من أوّل الظهر بمقدار أدائها، فإذا صلّی العصر سهواً فی وقت الظهر، صحّت صلاته، ولکن الأحوط الإتیان بعدها بأربع رکعات بقصد ما فی الذمّة من دون تعیینٍ </w:t>
      </w:r>
      <w:bookmarkStart w:id="301" w:name="pg4804_37368"/>
    </w:p>
    <w:p>
      <w:pPr>
        <w:pStyle w:val="BookText"/>
        <w:rPr/>
      </w:pPr>
      <w:bookmarkEnd w:id="301"/>
      <w:r>
        <w:rPr>
          <w:rFonts w:ascii="IRNazanin" w:hAnsi="IRNazanin" w:eastAsia="IRNazanin"/>
          <w:color w:val="111111"/>
          <w:sz w:val="28"/>
          <w:sz w:val="28"/>
          <w:szCs w:val="28"/>
          <w:rtl w:val="true"/>
          <w:lang w:bidi="fa-IR"/>
        </w:rPr>
        <w:t>للظهر أو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العصر من أخر العصر إلی أن یبقی إلی وقت المغرب مقدار أداء صلاة العصر، فمن أخّر صلاة الظهر إلی هذا الوقت فقضاها، وجب علیه الإتیان بصلاة العصر، وما بین هذین الوقتین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العصر قبل الظهر سهواً، والتفت إلی ذلک فی أثناء الصلاة، عدل نیتّه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فی الوقت المشترک بینهما،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أنّ ما صلّیته سابقاً وما سأُصلیه لاحقاً هو الظهر، ثمّ یأتی بالعصر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فی الوقت المختصّ للظهر وإلتفت الی ذلک فی الوقت المختصّ للظهر فصلاته صحیحةٌ، ویعدل بالنیّة، کما مرّ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التفت إلی ذلک فی الوقت المشترک بینهما وان کان قد شرع فی الوقت المختص للظهر، صحّ عدوله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صلاة الجمعة فی زمان حضور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رکعتان بدل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زماننا الحاضر فإذا أتی بصلاة الجمعة برجاء المطلوبیّة، وجب بعد ذلک الإتیان بصلاة الظهر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صلاة الجمعة من الزوال إلی أن یصیر الظلّ بمثل الشاخص</w:t>
      </w:r>
      <w:r>
        <w:rPr>
          <w:rFonts w:eastAsia="IRNazanin" w:cs="IRNazanin"/>
          <w:color w:val="111111"/>
          <w:sz w:val="28"/>
          <w:szCs w:val="28"/>
          <w:rtl w:val="true"/>
          <w:lang w:bidi="fa-IR"/>
        </w:rPr>
        <w:t>.</w:t>
      </w:r>
    </w:p>
    <w:p>
      <w:pPr>
        <w:pStyle w:val="Heading4"/>
        <w:numPr>
          <w:ilvl w:val="3"/>
          <w:numId w:val="1"/>
        </w:numPr>
        <w:rPr/>
      </w:pPr>
      <w:bookmarkStart w:id="302" w:name="__RefHeading___Toc2470339_2035185390"/>
      <w:bookmarkStart w:id="303" w:name="_Toc115"/>
      <w:bookmarkEnd w:id="302"/>
      <w:r>
        <w:rPr>
          <w:rtl w:val="true"/>
        </w:rPr>
        <w:t>وقت صلاتی المغرب والعشاء</w:t>
      </w:r>
      <w:bookmarkEnd w:id="30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صلاة المغرب ذهاب الحمرة المشرقیّة من فوق رأس الإنسان علی الأحوط</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من صلاتی المغرب والعشاء وقتٌ مختصٌّ ووقت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فالوقت المختصّ للمغرب من أوّل المغرب بمقدار أدائها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الإنسان مسافراً، وقد صلّی صلاة العشاء سهواً فی هذا الوقت، صحّت صلاته بالتفصیل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والوقت المختصّ للعشاء هو من آخره إلی أن یبقی إلی منتصف اللیل بمقدار أدائها، فإذا أخّر صلاة المغرب إلی هذا الوقت، صلّی العشاء أوّلاً ثمّ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بینهما مشترک بینهما، فإذا صلّی فی هذا </w:t>
      </w:r>
      <w:bookmarkStart w:id="304" w:name="pg4804_37370"/>
    </w:p>
    <w:p>
      <w:pPr>
        <w:pStyle w:val="BookText"/>
        <w:rPr/>
      </w:pPr>
      <w:bookmarkEnd w:id="304"/>
      <w:r>
        <w:rPr>
          <w:rFonts w:ascii="Amiri" w:hAnsi="Amiri" w:eastAsia="Amiri" w:cs="Amiri"/>
          <w:color w:val="111111"/>
          <w:sz w:val="28"/>
          <w:sz w:val="28"/>
          <w:szCs w:val="28"/>
          <w:rtl w:val="true"/>
          <w:lang w:bidi="ar-SA"/>
        </w:rPr>
        <w:t>الوقت المغرب سهواً، ثمّ التفت بعد الصلاة،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الوقت المختصّ والمشترک الذی مرّ معناهما قد یختلف بحسب حال الشخص، فالمسافر یکون أوّل مقدار صلاة الظهر هو الرکعتان فقط، بخلاف صلاة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فی صلاة العشاء سهواً قبل المغرب، وتذکّر فی أثناء الصلاة، فإذا کان فی الوقت المشترک ولم یدخل فی رکوع الرابعة، نوی المغرب، کما مرّ سابقاً، وصحّت صلاته، ثمّ صلّی بعد ذلک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دخل فی رکوع الرابعة، فیتمّ صلاته، ثمّ یأتی بالمغرب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الوقت المختصّ بالمغرب، وقد أتی بها فی الوقت المختصّ بالمغرب قبل الدخول فی رکوع الرابعة، صحّت صلاته، ونوی کونها المغرب، إلّا أن الإعادة أوفق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العشاء منتصف اللیل، وهو منتصف ما بین غروب الشمس إلی آذان الصبح، لا إلی وقت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یصیر آخر وقتها إحدی عشر ساعة وربع بعد الظهر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یصلِّ المغرب أو العشاء معصیةً أو لعذرٍ حتّی انتصف اللیل، فالأحوط وجوباً الإتیان بها قبل طلوع الفجر لا بنیّة القضاء ولا الأداء</w:t>
      </w:r>
      <w:r>
        <w:rPr>
          <w:rFonts w:eastAsia="IRNazanin" w:cs="IRNazanin"/>
          <w:color w:val="111111"/>
          <w:sz w:val="28"/>
          <w:szCs w:val="28"/>
          <w:rtl w:val="true"/>
          <w:lang w:bidi="fa-IR"/>
        </w:rPr>
        <w:t>.</w:t>
      </w:r>
    </w:p>
    <w:p>
      <w:pPr>
        <w:pStyle w:val="Heading4"/>
        <w:numPr>
          <w:ilvl w:val="3"/>
          <w:numId w:val="1"/>
        </w:numPr>
        <w:rPr/>
      </w:pPr>
      <w:bookmarkStart w:id="305" w:name="__RefHeading___Toc2470341_2035185390"/>
      <w:bookmarkStart w:id="306" w:name="_Toc116"/>
      <w:bookmarkEnd w:id="305"/>
      <w:r>
        <w:rPr>
          <w:rtl w:val="true"/>
        </w:rPr>
        <w:t>وقت صلاة الصبح</w:t>
      </w:r>
      <w:bookmarkEnd w:id="3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الصبح من طلوع الفجر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البیاض المعترض فی الأُفق الذی یتزاید وضوحاً وجلاءاً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الفجر الکاذب وهو البیاض المستطیل من الأُفق صاعداً إلی السماء کالعمود الذی یتناقص وینمحی حتّی یضمحل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طلوع الشمس</w:t>
      </w:r>
      <w:r>
        <w:rPr>
          <w:rFonts w:eastAsia="IRNazanin" w:cs="IRNazanin"/>
          <w:color w:val="111111"/>
          <w:sz w:val="28"/>
          <w:szCs w:val="28"/>
          <w:rtl w:val="true"/>
          <w:lang w:bidi="fa-IR"/>
        </w:rPr>
        <w:t>.</w:t>
      </w:r>
    </w:p>
    <w:p>
      <w:pPr>
        <w:pStyle w:val="Heading4"/>
        <w:numPr>
          <w:ilvl w:val="3"/>
          <w:numId w:val="1"/>
        </w:numPr>
        <w:rPr/>
      </w:pPr>
      <w:bookmarkStart w:id="307" w:name="__RefHeading___Toc2470343_2035185390"/>
      <w:bookmarkStart w:id="308" w:name="_Toc117"/>
      <w:bookmarkEnd w:id="307"/>
      <w:r>
        <w:rPr>
          <w:rtl w:val="true"/>
        </w:rPr>
        <w:t>أحکام الوقت</w:t>
      </w:r>
      <w:bookmarkEnd w:id="30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الصلاة قبل دخول الوقت، بل لا تجزی إلّا مع العلم به أو قیام البیّنة، وهما رجلان عادلان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العمل بالظّن فی صورة الأعذار النوعیّة أو الشخصیّة، کما فی الأعمی أو المحبوس أو مع وجود السحاب فی السماء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یتمکّن من إحراز الوقت بطریقٍ معتبرٍ، إلّا أنّ الأقوی وجوب التأخیر لتحصیل العلم بدخول الوقت، خصوصاً إذا کان قد أوقع نفسه فی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بدخول الوقت بطریق البیّنة، أو حصل عنده العلم بذلک، ثمّ تبیّن له أثناء الصلاة عدم دخول الوقت، بطلت صلاته، وکذا إذا تبیّن له بعد الصلاة بأنّ صلاته بتمامها قد وقعت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فی أثناء الصلاة أو بعد تمامها بأنّ الوقت قد دخل أثناء الصلاة،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غافلاً عن وجوب تحصیل العلم بدخول الوقت، وقد وقعت صلاته بتمامها بعد دخول الوقت،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وقعت بتمامها قبل دخول الوقت أو شکّ فی أنّها وقعت داخل الوقت أو خارجه، بطلت صلاته، بل لو علم بدخول الوقت فی اثناء الصلاة، بطلت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بدخول الوقت، فشرع فی الصلاة، ثمّ شکّ فی أثنائها بدخول الوقت وعدمه،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فی أثناء الصلاة بدخول الوقت، وشکّ أنّه هل شرع بعد دخول الوقت أو قبله؟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وقت الصلاة ضیّقاً بحیث لو أتی بالمستحبّات وقعت بعض الصلاة خارج الوقت، فلا یجوز له حینئذٍ الإتیان بالمستحبّات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مقدار رکعة لأداء الصلاة، صلّاها أداءاً، ولکن لا یجوز التأخیر عمداً إلی ذلک الوقت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للحاضر مقدار خمس رکعات إلی صلاة المغرب، صلّی الظهرین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أقلّ من ذلک، صلّی العصر اداءً، وقضی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بقی إلی نصف اللیل مقدار خمس رکعات، صلّی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بقی أقلّ من ذلک، </w:t>
      </w:r>
      <w:bookmarkStart w:id="309" w:name="pg4804_37374"/>
    </w:p>
    <w:p>
      <w:pPr>
        <w:pStyle w:val="BookText"/>
        <w:rPr/>
      </w:pPr>
      <w:bookmarkEnd w:id="309"/>
      <w:r>
        <w:rPr>
          <w:rFonts w:ascii="IRNazanin" w:hAnsi="IRNazanin" w:eastAsia="IRNazanin"/>
          <w:color w:val="111111"/>
          <w:sz w:val="28"/>
          <w:sz w:val="28"/>
          <w:szCs w:val="28"/>
          <w:rtl w:val="true"/>
          <w:lang w:bidi="fa-IR"/>
        </w:rPr>
        <w:t>صلّی العشاء أداءً، وصلی المغرب بعدها، بقصد ما فی الذمّة من دون تعرّضٍ لنیّة القضاء أو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بقی من الوقت إلی المغرب للمسافر بقدر ثلاث رکعات، صلّی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أقلّ منه، صلّی العصر فقط، ویقضی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بقی من الوقت إلی نصف اللیل بقدر أربع رکعات، صلّی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أقلّ منه، صلّی العشاء فقط، ویأتی المغرب بعده، کما مرّ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بعد الإتیان بالعشاء بقاء الوقت إلی نصف اللیل بقدر رکعة، أتی بالمغرب فوراً بنیّة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إتیان الصلاة فی أوّل وقتها؛ لکثرة التأکید علیه، إلّا ان یکون التأخیر راجحاً کإقامة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البدار فی أوّل الوقت للمعذور عن الطهارة المائیّة، لو علم بقاء عذره إلی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احتمل زواله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تأخیر الصلاة إلی آخر وقتها لمن لم یعلم مسائل الشکّ أو السهو، ولا یدری مسائلهما حتّی یتعلّمها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اطمأن بعدم عروضها فیجوز البدار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یعرض فی أثناء صلاته ما لا یعلم حکمه فصلاته صحیحة، ولو عرض ما لا یعلم حکمه، فیختار أحد طرفی الاحتمال، ویتمّ صلاته، فیسأل ویعیدها لو کشف بطلانها،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طلب الدائن دینه فی أوّل وقت الصلاة وأمکن أداؤه، فیجب تقدیم أداء الدین علی الصلاة، وکذلک فیما إذا نجس المسجد والوقت متّسع، فیقدّم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تخلّف، کان آثماً، وصلاته صحیحةٌ</w:t>
      </w:r>
      <w:r>
        <w:rPr>
          <w:rFonts w:eastAsia="IRNazanin" w:cs="IRNazanin"/>
          <w:color w:val="111111"/>
          <w:sz w:val="28"/>
          <w:szCs w:val="28"/>
          <w:rtl w:val="true"/>
          <w:lang w:bidi="fa-IR"/>
        </w:rPr>
        <w:t>.</w:t>
      </w:r>
    </w:p>
    <w:p>
      <w:pPr>
        <w:pStyle w:val="Heading4"/>
        <w:numPr>
          <w:ilvl w:val="3"/>
          <w:numId w:val="1"/>
        </w:numPr>
        <w:rPr/>
      </w:pPr>
      <w:bookmarkStart w:id="310" w:name="__RefHeading___Toc2470345_2035185390"/>
      <w:bookmarkStart w:id="311" w:name="_Toc118"/>
      <w:bookmarkEnd w:id="310"/>
      <w:r>
        <w:rPr>
          <w:rtl w:val="true"/>
        </w:rPr>
        <w:t>الصلوات التی یجب فیها الترتیب</w:t>
      </w:r>
      <w:bookmarkEnd w:id="31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تأخیر العصر عن الظهر والعشاء عن المغرب، فلو قدّم أحدهما علی الاُخری عمداً، بطلت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دخل فی الصلاة بنیّة الظهر، ثمّ تذکّر فی الأثناء أنّه قد صلّی، لا یجوز له العدول إلی العصر، بل یقطع ویصلّی العصر، وهکذا الحکم فی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دخل فی العصر، ثمّ تذکّر أنّه لم یأت بالظهر، فعدل إلیها، ثمّ بان الخلاف ولو لم یفعل بعد العدول إلی الظهر شیئاً، فالأحوط استحباباً العدول إلی العصر مجدّداً وإعادة الصلاة بعد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الاحتیاط المذکور لو کان قد أتی بشیء بعد العدول إلی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أثناء العصر أنّه قد صلّی الظهر أو لا، فالأحوط استحباباً العدول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الوقت ضیّقاً بحیث یدخل المغرب بعد إتیان الصلاة، فلا یعتنی بشکّه، بل لیبن علی إتیان الظهر ویتمّ صلاته بنیّة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قبل رکوع الرکعة الرابعة فی العشاء أنّه قد صلّی المغرب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الوقت ضیّقاً بحیث لو أتمّ صلاته دخل نصف اللیل، فلیتمّ بنیّة العشاء، وفی غیره یستحبّ علی الأحوط العدول إلی المغرب ثمّ الإتمام وصلاة العشاء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أثناء العشاء بعد الدخول فی رکوع الرکعة الرابعة أنّه قد صلّی المغرب أم لا، فلیتمّ صلاة العشاء، ثمّ یصلّی صلاة المغرب علی الأحوط استحباباً إن کان الشک فی الوقت المشترک، وإلّا فلا یعتنی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أعاد صلاة العصر احتیاطاً، فتذکّر فی أثنائه أنّه لم یصلّ الظهر، لم یجز العدول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عدول النیّة من القضاء إلی الأداء ومن المستحبّ إلی الواجب غیر جائزٍ</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العدول من الأداء إلی القضاء فی سعة الوقت إن أمکن </w:t>
      </w:r>
      <w:bookmarkStart w:id="312" w:name="pg4804_37379"/>
    </w:p>
    <w:p>
      <w:pPr>
        <w:pStyle w:val="BookText"/>
        <w:rPr/>
      </w:pPr>
      <w:bookmarkEnd w:id="312"/>
      <w:r>
        <w:rPr>
          <w:rFonts w:ascii="IRNazanin" w:hAnsi="IRNazanin" w:eastAsia="IRNazanin"/>
          <w:color w:val="111111"/>
          <w:sz w:val="28"/>
          <w:sz w:val="28"/>
          <w:szCs w:val="28"/>
          <w:rtl w:val="true"/>
          <w:lang w:bidi="fa-IR"/>
        </w:rPr>
        <w:t>العدول إلیه، کما یعدل إلی الصبح إذا لم یدخل فی رکوع الرکعة الثالثة من الظهر</w:t>
      </w:r>
      <w:r>
        <w:rPr>
          <w:rFonts w:eastAsia="IRNazanin" w:cs="IRNazanin"/>
          <w:color w:val="111111"/>
          <w:sz w:val="28"/>
          <w:szCs w:val="28"/>
          <w:rtl w:val="true"/>
          <w:lang w:bidi="fa-IR"/>
        </w:rPr>
        <w:t>.</w:t>
      </w:r>
    </w:p>
    <w:p>
      <w:pPr>
        <w:pStyle w:val="Heading3"/>
        <w:numPr>
          <w:ilvl w:val="2"/>
          <w:numId w:val="1"/>
        </w:numPr>
        <w:rPr/>
      </w:pPr>
      <w:bookmarkStart w:id="313" w:name="__RefHeading___Toc2470347_2035185390"/>
      <w:bookmarkStart w:id="314" w:name="_Toc119"/>
      <w:bookmarkEnd w:id="313"/>
      <w:r>
        <w:rPr>
          <w:rtl w:val="true"/>
        </w:rPr>
        <w:t>الصلوات المستحبّة</w:t>
      </w:r>
      <w:bookmarkEnd w:id="314"/>
    </w:p>
    <w:p>
      <w:pPr>
        <w:pStyle w:val="Heading4"/>
        <w:numPr>
          <w:ilvl w:val="3"/>
          <w:numId w:val="1"/>
        </w:numPr>
        <w:rPr/>
      </w:pPr>
      <w:bookmarkStart w:id="315" w:name="__RefHeading___Toc2470349_2035185390"/>
      <w:bookmarkStart w:id="316" w:name="_Toc120"/>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کثیرةٌ، وتسمّی بالنافلة، وقد أوصی الشارع علی النوافل الیومیّة من بین النوافل، وهی فی غیر یوم الجمعة أربع وثلاثون رکعة ثمان منها لنافلة الظهر، وثمان للعصر، وأربع للمغرب، وأحد عشر لصلاة اللیل، ورکعتان للصبح، ورکعتان للعشاء جلوساً یعدّان رکعةً واحدةً، وفی یوم الجمعة یزید علی نافلة الظهرین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نافلة اللیل ثمان رکعات، ورکعتان للشفع، ورکعة للوتر، وتفصیل ذلک فی کتب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الإتیان بالنافلة جلوساً، إلّا أنّ الأفضل احتساب رکعتین رکعة، فمن أراد إتیان نافلة الظهر جالساً، فلیأت بستّ عشرة رکعة وفی الوتر برکعتین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تسقط نافلة الظهرین فی السفر، ولا یجوز إتیانها، بخلاف نافلة العشاء؛ حیث یجوز إتیانها برجاء المطلوبیّة</w:t>
      </w:r>
      <w:r>
        <w:rPr>
          <w:rFonts w:eastAsia="IRNazanin" w:cs="IRNazanin"/>
          <w:color w:val="111111"/>
          <w:sz w:val="28"/>
          <w:szCs w:val="28"/>
          <w:rtl w:val="true"/>
          <w:lang w:bidi="fa-IR"/>
        </w:rPr>
        <w:t>.</w:t>
      </w:r>
    </w:p>
    <w:p>
      <w:pPr>
        <w:pStyle w:val="Heading4"/>
        <w:numPr>
          <w:ilvl w:val="3"/>
          <w:numId w:val="1"/>
        </w:numPr>
        <w:rPr/>
      </w:pPr>
      <w:bookmarkStart w:id="317" w:name="__RefHeading___Toc2470351_2035185390"/>
      <w:bookmarkStart w:id="318" w:name="_Toc121"/>
      <w:bookmarkEnd w:id="317"/>
      <w:r>
        <w:rPr>
          <w:rtl w:val="true"/>
        </w:rPr>
        <w:t>أوقات النوافل الیومیّة</w:t>
      </w:r>
      <w:bookmarkEnd w:id="31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نافلة الظهر قبل صلاة الظهر من الزوال إلی أن یصیر ظلّ الشاخص إلی سبعی ظلّه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نافلة العصر قبل صلاة العصر من أوّل الزوال إلی أن یصیر الظلّ إلی أربعة أسباعه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إتیان نافلتهما بعد وقتیهما فلیأت نافلة الظهر بعد صلاة الظهر ونافلة العصر بعد صلاته، ولا ینوی حینئذٍ الأداء ولا القضاء علی الأحوط وجوباً</w:t>
      </w:r>
      <w:r>
        <w:rPr>
          <w:rFonts w:eastAsia="IRNazanin" w:cs="IRNazanin"/>
          <w:color w:val="111111"/>
          <w:sz w:val="28"/>
          <w:szCs w:val="28"/>
          <w:rtl w:val="true"/>
          <w:lang w:bidi="fa-IR"/>
        </w:rPr>
        <w:t xml:space="preserve">. </w:t>
      </w:r>
      <w:bookmarkStart w:id="319" w:name="pg4804_37381"/>
    </w:p>
    <w:p>
      <w:pPr>
        <w:pStyle w:val="BookText"/>
        <w:rPr/>
      </w:pPr>
      <w:bookmarkEnd w:id="31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نافلة المغرب بعد صلاة المغرب إلی أن تذهب الحمرة المغربیّة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نافلة العشاء بعد صلاة العشاء إلی نصف اللیل، والأفضل إتیانها بعد الصلاة بلا 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نافلة الصبح قبل صلاة الصبح من أوّل الفجر الصادق إلی أن تظهر الحمرة المشرقیّة، ویجوز إتیان نافلة الصبح بعد نافلة اللیل بلا 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نافلة اللیل بعد نصف اللیل إلی اَذان الصبح، والأفضل إتیانها قبیل اَذان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للمسافر ولمن یعسر علیه إتیانها فی نصف اللیل أن یأتیها فی أوّل للیل</w:t>
      </w:r>
      <w:r>
        <w:rPr>
          <w:rFonts w:eastAsia="IRNazanin" w:cs="IRNazanin"/>
          <w:color w:val="111111"/>
          <w:sz w:val="28"/>
          <w:szCs w:val="28"/>
          <w:rtl w:val="true"/>
          <w:lang w:bidi="fa-IR"/>
        </w:rPr>
        <w:t>.</w:t>
      </w:r>
    </w:p>
    <w:p>
      <w:pPr>
        <w:pStyle w:val="Heading4"/>
        <w:numPr>
          <w:ilvl w:val="3"/>
          <w:numId w:val="1"/>
        </w:numPr>
        <w:rPr/>
      </w:pPr>
      <w:bookmarkStart w:id="320" w:name="__RefHeading___Toc2470353_2035185390"/>
      <w:bookmarkStart w:id="321" w:name="_Toc122"/>
      <w:bookmarkEnd w:id="320"/>
      <w:r>
        <w:rPr>
          <w:rtl w:val="true"/>
        </w:rPr>
        <w:t>صلاة الغفیلة</w:t>
      </w:r>
      <w:bookmarkEnd w:id="32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صلاة بین المغرب والعشاء، ووقتها علی الأحوط قبل ذهاب الحمرة المغربیّة، وهی رکعتان فی الرکعة الاُولی یقرأ بعد الحمد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ذالنون إذ ذهب مغاضباً فظنّ أن لن نقدرعلیه فنادی فی الظلمات أن لا اله إلّا أنت سبحانک إنّی کنتُ من الظّالمین فاستجبنا له ونجّیناه من الغمّ وکذلک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الرکعة الثانیة یقرء بعد الحمد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 ویعلم ما فی البرّ والبحر وما تسقط من ورقةٍ إلّا یعلمها ولا حبّةٍ فی ظلمات الارض ولا رطبٍ ولا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 فی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وآل محمّدٍ وأن تفعل 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 حاجته بدل قوله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ولیّ نعمتی والقادر علی طلبتی، تعلم حاجتی، فأسئلک بحقّ محمّدٍ وآل محمّدٍ علیه وعلیهم السلام لی</w:t>
      </w:r>
      <w:r>
        <w:rPr>
          <w:rFonts w:eastAsia="IRNazanin" w:cs="IRNazanin"/>
          <w:color w:val="111111"/>
          <w:sz w:val="28"/>
          <w:szCs w:val="28"/>
          <w:rtl w:val="true"/>
          <w:lang w:bidi="fa-IR"/>
        </w:rPr>
        <w:t xml:space="preserve">». </w:t>
      </w:r>
      <w:bookmarkStart w:id="322" w:name="pg4804_37383"/>
    </w:p>
    <w:p>
      <w:pPr>
        <w:pStyle w:val="Heading3"/>
        <w:numPr>
          <w:ilvl w:val="2"/>
          <w:numId w:val="1"/>
        </w:numPr>
        <w:rPr/>
      </w:pPr>
      <w:bookmarkStart w:id="323" w:name="__RefHeading___Toc2470355_2035185390"/>
      <w:bookmarkStart w:id="324" w:name="_Toc123"/>
      <w:bookmarkEnd w:id="322"/>
      <w:bookmarkEnd w:id="323"/>
      <w:r>
        <w:rPr>
          <w:rtl w:val="true"/>
        </w:rPr>
        <w:t>أحکام القبلة</w:t>
      </w:r>
      <w:bookmarkEnd w:id="32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الکعبة فی مکّة، ویجب استقبالها للصلاة، ویکفی لمن کان بعیداً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ما یُعتبر فیه القبلة کذبح الحیوان کحکم الصلاة من جهة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یصلّی قائماً استقبال القبلة بجمیع مقادیم بدنه من الوجه والصدر والبطن والرجلین، ولا یجب استقبال جمیع أصابع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یصلّی جالساً ولا یقدر أن یجلس طبیعیّاً أن یجعل تحت قدمیه علی الأرض، فیستقبل وجهه وصدره وبطنه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عجز عن الجلوس أن یضطجع علی الجانب الأیمن حتّی یستقبل مقادیم بدنه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یقدر اضطجع علی الیسار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عنه فعلی القفا بأن یجعل باطن قدمیه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رعایة القبلة فی صلاة الاحتیاط والسجدة والتشهّد المنسیّین وفی سجدتی السهو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إتیان النافلة فی حال المشی والرکوب، ولا یلزم رعایة القبلة فی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الفحص لتحصیل القبلة ولو بالظنّ من محراب مسجد المسلمین وقبورهم أو غیرهما، بل ولو بالسؤال من الفاسق أو الکافر المطّلع علی القواعد العلمیّة والموجب لحصول الظنّ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إمکان تحصیل الظنّ الأقوی، لا یجوز الاکتفاء بالأضعف منه، فإذا تمکّن من تحصیل الظنّ القوی، لا یجوز الاکتفاء بقول صاحب الدار المحصّل للظنّ الضعیف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یقدر علی تحصیل القبلة بعد الفحص ولو بالظنّ، یجب علی الأحوط إتیان أربع صلوات إلی أربع جهات إن کان الوقت متّسعاً، وإلّا یکتفی بقدر ما یسع الوقت لصلاتین أو لصلاة واحدة یختار وجهةً کان احتمال القبلة فیها أقوی، بحیث لو کان منحرفاً، لم یبلغ انحرافه إلی ربع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تیقّن وجود القبلة إلی جهتین، فیجب الصلاة إلیهما، ولو ظنّ بذلک، فالأحوط وجوباً عدم الاکتفاء بهما فقط، بل یصلّی إلی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إتیان الصلاتین کالظهرین إلی جهات أربع، فلیأت کلّ صلاة متعاقباً فی کلّ جهة وإن کان الأفضل الإتیان بالأوّل تماماً إلی الجهات الأربع، ثمّ الشروع فی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لم یتیقّن جهة القبلة الاکتفاء بالظنّ بها لکلّ عملٍ یجب فیه الاستقبال کذبح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تحصیل الظنّ واضطرّ إلی ذبحه ولو خوفاً من تلفه، یجوز ذبحه إلی أیّ جهة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الرجل فی حال الصلاة ستر عورته قُبلاً ودُبراً ولو لم یکن هنا ناظرٌ محترمٌ، والستر بین السُرّة والرکبة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المرأة ستر جمیع بدنها حتّی الشعر، إلّا الوجه بمقدار ما یجب غسله فی الوضوء والیدین إلی الزندین وإبهام الأصابع فی الرجلین إلی مفصل أوّل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 مقدار من تلک الاُمور مقدّمةً لتحصیل الیقین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الستر لقضاء السجدة المنسیّة والتشهد کذلک، بل سجدتی السهو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تعمّد عدم ستر العورة فی حال الصلاة أو لجهله بالمسألة، بطلت صلاته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فی الصلاة بکشف عورته، سترها وأتمّ الصلاة، ویستحبّ إعادتها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فهم بعد الصلاة بذلک فلا بأس</w:t>
      </w:r>
      <w:r>
        <w:rPr>
          <w:rFonts w:eastAsia="IRNazanin" w:cs="IRNazanin"/>
          <w:color w:val="111111"/>
          <w:sz w:val="28"/>
          <w:szCs w:val="28"/>
          <w:rtl w:val="true"/>
          <w:lang w:bidi="fa-IR"/>
        </w:rPr>
        <w:t xml:space="preserve">. </w:t>
      </w:r>
      <w:bookmarkStart w:id="325" w:name="pg4804_37387"/>
    </w:p>
    <w:p>
      <w:pPr>
        <w:pStyle w:val="BookText"/>
        <w:rPr/>
      </w:pPr>
      <w:bookmarkEnd w:id="32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لباسه یستر عورته فی حال القیام دون الرکوع والسجود، لکن یسترها فی حالهما بغیر یده، صحّت صلاته، والأحوط استحباباً عدم الإتیان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الستر بالأوراق والحشیش، لکن الأحوط استحباباً عدم الاستعمالهما مع وجود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علی الاحوط وجوباً الستر بالطلی بالطین فی حال الاضطرار فضلاً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الأحوط تأخیر الصلاة عن أوّل وقتها لو احتمل وجدان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فی أوّل وقتها ولم یترقّب ولم یجد أیضاً، فصحّه صلاته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یجد ستراً حتّی الورق والحشیش ولا حفرة، ولم یحتمل وجدانه إلی آخر الوقت، واحتمل وجود ناظرٍ أجنبی ینظر إلیه فی حال رکوعه وسجوده، یجوز له الصلاة جلوساً، ویومئ للرکوع والسجود، وینحنی لهما قدر ما لا یکشف عورته، وانحنائه للسجود أزید من الرکوع، ثمّ یرفع ما یسجد علیه ویضعه علی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اطمئنّ بعدم ناظرٍ أجنبی، فعلی الأحوط وجوباً یأتی بصلاتین قیاماً أحدهما مع الرکوع والسجود والاُخری مع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الأحوط ستر قبله بیده فی حال القیام</w:t>
      </w:r>
      <w:r>
        <w:rPr>
          <w:rFonts w:eastAsia="IRNazanin" w:cs="IRNazanin"/>
          <w:color w:val="111111"/>
          <w:sz w:val="28"/>
          <w:szCs w:val="28"/>
          <w:rtl w:val="true"/>
          <w:lang w:bidi="fa-IR"/>
        </w:rPr>
        <w:t>.</w:t>
      </w:r>
    </w:p>
    <w:p>
      <w:pPr>
        <w:pStyle w:val="Heading3"/>
        <w:numPr>
          <w:ilvl w:val="2"/>
          <w:numId w:val="1"/>
        </w:numPr>
        <w:rPr/>
      </w:pPr>
      <w:bookmarkStart w:id="326" w:name="__RefHeading___Toc2470357_2035185390"/>
      <w:bookmarkStart w:id="327" w:name="_Toc124"/>
      <w:bookmarkEnd w:id="326"/>
      <w:r>
        <w:rPr>
          <w:rtl w:val="true"/>
        </w:rPr>
        <w:t>أحکام لباس المصلّی</w:t>
      </w:r>
      <w:bookmarkEnd w:id="327"/>
    </w:p>
    <w:p>
      <w:pPr>
        <w:pStyle w:val="Heading4"/>
        <w:numPr>
          <w:ilvl w:val="3"/>
          <w:numId w:val="1"/>
        </w:numPr>
        <w:rPr/>
      </w:pPr>
      <w:bookmarkStart w:id="328" w:name="__RefHeading___Toc2470359_2035185390"/>
      <w:bookmarkStart w:id="329" w:name="_Toc125"/>
      <w:bookmarkEnd w:id="328"/>
      <w:r>
        <w:rPr>
          <w:rtl w:val="true"/>
        </w:rPr>
        <w:t>اشاره</w:t>
      </w:r>
      <w:bookmarkEnd w:id="329"/>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للباس المصلّی ستّة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من الحیوان المحرّم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حریراً خالصاً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منسوجاً من الذهب للرجل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کلّ یأتی فی محلّه إن شاء الله تعالی</w:t>
      </w:r>
      <w:r>
        <w:rPr>
          <w:rFonts w:eastAsia="IRNazanin" w:cs="IRNazanin"/>
          <w:color w:val="111111"/>
          <w:sz w:val="28"/>
          <w:szCs w:val="28"/>
          <w:rtl w:val="true"/>
          <w:lang w:bidi="fa-IR"/>
        </w:rPr>
        <w:t xml:space="preserve">. </w:t>
      </w:r>
      <w:bookmarkStart w:id="330" w:name="pg4804_37389"/>
    </w:p>
    <w:p>
      <w:pPr>
        <w:pStyle w:val="Heading4"/>
        <w:numPr>
          <w:ilvl w:val="3"/>
          <w:numId w:val="1"/>
        </w:numPr>
        <w:rPr/>
      </w:pPr>
      <w:bookmarkStart w:id="331" w:name="__RefHeading___Toc2470361_2035185390"/>
      <w:bookmarkStart w:id="332" w:name="_Toc126"/>
      <w:bookmarkEnd w:id="330"/>
      <w:bookmarkEnd w:id="331"/>
      <w:r>
        <w:rPr>
          <w:rtl w:val="true"/>
        </w:rPr>
        <w:t>الشرط الأوّل</w:t>
      </w:r>
      <w:bookmarkEnd w:id="33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الطهارة فی لباس المصلّی، فلو صلّی مع النجاسة عمداً فی لباسه أو بدنه،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جاهلاً بالحکم، وأتی بها مع النجاسة،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مع شیءٍ لا یعلم بنجاسته جهلاً بالحکم، کما فی عرق الجنب من الحرام،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مع النجاسة ولم یعلم بها إلّا بعد الصلاة، فصلاته صحیحة وإن کان الأحوط استحباباً إعادتها إن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النجاسة، فتذکّر فی أثناء الصلاة أو بعدها، فلیعد الصلاة فی الوقت وفی خارجة</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تنجّس بدنه أو لباسه فی أثناء الصلاة، وعلم بالنجاسة قبل الفراغ من الصلاة؛ لأنّه شکّ فی وقته هل وقع فی الحال أو کان من السابق؟ فلو تمکّن من التطهیر أو تبدیل اللباس أو الاخراج بنحوٍ لا ینافی حالة الصلاة فلیفعل، وإلّا قطع الصلاة وصلّی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وقع ما تقدّم فی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علی تلک الاُمور، وإلّا یخلع اللباس ویصلّی عاریاً لو لم یکن هنا ناظر أجنبی، ویقضی الصلاة بعد الوقت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یعتمد فی الغرض المزبور علی الصلاة عاریاً، فلیأتها مع النجاسة، وکانت صحیحة، ولا قضاء علیه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تنجّس فی أثنائها والتفت قبل الإتیان بشیء أو شکّ فی أنّه هل حدث أو کان من السابق، ولم یناف التطهیر مع الصلاة، فلیتطهّر، وإلّا یصلّی عاریاً، ولیقض بعد الوقت علی الأحوط وجوباً، وإن کان معذوراً عن الصلاة عاریاً، فلیصلّ معه ولا یُعید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مع الشکّ فی طهارة بدنه أو لباسه، ثمّ علم بعد الصلاة بنجاسته،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طهّر لباسه وتیقّن بطهارته وصلّی، ثم انکشف الخلاف، فلیعد الصلاة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رأی دماً فی لباسه وقطع بأنّه ممّا یجوز فیه الصلاة کدم البقّ فصلّی، ثم بانَ خلافه،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مع دم یقطع بجواز الصلاة فیه کدم الجرح والقرح، ثم بانَ خلافه،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نجاسة شیء أصاب ثوبه أو بدنه مع الرطوبة وصلّی، ثمّ تذکّر،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أصاب بدنه مع الرطوبة شیء ونسی نجاسته وغسل قبل أن یتطهّر وصلّی، بطل غسله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الوضوء کحکم الغسل فی بطلانه وبطلان صلاته لو أصاب موضع الوضوء نجاسة ونسی وتوضّأ 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تنجّس بدن المصلّی مع ثوبه، ولیس له من الماء إلّا ما یطهّر أحدهما، فلیطهّر البدن، ولیصلّ علی الکیفیّة التی ذکرناها فی المسألة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معذوراً فی إخراج الثوب لأجل البرد وغیره، فلیطّهر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نجاسة أحدهما نجاسة بولیّة یحتاج غسله إلی التعدّد دون الآخر حیث یکفی فیه غسلة واحدة، فلیقدّم تطهیر النجاسة البولیّة و لو بغسلة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الصلاة عاریاً لمن لیس له إلّا ثوبٌ واحدٌ نجسٌ، ثم یعید صلاته أداءاً وقضاءاً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إخراج الثوب عن بدنه لبرد وغیره، فلیصلّ فیه، ولا إعادة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کان له ثوبان یعلم بنجاسة أحدهما إتیان الصلاة فیهما إن کان الوقت متّسعاً، ومع ضیقه صلّی باقی بالصلاة عاریاً، ولیعد الصلاة مع ثوبٍ آخر قضاءاً علی الأحوط وجوباً</w:t>
      </w:r>
      <w:r>
        <w:rPr>
          <w:rFonts w:eastAsia="IRNazanin" w:cs="IRNazanin"/>
          <w:color w:val="111111"/>
          <w:sz w:val="28"/>
          <w:szCs w:val="28"/>
          <w:rtl w:val="true"/>
          <w:lang w:bidi="fa-IR"/>
        </w:rPr>
        <w:t xml:space="preserve">. </w:t>
      </w:r>
      <w:bookmarkStart w:id="333" w:name="pg4804_37393"/>
    </w:p>
    <w:p>
      <w:pPr>
        <w:pStyle w:val="Heading4"/>
        <w:numPr>
          <w:ilvl w:val="3"/>
          <w:numId w:val="1"/>
        </w:numPr>
        <w:rPr/>
      </w:pPr>
      <w:bookmarkStart w:id="334" w:name="__RefHeading___Toc2470363_2035185390"/>
      <w:bookmarkStart w:id="335" w:name="_Toc127"/>
      <w:bookmarkEnd w:id="333"/>
      <w:bookmarkEnd w:id="334"/>
      <w:r>
        <w:rPr>
          <w:rtl w:val="true"/>
        </w:rPr>
        <w:t>الشرط الثانی</w:t>
      </w:r>
      <w:bookmarkEnd w:id="3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الإباحة فی لباس المصلّی، فلو صلّی مع ثوبٍ غصبی کلّه أو بعضه ولو خیطه، و علم بحرکة الجزء المغصوب بحرکته فی الصلاة،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غصبیّة ثوبه، ولم یعلم مبطلیّته للصلاة وصلّی،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فی ثوب غصبی ولم یعلم غصبیّته أو نسی،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نفسه غاصباً ونسی وصلّی، فیجب احتیاطاً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قلّة مبالاته بالغصب بحیث لو علم لما توجّه، فالأقوی 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مع ثوب غصبی جهلاً أو نسیاناً وتذکّر فی الأثناء، وکان معه ما یستر عورته، فلیخرج الثوب إن لم یخلّ بموالاته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معه الساتر للعورة أو کان إخراجه یخلّ بالموالات أو لا یقدر علی إخراجه وکان الوقت وافیاً بمقدار رکعة، فلیقطع الصلاة، ولیصلّ مع ثوبٍ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یبق من الوقت مقدار رکعة، فلیخرج الثوب، ولیعمل بأحکام من یصلّی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فی ثوب غصبی حفظاً لنفسه أو لثوبه؛ لئلّا یسرق، صحّت صلاته لو لم یکن بنفسه غاصباً، وإلّا ففی صحّتها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ثوباً من عین مالٍ غیر مخمّسٍ ولم یضمنه من حاکم شرعی وصلی فیه، بطلت صلاته، ولا یبعد صحّة الصلاة فی عین مالٍ تعلّق به الزکاة وإن ارتکب معصیةً کبیرةً فی عدم إخراجها</w:t>
      </w:r>
      <w:r>
        <w:rPr>
          <w:rFonts w:eastAsia="IRNazanin" w:cs="IRNazanin"/>
          <w:color w:val="111111"/>
          <w:sz w:val="28"/>
          <w:szCs w:val="28"/>
          <w:rtl w:val="true"/>
          <w:lang w:bidi="fa-IR"/>
        </w:rPr>
        <w:t>.</w:t>
      </w:r>
    </w:p>
    <w:p>
      <w:pPr>
        <w:pStyle w:val="Heading4"/>
        <w:numPr>
          <w:ilvl w:val="3"/>
          <w:numId w:val="1"/>
        </w:numPr>
        <w:rPr/>
      </w:pPr>
      <w:bookmarkStart w:id="336" w:name="__RefHeading___Toc2470365_2035185390"/>
      <w:bookmarkStart w:id="337" w:name="_Toc128"/>
      <w:bookmarkEnd w:id="336"/>
      <w:r>
        <w:rPr>
          <w:rtl w:val="true"/>
        </w:rPr>
        <w:t>الشرط الثالث</w:t>
      </w:r>
      <w:bookmarkEnd w:id="337"/>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لا یکون ثوب المصلّی من أجزاء الحیوان المیتة غیر المحلّلة، وهو ما له نفسٌ سائلةٌ عند ذبحه، بل الأحوط أن لا یکون من أجزاء السمک والحیّة المیّتتین وإن لم یکن فیهما نفسٌ سائلةٌ</w:t>
      </w:r>
      <w:r>
        <w:rPr>
          <w:rFonts w:eastAsia="IRNazanin" w:cs="IRNazanin"/>
          <w:color w:val="111111"/>
          <w:sz w:val="28"/>
          <w:szCs w:val="28"/>
          <w:rtl w:val="true"/>
          <w:lang w:bidi="fa-IR"/>
        </w:rPr>
        <w:t xml:space="preserve">. </w:t>
      </w:r>
      <w:bookmarkStart w:id="338" w:name="pg4804_37395"/>
    </w:p>
    <w:p>
      <w:pPr>
        <w:pStyle w:val="BookText"/>
        <w:rPr/>
      </w:pPr>
      <w:bookmarkEnd w:id="33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اقتران شیء من أجزاء المیتة التی فیها حیاة کاللحم والجلد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ساتراً، فیجب احتیاطاً الإعادة لو کان معه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باقتران شیءٍ مع المصلی من أجزاء المیتة التی لیس فیها حیاة من الحیوان الحلال کالشعر والصوف ولو کان ساتراً</w:t>
      </w:r>
      <w:r>
        <w:rPr>
          <w:rFonts w:eastAsia="IRNazanin" w:cs="IRNazanin"/>
          <w:color w:val="111111"/>
          <w:sz w:val="28"/>
          <w:szCs w:val="28"/>
          <w:rtl w:val="true"/>
          <w:lang w:bidi="fa-IR"/>
        </w:rPr>
        <w:t>.</w:t>
      </w:r>
    </w:p>
    <w:p>
      <w:pPr>
        <w:pStyle w:val="Heading4"/>
        <w:numPr>
          <w:ilvl w:val="3"/>
          <w:numId w:val="1"/>
        </w:numPr>
        <w:rPr/>
      </w:pPr>
      <w:bookmarkStart w:id="339" w:name="__RefHeading___Toc2470367_2035185390"/>
      <w:bookmarkStart w:id="340" w:name="_Toc129"/>
      <w:bookmarkEnd w:id="339"/>
      <w:r>
        <w:rPr>
          <w:rtl w:val="true"/>
        </w:rPr>
        <w:t>الشرط الرابع</w:t>
      </w:r>
      <w:bookmarkEnd w:id="34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لا یکون ثوب المصلّی من أجزاء حیوان ما لا یؤکل لحمه، فلو کان معه شیءٌ منه ولو شعراً،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 ثوب المصلّی أو بدنه رطوبة من حیوان ما لا یؤکل لحمه کرطوبة فمه أو أنفه وغیرهما، بطلت صلاته لو کانت الرطوبة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بعد الیبوسة وإزالة العین، صحّت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بالصلاة مع رطوبة فم إنسان وعرقه وشعره، سواء کان باللباس، أوالبدن، بل وکذا یجوز الصلاة مع المرجان وشمع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مع شیءٍ یشکّ فی کونه من أجزاء حیوان ما لا یؤکل لحمه، سواء حصل فی الداخل أو فی الخارج،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الصدف لیس من الحیوان المحرّم، وتصحّ الصلاة معه، وکذا تصحّ مع الشمع والعسل والحریر المخلوط والنمل والبرغوث والقمّل وکلّ حیوان لیس له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للمصلّی بلبس ثوب منسوج من الخزّ الخالص، ولکن یشکل الصلاة فی جلد السنجاب</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وصلّی فی ثوبٍ کان من أجزاء حیوان محرّم، یجب احتیاطاً إعادتها فی الوقت وقضائها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صلّی فیه جهلاً به، صحّت صلاته</w:t>
      </w:r>
      <w:r>
        <w:rPr>
          <w:rFonts w:eastAsia="IRNazanin" w:cs="IRNazanin"/>
          <w:color w:val="111111"/>
          <w:sz w:val="28"/>
          <w:szCs w:val="28"/>
          <w:rtl w:val="true"/>
          <w:lang w:bidi="fa-IR"/>
        </w:rPr>
        <w:t xml:space="preserve">. </w:t>
      </w:r>
      <w:bookmarkStart w:id="341" w:name="pg4804_37397"/>
    </w:p>
    <w:p>
      <w:pPr>
        <w:pStyle w:val="Heading4"/>
        <w:numPr>
          <w:ilvl w:val="3"/>
          <w:numId w:val="1"/>
        </w:numPr>
        <w:rPr/>
      </w:pPr>
      <w:bookmarkStart w:id="342" w:name="__RefHeading___Toc2470369_2035185390"/>
      <w:bookmarkStart w:id="343" w:name="_Toc130"/>
      <w:bookmarkEnd w:id="341"/>
      <w:bookmarkEnd w:id="342"/>
      <w:r>
        <w:rPr>
          <w:rtl w:val="true"/>
        </w:rPr>
        <w:t>الشرط الخامس</w:t>
      </w:r>
      <w:bookmarkEnd w:id="3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الرجال دون النساء لبس ثوب منسوج من الذهب، کما تبطل الصلاة معه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للرجال التزیّن بالذهب من الخاتم وما یعلّق علی العنق والسوار والساعة من جنس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معه، بطلت، والأحوط ترک استعمال المنظرة لوإطارها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للنساء التزیّن به، وتصحّ الصلاة معه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الرجل أو جهل وصلّی مع الخاتم المصاغ من ذهب، صحّت صلاته</w:t>
      </w:r>
      <w:r>
        <w:rPr>
          <w:rFonts w:eastAsia="IRNazanin" w:cs="IRNazanin"/>
          <w:color w:val="111111"/>
          <w:sz w:val="28"/>
          <w:szCs w:val="28"/>
          <w:rtl w:val="true"/>
          <w:lang w:bidi="fa-IR"/>
        </w:rPr>
        <w:t>.</w:t>
      </w:r>
    </w:p>
    <w:p>
      <w:pPr>
        <w:pStyle w:val="Heading4"/>
        <w:numPr>
          <w:ilvl w:val="3"/>
          <w:numId w:val="1"/>
        </w:numPr>
        <w:rPr/>
      </w:pPr>
      <w:bookmarkStart w:id="344" w:name="__RefHeading___Toc2470371_2035185390"/>
      <w:bookmarkStart w:id="345" w:name="_Toc131"/>
      <w:bookmarkEnd w:id="344"/>
      <w:r>
        <w:rPr>
          <w:rtl w:val="true"/>
        </w:rPr>
        <w:t>الشرط السادس</w:t>
      </w:r>
      <w:bookmarkEnd w:id="34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للرجال لبس ثوب من الحریر الخالص، ولا تصحّ الصلاة معه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ذلک لو کان تمام بطانة الثوب أو بعضه إلی النصف من جنس الحریر الخالص للرجال، کما لا یجوز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لبس ثوب لا یعلم کونه من الحریر أو غیره، کما یجوز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المندیل المنسوج من الحریر لو کان فی الجیب یجوز الصلاة معه، ولا یحرم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للمرأة لبس الحریر فی الصلاة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لبس ثوب غصبی أو من الحریر الخالص أو المنسوج من الذهب أو المأخوذ من المیتة فی حال الاضطرار، کما یجوز فیه إذا لم یکن له ثوبٌ آخر ولابدّ من لبسه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له غیر الثوب المذکور و لم یضطّر إلی لبسه، عمل بأحکام صلاة العراة</w:t>
      </w:r>
      <w:r>
        <w:rPr>
          <w:rFonts w:eastAsia="IRNazanin" w:cs="IRNazanin"/>
          <w:color w:val="111111"/>
          <w:sz w:val="28"/>
          <w:szCs w:val="28"/>
          <w:rtl w:val="true"/>
          <w:lang w:bidi="fa-IR"/>
        </w:rPr>
        <w:t xml:space="preserve">. </w:t>
      </w:r>
      <w:bookmarkStart w:id="346" w:name="pg4804_37399"/>
    </w:p>
    <w:p>
      <w:pPr>
        <w:pStyle w:val="BookText"/>
        <w:rPr/>
      </w:pPr>
      <w:bookmarkEnd w:id="34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له ثوب غیر ما اتّخذ ممّا لا یؤکل لحمه، فیجوز لبسه فی حال الاضطرارة والصلاة فیه، وإلّا یعمل تارةً بأحکام العراة واُخری یصلّی فیه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للرجل غیر ثوبٍ منسوجٍ من الحریر الخالص أو من الذهب ولم یکن مضطّراً إلی لبسه، فلیعمل بأحکام العراة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له ما یستر به عورته، فلیجد فی تحصیله ولو بالاُجرة أو الشراء، لو لم تکن اُجرته زائداً فی حقّه أو مستلزماً للضرر علیه، وإلّا فلیعمل بصلاة العراة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لیس له ثوب یستر عورته أن یقبل الهدیّة أو العاریة لو لم یکن فی قبولها مشقّة، بل فلیستوهب ولیستعر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لبس ثوب کان لونه أو جنسه أو خیاطته خارجاً عن زیّه، کما لو لبس الطالب ثوب الجندی من دون غرضٍ عقلائی وإن کانت الصلاة فیه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استحباباً ترکه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لکلّ من الرجل والمرأة ترک لبس ثوب یختصّ بأحدهما إذا کان بقصد التشبّه وإن کانت الصلاة فیه جائزة، ویستحبّ ترکه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ترک التغطّی بما لا یجوز الصلاة فیه مثل النجس والحریر الخالص أو ما یکون من أجزاء ما لا یؤکل لحمه لمن کان صلاته مضطجعاً عاریاً، فلا تکون مخدّته منها حال الصلاة علی الأحوط</w:t>
      </w:r>
      <w:r>
        <w:rPr>
          <w:rFonts w:eastAsia="IRNazanin" w:cs="IRNazanin"/>
          <w:color w:val="111111"/>
          <w:sz w:val="28"/>
          <w:szCs w:val="28"/>
          <w:rtl w:val="true"/>
          <w:lang w:bidi="fa-IR"/>
        </w:rPr>
        <w:t>.</w:t>
      </w:r>
    </w:p>
    <w:p>
      <w:pPr>
        <w:pStyle w:val="Heading4"/>
        <w:numPr>
          <w:ilvl w:val="3"/>
          <w:numId w:val="1"/>
        </w:numPr>
        <w:rPr/>
      </w:pPr>
      <w:bookmarkStart w:id="347" w:name="__RefHeading___Toc2470373_2035185390"/>
      <w:bookmarkStart w:id="348" w:name="_Toc132"/>
      <w:bookmarkEnd w:id="347"/>
      <w:r>
        <w:rPr>
          <w:rtl w:val="true"/>
        </w:rPr>
        <w:t>الموارد التی لا یلزم فیها طهارة بدن المصلی وثوبه</w:t>
      </w:r>
      <w:bookmarkEnd w:id="34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الصلاة فی ثلاثة موارد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البدن أو الثوب بدم الجروح والقروح</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مقدار الدم أقلّ من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بحسب التقریب بقدر حفرة باطن کفّ 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مضطرّاً إلی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صورتین یجوز الصلاة فی اللباس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المتنجّس من قبیل القلنسوة والمندیل والجوراب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المرأة المربّیة للطفل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إن شاء الله أحکام تلک الصور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بدن أو ثوب المصلّی دم الجروح والقروح بحیث یحتاج تطهیره إلی غسله أو تغییره أکثر من مرّة فی کلّ یوم، یجوز الصلاة فیه ما لم یبرء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الدم القیح المخلوط بالدم أو الدواء المتنجّس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الجروح أو القروح سریع البرء إذا احتاج إلی الغسل أو التغیّر فی کلّ یوم أکثر من مرّة، یجوز الصلاة فیه وإن استحبّ تطهیره أو تغییره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الثوب أو البدن بدم الجرح أو القرح أو رطوبتهما بموضعٍ یفصل عن موضعها، لا یجوز الصلاة فیه، بخلاف ما لو کان التلطّخ بدم الجرح فیه علی حسب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حینئذ یجوز الصلاة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أصاب البدن أو الثوب دم الرعاف أو ما فی الفم، فالأحوط لو لم یکن أقوی ترک الصلاة فیه، ومثله دم البواسیر إذا کان الدم من فم باطنها لا ظاهرها، وإلّا یجوز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رأی الدم فی بدنه أو ثوبه من کان فی بدنه جرحٌ وشکّ فی کونه منه، فالأقوی ترک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تعدّد الجرح فی البدن، وکانت الجروح متقاربةً بعضها مع بعض، اُعتبرت جرحاً واحداً، وصحّت الصلاة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متباعدةً، فکلّ جرح برء یجب علی الأحوط تطهیره أو تغییره للصلاة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قدر رأس الإبرة من أحد الدماء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والنفاس والاستحاضة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 الکافر والکلب والخنزیر والمیتة وما لا یؤکل لحمه علی </w:t>
      </w:r>
    </w:p>
    <w:p>
      <w:pPr>
        <w:pStyle w:val="BookText"/>
        <w:rPr/>
      </w:pPr>
      <w:r>
        <w:rPr>
          <w:rFonts w:ascii="IRNazanin" w:hAnsi="IRNazanin" w:eastAsia="IRNazanin"/>
          <w:color w:val="111111"/>
          <w:sz w:val="28"/>
          <w:sz w:val="28"/>
          <w:szCs w:val="28"/>
          <w:rtl w:val="true"/>
          <w:lang w:bidi="fa-IR"/>
        </w:rPr>
        <w:t>بدن المصلّی أو ثوبه، فلا یجوز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الدماء من الإنسان أو الحیوان المأکول إذا لم یبلغ مجموعه قدر الدرهم ولو کان فی مواضع متعدّدة، فلا بأس بالصلاة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وقع الدم علی الثوب الذی لا دثار له، یحتسب دم واحد ولو ظهر فی طرف آخر، بخلاف ما لو کان له بطانة وأصابها الدم؛ إذ یحتسب کلٌّ منفرداً، فلو بلغ مجموع الدمّین بقدر الدرهم، فلا یعتنیٰ به، وإلّا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سال الدم من أحد جانبی الثوب، وتفشّی إلی الجانب الآخر، فالظاهر فیه التعدّد، إلّا إذا کان المجموع أقلّ من الدرهم، فتصحّ فیه الصلاة، وإلّا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الدم أقلّ من الدرهم، إلّا أنّه مع الرطوبة المصابة صار بقدر الدرهم أو أکثر، فلا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یشکل صحّة الصلاة لو کان الدم مع الرطوبة أقلّ من الدرهم، إلّا إذا یبست الرطوبة وزالت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تنجّس البدن أو الثوب بواسطة ملاقاته مع الدم من دون وجود عینه فیه، فلا یُعتنی به ولو کان 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الصلاة مع تنجّس الثوب أو البدن بالدم الأقل من الدرهم مع ملاقاته بنجاسةٍ اُخری کالبول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الصلاة مع ما لا یستر العورة به إذا تنجّس کالقلنسوة والجوراب، إذا لم یکن متّخذاً من المیتة وما لا یؤکل لحمه إذا لبسهما، وإلّا یدخل فی حکم حامل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والخاتم المتنجّس حکمه حکم الجوراب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مع حمل المتنجّس المندیل والمفتاح والسکّین الصغیرة جائزةٌ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 المرأة المربّیة للطفل الذکر التی لیس لها إلّا ثوب واحدٌ ولا تقدر علی تحصیل ثوبٍ آخر بالاُجرة أو الشراء أو الإستعارة إذا غسلته فی کلّ یوم </w:t>
      </w:r>
      <w:bookmarkStart w:id="349" w:name="pg4804_37405"/>
    </w:p>
    <w:p>
      <w:pPr>
        <w:pStyle w:val="BookText"/>
        <w:rPr/>
      </w:pPr>
      <w:bookmarkEnd w:id="349"/>
      <w:r>
        <w:rPr>
          <w:rFonts w:ascii="IRNazanin" w:hAnsi="IRNazanin" w:eastAsia="IRNazanin"/>
          <w:color w:val="111111"/>
          <w:sz w:val="28"/>
          <w:sz w:val="28"/>
          <w:szCs w:val="28"/>
          <w:rtl w:val="true"/>
          <w:lang w:bidi="fa-IR"/>
        </w:rPr>
        <w:t>ولیلة مرّةً واحدةً، یکفی فی جواز الصلاة معه ولو تنجّس ببوله فی خلال الیوم واللیلة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الأفضل أن تجعل تطهیره فی طرف العصر لصلاتی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لو تعدّد لها الثوب واضطرّت إلی لبسه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تنجّس ثوب المرأة المربّیة ببول البنت وغسلته فی کلّ یوم ولیلة مرّة، ثمّ تنجّس ببولها، فیجب علی الأحوط ترک الصلاة معه</w:t>
      </w:r>
      <w:r>
        <w:rPr>
          <w:rFonts w:eastAsia="IRNazanin" w:cs="IRNazanin"/>
          <w:color w:val="111111"/>
          <w:sz w:val="28"/>
          <w:szCs w:val="28"/>
          <w:rtl w:val="true"/>
          <w:lang w:bidi="fa-IR"/>
        </w:rPr>
        <w:t>.</w:t>
      </w:r>
    </w:p>
    <w:p>
      <w:pPr>
        <w:pStyle w:val="Heading4"/>
        <w:numPr>
          <w:ilvl w:val="3"/>
          <w:numId w:val="1"/>
        </w:numPr>
        <w:rPr/>
      </w:pPr>
      <w:bookmarkStart w:id="350" w:name="__RefHeading___Toc2470375_2035185390"/>
      <w:bookmarkStart w:id="351" w:name="_Toc133"/>
      <w:bookmarkEnd w:id="350"/>
      <w:r>
        <w:rPr>
          <w:rtl w:val="true"/>
        </w:rPr>
        <w:t>ذکر ما یستحبّ فی لباس المصلّی</w:t>
      </w:r>
      <w:bookmarkEnd w:id="35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لباسه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مع تحت الحنک والعباءة والثوب الأبیض ولبس ثوب نظیف واستعمال العطور والتختّم بالعقیق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مکروهاته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فیه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 الأسود والملوّث بالوساخة والضیّق ولباس شارب الخمر ولباس من لا یجتنب من النجس وثوب منقوش بالصور وفتح الإزار والتختّم بخاتم فیه تصاویر</w:t>
      </w:r>
      <w:r>
        <w:rPr>
          <w:rFonts w:eastAsia="IRNazanin" w:cs="IRNazanin"/>
          <w:color w:val="111111"/>
          <w:sz w:val="28"/>
          <w:szCs w:val="28"/>
          <w:rtl w:val="true"/>
          <w:lang w:bidi="fa-IR"/>
        </w:rPr>
        <w:t>.</w:t>
      </w:r>
    </w:p>
    <w:p>
      <w:pPr>
        <w:pStyle w:val="Heading3"/>
        <w:numPr>
          <w:ilvl w:val="2"/>
          <w:numId w:val="1"/>
        </w:numPr>
        <w:rPr/>
      </w:pPr>
      <w:bookmarkStart w:id="352" w:name="__RefHeading___Toc2470377_2035185390"/>
      <w:bookmarkStart w:id="353" w:name="_Toc134"/>
      <w:bookmarkEnd w:id="352"/>
      <w:r>
        <w:rPr>
          <w:rtl w:val="true"/>
        </w:rPr>
        <w:t>أحکام مکان المصلّی</w:t>
      </w:r>
      <w:bookmarkEnd w:id="353"/>
    </w:p>
    <w:p>
      <w:pPr>
        <w:pStyle w:val="Heading4"/>
        <w:numPr>
          <w:ilvl w:val="3"/>
          <w:numId w:val="1"/>
        </w:numPr>
        <w:rPr/>
      </w:pPr>
      <w:bookmarkStart w:id="354" w:name="__RefHeading___Toc2470379_2035185390"/>
      <w:bookmarkStart w:id="355" w:name="_Toc135"/>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لمکان المصلّی شروط عشرة</w:t>
      </w:r>
      <w:r>
        <w:rPr>
          <w:rFonts w:eastAsia="IRNazanin" w:cs="IRNazanin"/>
          <w:color w:val="111111"/>
          <w:sz w:val="28"/>
          <w:szCs w:val="28"/>
          <w:rtl w:val="true"/>
          <w:lang w:bidi="fa-IR"/>
        </w:rPr>
        <w:t>:</w:t>
      </w:r>
    </w:p>
    <w:p>
      <w:pPr>
        <w:pStyle w:val="Heading4"/>
        <w:numPr>
          <w:ilvl w:val="3"/>
          <w:numId w:val="1"/>
        </w:numPr>
        <w:rPr/>
      </w:pPr>
      <w:bookmarkStart w:id="356" w:name="__RefHeading___Toc2470381_2035185390"/>
      <w:bookmarkStart w:id="357" w:name="_Toc136"/>
      <w:bookmarkEnd w:id="356"/>
      <w:r>
        <w:rPr>
          <w:rtl w:val="true"/>
        </w:rPr>
        <w:t>الشرط الأول</w:t>
      </w:r>
      <w:bookmarkEnd w:id="357"/>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فی مکان غصبی کان فضائه مباحاً وإن کان صلاته علی فرش وغیره ممّا لا یتأثّر بحرکات المصلّی،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تحت سقف غصبی أو علی الفسطاط الغصبی أو السریر الواقع علی الأرض الغصبی بما لا یتأثّر الأرض بحرکاته، صحّت صلاته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فی دار کانت تحت إجارة شخص بدون إجازة المستأجر، بطلت صلاته، وکذا حکم الصلاة فی کلّ ملک فیه حقّ للغیر، کما لو أوصی المیّت بثلث ماله لیصرف فی موضعٍ خاصٍّ، فلا یجوز الصلاة فی ملکه حتّی یفرز ثلثه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سبق إلی مکان فی مسجد، لا یجوز لأحد التصرّف فیه إلّا مع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صلّی فیه بدون اجازته،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فی مکان لا یعلم غصبیّته أو نسی وعلم بعد الصلاة، صحّت صلاته إن لم یکن بنفسه غاصباً، وإلّا فالأحوط إعادتها فی صورة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جهل مبطلیّة الغصب للصلاة عن تقصیر وصلّی،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اضطرّ إلی الصلاة راکباً فصلّی علی حیوانٍ غصبی، بطلت صلاته، وکذلک الحکم فی الصلوات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الصلاة فی الملک المشاع ولا التصرّف فیه إلّا مع إذن الشرکاء إلی حین فرزه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عیناً بمال غیر مخمّس، لم یجز التصرّف فیه ولا الصلاة، إن لم یستأذن من الحاکم الشرعی مع إمکان الاستیذان وإن لم یقصد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یبعد جواز التصرّف والصلاة فی عین مال لم یفرز زکاته وإن أثم إثماً کبیراً فی ترک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رضایة صاحب الملک بالصلاة فی ملکه باطناً، صحّت الصلاة ولو لم یأذن له لساناً، دون عکسه، فلا یجوز الصلاة فیه لو أذن له ظاهراً ولم یرض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التصرّف فی ملک میّت لم یؤدّ خمسه وزکاته، کما لا یجوز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أدّی دینه أو ضمن، فیجوز الصلاة والتصرّف فیه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التصرّف فی ملک میّتٍ مدیونٍ للناس غیر جائزٍ، والصلاة فیه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أجاز الدائن أو وصی‌ّ المیّت أو الحاکم الشرعی، فلا مانع من التصرّف والصلاة فیه</w:t>
      </w:r>
      <w:r>
        <w:rPr>
          <w:rFonts w:eastAsia="IRNazanin" w:cs="IRNazanin"/>
          <w:color w:val="111111"/>
          <w:sz w:val="28"/>
          <w:szCs w:val="28"/>
          <w:rtl w:val="true"/>
          <w:lang w:bidi="fa-IR"/>
        </w:rPr>
        <w:t xml:space="preserve">. </w:t>
      </w:r>
      <w:bookmarkStart w:id="358" w:name="pg4804_37409"/>
    </w:p>
    <w:p>
      <w:pPr>
        <w:pStyle w:val="BookText"/>
        <w:rPr/>
      </w:pPr>
      <w:bookmarkEnd w:id="35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للمیّت دین وکان وارثه صغیراً أو مجنوناً أو غائباً، فالتصرّف فی ملکه حرامٌ، والصلاة فیه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الصلاة فی الفندق والحمّام نحوهما ممّا قد هیّئ للواردین، فتدلّ القرائن علی إذن صاحبها لإقامة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حکم کلّ مکان فیه شاهد الحال علی الإذن، مثل ما لو أذن للجلوس والنوم ونظائره؛ حیث یستکشف منه الرضا للصلاة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الصلاة فی الأرض المتّسعة التی یشکل الخروج عنها لاتّساعها</w:t>
      </w:r>
      <w:r>
        <w:rPr>
          <w:rFonts w:eastAsia="IRNazanin" w:cs="IRNazanin"/>
          <w:color w:val="111111"/>
          <w:sz w:val="28"/>
          <w:szCs w:val="28"/>
          <w:rtl w:val="true"/>
          <w:lang w:bidi="fa-IR"/>
        </w:rPr>
        <w:t>.</w:t>
      </w:r>
    </w:p>
    <w:p>
      <w:pPr>
        <w:pStyle w:val="Heading4"/>
        <w:numPr>
          <w:ilvl w:val="3"/>
          <w:numId w:val="1"/>
        </w:numPr>
        <w:rPr/>
      </w:pPr>
      <w:bookmarkStart w:id="359" w:name="__RefHeading___Toc2470383_2035185390"/>
      <w:bookmarkStart w:id="360" w:name="_Toc137"/>
      <w:bookmarkEnd w:id="359"/>
      <w:r>
        <w:rPr>
          <w:rtl w:val="true"/>
        </w:rPr>
        <w:t>الشرط الثانی</w:t>
      </w:r>
      <w:bookmarkEnd w:id="3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مکانه غیر مستقرّ فی حال الاختیار، ومع الضرورة یجوز بقدرها فلیراع حتّی المقدور أن یقرأ حال سکون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فی السیّارات ونحوهما فی حال الحرکة غیر جائزةٍ، إلّا عند الضرورة، فکلّما انحرف عن القبلة، توجّه ببدنه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إقامة الصلاة فی السیّارات فی حال وقوفها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إقامة الصلاة علی صبرة الحنطة والشعیر ونحوهما؛ لعدم الاستقرار فیها</w:t>
      </w:r>
      <w:r>
        <w:rPr>
          <w:rFonts w:eastAsia="IRNazanin" w:cs="IRNazanin"/>
          <w:color w:val="111111"/>
          <w:sz w:val="28"/>
          <w:szCs w:val="28"/>
          <w:rtl w:val="true"/>
          <w:lang w:bidi="fa-IR"/>
        </w:rPr>
        <w:t>.</w:t>
      </w:r>
    </w:p>
    <w:p>
      <w:pPr>
        <w:pStyle w:val="Heading4"/>
        <w:numPr>
          <w:ilvl w:val="3"/>
          <w:numId w:val="1"/>
        </w:numPr>
        <w:rPr/>
      </w:pPr>
      <w:bookmarkStart w:id="361" w:name="__RefHeading___Toc2470385_2035185390"/>
      <w:bookmarkStart w:id="362" w:name="_Toc138"/>
      <w:bookmarkEnd w:id="361"/>
      <w:r>
        <w:rPr>
          <w:rtl w:val="true"/>
        </w:rPr>
        <w:t>الشرط الثالث</w:t>
      </w:r>
      <w:bookmarkEnd w:id="36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الصلاة فی مکان یطمئنّ بإمکانه بالاتمام، فلو صلّی فی غیره، تصحّ صلاته لو أتی بها رجاء الإتمام، مثل إتیان الصلاة فی حال هبوب الریاح والغیث وفی المواضع المزدحمة ونحوها</w:t>
      </w:r>
      <w:r>
        <w:rPr>
          <w:rFonts w:eastAsia="IRNazanin" w:cs="IRNazanin"/>
          <w:color w:val="111111"/>
          <w:sz w:val="28"/>
          <w:szCs w:val="28"/>
          <w:rtl w:val="true"/>
          <w:lang w:bidi="fa-IR"/>
        </w:rPr>
        <w:t>.</w:t>
      </w:r>
    </w:p>
    <w:p>
      <w:pPr>
        <w:pStyle w:val="Heading4"/>
        <w:numPr>
          <w:ilvl w:val="3"/>
          <w:numId w:val="1"/>
        </w:numPr>
        <w:rPr/>
      </w:pPr>
      <w:bookmarkStart w:id="363" w:name="__RefHeading___Toc2470387_2035185390"/>
      <w:bookmarkStart w:id="364" w:name="_Toc139"/>
      <w:bookmarkEnd w:id="363"/>
      <w:r>
        <w:rPr>
          <w:rtl w:val="true"/>
        </w:rPr>
        <w:t>الشرط الرابع</w:t>
      </w:r>
      <w:bookmarkEnd w:id="36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یصلّی فی مکانٍ یحرم المکث فیه، کما لو صلّی تحت السقف المشرف علی الانهیار</w:t>
      </w:r>
      <w:r>
        <w:rPr>
          <w:rFonts w:eastAsia="IRNazanin" w:cs="IRNazanin"/>
          <w:color w:val="111111"/>
          <w:sz w:val="28"/>
          <w:szCs w:val="28"/>
          <w:rtl w:val="true"/>
          <w:lang w:bidi="fa-IR"/>
        </w:rPr>
        <w:t xml:space="preserve">. </w:t>
      </w:r>
      <w:bookmarkStart w:id="365" w:name="pg4804_37411"/>
    </w:p>
    <w:p>
      <w:pPr>
        <w:pStyle w:val="Heading4"/>
        <w:numPr>
          <w:ilvl w:val="3"/>
          <w:numId w:val="1"/>
        </w:numPr>
        <w:rPr/>
      </w:pPr>
      <w:bookmarkStart w:id="366" w:name="__RefHeading___Toc2470389_2035185390"/>
      <w:bookmarkStart w:id="367" w:name="_Toc140"/>
      <w:bookmarkEnd w:id="365"/>
      <w:bookmarkEnd w:id="366"/>
      <w:r>
        <w:rPr>
          <w:rtl w:val="true"/>
        </w:rPr>
        <w:t>الشرط الخامس</w:t>
      </w:r>
      <w:bookmarkEnd w:id="367"/>
    </w:p>
    <w:p>
      <w:pPr>
        <w:pStyle w:val="BookText"/>
        <w:rPr/>
      </w:pPr>
      <w:r>
        <w:rPr>
          <w:rFonts w:ascii="IRNazanin" w:hAnsi="IRNazanin" w:eastAsia="IRNazanin"/>
          <w:color w:val="111111"/>
          <w:sz w:val="28"/>
          <w:sz w:val="28"/>
          <w:szCs w:val="28"/>
          <w:rtl w:val="true"/>
          <w:lang w:bidi="fa-IR"/>
        </w:rPr>
        <w:t>أن لا یصلّی علی شیء یحرم الصلاة علیه کفرش فیه أسماء الله تعالی؛ لحرمة القیام والجلوس علیه</w:t>
      </w:r>
      <w:r>
        <w:rPr>
          <w:rFonts w:eastAsia="IRNazanin" w:cs="IRNazanin"/>
          <w:color w:val="111111"/>
          <w:sz w:val="28"/>
          <w:szCs w:val="28"/>
          <w:rtl w:val="true"/>
          <w:lang w:bidi="fa-IR"/>
        </w:rPr>
        <w:t>.</w:t>
      </w:r>
    </w:p>
    <w:p>
      <w:pPr>
        <w:pStyle w:val="Heading4"/>
        <w:numPr>
          <w:ilvl w:val="3"/>
          <w:numId w:val="1"/>
        </w:numPr>
        <w:rPr/>
      </w:pPr>
      <w:bookmarkStart w:id="368" w:name="__RefHeading___Toc2470391_2035185390"/>
      <w:bookmarkStart w:id="369" w:name="_Toc141"/>
      <w:bookmarkEnd w:id="368"/>
      <w:r>
        <w:rPr>
          <w:rtl w:val="true"/>
        </w:rPr>
        <w:t>الشرط السادس</w:t>
      </w:r>
      <w:bookmarkEnd w:id="369"/>
    </w:p>
    <w:p>
      <w:pPr>
        <w:pStyle w:val="BookText"/>
        <w:rPr/>
      </w:pPr>
      <w:r>
        <w:rPr>
          <w:rFonts w:ascii="IRNazanin" w:hAnsi="IRNazanin" w:eastAsia="IRNazanin"/>
          <w:color w:val="111111"/>
          <w:sz w:val="28"/>
          <w:sz w:val="28"/>
          <w:szCs w:val="28"/>
          <w:rtl w:val="true"/>
          <w:lang w:bidi="fa-IR"/>
        </w:rPr>
        <w:t>أن لا یصلّی فی مکان لا یقدر علی القیام والرکوع والسجود فیه لأجل دنوّ سقفه أو ضیق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اضطرّ إلیه، فلیقم ولیرکع بقدر الإمکان</w:t>
      </w:r>
      <w:r>
        <w:rPr>
          <w:rFonts w:eastAsia="IRNazanin" w:cs="IRNazanin"/>
          <w:color w:val="111111"/>
          <w:sz w:val="28"/>
          <w:szCs w:val="28"/>
          <w:rtl w:val="true"/>
          <w:lang w:bidi="fa-IR"/>
        </w:rPr>
        <w:t>.</w:t>
      </w:r>
    </w:p>
    <w:p>
      <w:pPr>
        <w:pStyle w:val="Heading4"/>
        <w:numPr>
          <w:ilvl w:val="3"/>
          <w:numId w:val="1"/>
        </w:numPr>
        <w:rPr/>
      </w:pPr>
      <w:bookmarkStart w:id="370" w:name="__RefHeading___Toc2470393_2035185390"/>
      <w:bookmarkStart w:id="371" w:name="_Toc142"/>
      <w:bookmarkEnd w:id="370"/>
      <w:r>
        <w:rPr>
          <w:rtl w:val="true"/>
        </w:rPr>
        <w:t>الشرط السابع</w:t>
      </w:r>
      <w:bookmarkEnd w:id="3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اقامة الصلاة مقدّماً علی قبر النبیّ صلی الله علیه و آله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الصلاة مقدّماً علی قبرهم إن فصل بینه وبین قبورهم بجدارٍ ونحوه المانع من صدق التهتّک، بخلاف فصل مثل الصنادیق والضرائح وما یضع علی القبور من الأقمشة</w:t>
      </w:r>
      <w:r>
        <w:rPr>
          <w:rFonts w:eastAsia="IRNazanin" w:cs="IRNazanin"/>
          <w:color w:val="111111"/>
          <w:sz w:val="28"/>
          <w:szCs w:val="28"/>
          <w:rtl w:val="true"/>
          <w:lang w:bidi="fa-IR"/>
        </w:rPr>
        <w:t>.</w:t>
      </w:r>
    </w:p>
    <w:p>
      <w:pPr>
        <w:pStyle w:val="Heading4"/>
        <w:numPr>
          <w:ilvl w:val="3"/>
          <w:numId w:val="1"/>
        </w:numPr>
        <w:rPr/>
      </w:pPr>
      <w:bookmarkStart w:id="372" w:name="__RefHeading___Toc2470395_2035185390"/>
      <w:bookmarkStart w:id="373" w:name="_Toc143"/>
      <w:bookmarkEnd w:id="372"/>
      <w:r>
        <w:rPr>
          <w:rtl w:val="true"/>
        </w:rPr>
        <w:t>الشرط الثامن</w:t>
      </w:r>
      <w:bookmarkEnd w:id="373"/>
    </w:p>
    <w:p>
      <w:pPr>
        <w:pStyle w:val="BookText"/>
        <w:rPr/>
      </w:pPr>
      <w:r>
        <w:rPr>
          <w:rFonts w:ascii="IRNazanin" w:hAnsi="IRNazanin" w:eastAsia="IRNazanin"/>
          <w:color w:val="111111"/>
          <w:sz w:val="28"/>
          <w:sz w:val="28"/>
          <w:szCs w:val="28"/>
          <w:rtl w:val="true"/>
          <w:lang w:bidi="fa-IR"/>
        </w:rPr>
        <w:t>أن لا یکون فی مکان المصلّی نجاسة ساریة إلی بدنه أو ثوبه، وأن لا یکون مسجد الجبهة نجساً مطلقاً حتّی الیابس منه، بل الأحوط استحباباً طهارة مکان المصلّی</w:t>
      </w:r>
      <w:r>
        <w:rPr>
          <w:rFonts w:eastAsia="IRNazanin" w:cs="IRNazanin"/>
          <w:color w:val="111111"/>
          <w:sz w:val="28"/>
          <w:szCs w:val="28"/>
          <w:rtl w:val="true"/>
          <w:lang w:bidi="fa-IR"/>
        </w:rPr>
        <w:t>.</w:t>
      </w:r>
    </w:p>
    <w:p>
      <w:pPr>
        <w:pStyle w:val="Heading4"/>
        <w:numPr>
          <w:ilvl w:val="3"/>
          <w:numId w:val="1"/>
        </w:numPr>
        <w:rPr/>
      </w:pPr>
      <w:bookmarkStart w:id="374" w:name="__RefHeading___Toc2470397_2035185390"/>
      <w:bookmarkStart w:id="375" w:name="_Toc144"/>
      <w:bookmarkEnd w:id="374"/>
      <w:r>
        <w:rPr>
          <w:rtl w:val="true"/>
        </w:rPr>
        <w:t>الشرط التاسع</w:t>
      </w:r>
      <w:bookmarkEnd w:id="3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أن تکون المرأة عقیب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تعقب مسجد جبهتها عن موضع قیام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الرجل محاذیاً للمرأة أو تقدّم علیها ودخلا فی الصلاة معاً، فصلاتهما صحیحةٌ إن لم یکن الفصل بینهما أقلّ من شبری، مع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بطلان الصلاة لو کان الفصل بینهما أقلّ من شبر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فصل بینهما بجدار أو شیء آخر بما لا یری کلّ منهما لآخر </w:t>
      </w:r>
      <w:bookmarkStart w:id="376" w:name="pg4804_37413"/>
    </w:p>
    <w:p>
      <w:pPr>
        <w:pStyle w:val="BookText"/>
        <w:rPr/>
      </w:pPr>
      <w:bookmarkEnd w:id="376"/>
      <w:r>
        <w:rPr>
          <w:rFonts w:ascii="IRNazanin" w:hAnsi="IRNazanin" w:eastAsia="IRNazanin"/>
          <w:color w:val="111111"/>
          <w:sz w:val="28"/>
          <w:sz w:val="28"/>
          <w:szCs w:val="28"/>
          <w:rtl w:val="true"/>
          <w:lang w:bidi="fa-IR"/>
        </w:rPr>
        <w:t>أو کان الفصل بینهما عشرة أذرع تقریباً، ترتفع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صلّت محاذیاً أو متقدّمةً علی الرجل أو کان أحدهما فی مرتفعٍ علی قدرٍ لا یصدق أنّها محاذیةٌ له أو متقدّمةٌ علیه، فلا بأس</w:t>
      </w:r>
      <w:r>
        <w:rPr>
          <w:rFonts w:eastAsia="IRNazanin" w:cs="IRNazanin"/>
          <w:color w:val="111111"/>
          <w:sz w:val="28"/>
          <w:szCs w:val="28"/>
          <w:rtl w:val="true"/>
          <w:lang w:bidi="fa-IR"/>
        </w:rPr>
        <w:t>.</w:t>
      </w:r>
    </w:p>
    <w:p>
      <w:pPr>
        <w:pStyle w:val="Heading4"/>
        <w:numPr>
          <w:ilvl w:val="3"/>
          <w:numId w:val="1"/>
        </w:numPr>
        <w:rPr/>
      </w:pPr>
      <w:bookmarkStart w:id="377" w:name="__RefHeading___Toc2470399_2035185390"/>
      <w:bookmarkStart w:id="378" w:name="_Toc145"/>
      <w:bookmarkEnd w:id="377"/>
      <w:r>
        <w:rPr>
          <w:rtl w:val="true"/>
        </w:rPr>
        <w:t>الشرط العاشر</w:t>
      </w:r>
      <w:bookmarkEnd w:id="378"/>
    </w:p>
    <w:p>
      <w:pPr>
        <w:pStyle w:val="BookText"/>
        <w:rPr/>
      </w:pPr>
      <w:r>
        <w:rPr>
          <w:rFonts w:ascii="IRNazanin" w:hAnsi="IRNazanin" w:eastAsia="IRNazanin"/>
          <w:color w:val="111111"/>
          <w:sz w:val="28"/>
          <w:sz w:val="28"/>
          <w:szCs w:val="28"/>
          <w:rtl w:val="true"/>
          <w:lang w:bidi="fa-IR"/>
        </w:rPr>
        <w:t>أن لا یکون موضع الجبهة أرفع أو أخفض من موضع الرجل بقدر أربع أصابع 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المسألة فی أحکام السجدة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الاجنبی مع الأجنبیّة فی مکانٍ لیس فیه غیرهما ولا یمکن لثالثٍ الدخول فیه حرامٌ، ولا تخلو الصلاة فیه کذلک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أحدهما فی حال الصلاة ودخل الآخر علیه، فلا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التوقّف فی مکان فیه غناء حرامٌ، والصلاة فیه باطلةٌ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إقامة الفریضة فی جوف الکعبة وعلی سطحها اختیاراً دون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إتیان النافلة فی جوف الکعبة وعلی سطحها، بل یستحبّ الصلاة رکعتین فی مقابل کلّ رکن داخل الکعبة</w:t>
      </w:r>
      <w:r>
        <w:rPr>
          <w:rFonts w:eastAsia="IRNazanin" w:cs="IRNazanin"/>
          <w:color w:val="111111"/>
          <w:sz w:val="28"/>
          <w:szCs w:val="28"/>
          <w:rtl w:val="true"/>
          <w:lang w:bidi="fa-IR"/>
        </w:rPr>
        <w:t>.</w:t>
      </w:r>
    </w:p>
    <w:p>
      <w:pPr>
        <w:pStyle w:val="Heading4"/>
        <w:numPr>
          <w:ilvl w:val="3"/>
          <w:numId w:val="1"/>
        </w:numPr>
        <w:rPr/>
      </w:pPr>
      <w:bookmarkStart w:id="379" w:name="__RefHeading___Toc2470401_2035185390"/>
      <w:bookmarkStart w:id="380" w:name="_Toc146"/>
      <w:bookmarkEnd w:id="379"/>
      <w:r>
        <w:rPr>
          <w:rtl w:val="true"/>
        </w:rPr>
        <w:t>فی الإمکنة التی تستحبّ الصلاة فیها</w:t>
      </w:r>
      <w:bookmarkEnd w:id="38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أوصی الشارع وصیّةً مؤکّدةً بإقامة الصلاة فی المسجد، وأفضل المساجد المسجد الحرام، ثمّ مسجد النبیّ صلی الله علیه و آله، ثمّ مسجد الکوفه، ومسجد بیت المقدس، ثمّ المسجد الجامع فی کلّ بلد، وبعده مسجد المحلّة، وبعده مسجد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للمرأة أن تصلّی فی بیتها، بل فی مخبئها، ولو قدرت علی حفظ نفسها علی الاجنبی، کان أحسن وأفضل من الصلاة فی المسجد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الصلاة فی حرم الأئمّة علیهم السلام، بل أفضل من الصلاة فی </w:t>
      </w:r>
      <w:bookmarkStart w:id="381" w:name="pg4804_37414"/>
    </w:p>
    <w:p>
      <w:pPr>
        <w:pStyle w:val="BookText"/>
        <w:rPr/>
      </w:pPr>
      <w:bookmarkEnd w:id="381"/>
      <w:r>
        <w:rPr>
          <w:rFonts w:ascii="IRNazanin" w:hAnsi="IRNazanin" w:eastAsia="IRNazanin"/>
          <w:color w:val="111111"/>
          <w:sz w:val="28"/>
          <w:sz w:val="28"/>
          <w:szCs w:val="28"/>
          <w:rtl w:val="true"/>
          <w:lang w:bidi="fa-IR"/>
        </w:rPr>
        <w:t>المسجد، والصلاة فی حرم أمیرالمؤمنین علیه السلام تعادل مائتی ألف صلاة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الذهاب إلی المسجد، لا سیّما المسجد المهجور، بل یکره لجار المسجد الصلاة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ترک المواکلة والمجاورة والمزاوجة والمشاورة مع من لا یحضر المساجد</w:t>
      </w:r>
      <w:r>
        <w:rPr>
          <w:rFonts w:eastAsia="IRNazanin" w:cs="IRNazanin"/>
          <w:color w:val="111111"/>
          <w:sz w:val="28"/>
          <w:szCs w:val="28"/>
          <w:rtl w:val="true"/>
          <w:lang w:bidi="fa-IR"/>
        </w:rPr>
        <w:t>.</w:t>
      </w:r>
    </w:p>
    <w:p>
      <w:pPr>
        <w:pStyle w:val="Heading4"/>
        <w:numPr>
          <w:ilvl w:val="3"/>
          <w:numId w:val="1"/>
        </w:numPr>
        <w:rPr/>
      </w:pPr>
      <w:bookmarkStart w:id="382" w:name="__RefHeading___Toc2470403_2035185390"/>
      <w:bookmarkStart w:id="383" w:name="_Toc147"/>
      <w:bookmarkEnd w:id="382"/>
      <w:r>
        <w:rPr>
          <w:rtl w:val="true"/>
        </w:rPr>
        <w:t>الأماکن التی یکره الصلاة فیها</w:t>
      </w:r>
      <w:bookmarkEnd w:id="38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تکره الصلاة فی مواضع الحمّام، والأرض السبخة، والصلاة وامامه بابٌ مفتوحةٌ، وفی الشوارع لو لم یزاحمهم، وإلّا کان حراماً ومبطلاً للصلاة، وأمام النار والسراج، وفی المطبخ، وفی کلّ مکان یوقد فیه النار، وعلی البالوعة والحفرة الموضوعة للبول، وأمام الصورة والمجسّمة وکلّ شیء یکون فیه روح إلّا أن یغطّیه؛ وفی بیت فیه جنب، وفی مکان فیه صورة وإن لم یکن أمامه، ولا یکون أمام القبر وعلی القبر وبین القبرین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یصلّی فی مکان یمرّ فیه الناس أو کان أمامه انسان أن یضع أمامه شیئاً من الخشب أو الحبل أو غیرهما</w:t>
      </w:r>
      <w:r>
        <w:rPr>
          <w:rFonts w:eastAsia="IRNazanin" w:cs="IRNazanin"/>
          <w:color w:val="111111"/>
          <w:sz w:val="28"/>
          <w:szCs w:val="28"/>
          <w:rtl w:val="true"/>
          <w:lang w:bidi="fa-IR"/>
        </w:rPr>
        <w:t>.</w:t>
      </w:r>
    </w:p>
    <w:p>
      <w:pPr>
        <w:pStyle w:val="Heading3"/>
        <w:numPr>
          <w:ilvl w:val="2"/>
          <w:numId w:val="1"/>
        </w:numPr>
        <w:rPr/>
      </w:pPr>
      <w:bookmarkStart w:id="384" w:name="__RefHeading___Toc2470405_2035185390"/>
      <w:bookmarkStart w:id="385" w:name="_Toc148"/>
      <w:bookmarkEnd w:id="384"/>
      <w:r>
        <w:rPr>
          <w:rtl w:val="true"/>
        </w:rPr>
        <w:t>أحکام المسجد</w:t>
      </w:r>
      <w:bookmarkEnd w:id="38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تنجیس أرض المسجد وسطحه وسقفه وجدرانه من الداخل حرامٌ، ویجب تطهیره، وکذا الحکم بالنسبة إلی جدران المسجد من الخارج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المسجد ولم یتمکّن من تطهیره؛ لعدم وجود المساعد أو غیر ذلک، لم یجب التطهیر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وجود شخصٍ قادرٍ علی ذلک، یجب إبلاغه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تنجّس المسجد ولم یمکن تطهیره إلّا بتخریب جزء أو قلع شیء، فلیفعل، ولا یجب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تنجّس مثل الآجر والحجر وأمکن </w:t>
      </w:r>
    </w:p>
    <w:p>
      <w:pPr>
        <w:pStyle w:val="BookText"/>
        <w:rPr/>
      </w:pPr>
      <w:r>
        <w:rPr>
          <w:rFonts w:ascii="IRNazanin" w:hAnsi="IRNazanin" w:eastAsia="IRNazanin"/>
          <w:color w:val="111111"/>
          <w:sz w:val="28"/>
          <w:sz w:val="28"/>
          <w:szCs w:val="28"/>
          <w:rtl w:val="true"/>
          <w:lang w:bidi="fa-IR"/>
        </w:rPr>
        <w:t>تطهیره بعد القلع، فالأحوط بعد تطهیره وضعه موضعه علی النهج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غصب مسجداً وبنی الدار ونحوها مکانه أو خرب علی نحو لم یمکن الصلاة فیه، یحرم تنجیسه أیضاً، ولا یجب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تنجیس حرم الأئمّة علیهم السلام حرامٌ، ولو تنجّس وفرض نجاسته هتکاً، یجب تطهیره، بل الأحوط تطهیره ولو لم یکن بقائه هتکاً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تنجّس حصیر المسجد، یجب تطهیره علی الأحوط لو لم یلزم تنجیس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استلزم التطهیر فساده، قطع القسم النجس إن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إدخال عین النجس إلی المسجد حرامٌ إن کان هتکاً، بل الأحوط ترکه وإن لم یکن هتکاً إن لم یکن النجس من توابع شخص یرد فیه، وإلّا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إدخال شیء متنجّس فیه فحرامٌ إن صدق علیه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إقامة العزاء لسیّد الشهداء علیه السلام فی المسجد وعلی فرشه ونصب الخیمة ونشر السواد علی جداره وأمثال ذلک، لو لم یزاحم المصلّین ولم یکن خارجاً عن شؤون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زخرفة المسجد بالذهب حرامٌ علی الأحوط، وکذا تزیینه بالتصاویر من صور إنسانٍ أو حیوانٍ وکلّ ذی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تصویره بغیر ذی الروح من الورود وغیره فمکروهٌ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المسجد ولا إلحاقه بالملک والشوارع ولو کان مهدّماً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باب المسجد وأجزائه حرامٌ، فلو خرب المسجد، یصرف أجزاؤه فی تعمیراته إن أمکن، وإلّا یصرف فی مسجدٍ آخر، وإلّا یباع ویصرف ثمنه فی تعمیر مسجدٍ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تعمیر المسجد وبنائه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یجوز هدمه وبنائه ثانیاً، بل یجوز توسعته ولو لم یکن بنفسه مهدّماً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تنظیف المسجد وإسراجه، بل یستحبّ لمن یرد فیه </w:t>
      </w:r>
      <w:bookmarkStart w:id="386" w:name="pg4804_37418"/>
    </w:p>
    <w:p>
      <w:pPr>
        <w:pStyle w:val="BookText"/>
        <w:rPr/>
      </w:pPr>
      <w:bookmarkEnd w:id="386"/>
      <w:r>
        <w:rPr>
          <w:rFonts w:ascii="IRNazanin" w:hAnsi="IRNazanin" w:eastAsia="IRNazanin"/>
          <w:color w:val="111111"/>
          <w:sz w:val="28"/>
          <w:sz w:val="28"/>
          <w:szCs w:val="28"/>
          <w:rtl w:val="true"/>
          <w:lang w:bidi="fa-IR"/>
        </w:rPr>
        <w:t>استعمال العطر ولبس الألبسة النظیفة والتفتیش تحت الخفّ؛ لئلّا یکون نجساً وأن یقدّم الرجل الیمنی فی الدخول والیسری حال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یکون أوّل من یدخل فیه وآخر من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صلاة التحیّة عند الدخول احتراماً للمسجد، ویجزی عنها إقامة الفریضة أو نافلةٍ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النوم فی المسجد فی حال الاختیار والتکلّم فیه بأمر الدنیا وقراءة الشعر الذی لا یشتمل علی النصیحة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البصاق وإخراج النخامة وطلب الضالّة ورفع الصوت إلّا للاَذان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دخول للصبی والمجنون فی المسجد، وکذا یکره دخول من أکل الثوم والبصل؛ لانّه یؤذی المصلّین</w:t>
      </w:r>
      <w:r>
        <w:rPr>
          <w:rFonts w:eastAsia="IRNazanin" w:cs="IRNazanin"/>
          <w:color w:val="111111"/>
          <w:sz w:val="28"/>
          <w:szCs w:val="28"/>
          <w:rtl w:val="true"/>
          <w:lang w:bidi="fa-IR"/>
        </w:rPr>
        <w:t>.</w:t>
      </w:r>
    </w:p>
    <w:p>
      <w:pPr>
        <w:pStyle w:val="Heading3"/>
        <w:numPr>
          <w:ilvl w:val="2"/>
          <w:numId w:val="1"/>
        </w:numPr>
        <w:rPr/>
      </w:pPr>
      <w:bookmarkStart w:id="387" w:name="__RefHeading___Toc2470407_2035185390"/>
      <w:bookmarkStart w:id="388" w:name="_Toc149"/>
      <w:bookmarkEnd w:id="387"/>
      <w:r>
        <w:rPr>
          <w:rtl w:val="true"/>
        </w:rPr>
        <w:t>الاَذان والإقامة</w:t>
      </w:r>
      <w:bookmarkEnd w:id="38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الاَذان والإقامة قبل الفرائض الیومیّة للرجال والنساء، ویستحبّ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 قبل الفرائض غیر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الاَذان فی الاُذن الیمنی والإقامة فی الیسری للطفل فی أوائل أیّام ولادته قبل سقوط 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للاَذان ثمانیة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أربع مرات، أشهد أن لا اله إلّا الله، أشهد أنّ محمّداً رسول الله، حیّ علی الصلاة، حیّ علی الفلاح، حی‌ّ علی خیر العملٍ، الله أکبر، لا إله إلّا الله، کلّ واحدٍ منها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والإقامة سبعة عشر فصلاً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ینقص مرّتین من أوّل الاَذان، ولا إله إلّا الله مرّة من آخره، ویُقال بعد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جزءاً من الاَذان والإقامة، ولکنّ الأولی أن یأتی بها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بقصد القربة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یفصل بین فقرات الاَذان والإقامة بفصلٍ طویلٍ، وإلّا أعاد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التغنّی بالاَذان والإقامة بما یناسب مجالس اللّهو حرامٌ، وفی غیر ما یناسب لها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یسقط الاَذان فی خمس صلوات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یوم عرفة وهو یوم التاسع من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العشاء لیلة عید الأضحی لمن کان فی المشعر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والعشاء للمرأة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الاَذان فی الفرائض الیومیّة للمسلوس والمبطون فیما لم یفصل بینها وبین الصلاة بشیء، أو کانت الفاصلة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سقوط الاَذان بوجود الفاصلة بین التعقیبات والنافلة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الاَذان والإقامة لمن اَراد أن یصلّی مع جماعة قد أذّن وأقام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ترک الاَذان والإقامة لمن دخل مسجداً للصلاة جماعة أو فرادی وقد تمّت الجماعة الّتی اُذِّنَ واُقیمَ لها، ما لم تتفرّق الصفوف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الاَذان والإقامة بستّة شروط لمن دخل فی مکان قد اُقیمت الجماعة فیه أو تمّت ولم تتفرّق الصفوف وأراد الصلاة فرادی أو جماعة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کون الجماعة فی المسجد وفی غیره، فیؤذّن ویقیم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الجماعة السابقة مع الاَذان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الجماعة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مکانهما، فلو کانت الجماعة داخل المسجد وصلاته فی سطحه، یؤذّن ویقیم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صلاتهما أدائین، وفی غیرهما یأتی بهما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وقتهما مثل کون صلاتهما ظهرین أو عصرین أو أحدهما ظهراً والآخر عصراً، ویأتی بهما برجاء المطلوبیّة فی غیر وحدة وقتهما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یسقطان لو شکّ فی صحّة الجماعة وبطلانها، ولکن مع الشکّ فی صحّة سائر الشروط یأتی بهما برجاء المطلوبیّة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حکایة الاَذان والإقامة لمن یسمعهما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سمع الاَذان سواء حکی معه أم لا إتیان الصلاة بدون الاَذان والإقامة، لو لم یفصل بین صلاته وما سمعه فصلاً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استمع الرجل اَذان المرأة بقصد التلذّذ من صوت الأجنبیَة لو کانت أجنبیّة، لم یوجب ذلک سقوطهما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یؤذّن الرجل ویقیم لجماعة الرجال، وفی جماعة النساء یکفی اَذانهنّ وإقامتهنّ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کون الإقامة بعد الاَذان، فلو قدّمت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رعایة الترتیب فی الاَذان والإقامة، فلو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الإعادة بما یحصل به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یفصل بینهما، فلو فصل بما لا یحتسب کونهما اَذاناً وإقامةً، یستحبّ إعادته، وکذا الحکم فی الفصل بینها وبین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یُعتبر فیهما کونهما عربیّاً صحیحاً، فلو کان غلطاً أو بدّل بالفارسیّة، لم 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کونهما بعد دخول الوقت، فلو أتی بهما قبل الوقت عمداً أو نسیاناً، 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الاَذان قبل الإقامة، 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شکّ بعد الدخول فی الإقامة، فلا یعتنی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فصول الاَذان والإقامة قبل الدخول فی فصل بعدها، یأتی بالمشکوک، وإن کان بعد الدخول فیها، فلا یعتنی بشکّه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الاستقبال حال الاَذان، وکونه مع الوضوء أو الغسل، ووضع المؤذّن یده علی اُذنه، ورفع صوته ومدّه، والفصل القلیل بین فقراته، وأن لا یتکلّم بینه</w:t>
      </w:r>
      <w:r>
        <w:rPr>
          <w:rFonts w:eastAsia="IRNazanin" w:cs="IRNazanin"/>
          <w:color w:val="111111"/>
          <w:sz w:val="28"/>
          <w:szCs w:val="28"/>
          <w:rtl w:val="true"/>
          <w:lang w:bidi="fa-IR"/>
        </w:rPr>
        <w:t xml:space="preserve">. </w:t>
      </w:r>
      <w:bookmarkStart w:id="389" w:name="pg4804_37423"/>
    </w:p>
    <w:p>
      <w:pPr>
        <w:pStyle w:val="BookText"/>
        <w:rPr/>
      </w:pPr>
      <w:bookmarkEnd w:id="38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الطمأنینة حال الإقامة، وأن یخفض صوته لها عن صوت حال الاَذان، وعدم اتّصال فصولها، وعدم الفصل بین فصولها کالفصل بین فصول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بین الاَذان والإقامة أن یخطو خطوة أو یجلس هنیئة أو یسجد أو یقرأ ذکراً أو دعاءاً أو یسکت أو یتکلّم بکلمةٍ أو یصلّی برکعتین، لکن لا یستحبّ التکلّم بین الاَذان والإقامة فی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یعیّن للاَذان شخصاً عادلاً عارفاً بالوقت جهیر الصوت وأن یؤذّن فی مکان رفیع</w:t>
      </w:r>
      <w:r>
        <w:rPr>
          <w:rFonts w:eastAsia="IRNazanin" w:cs="IRNazanin"/>
          <w:color w:val="111111"/>
          <w:sz w:val="28"/>
          <w:szCs w:val="28"/>
          <w:rtl w:val="true"/>
          <w:lang w:bidi="fa-IR"/>
        </w:rPr>
        <w:t>.</w:t>
      </w:r>
    </w:p>
    <w:p>
      <w:pPr>
        <w:pStyle w:val="Heading3"/>
        <w:numPr>
          <w:ilvl w:val="2"/>
          <w:numId w:val="1"/>
        </w:numPr>
        <w:rPr/>
      </w:pPr>
      <w:bookmarkStart w:id="390" w:name="__RefHeading___Toc2470409_2035185390"/>
      <w:bookmarkStart w:id="391" w:name="_Toc150"/>
      <w:bookmarkEnd w:id="390"/>
      <w:r>
        <w:rPr>
          <w:rtl w:val="true"/>
        </w:rPr>
        <w:t>واجبات الصلاة</w:t>
      </w:r>
      <w:bookmarkEnd w:id="391"/>
    </w:p>
    <w:p>
      <w:pPr>
        <w:pStyle w:val="Heading4"/>
        <w:numPr>
          <w:ilvl w:val="3"/>
          <w:numId w:val="1"/>
        </w:numPr>
        <w:rPr/>
      </w:pPr>
      <w:bookmarkStart w:id="392" w:name="__RefHeading___Toc2470411_2035185390"/>
      <w:bookmarkStart w:id="393" w:name="_Toc151"/>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و هی إحدی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وهی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فی أوّل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الواجبات رکن،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بزیادتها أو بنقصانها عمداً أو سهواً علی الأحوط، وبعضها غیر رکن،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بالزیادة والنقصان إلّا بالعمد فقط دون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والأرکان خمسة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وإن لم تتصوّر الزیادة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عند تکبیرة الإحرام والقیام المتّصل بالرکوع،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السجدتان</w:t>
      </w:r>
      <w:r>
        <w:rPr>
          <w:rFonts w:eastAsia="IRNazanin" w:cs="IRNazanin"/>
          <w:color w:val="111111"/>
          <w:sz w:val="28"/>
          <w:szCs w:val="28"/>
          <w:rtl w:val="true"/>
          <w:lang w:bidi="fa-IR"/>
        </w:rPr>
        <w:t>.</w:t>
      </w:r>
    </w:p>
    <w:p>
      <w:pPr>
        <w:pStyle w:val="Heading4"/>
        <w:numPr>
          <w:ilvl w:val="3"/>
          <w:numId w:val="1"/>
        </w:numPr>
        <w:rPr/>
      </w:pPr>
      <w:bookmarkStart w:id="394" w:name="__RefHeading___Toc2470413_2035185390"/>
      <w:bookmarkStart w:id="395" w:name="_Toc152"/>
      <w:bookmarkEnd w:id="394"/>
      <w:r>
        <w:rPr>
          <w:rtl w:val="true"/>
        </w:rPr>
        <w:t>النیّة</w:t>
      </w:r>
      <w:bookmarkEnd w:id="3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تُعتبر النیّة فی الصلاة،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بها قربةً إلی الله، ولا یعتبر إخطارها فی القلب أو تلفّظها باللسان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أربع رکعات صلاة کذا مثلاً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یکفی التوجّه إلی ذلک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صلّی أربع رکعات ولم یعیّن أنّها ظهر أو عصر، بطلت، کما </w:t>
      </w:r>
      <w:bookmarkStart w:id="396" w:name="pg4804_37425"/>
    </w:p>
    <w:p>
      <w:pPr>
        <w:pStyle w:val="BookText"/>
        <w:rPr/>
      </w:pPr>
      <w:bookmarkEnd w:id="396"/>
      <w:r>
        <w:rPr>
          <w:rFonts w:ascii="IRNazanin" w:hAnsi="IRNazanin" w:eastAsia="IRNazanin"/>
          <w:color w:val="111111"/>
          <w:sz w:val="28"/>
          <w:sz w:val="28"/>
          <w:szCs w:val="28"/>
          <w:rtl w:val="true"/>
          <w:lang w:bidi="fa-IR"/>
        </w:rPr>
        <w:t>یعتبر تعیین الأداء فی الظهر أو قضائه لمن فی عهدته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استمرار النیّة إلی آخر الصلاة، فلو غفل فی الأثناء علی نحو لو سئل منه عنه مإذا تفعل لم یدر،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أتی ببعض الصلاة لغیر الله، بطلت إن کان البعض من الواجبات کالقرائة وبعض المستحبّات کالقنوت علی الأحوط وإن جاز إعادة القنوت إن أراد وأعاد صلاته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أتی نفس صلاته لله تعالی لا لإرائة الناس وأتی بها فی المسجد أو فی أوّل وقتها أو بکیفیّة خاصّة کالجماعة، بطلت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ریاءاً أو أشرک غیر الله فی صلاته، بطلت صلاته</w:t>
      </w:r>
      <w:r>
        <w:rPr>
          <w:rFonts w:eastAsia="IRNazanin" w:cs="IRNazanin"/>
          <w:color w:val="111111"/>
          <w:sz w:val="28"/>
          <w:szCs w:val="28"/>
          <w:rtl w:val="true"/>
          <w:lang w:bidi="fa-IR"/>
        </w:rPr>
        <w:t>.</w:t>
      </w:r>
    </w:p>
    <w:p>
      <w:pPr>
        <w:pStyle w:val="Heading4"/>
        <w:numPr>
          <w:ilvl w:val="3"/>
          <w:numId w:val="1"/>
        </w:numPr>
        <w:rPr/>
      </w:pPr>
      <w:bookmarkStart w:id="397" w:name="__RefHeading___Toc2470415_2035185390"/>
      <w:bookmarkStart w:id="398" w:name="_Toc153"/>
      <w:bookmarkEnd w:id="397"/>
      <w:r>
        <w:rPr>
          <w:rtl w:val="true"/>
        </w:rPr>
        <w:t>تکبیرة الإحرام</w:t>
      </w:r>
      <w:bookmarkEnd w:id="39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تکبیرة الإحرام واجبٌ ورکنٌ فی کلّ صلاةٍ، ویجب التوالی فی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معاً وکونهما عربیّین صحیحین، فلو تکلّم بالغلط أو بالفارسیّة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اتّصال تکبیرة الإحرام بالدعاء أو الإقامة قبلها فی التلفّظ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ضمّ الراء فی أکبر لو وصلها ببسم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سکون البدن عند تکبیرة الإحرام، فلو تحرّک حالها عمداً بطلت، وسهواً یتمّ صلاته ثمّ یعیدها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قرائة تکبیرة الإحرام والحمد والسورة والذکر والدعاء أن یسمع نفسه ویصدق علی الکلام، ویکفی ذلک ولو تقدیراً، کما لو کان سمعه ثقیلاً أو لا یسمع لکثرة الأصوات ونحوه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تکبیرة الإحرام الإشارة والإخطار بالقلب مع حرکة اللسان للأخرس ومن لا یقدر بتلفّظها صحیحةً</w:t>
      </w:r>
      <w:r>
        <w:rPr>
          <w:rFonts w:eastAsia="IRNazanin" w:cs="IRNazanin"/>
          <w:color w:val="111111"/>
          <w:sz w:val="28"/>
          <w:szCs w:val="28"/>
          <w:rtl w:val="true"/>
          <w:lang w:bidi="fa-IR"/>
        </w:rPr>
        <w:t xml:space="preserve">. </w:t>
      </w:r>
      <w:bookmarkStart w:id="399" w:name="pg4804_37427"/>
    </w:p>
    <w:p>
      <w:pPr>
        <w:pStyle w:val="BookText"/>
        <w:rPr/>
      </w:pPr>
      <w:bookmarkEnd w:id="39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قبل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المسیء، وقد أمرت المحسن أن یتجاوز عن المسیء، أنت المحسن، وأنا المسیء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وآل محمّدٍ صلّ علی محمّدٍ وآل محمّدٍ، وتجاوز عن قبیح ما تعلم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رفع الید إلی محإذاة الاُذن لتکبیرة الإحرام وغیرها من التکبیرات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تکبیرة الإحرام قبل الدخول فی شیء آخر، اعتنی بشکّه علی الأحوط،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صحّة تکبیرة الحرام، فالأحوط إتمام الصلاة وإعادتها، سواء کان شکّه بعد الدخول فی الغیر أم لا</w:t>
      </w:r>
      <w:r>
        <w:rPr>
          <w:rFonts w:eastAsia="IRNazanin" w:cs="IRNazanin"/>
          <w:color w:val="111111"/>
          <w:sz w:val="28"/>
          <w:szCs w:val="28"/>
          <w:rtl w:val="true"/>
          <w:lang w:bidi="fa-IR"/>
        </w:rPr>
        <w:t>.</w:t>
      </w:r>
    </w:p>
    <w:p>
      <w:pPr>
        <w:pStyle w:val="Heading4"/>
        <w:numPr>
          <w:ilvl w:val="3"/>
          <w:numId w:val="1"/>
        </w:numPr>
        <w:rPr/>
      </w:pPr>
      <w:bookmarkStart w:id="400" w:name="__RefHeading___Toc2470417_2035185390"/>
      <w:bookmarkStart w:id="401" w:name="_Toc154"/>
      <w:bookmarkEnd w:id="400"/>
      <w:r>
        <w:rPr>
          <w:rtl w:val="true"/>
        </w:rPr>
        <w:t>القیام</w:t>
      </w:r>
      <w:bookmarkEnd w:id="40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 عند تکبیرة الإحرام کالقیام المتّصل بالرکوع قبله رکنٌ، بخلاف القیام حال القراءة وما بعد الرکوع؛ فإنّه لیس 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 نسیاناً،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القیام قبل التکبیرة وبعدها حتّی یتیقّن وقوعها فی حال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جلس بعد القراءة، فتذکّر نسیان الرکوع، یجب علیه الرکوع 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رکع من دون قیام، بل رکع فی حال الانحناء حتّی بلغ حدّه، بطلت؛ لترک الرکن، وهو القیام المتّصل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حال القیام سکون البدن، وعدم انحنائه إلی طرف، وعدم الاعتماد علی شیء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حرّک رجلاه للرکوع، فلا إشکال حینئذٍ</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حرّک بدنه أو انحنی أو اعتمد فی صلاته نسیاناً،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حرّک بدنه فی حال القیام لتکبیرة الإحرام أو القیام المتّصل بالرکوع سهواً، یجب علی الأحوط إتمام الصلاة والإعادة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لزوم کون المصلّی واقفاً علی رجلیه ولو لم یعتمد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عدم الاکتفاء بالاعتماد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یقدر القیام بصورة متعارفة أن لا یفتح بین رجلیه بما لا یصدق القیام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ذلک،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المصلّی سکون بدنه فی حال الذکر حتّی المستحبّ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أن یقدّم أو یؤخّر أو یمیل إلی الیمین والیسار، فلیسکت ولا یقل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قرائته فی حال الانفصال عن الأرض من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أدّی ذکراً فی حال الحرکة إلی الرکوع أو السجدة کالتکبیر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به بقصد الجزئیّة للصلاة، یجب إعادة الصلاة علی الأحوط، وإن أتی به بقصد الذکر المطلق،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حرّک یده أو أصابعه فی حال قرائة الحمد بما لا یوجب حرکة بدنه فلا بأس وإن استحبّ عدم تحرّکهما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تحرّک بدنه فی حال القرائة والتسبیحات من غیر اختیار، یجب علی الأحوط تکرار ما قرأ حال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عجز عن القیام یجلس، وإن عجز عنه یضطجع، ولا یقرأ شیئاً حال حرکته من حالٍ إلی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رعایة القیام فی الصلاة حتّی المقدور ولو بصورة وجود الحرکة فی بدنه أو الاعتماد علی شیء أو مع الانحناء أو بصورة فتح رجلیه أکثر من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یقدر علی شیء منها ولو بصورة الرکوع، فلیجلس مستقیماً حال الجلوس للصلاة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رعایة الصلاة جالساً حتّی القدور ولو بصورة الاعتماد علی شیء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یمکنه فلیضطجع، کما مرّ سابقاً علی جانب الیمین، وإلّا علی </w:t>
      </w:r>
      <w:bookmarkStart w:id="402" w:name="pg4804_37430"/>
    </w:p>
    <w:p>
      <w:pPr>
        <w:pStyle w:val="BookText"/>
        <w:rPr/>
      </w:pPr>
      <w:bookmarkEnd w:id="402"/>
      <w:r>
        <w:rPr>
          <w:rFonts w:ascii="IRNazanin" w:hAnsi="IRNazanin" w:eastAsia="IRNazanin"/>
          <w:color w:val="111111"/>
          <w:sz w:val="28"/>
          <w:sz w:val="28"/>
          <w:szCs w:val="28"/>
          <w:rtl w:val="true"/>
          <w:lang w:bidi="fa-IR"/>
        </w:rPr>
        <w:t>الیسار، وإلّا فعلی القفا بأن یقابل باطن رجلیه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المصلّی جالساً لو تمکّن من القیام بعد قرائة الحمد والسورة أن یقوم ویرکع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یقدر، فلیرکع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قدر من یصلّی مضطجعاً أن یجلس مقداراً، یجب علیه ذلک، وکذا الحکم لمن یصلّی جالساً للقیام ولم یقرأ شیئاً حال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مختصٌّ بضیق الوقت، وإلّا کان الأحوط إتمام صلاته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یصلّی جالساً إن قدر علی القیام فی الأثناء أن یقوم ولا یقرأ حال الحرکة أو التحرّک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خاف الضرر أو المرض إذا صلّی قائماً فلیجلس، وکذا لو خاف فی الجلوس فلیضطجع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احتمل قدرته علی القیام فی آخر الوقت، فلیؤخّر صلاته ویأتی بالواجب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حال القیام أن یستقیم بدنه، وأن یسترخی کتفه إلی الارض، ووضع الید علی الفخذ، وضمّ الأصابع، ویساوی بین قدمیه، ولا یقدّم إحداهما علی الاُخری، وأن یفصل بین قدمیه من ثلاث أصابع إلی الشبر إن کان رجلاً وضمّ القدمین إن کانت امرأة</w:t>
      </w:r>
      <w:r>
        <w:rPr>
          <w:rFonts w:eastAsia="IRNazanin" w:cs="IRNazanin"/>
          <w:color w:val="111111"/>
          <w:sz w:val="28"/>
          <w:szCs w:val="28"/>
          <w:rtl w:val="true"/>
          <w:lang w:bidi="fa-IR"/>
        </w:rPr>
        <w:t>.</w:t>
      </w:r>
    </w:p>
    <w:p>
      <w:pPr>
        <w:pStyle w:val="Heading4"/>
        <w:numPr>
          <w:ilvl w:val="3"/>
          <w:numId w:val="1"/>
        </w:numPr>
        <w:rPr/>
      </w:pPr>
      <w:bookmarkStart w:id="403" w:name="__RefHeading___Toc2470419_2035185390"/>
      <w:bookmarkStart w:id="404" w:name="_Toc155"/>
      <w:bookmarkEnd w:id="403"/>
      <w:r>
        <w:rPr>
          <w:rtl w:val="true"/>
        </w:rPr>
        <w:t>القراءة</w:t>
      </w:r>
      <w:bookmarkEnd w:id="40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الرکعتین الأوّلیّتین من الیومیّة قرائة الحمد ثمّ السورة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ضاق الوقت أو خاف علی نفسه من سبع أو لصّ وما أشبه، فلیکتفی بالحمد فقط</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قدّم السورة علی الحمد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قدمها سهواً وتذکّر فی أثنائها، ترکها وقرأ الحمد ثمّ السورة من أوّلها بتمامها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الحمد والسورة وتذکّر فی الرکوع،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تذکّر قبل الرکوع نسیان الحمد والسورة أو نسیان السورة فقط أو نسیان الحمد فقط، أتی بها، ثمّ السورة بعده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انحنی قبل الوصول إلی حدّ الرکوع وتذکّر، کان حکمه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إحدی سور العزائم فی الفریضة عمداً،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قرأ إحدی العزائم فیها سهواً، فتذکّر قبل الوصول إلی آیة السجدة، فلیدعها علی الأحوط، ولیقرأ 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تذکّر بعد قراءتها وسجد بعدها سهواً، فلیتمّ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التفت قبل أن یسجد، فلیسجد وتبطل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یسجد عصیاناً، فلیتمّ صلاته علی الأحوط ویعیدها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سمع فی الصلاة آیة السجدة أو استمع، فصلاته صحیحة، ولیسجد فی حال الصلاة بصورة الإیماء، ولیأت بالسجدة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قرائة السورة فی الصلاة المندوبة وإن وجبت بواسطة النذر، ولکن یعتبر فی بعض المندوبات قرائة سورة خاصّة فیها مثل صلاة لیلة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صلاة الجمعة وظهرها أن یقرأ فی الرکعة الأُولی بعد الحمد سورة الجمعة، وفی الرکعة الثانیة بعد الحمد سورة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شرع بإحداهما، فلا یجوز علی الأحوط رفع الید عنه والشروع فی قرائة سورة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شرع فی سورة التوحید بعد الحمد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رفع الید عنهما والشروع فی‌سورة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شرع فیهما سهواً فی صلاة الجمعة أو ظهرها، فیجوز قبل البلوغ إلی نصفهما أن یدعهما ویقرأ سورة الجمعة والمنافقین</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قرأهما عمداً فی صلاة الجمعة وظهرها، فلا یجوز علی الأحوط ترکهما والأخذ بسورة الجمعة والمنافقین وإن لم یتجاوز نصفهما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قرأ فی الصلاة غیر سورة التوحید والکافرون من سائر السور، ولم یتجاوز النصف، یجوز أن یترکها ویقرأ سورةً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مقداراً من السورة أو ترکها لأجل ضیق الوقت أو لجهةٍ اُخری ولم یقدر علی إتمامها، یجوز أن یترکها ویقرأ سورةً اُخری وإن تجاوز نصفها أو کانت السورة سورة التوحید أو الجحد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الرجل الجهر فی قرائة الحمد والسورة فی صلاة الصبح والمغرب والعشاء، کما یجب علی الرجل والمرأة إخفات القراءة فی صلاة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الرجل الجهر فی قراءة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تتخیّر المرأة فی صلاة الصبح والعشائین بین الجهر والإخفات إذا لم یسمع الأجنبی صوتها، وإلّا یجب علی الأحوط إخفاتها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جهر فی موضع الاخفات أو عکس ذلک عمداً،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 سهو أو جهل بالحکم،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تذکّر فی أثناء القراءة، لم یجب إعادة ما أتی بها خلاف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جهر صوته فی القراءة عمداً أکثر من المتعارف بأن یقرأها بصورة النداء مثلاً،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تعلّم القراءة الصحیحة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یقدر إلّا علی الملحون ولا یستطیع أن یتعلّم، أجزأه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یقدر تحسین القراءة وغیرها إتیانها کذلک مع سعة الوقت، وإلّا فیأتی بالصلاة مع الجماعة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الأُجرة علی تعلیم واجبات الصلاة حرامٌ والمستحبّات جائزٌ</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یعلم کلمة من کلمات الحمد والسورة أو لم یقلها عمداً أو بدّل مکان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حرّک بالفتح أو الکسر فیما یقرء بدونهما أو ترک التشدید، بطلت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المصلّی صحّة کلمة وقرأ کذلک، ثمّ انتبه أنّها کانت غلطاً، صحّت صلاته وإن کان الأحوط استحباباً إعادتها فی الوقت وقضائها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جهل فتح کلمة أو کسرها أو جهل أنّ کلمة کذا تُقرأ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قرأ الصورتین مثلاً فی قراءة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بالسین واُخری بالصاد،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وقع الضمّ فی حرف قبل الواو فی کلمة وکان الحرف الذی بعد الواو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الأحوط استحباباً مدّه، وکذلک یمدّ لو کان فی کلمة ألف وحرکة الحرف الذی قبلها فتحة والحرف بعدها همزة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وفی کلمة کانت حرکة الحرف قبل الیاء کسرة والحرف بعد الیاء همزة مثل 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الحرف بعد الواو والألف والیاء بدل الهمزة حرفاً ساکناً، فیجب أن یمدّ الحروف الثلاثة مثل المدّ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الحرف بعد اللام ساکناً، فیجب قراءة ألفه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یفعل کذلک،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الوقف بالحرکة فی الصلاة، والأحوط استحباباً ترک الوصل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الوقف بالحرکة أن یقف علی حرکة الضمّ أو الفتح أو الکسر فی آخر الکلمة، ویفصل بینها وبین الکلمة بعدها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الوصل بالسکون أن لا یحرّک حرف آخر الکلمة، ثمّ یصلها بکلمة بعدها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المیم فی الرحیم ثمّ وصلها بمالک یوم الدین بلا فصلٍ أصلاً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یقرأ الحمد وحدها فی الرکعة الثالثة والرابعة وإن کان الأحوط استحباباً أن یقرأ التسبیحات،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قالها مرة کفی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أن یقرأ الحمد فی رکعة والتسبیح فی اُخری وإن کان الأفضل اختیار التسبیحات فی الرکعتین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تکفی التسبیحات فی ضیق الوقت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الإخفات علی الرجل والمرأة فی الرکعة الثالثة والرابعة سواء قرأ الحمد أو التسبیحات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الأحوط قراءة بسم الله إخفاتاً فی الرکعة الثالثة والرابعة إن قرأت الحمد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یتمکّن من تعلّم التسبیحات أو قراءتها صحیحةً، وجب علیه قراءة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أنّه فی الرکعتین الأخیرتین وقرأ التسبیحات ثمّ تذکّر أنّه فی الأوّلیّتین، فإن لم یکن قد رکع، أعاد الحمد والسورة، وإن کان التذکّر بعد الرکوع،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أنّه فی الرکعتین الأوّلیّتین، وقرأ الحمد، ثمّ تذکّر أنّه فی الرکعتین الأخیرتین، أو ظنّ أنّه فی الرکعتین الأخیرتین، ثمّ تذکّر أنّه فی الأوّلیّتین، فإذا لم یکن ذلک عن تقلید، صحّت صلاته، سواء کان التذکّر قبل الرکوع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قراءة الحمد فی الرکعتین الأخیرتین، فسبق لسانه إلی الآخر، أو قصد قراءة التسبیحات، فسبق لسانه إلی الحمد، استأنف له أو لبدیله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عادته بما سبق لسانه وأتی به بقصد الصلاة، اجتزأ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عادته فی الرکعتین الأخیرتین قراءة التسبیحات، فإذا شرع بالحمد دون قصدٍ، استأنف لها أو لبدیلها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الرکعتین الأخیرتین الاستغفار بعد التسبیحات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 ربّی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حال الاستغفار فی قراءة الحمد والتسبیحات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من عادته الاستغفار فقط بعد التسبیحات، بنی علی أن لا یعتنی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یستغفر بعد التسبیحات أو غیرها، فیعید الحمد أو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شکّ قبل الرکوع وقبل الاستغفار فی </w:t>
      </w:r>
      <w:bookmarkStart w:id="405" w:name="pg4804_37440"/>
    </w:p>
    <w:p>
      <w:pPr>
        <w:pStyle w:val="BookText"/>
        <w:rPr/>
      </w:pPr>
      <w:bookmarkEnd w:id="405"/>
      <w:r>
        <w:rPr>
          <w:rFonts w:ascii="IRNazanin" w:hAnsi="IRNazanin" w:eastAsia="IRNazanin"/>
          <w:color w:val="111111"/>
          <w:sz w:val="28"/>
          <w:sz w:val="28"/>
          <w:szCs w:val="28"/>
          <w:rtl w:val="true"/>
          <w:lang w:bidi="fa-IR"/>
        </w:rPr>
        <w:t>قراءة الحمد أو التسبیحات، وجبت علیه القراءة أو التسبیحات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حال الرکوع أو حال الهوی إلی الرکوع فی قراءة الحمد أو التسبیح، لم یعتن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صحّة کلمة أو آیة، أعادها إذا لم یتجاوز المحلّ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التجاوز یجوز له الإعادة بقصد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الرکعة الاُولی قبل الحمد الاستعاذة، وهی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والجهر بالبسملة فی الرکعتین الأوّلیّتین من الظهر أو العصر، والوقف علی فواصل الآیات وترتیل الآیات، والتفکّر فی معنی الآیات، 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إتمام الفاتحة إن کان فرادی، وبعد إتمامها من الإمام إن کانت جماعة، وأن یقول بعد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مرّة أو مرّتین أو ثلاثةً، أو یقول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والتأنّی بعد قراءة السورة وبعد التکبیر قبل الرکوع أو قبل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جمیع الفرائض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الرکعة 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قراءة سورة التوحید فی جمیع الفرائض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قراءة سورة التوحید بنفسٍ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قراءة السورة التی قرأها فی الرکعة الأُولی، إلّا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یکره قرائتها فی الرکعتین</w:t>
      </w:r>
      <w:r>
        <w:rPr>
          <w:rFonts w:eastAsia="IRNazanin" w:cs="IRNazanin"/>
          <w:color w:val="111111"/>
          <w:sz w:val="28"/>
          <w:szCs w:val="28"/>
          <w:rtl w:val="true"/>
          <w:lang w:bidi="fa-IR"/>
        </w:rPr>
        <w:t>.</w:t>
      </w:r>
    </w:p>
    <w:p>
      <w:pPr>
        <w:pStyle w:val="Heading4"/>
        <w:numPr>
          <w:ilvl w:val="3"/>
          <w:numId w:val="1"/>
        </w:numPr>
        <w:rPr/>
      </w:pPr>
      <w:bookmarkStart w:id="406" w:name="__RefHeading___Toc2470421_2035185390"/>
      <w:bookmarkStart w:id="407" w:name="_Toc156"/>
      <w:bookmarkEnd w:id="406"/>
      <w:r>
        <w:rPr>
          <w:rtl w:val="true"/>
        </w:rPr>
        <w:t>الرکوع</w:t>
      </w:r>
      <w:bookmarkEnd w:id="40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کلّ رکعة بعد القراءة الانحناء بمقدارٍ تصل الیدان فیه إلی الرکبتین، وهو ما یسمّی بالرکوع، ویجزی وصول أطراف الأصابع إلی الرکبتین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 وضع الیدین علی الرکبتین إذا انحنی بمقدار بحیث یمکن أن تصل یداه الی الرکبتین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الانحناء إلی أحد الجانبین وإن وصلت الیدان إلی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الانحناء بقصد الرکوع، فإذا انحنی لشیء آخر کقتل الحیّة أو العقرب، فلا یحسب له رکوعاً، بل یجب القیام ثمّ الانحناء بقصد الرکوع، ولا یحسب ذلک زیادة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مستوی الخلقة لطول الید أو قصرها یرجع إلی المتعارف، فیرکع بحیث لو کانت یداه طبق المتعارف لوصلت إلی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رکوع الجالس أن ینحنی بمقدار یساوی وجهة رکبتیه، والأفضل الزیادة فی الانحناء إلی أن یستوی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أن یقول فی الرکوع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الإتیان بأیّ ذکرٍ کان علی الأحوط، بل یشکل فی ضیق الوقت الإتیان بالتسبیحة الصغری مرّة واحدة، بل لابدّ من الإتیان بالتسبیحة الکبری،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الموالاة فی ذکر الرکوع، وتجب فیه العربیّة الصحیحة، ویستحبّ تکرار الذکر ثلاثاً أو خمساً أو سبعاً بل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الاستقرار والطمأنینة فی الرکوع بمقدار الذکر الواجب، وکذا فی الذکر المستحبّ إذا أتی به بقصد الخصوصیّة الذکریّة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تحرّک قهراً حال الذکر الواجب بحیث فاتت الطمأنینة، وجب السکون حال الحرکة وإعادة الذکر بعد الإستقرار، کما لا إشکال فی الحرکة البسیطة، بحیث لا یخرج البدن عن الطمأنینة کحرکة الأصابع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فی ذکر الرکوع حال الهوی إلی السجود قبل الاستقرار، بطلت الصلاة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الصلاة برفع الرأس عمداً قبل إتمام ذکر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w:t>
      </w:r>
    </w:p>
    <w:p>
      <w:pPr>
        <w:pStyle w:val="BookText"/>
        <w:rPr/>
      </w:pPr>
      <w:r>
        <w:rPr>
          <w:rFonts w:ascii="IRNazanin" w:hAnsi="IRNazanin" w:eastAsia="IRNazanin"/>
          <w:color w:val="111111"/>
          <w:sz w:val="28"/>
          <w:sz w:val="28"/>
          <w:szCs w:val="28"/>
          <w:rtl w:val="true"/>
          <w:lang w:bidi="fa-IR"/>
        </w:rPr>
        <w:t>کان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قبل الخروج عن حدّ الرکوع، أعاد الذکر، وإن کان بعد الخروج عن حدّ الرکوع، صحّت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البقاء راکعاً بقدر الذکر الواجب، أتمّ الذکر حال القیام منه علی الأحوط بنیّة القربة المطلقة وبرجاء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صلاة من لا یتمکّن من الاستقرار حال الرکوع لمرضٍ ونحوه، ولکن یجب إتمام الذکر الواجب قبل 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والذکر الواجب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أو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العاجز عن الانحناء بقدر الرکوع الواجب یجب علیه الاستناد علی شیء والرکوع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الاستناد أیضاً، رکع بمقدار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الرکوع أصلاً، أتی بالرکوع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أداء صلاةٍ اُخری من قیامٍ مع الإیماء إلی الرکوع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القادر علی الإتیان بالصلاة قائماً إن لم یتمکّن من الانحناء الرکوع قائماً ولا جالساً، یکفی الإیماء برأسه إلی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الإشارة برأسه أیضاً، أشار بعینه ونوی الرکوع بغمض العینین، والقیام من الرکوع بفتحهما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 هذا المقدار أیضاً، نوی الرکوع بقلبه،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یقدر علی الرکوع عن قیامٍ ولا عن جلوسٍ، ولکن یمکنه حال الجلوس الانحناء قلیلاً أو یمکنه حال القیام الإشارة برأسه، قدّم الصلاة جالساً، وانحنی قلیلاً بقدر الاستطاعة، والأحوط استحباباً تکرار الصلاة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بمجرّد الوصول إلی حدّ الرکوع، ثمّ رکع ثانیةً، بطلت صلاته؛ لزیادة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وصل إلی حدّ الرکوع واستقرّ به، ثمّ انحنی زیادةً علی المتعارف، ثمّ رجع إلی رکوعه، فلا تبطل الصلاة؛ لعدم زیادة الرکن</w:t>
      </w:r>
      <w:r>
        <w:rPr>
          <w:rFonts w:eastAsia="IRNazanin" w:cs="IRNazanin"/>
          <w:color w:val="111111"/>
          <w:sz w:val="28"/>
          <w:szCs w:val="28"/>
          <w:rtl w:val="true"/>
          <w:lang w:bidi="fa-IR"/>
        </w:rPr>
        <w:t xml:space="preserve">. </w:t>
      </w:r>
      <w:bookmarkStart w:id="408" w:name="pg4804_37446"/>
    </w:p>
    <w:p>
      <w:pPr>
        <w:pStyle w:val="BookText"/>
        <w:rPr/>
      </w:pPr>
      <w:bookmarkEnd w:id="40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القیام بعد الرکوع وبعد الاستقرار یجب الهوی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هوی إلی السجود قبل الاستقرار وقبل القیام،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الرکوع حتّی هوی إلی السجود وتذکّر قبل وضع الرأس علی الأرض، رجع إلی القیام، ثمّ رکع، ولا یجوز القیام إلی الرکوع متقوّساً، بل لابدّ من القیام مستقیماً ثمّ الرکوع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أنّه نسی الرکوع بعد ما وضع جبهته علی الأرض، وجب القیام ثمّ الرکوع، ثمّ العود الی السجود، وإتمام الصلاة، ثمّ الإتیان بسجدتی السهو بعد الصلاة؛ لزیادة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التکبیر قبل الرکوع، وردّ الرکبتین إلی الخلف، وتسویة الظهر، ومدّ العنق موازیاً للظهر، والنظر بین القدمین، والصلاة علی محمّد وآله قبل الذکر أو بعده، ولکن لا یؤتی به بنیّة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بعد رفع الرأس من الرکوع بعد الاستقرار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للمرأة حال الرکوع وضع یدیها علی فخذیها، وعدم ردّ رکبتیها إلی الخلف</w:t>
      </w:r>
      <w:r>
        <w:rPr>
          <w:rFonts w:eastAsia="IRNazanin" w:cs="IRNazanin"/>
          <w:color w:val="111111"/>
          <w:sz w:val="28"/>
          <w:szCs w:val="28"/>
          <w:rtl w:val="true"/>
          <w:lang w:bidi="fa-IR"/>
        </w:rPr>
        <w:t>.</w:t>
      </w:r>
    </w:p>
    <w:p>
      <w:pPr>
        <w:pStyle w:val="Heading4"/>
        <w:numPr>
          <w:ilvl w:val="3"/>
          <w:numId w:val="1"/>
        </w:numPr>
        <w:rPr/>
      </w:pPr>
      <w:bookmarkStart w:id="409" w:name="__RefHeading___Toc2470423_2035185390"/>
      <w:bookmarkStart w:id="410" w:name="_Toc157"/>
      <w:bookmarkEnd w:id="409"/>
      <w:r>
        <w:rPr>
          <w:rtl w:val="true"/>
        </w:rPr>
        <w:t>السجود</w:t>
      </w:r>
      <w:bookmarkEnd w:id="410"/>
    </w:p>
    <w:p>
      <w:pPr>
        <w:pStyle w:val="Heading5"/>
        <w:numPr>
          <w:ilvl w:val="4"/>
          <w:numId w:val="1"/>
        </w:numPr>
        <w:rPr/>
      </w:pPr>
      <w:bookmarkStart w:id="411" w:name="__RefHeading___Toc2470425_2035185390"/>
      <w:bookmarkStart w:id="412" w:name="_Toc158"/>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المصلی فی کلّ رکعة من الصلوات الواجبة والمستحبّة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الإتیان بالرکوع والقیام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بسجدتین، والسجود هو وضع الجبهة والکفیّن والإبهامین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السجدتان معاً رکن، فتبطل الصلاة بزیادتهما أو نقصانهما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أو نقص سجدةً واحدةً عمداً، بطلت صلاته، وإذا نقص سجدة سهواً، فسیأتی حکمها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فی الجبهة من مماسّتها لما یصحّ السجود علیه من أرض </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تمسّ جبهته الأرض عمداً أو سهواً، لم تحسب سجدة وإن وضع الأعضاء الباقیة فی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وضع جبهته علی الأرض ولم یضع باقی الأعضاء أو بعضها علی الأرض سهواً وترک الذکر سهواً، صحّت صلاته؛ لصحّة سجدته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فی السجود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ولا یجزی مطلق الذکر علی الأحوط، کما مرّ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الموالاة بین الکلمات، ویُشترط فیه العربیّة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تکرار الذکر الأکبر ثلاثاً أو خمساً أو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الاستقرار فی السجود بمقدار الذکر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الذکر المستحبّ فکذلک إذا أتی به بقصد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فی الذکر عمداً قبل وضع الجبهة علی الأرض وقبل الاستقرار، أو رفع رأسه من السجود قبل إتمام الذکر، بطلت الصلاة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فی ذکر السجود سهواً قبل وضع الجبهة علی الأرض، وذکر قبل رفع الرأس من السجدة، ذکر السجود، کما مرّ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بعد رفع الرأس من السجود أنّه شرع فی الذکر قبل الاستقرار أو رفع رأسه من السجود قبل إتمام الذکر السجود،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بعض أعضاء سجوده عمداً حال الذکر،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ذلک حال الذکر، جاز ذلک فی غیر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جبهته سهواً قبل إتمام الذکر، فلا یجوز له الإعادة ثانیةً، بل تحسب له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رفع غیر جبهته سهواً، أعاد العضو المرفوع، ثمّ أعاد الذکر</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رفع الرأس من السجدة الأُولی والجلوس مطمئنّاً مستقرّاً ثمّ السجود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مکان مسجد المصلّی أن یکون مساویاً لموقفه، إلّا أن یکون الاختلاف بینهما بمقدار أربعة أصابع 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الأرض المسنّمة إذا لم یعلم مقدار التسنیم هل هو أکثر من اربعة أصابع أم أقلّ؟ یبنی علی الأقلّ وتصحّ الصلاة فی ذاک المکان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جبهته علی المکان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یصدق معه السجود، رفعها ووضعها علی المکان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صدق معه السجود، جرّها إلی المکان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ذلک، فالأحوط وجوباً تدارک السجدة، ثمّ إتمام الصلاة وإعادتها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مباشرة الجبهة لما یصحّ السجود علیه، فلو کان هناک مانع أو حائل علیه أو علیها، وجب رفعه، حتّی الوسخ الذی قد یکون علی التربة، إذا کان مستوعباً لها بحیث لم یبق أی مقدار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تغییر لون التربة إذا لم یکن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وضع باطن الکفّین علی الأرض حال الاختیار، ومع الضرورة یجزی الظاهر، کما أنّه مع عدم الإمکان أیضاً لقطع الکفّ ونحوها ینتقل إلی الأقرب من الکفّ فالأقرب من الذراع أو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فی الإبهامین وضع الطرف من کلٍّ منهما دون الظاهر أو الباطن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سجد علی الأصابع الاُخری، أو سجد علی کفّ قدمه، أو لم یصل إبهاماه إلی الأرض لطول أظافره، بطلت صلاته إن کان عمداً، وأعاد الصلاة إن کان جهلاً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قطع بعض إبهامه، یضع ما بقی منه، وإن لم یبق منه شیء أو کان قصیراً، یضع سائر أصابعه، وإذا قطعت جمیعها، وضع ما بقی منها، وإن لم یبق منها شیء، وضع ما بقی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وضع مکان إبهامه المقطوع علی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کون السجود علی الهیئة المعهودة، فلا یکفی وضع المساجد السبعة علی أیّ هیئة کانت، کما إذا لصق صدره وبطنه بالأرض، أو مدّ رجله، حتّی مع صدق السجود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فیما یصحّ السجود علیه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وضع التربة مثلاً علی الفراش النجس، وکذا إذا کان أحد طرفی التربة نجساً وقد وضع جبهته علی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علی جهته 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یستوعبها وأمکنه السجود علی الموضع السلیم، وجب ذلک، وإذا لم یتمکّن من ذلک، حفر حفرة؛ لیقع السلیم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استوعب الدمل تمام الجبهة، سجد علی أحد جنبیه، والأحوط استحباباً تقدیم الأیمن علی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أیضاً، سجد علی ذقنه، وإذا لم یتمکّن أیضاً، فبأیّ مکان من الوجه أو علی مقدم الرأس، والأحوط وجوباً الانحناء والسجود علی حاجبیه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فعلی أنفه، وإذا لم یتمکّن أیضاً، سجد علی أیّ مکان أمکنه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یستطع الانحناء للسجود، انحنی بقدر الإمکان، ورفع ما یصحّ علیه السجود، ووضعه علی شیء رفیع، ویضع علیه جبهته، بحیث یصدق علیه السجود ووضع سائر مساجده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الانحناء أصلاً، وجب علیه الجلوس للسجود، وأشار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ذلک أیضاً، أشار 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رفع ما یصحّ السجود علیه إلی جبهته مع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برأسه أو بعینه، نوی السجود بقلبه، والأحوط وجوباً مع ذلک الإشارة بیده ونحوها مع الإمکان</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یتمکّن من الجلوس للسجود، نوی السجود قائماً، </w:t>
      </w:r>
      <w:bookmarkStart w:id="413" w:name="pg4804_37454"/>
    </w:p>
    <w:p>
      <w:pPr>
        <w:pStyle w:val="BookText"/>
        <w:rPr/>
      </w:pPr>
      <w:bookmarkEnd w:id="413"/>
      <w:r>
        <w:rPr>
          <w:rFonts w:ascii="IRNazanin" w:hAnsi="IRNazanin" w:eastAsia="IRNazanin"/>
          <w:color w:val="111111"/>
          <w:sz w:val="28"/>
          <w:sz w:val="28"/>
          <w:szCs w:val="28"/>
          <w:rtl w:val="true"/>
          <w:lang w:bidi="fa-IR"/>
        </w:rPr>
        <w:t>وأشار برأسه، وإلّا فبالعینین، وإلّا بقلبه، والأحوط وجوباً الإشارة بیده ونحوها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ارتفعت الجبهة علی الأرض قهراً، فإذا أمکن حفظها عند الوقوع ثانیةً، حسبت له، سواء کان قد أتی بالذکر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 ذلک بل وقعت ثانیةً قهراً، حسبت الاثنان سجدةً واحدةً، فیأتی بالذکر، وإن کان بعد الإتیان به، اکتفی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السجود علی الفراش ونحوه حال التقیّة إذا لم یکن هناک وجه للتفصّی عنه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أمکنه التفصّی عنه والصلاة علی الباریة أو الحصیر مثلاً، وجب ذلک، إذا لم یؤدّ إلی مشقّة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السجود علی الفراش الذی لا یمکن الاستقرار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الأرض موجبةً لتلوّث الثوب والبدن ککونها ذات طین أو وحل، واضطرّ إلی الصلاة فی ذلک المکان، وجب ذلک، ورکع وسجد علی الهیئة المعهودة، إن لم یکن علیه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ذلک مشقّة، صلّی قائماً مؤمیاً إلی السجود برأسه، وتشهّد قائماً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 الصلاة المعهودة وإن کان مع مشقّة، صحّت صلاته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جلسة الاستراحة علی الأحوط وجوباً بعد السجدة الثانیة فی الرکعة الأُولی والثالثة ثمّ القیام</w:t>
      </w:r>
      <w:r>
        <w:rPr>
          <w:rFonts w:eastAsia="IRNazanin" w:cs="IRNazanin"/>
          <w:color w:val="111111"/>
          <w:sz w:val="28"/>
          <w:szCs w:val="28"/>
          <w:rtl w:val="true"/>
          <w:lang w:bidi="fa-IR"/>
        </w:rPr>
        <w:t>.</w:t>
      </w:r>
    </w:p>
    <w:p>
      <w:pPr>
        <w:pStyle w:val="Heading5"/>
        <w:numPr>
          <w:ilvl w:val="4"/>
          <w:numId w:val="1"/>
        </w:numPr>
        <w:rPr/>
      </w:pPr>
      <w:bookmarkStart w:id="414" w:name="__RefHeading___Toc2470427_2035185390"/>
      <w:bookmarkStart w:id="415" w:name="_Toc159"/>
      <w:bookmarkEnd w:id="414"/>
      <w:r>
        <w:rPr>
          <w:rtl w:val="true"/>
        </w:rPr>
        <w:t>ما یصحّ السجود علیه</w:t>
      </w:r>
      <w:bookmarkEnd w:id="41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السجود علی الأرض أو نباتها إلّا ما یؤکل ویلبس، وذلک کالخشب وورق الأشجار، ولا یصحّ السجود علی ما یؤکل وعلی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السجود علی ورق العنب</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السجود علی نباتات الأرض، وإن استعملت علفاً للحیوانات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السجود علی الأزهار غیرالمأکولة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الأزهار التی تستعمل أدویة کورد لسان الثور فلا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السجود علی النباتات التی تؤکل فی بعض البلاد دون بعضها، وکذا علی الفاکهة الناضجة إذا کان من شأنها أن تُؤکل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السجود علی حجر النورة أو الجصّ، والأحوط وجوباً ترک ذلک بعد طبخه وطحنه حال الاختیار، وکذا الآجر والفخار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السجود علی الورق المصنوع ممّا یصحّ السجود علیه، کما إذا صنع من النبات غیر المأکول أو من الخشب، وکذا یجوز السجود علی المصنوع ممّا لا یصحّ السجود علیه کالقطن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 أن یسجد علی التربة الحسینیّة مع وجودها، وإلّا فعلی التراب، وإلّا فعلی الحجر، وإلّا فعلی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یجد ما یصحّ السجود علیه، أو لم یتمکّن من السجود علیه من حرّ أو برد، جاز السجود علی ثوبه القطن أو 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إن وجد معه معدن کالعقیق السجود علی ثوبه لا علی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الثوب من القطن أو الکتّان، سجد علی ظهر کفّه، والأحوط استحباباً بل الأقوی السجود علی ظهر الکفّ وإن وجد لها خاتم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السجود علی الطین أو الوحل الذی لا تستقرّ علیه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لصق ما یصحّ السجود علیه فی جبهته، وجب إزالة ذلک للسجدة الثانیة، وإذا لم یزیلها، فالأحوط وجوباً إعادة الصلاة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فقد ما یصحّ السجود علیه اثناء الصلاة، قطعها فی سعة الوقت، و الأحوط استحباباً الإتمام و الإعادة، وفی ضیق الوقت یأتی بما ذکر فی المسألة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bookmarkStart w:id="416" w:name="pg4804_37458"/>
    </w:p>
    <w:p>
      <w:pPr>
        <w:pStyle w:val="BookText"/>
        <w:rPr/>
      </w:pPr>
      <w:bookmarkEnd w:id="41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سجد علی ما لا یصحّ السجود علیه والتفت إلی ذلک اثناء السجود، فإذا أمکنه، جرّها إلی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یمکن ذلک، قطعها فی سعة الوقت، وفی ضیق الوقت یعمل بما مرّ فی المسألة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بعد رفع الرأس من السجود أنّه سجد علی ما لا یصحّ السجود علیه،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السجود لغیر الله تعالی، وما یفعله بعض العوامّ مقابل ضرائح أهل البیت علیهم السلام لابدّ أن یکون شکراً لله ونحوه وإلّا حرم ذلک</w:t>
      </w:r>
      <w:r>
        <w:rPr>
          <w:rFonts w:eastAsia="IRNazanin" w:cs="IRNazanin"/>
          <w:color w:val="111111"/>
          <w:sz w:val="28"/>
          <w:szCs w:val="28"/>
          <w:rtl w:val="true"/>
          <w:lang w:bidi="fa-IR"/>
        </w:rPr>
        <w:t>.</w:t>
      </w:r>
    </w:p>
    <w:p>
      <w:pPr>
        <w:pStyle w:val="Heading5"/>
        <w:numPr>
          <w:ilvl w:val="4"/>
          <w:numId w:val="1"/>
        </w:numPr>
        <w:rPr/>
      </w:pPr>
      <w:bookmarkStart w:id="417" w:name="__RefHeading___Toc2470429_2035185390"/>
      <w:bookmarkStart w:id="418" w:name="_Toc160"/>
      <w:bookmarkEnd w:id="417"/>
      <w:r>
        <w:rPr>
          <w:rtl w:val="true"/>
        </w:rPr>
        <w:t>مستحبّات ومکروهات السجود</w:t>
      </w:r>
      <w:bookmarkEnd w:id="41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السجود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القیام من الرکوع قائماً أو قاعداً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بالیدین عند الهوی‌ّ إلی السجود إن کان رجلاً، ووضع الرکبتین قبل الیدین عند الهوی‌ّ للسجود للمرأة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طرف الأنف حال السجود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الیدین مضمومتی الأصابع حتّی الإبهام مقابل الاُذنین متوجّهاً بهما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حال السجود وطلب الحاجة وقراءة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المسؤولین ویا خیر المعطین ارزقنی وارزق عیالی من فضلک؛ فإنّک ذوالفضل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فی الجلوس بین السجدتین، وهو أن یجلس علی فخذه الأیسر جاعلاً ظهر القدم الیمنی فی بطن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السجود عند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السجود ووضع الیدین علی الفخذین حال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الاستقرار للهویّ للسجدة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علی محمّدٍ وآل محمّدٍ فی السجدتین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الرکبتین قبل الیدین للقیام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 للرجل وتجنیح الیدین، والمرأة تلصق بطنها وصدرها بالأرض وتضمّ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مستحبّات اُخر مذکورة فی الکتب المفصّلة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قراءة القرآن فی السجود، وکذا یکره نفخ الغبار والتراب </w:t>
      </w:r>
      <w:bookmarkStart w:id="419" w:name="pg4804_37460"/>
    </w:p>
    <w:p>
      <w:pPr>
        <w:pStyle w:val="BookText"/>
        <w:rPr/>
      </w:pPr>
      <w:bookmarkEnd w:id="419"/>
      <w:r>
        <w:rPr>
          <w:rFonts w:ascii="IRNazanin" w:hAnsi="IRNazanin" w:eastAsia="IRNazanin"/>
          <w:color w:val="111111"/>
          <w:sz w:val="28"/>
          <w:sz w:val="28"/>
          <w:szCs w:val="28"/>
          <w:rtl w:val="true"/>
          <w:lang w:bidi="fa-IR"/>
        </w:rPr>
        <w:t>عن محلّ السجود، هذا إذا لم یظهر حرفان، وإلّا بطلت الصلاة، إلی غیر ذلک من المکروهات المذکورة فی الکتب المفصّلة</w:t>
      </w:r>
      <w:r>
        <w:rPr>
          <w:rFonts w:eastAsia="IRNazanin" w:cs="IRNazanin"/>
          <w:color w:val="111111"/>
          <w:sz w:val="28"/>
          <w:szCs w:val="28"/>
          <w:rtl w:val="true"/>
          <w:lang w:bidi="fa-IR"/>
        </w:rPr>
        <w:t>.</w:t>
      </w:r>
    </w:p>
    <w:p>
      <w:pPr>
        <w:pStyle w:val="Heading5"/>
        <w:numPr>
          <w:ilvl w:val="4"/>
          <w:numId w:val="1"/>
        </w:numPr>
        <w:rPr/>
      </w:pPr>
      <w:bookmarkStart w:id="420" w:name="__RefHeading___Toc2470431_2035185390"/>
      <w:bookmarkStart w:id="421" w:name="_Toc161"/>
      <w:bookmarkEnd w:id="420"/>
      <w:r>
        <w:rPr>
          <w:rtl w:val="true"/>
        </w:rPr>
        <w:t>السجود لسور العزائم</w:t>
      </w:r>
      <w:bookmarkEnd w:id="42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السجود عند قراءة إحدی سور العزائم الأربع، وهی النجم والعلق وألم تنزیل وحم السجدة، فبعد إتمام الآیة یجب السجود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نسی، وجب ذلک فوراً عند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سمعها أثناء الصلاة فقد مرّ حکمها فی المسألة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سمعها أثناء قراءته لها، وجب علیه السجود مرّتین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سمعها أو قرأها حال السجود فی غیر الصلاة، وجب رفع الرأس من السجود، ثمّ السجود لآیة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سمعها من غیر الممیّز أو من غیر القاصد لقراءة القرآن، فالأحوط وجوباً السجود، وکذا إذا سمعها من الاُسطوانة أو الرادیو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فی سجود التلاوة السجود فی المکان المغصوب، والأحوط وجوباً عدم اختلاف المسجد عن الموقف فی العلوّ والانخفاض بأکثر من أربع أصابعة مضمومة، ولا تجب الطهارة من الحدث أو الخبث أو الاستقبال وستر العورة وطهارة المسجد، ولا یُشترط صفات الساتر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فی اللباس المغصوب فإذا تحرّک فی السجود بطل،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فی السجدة الواجبة السجود علی ما یصحّ السجود علیه، ووضع المساجد محالّها، کما مرّ فی سجود الصلاة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یشترط الذکر فی السجدة الواجبة، إلّا أن الأحوط استحباباً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إیماناً وتصدیقاً، لا إله إلّا الله عبودیّةً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لک یا ربّ تعبّداً ورقّاً، لا مستنکفاً ولا مستنکراً، بل أنا عبدٌ ذلیلٌ ضعیفٌ خائفٌ مستجیرٌ</w:t>
      </w:r>
      <w:r>
        <w:rPr>
          <w:rFonts w:eastAsia="Amiri" w:cs="Amiri" w:ascii="Amiri" w:hAnsi="Amiri"/>
          <w:color w:val="111111"/>
          <w:sz w:val="28"/>
          <w:szCs w:val="28"/>
          <w:rtl w:val="true"/>
          <w:lang w:bidi="ar-SA"/>
        </w:rPr>
        <w:t xml:space="preserve">». </w:t>
      </w:r>
      <w:bookmarkStart w:id="422" w:name="pg4804_37462"/>
    </w:p>
    <w:p>
      <w:pPr>
        <w:pStyle w:val="Heading4"/>
        <w:numPr>
          <w:ilvl w:val="3"/>
          <w:numId w:val="1"/>
        </w:numPr>
        <w:rPr/>
      </w:pPr>
      <w:bookmarkStart w:id="423" w:name="__RefHeading___Toc2470433_2035185390"/>
      <w:bookmarkStart w:id="424" w:name="_Toc162"/>
      <w:bookmarkEnd w:id="422"/>
      <w:bookmarkEnd w:id="423"/>
      <w:r>
        <w:rPr>
          <w:rtl w:val="true"/>
        </w:rPr>
        <w:t>التشهّد</w:t>
      </w:r>
      <w:bookmarkEnd w:id="42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واجبٌ فی الثنائیّة مرّةً بعد رفع الرأس من السجدة الأخیرة من الرکعة الثانیة، وفی الثلاثیّة والرباعیّة مرّتین، الأُولی کما ذکر، والثانیة بعد رفع الرأس من السجدة الأخیرة من الرکعة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 بعد الجلوس والاستقرار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عدم إتیانه بغیر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فیه أن یکون علی النهج العربی مع الموالاة بین فقراته وکلماته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التشهّد وقام تذکّر قبل الرکوع، نزل وتشهّد، ثمّ قام، وأتی بالقراءة والذکر الواجب علیه، وأتمّ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بعد الصلاة الإتیان بسجدتی السهو؛ للقیام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أثناء الرکوع أو بعده، أتمّ الصلاة وقضی التشهّد بعد السلام، وأتی بسجدتین؛ لنسیان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التورّک فی الجلوس للتشهّد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یجلس علی فخذه الیسری جاعلاً ظهر قدمه الیمنی علی باطن الیسری، وأن یقول قبل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أو بسم الله وبالله وخیر الأسماء الحسنی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یستحبّ رفع الیدین علی الفخذین، وضمّ الأصابع، والنظر إلی حجره، وأن یقول بعد إکمال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للمرأة ضمّ فخذیها إلی بعضها حال التشهّد</w:t>
      </w:r>
      <w:r>
        <w:rPr>
          <w:rFonts w:eastAsia="IRNazanin" w:cs="IRNazanin"/>
          <w:color w:val="111111"/>
          <w:sz w:val="28"/>
          <w:szCs w:val="28"/>
          <w:rtl w:val="true"/>
          <w:lang w:bidi="fa-IR"/>
        </w:rPr>
        <w:t>.</w:t>
      </w:r>
    </w:p>
    <w:p>
      <w:pPr>
        <w:pStyle w:val="Heading4"/>
        <w:numPr>
          <w:ilvl w:val="3"/>
          <w:numId w:val="1"/>
        </w:numPr>
        <w:rPr/>
      </w:pPr>
      <w:bookmarkStart w:id="425" w:name="__RefHeading___Toc2470435_2035185390"/>
      <w:bookmarkStart w:id="426" w:name="_Toc163"/>
      <w:bookmarkEnd w:id="425"/>
      <w:r>
        <w:rPr>
          <w:rtl w:val="true"/>
        </w:rPr>
        <w:t>السلام</w:t>
      </w:r>
      <w:bookmarkEnd w:id="42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واجبٌ بعد التشهّد فی الرکعة الأخیرة، کما یجب فیه الجلوس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برکاته، السلام علینا وعلی عباد الله الصالحین، أو 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أتی </w:t>
      </w:r>
      <w:bookmarkStart w:id="427" w:name="pg4804_37465"/>
    </w:p>
    <w:p>
      <w:pPr>
        <w:pStyle w:val="BookText"/>
        <w:rPr/>
      </w:pPr>
      <w:bookmarkEnd w:id="427"/>
      <w:r>
        <w:rPr>
          <w:rFonts w:ascii="IRNazanin" w:hAnsi="IRNazanin" w:eastAsia="IRNazanin"/>
          <w:color w:val="111111"/>
          <w:sz w:val="28"/>
          <w:sz w:val="28"/>
          <w:szCs w:val="28"/>
          <w:rtl w:val="true"/>
          <w:lang w:bidi="fa-IR"/>
        </w:rPr>
        <w:t>بالسلام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الأحوط الثانیة،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السلام، وتذکّر بعد ما أتی بالمنافی، بطلت الصلاة، وکذا إذا أتی بما یبطل الصلاة عمداً أو سهواً، کما إذا أحدث أو استدبر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السلام، ثمّ تذکّر قبل الإتیان بالمنافی، صحت صلاته</w:t>
      </w:r>
      <w:r>
        <w:rPr>
          <w:rFonts w:eastAsia="IRNazanin" w:cs="IRNazanin"/>
          <w:color w:val="111111"/>
          <w:sz w:val="28"/>
          <w:szCs w:val="28"/>
          <w:rtl w:val="true"/>
          <w:lang w:bidi="fa-IR"/>
        </w:rPr>
        <w:t>.</w:t>
      </w:r>
    </w:p>
    <w:p>
      <w:pPr>
        <w:pStyle w:val="Heading4"/>
        <w:numPr>
          <w:ilvl w:val="3"/>
          <w:numId w:val="1"/>
        </w:numPr>
        <w:rPr/>
      </w:pPr>
      <w:bookmarkStart w:id="428" w:name="__RefHeading___Toc2470437_2035185390"/>
      <w:bookmarkStart w:id="429" w:name="_Toc164"/>
      <w:bookmarkEnd w:id="428"/>
      <w:r>
        <w:rPr>
          <w:rtl w:val="true"/>
        </w:rPr>
        <w:t>الترتیب</w:t>
      </w:r>
      <w:bookmarkEnd w:id="4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أخلّ بالترتیب عمداً، کما إذا قرأ السورة قبل الحمد، أو سجد قبل الرکوع،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رکناً فی الصلاة، وتذکّر بعد الدخول فی رکنٍ آخر، کما إذا نسی الرکوع وقد أتی بالسجدتین،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رکناً، وتذکّر قبل الدخول فی رکنٍ آخر، کما إذا نسی الرکوع وبعد الدخول فی السجدة الأُولی تذکّر ذلک، أتی بالرکن وبما بعده مراعیاً 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غیر الرکن، وتذکّر بعد الدخول فی الرکن، کما إذا نسی الحمد وتذکّر بعد الدخول فی الرکوع، صحّت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جزءاً غیر رکنٍ، وتذکّر بعد الدخول فی جزءٍ آخر، کما إذا نسی الحمد وقرأ السورة، فإذا شرع فی الرکن، کما لو تذکّر فی الرکوع أنّه لم یقرأ الحمد، قضی وصحّت صلاته، وإذا لم یشرع فی رکن بعده، أتی بما نسیه مراعیاً 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سجد السجدة الأُولی ظنّاً منه أنّها الثانیة، أو سجد الثانیة ظنّاً منه أنّها الأُولی، صحّت صلاته، وتحسب له فی الحالة الأُولی السجدة الأُولی، وفی الحالة الثانیة السجدة الثانیة</w:t>
      </w:r>
      <w:r>
        <w:rPr>
          <w:rFonts w:eastAsia="IRNazanin" w:cs="IRNazanin"/>
          <w:color w:val="111111"/>
          <w:sz w:val="28"/>
          <w:szCs w:val="28"/>
          <w:rtl w:val="true"/>
          <w:lang w:bidi="fa-IR"/>
        </w:rPr>
        <w:t>.</w:t>
      </w:r>
    </w:p>
    <w:p>
      <w:pPr>
        <w:pStyle w:val="Heading4"/>
        <w:numPr>
          <w:ilvl w:val="3"/>
          <w:numId w:val="1"/>
        </w:numPr>
        <w:rPr/>
      </w:pPr>
      <w:bookmarkStart w:id="430" w:name="__RefHeading___Toc2470439_2035185390"/>
      <w:bookmarkStart w:id="431" w:name="_Toc165"/>
      <w:bookmarkEnd w:id="430"/>
      <w:r>
        <w:rPr>
          <w:rtl w:val="true"/>
        </w:rPr>
        <w:t>الموالاة</w:t>
      </w:r>
      <w:bookmarkEnd w:id="431"/>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واجبةٌ فی أفعال الصلاة،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الفصل بینها علی </w:t>
      </w:r>
      <w:bookmarkStart w:id="432" w:name="pg4804_37467"/>
    </w:p>
    <w:p>
      <w:pPr>
        <w:pStyle w:val="BookText"/>
        <w:rPr/>
      </w:pPr>
      <w:bookmarkEnd w:id="432"/>
      <w:r>
        <w:rPr>
          <w:rFonts w:ascii="IRNazanin" w:hAnsi="IRNazanin" w:eastAsia="IRNazanin"/>
          <w:color w:val="111111"/>
          <w:sz w:val="28"/>
          <w:sz w:val="28"/>
          <w:szCs w:val="28"/>
          <w:rtl w:val="true"/>
          <w:lang w:bidi="fa-IR"/>
        </w:rPr>
        <w:t>وجهٍ یوجب محو صورة الصلاة فی نظر أهل الشرع، وهی بهذا المعنی تبطل الصلاة بفواتها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سهواً فلا تبطل الصلاة بذلک، ولکن یجب إعادة الآیة أو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الموالاة سهواً بین الحروف أو الکلمات بحیث لم یوجب ذلک محو صورة الصلاة، فإذا لم یدخل برکن بعدها، وجب تدارک ذلک وإعادته، وتصحّ الصلاة إذا کان قد دخل فی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 بالموالاة إطالة الرکوع أو السجود أو قراءة السور الطوال</w:t>
      </w:r>
      <w:r>
        <w:rPr>
          <w:rFonts w:eastAsia="IRNazanin" w:cs="IRNazanin"/>
          <w:color w:val="111111"/>
          <w:sz w:val="28"/>
          <w:szCs w:val="28"/>
          <w:rtl w:val="true"/>
          <w:lang w:bidi="fa-IR"/>
        </w:rPr>
        <w:t>.</w:t>
      </w:r>
    </w:p>
    <w:p>
      <w:pPr>
        <w:pStyle w:val="Heading4"/>
        <w:numPr>
          <w:ilvl w:val="3"/>
          <w:numId w:val="1"/>
        </w:numPr>
        <w:rPr/>
      </w:pPr>
      <w:bookmarkStart w:id="433" w:name="__RefHeading___Toc2470441_2035185390"/>
      <w:bookmarkStart w:id="434" w:name="_Toc166"/>
      <w:bookmarkEnd w:id="433"/>
      <w:r>
        <w:rPr>
          <w:rtl w:val="true"/>
        </w:rPr>
        <w:t>القنوت</w:t>
      </w:r>
      <w:bookmarkEnd w:id="4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القنوت فی جمیع الفرائض الیومیّة والمستحبّة قبل الرکوع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صلاة العیدین وفی صلاة الشفع؛ إذ الأحوط فیها الإتیان به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رکعة الوتر یستحبّ القنوت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الجمعة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الرکعة الأُولی قبل الرکوع، والثانی فی الرکعة الثانیة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الآیات خمسة قنوتات، وفی العیدین خمسة قنوتات فی الرکعة الأُولی، وأربعة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الاحتیاط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القنوت رفع الیدین مقابل الوجه، وجعل باطنها مقابل السماء، وأن تکونا منضّمتین مضموتی الأصابع، إلّا الإبهامین، وأن یکون نظره إلی کفّه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فی القنوت الإتیان بأیّ ذکرٍ، ویکفی فی الاستحباب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السمٰوات السبع وربّ الأرضین السبع وما فیهنّ وما بینهنّ وربّ العرش العظیم، والحمدلله ربّ العالمین</w:t>
      </w:r>
      <w:r>
        <w:rPr>
          <w:rFonts w:eastAsia="IRNazanin" w:cs="IRNazanin"/>
          <w:color w:val="111111"/>
          <w:sz w:val="28"/>
          <w:szCs w:val="28"/>
          <w:rtl w:val="true"/>
          <w:lang w:bidi="fa-IR"/>
        </w:rPr>
        <w:t xml:space="preserve">». </w:t>
      </w:r>
      <w:bookmarkStart w:id="435" w:name="pg4804_37469"/>
    </w:p>
    <w:p>
      <w:pPr>
        <w:pStyle w:val="BookText"/>
        <w:rPr/>
      </w:pPr>
      <w:bookmarkEnd w:id="43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الجهر بالقنوت إلّا فی الجماعة إذا سمع صوته الإمام؛ إذ یکره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القنوت عمداً، لم یقضه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ترکه نسیاناً، وتذکّر قبل الوصول إلی حدّ الرکوع، فیستحبّ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أثناء الرکوع، یستحبّ قضاؤه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تذکّره أثناء السجود، استحبّ قضاؤه بعد السلام</w:t>
      </w:r>
      <w:r>
        <w:rPr>
          <w:rFonts w:eastAsia="IRNazanin" w:cs="IRNazanin"/>
          <w:color w:val="111111"/>
          <w:sz w:val="28"/>
          <w:szCs w:val="28"/>
          <w:rtl w:val="true"/>
          <w:lang w:bidi="fa-IR"/>
        </w:rPr>
        <w:t>.</w:t>
      </w:r>
    </w:p>
    <w:p>
      <w:pPr>
        <w:pStyle w:val="Heading3"/>
        <w:numPr>
          <w:ilvl w:val="2"/>
          <w:numId w:val="1"/>
        </w:numPr>
        <w:rPr/>
      </w:pPr>
      <w:bookmarkStart w:id="436" w:name="__RefHeading___Toc2470443_2035185390"/>
      <w:bookmarkStart w:id="437" w:name="_Toc167"/>
      <w:bookmarkEnd w:id="436"/>
      <w:r>
        <w:rPr>
          <w:rtl w:val="true"/>
        </w:rPr>
        <w:t>تعقیبات الصلاة</w:t>
      </w:r>
      <w:bookmarkEnd w:id="43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الاشتغال بعد الفراغ من الصلاة بالذکر أو الدعاء أو قراءة القرآن، والأولی کونه قبل الإتیان بالمنافی، ولا یلزم الإتیان به بالعربیّة، وإن کان الأولی الإتیان بالأذکار الواردة فی کتب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التعقیبات المستحبّة مؤکّداً تسبیح السیّدة الزهراء علیها السلام، وهو التکبیر أربعاً وثلاثین مرّة، ثمّ الحمد ثلاثاً وثلاثین مرّة، ثمّ التسبیح ثلاثاً وثلاثین مرّة، ویجوز التسبیح قبل التحمید، ولکن الأفضل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الإتیان بسجدة الشکر بعد الصلاة، ویجزی فیه وضع الجبهة علی الأرض بقصد الشکر، والأفضل الإتیان بالکیفیّة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أو ثلاث مرّات أو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السجود عند تجدّد کلّ نعمة أو رفع نقمة</w:t>
      </w:r>
      <w:r>
        <w:rPr>
          <w:rFonts w:eastAsia="IRNazanin" w:cs="IRNazanin"/>
          <w:color w:val="111111"/>
          <w:sz w:val="28"/>
          <w:szCs w:val="28"/>
          <w:rtl w:val="true"/>
          <w:lang w:bidi="fa-IR"/>
        </w:rPr>
        <w:t>.</w:t>
      </w:r>
    </w:p>
    <w:p>
      <w:pPr>
        <w:pStyle w:val="Heading3"/>
        <w:numPr>
          <w:ilvl w:val="2"/>
          <w:numId w:val="1"/>
        </w:numPr>
        <w:rPr/>
      </w:pPr>
      <w:bookmarkStart w:id="438" w:name="__RefHeading___Toc2470445_2035185390"/>
      <w:bookmarkStart w:id="439" w:name="_Toc168"/>
      <w:bookmarkEnd w:id="438"/>
      <w:r>
        <w:rPr>
          <w:rtl w:val="true"/>
        </w:rPr>
        <w:t>الصلوات علی محمّد وآله</w:t>
      </w:r>
      <w:bookmarkEnd w:id="43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الصلوات علی محمّد وآله عند ذکر أو سماع اسمه الشریف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وأحمد أو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کالمصطفی وأبوالقاسم، سواء کان فی الصلاة أو غیرها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عند کتابة اسمه المبارک أن تکتب الصلوات أیضاً، کما یستحبّ الصلاة علیه کلّما ذکره</w:t>
      </w:r>
      <w:r>
        <w:rPr>
          <w:rFonts w:eastAsia="IRNazanin" w:cs="IRNazanin"/>
          <w:color w:val="111111"/>
          <w:sz w:val="28"/>
          <w:szCs w:val="28"/>
          <w:rtl w:val="true"/>
          <w:lang w:bidi="fa-IR"/>
        </w:rPr>
        <w:t xml:space="preserve">. </w:t>
      </w:r>
      <w:bookmarkStart w:id="440" w:name="pg4804_37471"/>
    </w:p>
    <w:p>
      <w:pPr>
        <w:pStyle w:val="Heading3"/>
        <w:numPr>
          <w:ilvl w:val="2"/>
          <w:numId w:val="1"/>
        </w:numPr>
        <w:rPr/>
      </w:pPr>
      <w:bookmarkStart w:id="441" w:name="__RefHeading___Toc2470447_2035185390"/>
      <w:bookmarkStart w:id="442" w:name="_Toc169"/>
      <w:bookmarkEnd w:id="440"/>
      <w:bookmarkEnd w:id="441"/>
      <w:r>
        <w:rPr>
          <w:rtl w:val="true"/>
        </w:rPr>
        <w:t>مبطلات الصلاة</w:t>
      </w:r>
      <w:bookmarkEnd w:id="442"/>
    </w:p>
    <w:p>
      <w:pPr>
        <w:pStyle w:val="Heading4"/>
        <w:numPr>
          <w:ilvl w:val="3"/>
          <w:numId w:val="1"/>
        </w:numPr>
        <w:rPr/>
      </w:pPr>
      <w:bookmarkStart w:id="443" w:name="__RefHeading___Toc2470449_2035185390"/>
      <w:bookmarkStart w:id="444" w:name="_Toc17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مبطلات الصلاة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شرط من شرائط الصلاة فی أثنائها، کما إذا تبیّن له غصبیّة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سواء کان أصغر أم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المسلوس أو المبطون إذا خرج منه بول أو غائط أثناء الصلاة، فإذا أتی بواجبه التی تقدّم فی أحکام الوضوء فی المسألة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وکذا إذا خرج دم الاستحاضة وقد أتت بوظیفتها اللازمة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نام بلا اختیار، وشکّ فی أنّ ذلک کان قبل إتمام الصلاة أم بعدها، أعاد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بأنّه نام اختیاراً، وشکّ فی أنّ ذلک کان قبل إتمام الصلاة أم بعدها، فإذا علم بأنّ النوم کان بعد البناء علی الفراغ، صحّت صلاته، وإلّا ففیها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استیقظ من النوم حال سجوده، وشکّ فی کونها السجدة الأخیرة من الصلاة أم سجدة الشکر،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مبطلات الصلاة علی الأحوط وجوباً التکفیر، وهو وضع إحدی الیدین علی الاُخری، کما یفعله غیرنا حال الصلاة وإن کان ذلک بنفسه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إحدی یدیه علی الاُخری تأدّباً، وإن لم یکن مثل فعلهم، فالأحوط وجوباً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وضعهما نسیاناً أو تقیّةً أو لأمرٍ آخر کحکٍّ وغیره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الفاتحة؛ فإنّه مبطلٌ للصلاة علی الأحوط وجوباً، وحرامٌ، ولا تبطل إذا قالها نسیاناً أو تقیّةً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عن القبلة سهواً أم عمداً، وکذا الالتفات إلی درجة لا </w:t>
      </w:r>
    </w:p>
    <w:p>
      <w:pPr>
        <w:pStyle w:val="BookText"/>
        <w:rPr/>
      </w:pPr>
      <w:r>
        <w:rPr>
          <w:rFonts w:ascii="IRNazanin" w:hAnsi="IRNazanin" w:eastAsia="IRNazanin"/>
          <w:color w:val="111111"/>
          <w:sz w:val="28"/>
          <w:sz w:val="28"/>
          <w:szCs w:val="28"/>
          <w:rtl w:val="true"/>
          <w:lang w:bidi="fa-IR"/>
        </w:rPr>
        <w:t>تبلغ نقطتی الیمین أو الیسار ولکن لم یعدّ عرفاً أنّه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التفت برأسه عمداً بحیث یمکن مشاهدة من خلفه، بطلت صلاته، وإذا التفت بهذا المقدار سهواً، فالأحوط وجوباً حینئذٍ إتمام الصلاة ثمّ إعادتها، ولا یضرّ الالتفات الیسیر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الکلام بحرفین أو أکثر، سواء کان لهما معنی أم لم یکن، ولا تبطل الصلاة بذلک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تکلّم بحرفٍ واحدٍ مفهم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الوقایة، فالأحوط وجوباً الإعادة، إذا علم معناه وقصده، بل لو علم معناه ولم یقصده کذلک، أعاد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تبطل الصلاة بالتنحنح والنفخ والأنین والتأوّه ونحوه إذا لم یصدق علیه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وآخ وأمثال ذلک ممّا یتألّف من حرفین، فإذا کان عمداً، بطلت الصلاة، إلّا إذا کان شکایة إلی الله تعالی، فلا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کلمةً بقصد الذکر،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بقصد الذکر، وفی أثنائها رفع صوته بها للإعلام، لا 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قالها بقصد الإعلام فنبطل الصلاة وإن کان قد قصد بها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بالذکر والدعاء وقراءة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سور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أحوال الصلاة، والأحوط وجوباً ترک الدعاء بغیر العربیّة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تکرار شیءٍ من الحمد أو السورة أو الدعاء بغیر قصد الجزئیّة، وکذا إذا کان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فیه فبطلان الصلاة محلّ تأمّلٍ وإشکالٍ</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للمصلّی ابتداء السلام ولا غیره من أنواع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ردّ السلام بمثل ما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المماثلة فی </w:t>
      </w:r>
    </w:p>
    <w:p>
      <w:pPr>
        <w:pStyle w:val="BookText"/>
        <w:rPr/>
      </w:pPr>
      <w:r>
        <w:rPr>
          <w:rFonts w:ascii="IRNazanin" w:hAnsi="IRNazanin" w:eastAsia="IRNazanin"/>
          <w:color w:val="111111"/>
          <w:sz w:val="28"/>
          <w:sz w:val="28"/>
          <w:szCs w:val="28"/>
          <w:rtl w:val="true"/>
          <w:lang w:bidi="fa-IR"/>
        </w:rPr>
        <w:t>التعریف والتنکیر والتذکیر والتأنیث والإفراد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ردّ السلام فوراً، سواء کان فی الصلاة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ترکه عمداً أو سهواً حتّی خرج عن صدق الجواب، فلا یجب الردّ حینئذٍ، سواء کان فی الصلاة أم غیرها، بل لا یجوز ذلک إذا کان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إسماع المسلم السلام، إلّا إذا کان المسلم أصمّ أو کان بعیداً بحیث لا یسمع، فحینئذٍ یجوز الردّ بالنحو المتعارف وإن کان الأوفق للاحتیاط وجوب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قصد الدعاء للمصلّی فی ردّ السلام وإن کان 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ردّ السلام علی المرأة والصبی الممّیز، والأحوط وجوباً فی الردّ علی المرأة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جزم الکاف دون کسرٍ أو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یردّ السلام، صحّت الصلاة وإن أثم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سلّم بالملحون بحث لا یعدّ سلاماً، لا یجب ردّ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ردّ السلام، إذا کان عن سخریّةٍ أو کان مزاحاً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علی جماعةٍ، وجب الردّ علی الجمیع، وإذا ردّ أحدهم، سقط عن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علی جماعةٍ، ولم یقصد أحدهم، وجب الردّ علی الجمیع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علی جماعةٍ أحدهم المصلّی، وشکّ المصلّی فی قصده مع الجماعة، لا یجوز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له الردّ علی الأحوط وجوباً إن علم أنّه قصده مع الجماعة إذا علم أنّه یردّ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أنّه قصده ولم یردّ أحدهم، فیجب علیه الردّ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من المستحبّات الأکیدة، ویستحبّ للراکب السلام علی الماشی، والواقف علی الجالس، والکبیر علی الصغیر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تقارن اثنان فی السلام، وجب علی کلّ منهما الردّ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غیر الصلاة الرّد بالأحسن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القهقهة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إذا کان عن سهوٍ إذا لم یکن ماحیاً لصورة الصلاة، ولا بأس بالتبسّم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امتلأء جوفه ضحکاً واحمرّ ولکن حبس نفسه عن إظهار الصوت، فالأحوط وجوباً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المشتمل علی الصوت بل غیر المشتمل علی الأحوط وجوباً إذا کان لاُمور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ذلک لخوفٍ من الله تعالی أو للآخرة، فلا تبطل الصلاة، سواء کان مشتملاً علی الصوت أم لم یکن، بل هو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هو ماحٍ لصورة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کالتصفیق والقفز وغیر ذلک، سواء کان قلیلاً أم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عن سهوٍ فلا 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تنمح به صورة الصلاة کالاشارة بالید ونحوها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سکت مقداراً مّا فی الصلاة بحیث خرج عن کونه مصلّیاً، بطلت صلاته سواء کان عن عمدٍ، وصحّت إن کان عن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بعملٍ مّا أو سکت فی أثناء الصلاة بحیث شکّ فی خروجه عن کونه مصلّیاً أم لا، صحّت صلاته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عمداً وإن کانا قلیلین إذا کانا ماحیین للصورة، ولا تبطل الصلاة إذا کان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ما إذا کان عطشاناً مشغولاً بصلاة الوتر، وقد نوی الصوم، وکان الفجر قریباً یخشی مفاجأته، والماء أمامه أو قریباً منه قدر خطوتین أو ثلاثاً، فإنّه یجوز له التخطّی والارتواء، ثمّ الرجوع إلی مکانه بحیث یبقی مستقبلاً للقبلة</w:t>
      </w:r>
      <w:r>
        <w:rPr>
          <w:rFonts w:eastAsia="IRNazanin" w:cs="IRNazanin"/>
          <w:color w:val="111111"/>
          <w:sz w:val="28"/>
          <w:szCs w:val="28"/>
          <w:rtl w:val="true"/>
          <w:lang w:bidi="fa-IR"/>
        </w:rPr>
        <w:t xml:space="preserve">. </w:t>
      </w:r>
      <w:bookmarkStart w:id="445" w:name="pg4804_37479"/>
    </w:p>
    <w:p>
      <w:pPr>
        <w:pStyle w:val="BookText"/>
        <w:rPr/>
      </w:pPr>
      <w:bookmarkEnd w:id="44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أو شرب عمداً بحیث أخلّ بالموالاة وخرج عن کونه مصلیّاً، فالأحوط وجوباً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تبطل الصلاة ببلع ما تبقّی من فضلات طعامٍ بین أسنانه أو فمه، ولکن تبطل الصلاة بابتلاع السکّر المذاب فی الفم، کما إذا وضع السکّر تحت لسانه وذاب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غیر الرباعیة أو فی الرکعة الأُولی من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أو نقصان الرکن عمداً أو سهواً وکذا زیادة أو نقصان الجزء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الصلاة فی الإتیان بمبطلٍ من مبطلات الصلاة، بنی علی الصحّة</w:t>
      </w:r>
      <w:r>
        <w:rPr>
          <w:rFonts w:eastAsia="IRNazanin" w:cs="IRNazanin"/>
          <w:color w:val="111111"/>
          <w:sz w:val="28"/>
          <w:szCs w:val="28"/>
          <w:rtl w:val="true"/>
          <w:lang w:bidi="fa-IR"/>
        </w:rPr>
        <w:t>.</w:t>
      </w:r>
    </w:p>
    <w:p>
      <w:pPr>
        <w:pStyle w:val="Heading4"/>
        <w:numPr>
          <w:ilvl w:val="3"/>
          <w:numId w:val="1"/>
        </w:numPr>
        <w:rPr/>
      </w:pPr>
      <w:bookmarkStart w:id="446" w:name="__RefHeading___Toc2470451_2035185390"/>
      <w:bookmarkStart w:id="447" w:name="_Toc171"/>
      <w:bookmarkEnd w:id="446"/>
      <w:r>
        <w:rPr>
          <w:rtl w:val="true"/>
        </w:rPr>
        <w:t>مکروهات الصلاة</w:t>
      </w:r>
      <w:bookmarkEnd w:id="4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الالتفات قلیلاً بالوجه أو بالعین وتغمیضها، والعبث باللحیة والید، وشبک الأصابع، والبصاق، والنظر إلی کتابة القرآن أو کتاب آخر، وکذا النظر فی نقش الخاتم، وکذا یکره السکوت حال القراءة أو الذکر لسماع الآخرین، بل یکره أیّ عمل ینافی الخشوع والخضوع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تکره الصلاة حال النعاس ومدافعة البول والغائط، وکذلک لبس الجوراب الضیق، إلی غیر ذلک من المکروهات المذکورة فی الکتب المفصّلة</w:t>
      </w:r>
      <w:r>
        <w:rPr>
          <w:rFonts w:eastAsia="IRNazanin" w:cs="IRNazanin"/>
          <w:color w:val="111111"/>
          <w:sz w:val="28"/>
          <w:szCs w:val="28"/>
          <w:rtl w:val="true"/>
          <w:lang w:bidi="fa-IR"/>
        </w:rPr>
        <w:t>.</w:t>
      </w:r>
    </w:p>
    <w:p>
      <w:pPr>
        <w:pStyle w:val="Heading4"/>
        <w:numPr>
          <w:ilvl w:val="3"/>
          <w:numId w:val="1"/>
        </w:numPr>
        <w:rPr/>
      </w:pPr>
      <w:bookmarkStart w:id="448" w:name="__RefHeading___Toc2470453_2035185390"/>
      <w:bookmarkStart w:id="449" w:name="_Toc172"/>
      <w:bookmarkEnd w:id="448"/>
      <w:r>
        <w:rPr>
          <w:rtl w:val="true"/>
        </w:rPr>
        <w:t>الموارد التی یجوز فیها قطع الصلاة</w:t>
      </w:r>
      <w:bookmarkEnd w:id="44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قطع الصلاة اختیاراً، ولا بأس بقطعها لحفظ مالٍ یضرّ بحاله، وکذا لحفظ النفس ونحوه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یمکن حفظ نفسه أو نفس غیره ممّن وجب علیه حفظه، وکذا إذا لم یمکن حفظ المال المعتدّ به الواجب حفظه إلّا بقطع الصلاة،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قطع الصلاة للمال غیر المعتدّ به فهو مکروهٌ</w:t>
      </w:r>
      <w:r>
        <w:rPr>
          <w:rFonts w:eastAsia="IRNazanin" w:cs="IRNazanin"/>
          <w:color w:val="111111"/>
          <w:sz w:val="28"/>
          <w:szCs w:val="28"/>
          <w:rtl w:val="true"/>
          <w:lang w:bidi="fa-IR"/>
        </w:rPr>
        <w:t xml:space="preserve">. </w:t>
      </w:r>
      <w:bookmarkStart w:id="450" w:name="pg4804_37481"/>
    </w:p>
    <w:p>
      <w:pPr>
        <w:pStyle w:val="BookText"/>
        <w:rPr/>
      </w:pPr>
      <w:bookmarkEnd w:id="45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طالبه الدائن فی سعة الوقت أثناء الصلاة، فإذا أمکنه اداء الدین أثناء الصلاة، وجب ذلک، وإلّا قطعها وأدّی المال، ثمّ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أثناء الصلاة نجاسة المسجد، أتمّها فی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سعة الوقت فإن أمکن تطهیر المسجد دون ارتکابٍ منافٍ للصلاة، وجب ذلک وأتمّ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منافیاً للصلاة، فهو مخیّرٌ بین إتمام الصلاة وقطعها، وتطهیر المسجد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قطع الصلاة ولم یقطعها، صحّت صلاته وإن عصی بذلک، والأحوط استحباباً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قبل الدخول فی الرکوع نسیان الآذان أو الإقامة، فالأحوط استحباباً قطعها فی سعة الوقت</w:t>
      </w:r>
      <w:r>
        <w:rPr>
          <w:rFonts w:eastAsia="IRNazanin" w:cs="IRNazanin"/>
          <w:color w:val="111111"/>
          <w:sz w:val="28"/>
          <w:szCs w:val="28"/>
          <w:rtl w:val="true"/>
          <w:lang w:bidi="fa-IR"/>
        </w:rPr>
        <w:t>.</w:t>
      </w:r>
    </w:p>
    <w:p>
      <w:pPr>
        <w:pStyle w:val="Heading3"/>
        <w:numPr>
          <w:ilvl w:val="2"/>
          <w:numId w:val="1"/>
        </w:numPr>
        <w:rPr/>
      </w:pPr>
      <w:bookmarkStart w:id="451" w:name="__RefHeading___Toc2470455_2035185390"/>
      <w:bookmarkStart w:id="452" w:name="_Toc173"/>
      <w:bookmarkEnd w:id="451"/>
      <w:r>
        <w:rPr>
          <w:rtl w:val="true"/>
        </w:rPr>
        <w:t>أحکام الشک</w:t>
      </w:r>
      <w:bookmarkEnd w:id="452"/>
    </w:p>
    <w:p>
      <w:pPr>
        <w:pStyle w:val="Heading4"/>
        <w:numPr>
          <w:ilvl w:val="3"/>
          <w:numId w:val="1"/>
        </w:numPr>
        <w:rPr/>
      </w:pPr>
      <w:bookmarkStart w:id="453" w:name="__RefHeading___Toc2470457_2035185390"/>
      <w:bookmarkStart w:id="454" w:name="_Toc174"/>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الشکوک فی الصلاة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أقسام منها تبطل الصلاة، وستّة أقسام یُعتنی بها، وتسعة أقسام تصحّ الصلاة مع الشکّ بها</w:t>
      </w:r>
      <w:r>
        <w:rPr>
          <w:rFonts w:eastAsia="IRNazanin" w:cs="IRNazanin"/>
          <w:color w:val="111111"/>
          <w:sz w:val="28"/>
          <w:szCs w:val="28"/>
          <w:rtl w:val="true"/>
          <w:lang w:bidi="fa-IR"/>
        </w:rPr>
        <w:t>.</w:t>
      </w:r>
    </w:p>
    <w:p>
      <w:pPr>
        <w:pStyle w:val="Heading4"/>
        <w:numPr>
          <w:ilvl w:val="3"/>
          <w:numId w:val="1"/>
        </w:numPr>
        <w:rPr/>
      </w:pPr>
      <w:bookmarkStart w:id="455" w:name="__RefHeading___Toc2470459_2035185390"/>
      <w:bookmarkStart w:id="456" w:name="_Toc175"/>
      <w:bookmarkEnd w:id="455"/>
      <w:r>
        <w:rPr>
          <w:rtl w:val="true"/>
        </w:rPr>
        <w:t>الشکوک المبطلة</w:t>
      </w:r>
      <w:bookmarkEnd w:id="456"/>
    </w:p>
    <w:p>
      <w:pPr>
        <w:pStyle w:val="BookText"/>
        <w:rPr/>
      </w:pPr>
      <w:r>
        <w:rPr>
          <w:rFonts w:ascii="IRNazanin" w:hAnsi="IRNazanin" w:eastAsia="IRNazanin"/>
          <w:color w:val="111111"/>
          <w:sz w:val="28"/>
          <w:sz w:val="28"/>
          <w:szCs w:val="28"/>
          <w:rtl w:val="true"/>
          <w:lang w:bidi="fa-IR"/>
        </w:rPr>
        <w:t>الشکوک المبطلة للصلاة هی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الثنائیّة، کصلاة الصبح وصلاة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الشکّ فی النوافل أو فی رکعة الاحتیاط فلا تبطل الصلاة بالشک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الثلاثیّة،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الرباعیّة بین الرکعة أو أکثر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قبل إتمام الرکعتین فی السجدة الأخیرة فی الصلاة الرباعیّة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الثانیة والخامسة، أو الثانیة والأکثر من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الثلاثة والستّة، أو الثلاثة والأکثر من ستّة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رکعات الصلاة إذا لم </w:t>
      </w:r>
      <w:bookmarkStart w:id="457" w:name="pg4804_37483"/>
    </w:p>
    <w:p>
      <w:pPr>
        <w:pStyle w:val="BookText"/>
        <w:rPr/>
      </w:pPr>
      <w:bookmarkEnd w:id="457"/>
      <w:r>
        <w:rPr>
          <w:rFonts w:ascii="IRNazanin" w:hAnsi="IRNazanin" w:eastAsia="IRNazanin"/>
          <w:color w:val="111111"/>
          <w:sz w:val="28"/>
          <w:sz w:val="28"/>
          <w:szCs w:val="28"/>
          <w:rtl w:val="true"/>
          <w:lang w:bidi="fa-IR"/>
        </w:rPr>
        <w:t>یدرِ أی رکعة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الرابعة والسادسة، أو الرابعة والأکثر من السادسة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فی هذه الحالة البناء علی الرابعة والإتمام ثمّ الإتیان بسجدتی السهو،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عرض للإنسان شکٌّ مبطلٌ للصلاة، لا یجوز له قطع الصلاة فوراً، بل یجب التروّی قلیلاً حتّی یستقرّ الشکّ أو یزول</w:t>
      </w:r>
      <w:r>
        <w:rPr>
          <w:rFonts w:eastAsia="IRNazanin" w:cs="IRNazanin"/>
          <w:color w:val="111111"/>
          <w:sz w:val="28"/>
          <w:szCs w:val="28"/>
          <w:rtl w:val="true"/>
          <w:lang w:bidi="fa-IR"/>
        </w:rPr>
        <w:t>.</w:t>
      </w:r>
    </w:p>
    <w:p>
      <w:pPr>
        <w:pStyle w:val="Heading4"/>
        <w:numPr>
          <w:ilvl w:val="3"/>
          <w:numId w:val="1"/>
        </w:numPr>
        <w:rPr/>
      </w:pPr>
      <w:bookmarkStart w:id="458" w:name="__RefHeading___Toc2470461_2035185390"/>
      <w:bookmarkStart w:id="459" w:name="_Toc176"/>
      <w:bookmarkEnd w:id="458"/>
      <w:r>
        <w:rPr>
          <w:rtl w:val="true"/>
        </w:rPr>
        <w:t>الشکوک التی لا یُعتنی بها</w:t>
      </w:r>
      <w:bookmarkEnd w:id="459"/>
    </w:p>
    <w:p>
      <w:pPr>
        <w:pStyle w:val="Heading5"/>
        <w:numPr>
          <w:ilvl w:val="4"/>
          <w:numId w:val="1"/>
        </w:numPr>
        <w:rPr/>
      </w:pPr>
      <w:bookmarkStart w:id="460" w:name="__RefHeading___Toc2470463_2035185390"/>
      <w:bookmarkStart w:id="461" w:name="_Toc17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الشکوک التی لا یجوز الاعتناء بها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تجاوز المحلّ، کما إذا شکّ أثناء التشهّد فی الإتیان بالسجود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خروج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فی عدد الرکعات؛ فإنّه یرجع إلی المأموم الذاکر، وکذا شکّ المأموم فی عدد الرکعات؛ فإنّه یرجع الی الإمام الذاکر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الصلوات المستحبّة</w:t>
      </w:r>
      <w:r>
        <w:rPr>
          <w:rFonts w:eastAsia="IRNazanin" w:cs="IRNazanin"/>
          <w:color w:val="111111"/>
          <w:sz w:val="28"/>
          <w:szCs w:val="28"/>
          <w:rtl w:val="true"/>
          <w:lang w:bidi="fa-IR"/>
        </w:rPr>
        <w:t>.</w:t>
      </w:r>
    </w:p>
    <w:p>
      <w:pPr>
        <w:pStyle w:val="Heading5"/>
        <w:numPr>
          <w:ilvl w:val="4"/>
          <w:numId w:val="1"/>
        </w:numPr>
        <w:rPr/>
      </w:pPr>
      <w:bookmarkStart w:id="462" w:name="__RefHeading___Toc2470465_2035185390"/>
      <w:bookmarkStart w:id="463" w:name="_Toc178"/>
      <w:bookmarkEnd w:id="462"/>
      <w:r>
        <w:rPr/>
        <w:t>1</w:t>
      </w:r>
      <w:r>
        <w:rPr>
          <w:rtl w:val="true"/>
        </w:rPr>
        <w:t xml:space="preserve">- </w:t>
      </w:r>
      <w:r>
        <w:rPr>
          <w:rtl w:val="true"/>
        </w:rPr>
        <w:t>الشکّ بعد التجاوز</w:t>
      </w:r>
      <w:bookmarkEnd w:id="4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أثناء الصلاة فی أنّه هل أتی بالجزء السابق أم لا؟ کما إذا شکّ فی أنّه هل أتی بسورة الحمد أم لا، وتجاوز ذلک المحلّ، وجب علیه الإتیان بالجزء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تجاوز ذلک المحلّ المشکوک، کما إذا بدأ بالسورة، فلا یعتنی بشکّه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أثناء قراءته لآیة فی أنّه هل قرأ الآیة التی قبلها أم لا؟ وکذا إذا شکّ فی آخر الآیة فی أنّه هل قرأ أوّلها أم لا ؟ لم یعتنِ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الرکوع أو السجود فی أنّه هل أتی بشرائطها من الذکر والاستقرار وغیر ذلک أم لا ؟ لم یعتنِ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حال الهوی إلی السجود فی أنّه هل رکع أم لا ؟ أو شکّ فی أنّه هل قام قبل الرکوع أم لا ؟ لم یعتنِ بشکّه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حال القیام فی الإتیان بالسجدة، وجب علیه الرجوع </w:t>
      </w:r>
    </w:p>
    <w:p>
      <w:pPr>
        <w:pStyle w:val="BookText"/>
        <w:rPr/>
      </w:pPr>
      <w:r>
        <w:rPr>
          <w:rFonts w:ascii="IRNazanin" w:hAnsi="IRNazanin" w:eastAsia="IRNazanin"/>
          <w:color w:val="111111"/>
          <w:sz w:val="28"/>
          <w:sz w:val="28"/>
          <w:szCs w:val="28"/>
          <w:rtl w:val="true"/>
          <w:lang w:bidi="fa-IR"/>
        </w:rPr>
        <w:t>والإتیان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حال القیام فی الإتیان بالتشهّد، فالأحوط استحباباً التدارک بقصد القربة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المصلّی جالساً أو مضطجعاً إذا شکّ أثناء قراءة الحمد أو التسبیحات فی أنّه هل سجد أم تشهّد أم لا ؟ لم یعتنِ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قبل ذلک، تدارک علی الأحوط وجوباً بنیّة القربة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الإتیان برکنٍ من أرکان الصلاة، وجب علیه الاعتناء به وتدارکه إذا لم یدخل فی الجزء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شکّ قبل الإتیان بالتشهّد فی الإتیان بالسجدتین، وجب علیه الإتیان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بعد ذلک فی أنّه أتی بهما، بطلت صلاته، لزیادة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جزء من الأجزاء غیر الأرکان أنّه هل أتی به أم لا ؟ فإذا لم یدخل فی الجزء المترتّب علیه، اعتنی بشکّه، ولزمه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شکّ قبل قراءة السورة فی أنّه هل أتی بالفاتحة أم لا ؟ لزمه قراءة الحمد ثمّ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بعد ذلک بأنّه کان قد قرأها، صحّت صلاته، لأنّ زیادة الجزء سهواً غیر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الإتیان برکنٍ من أرکان الصلاة وقد دخل فی الجزء المترتّب علیه، لم یعتنِ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شکّ حال التشهّد فی الإتیان بالسجدتین، بنی علی الإتیان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بعد ذلک بعدم الإتیان بهما، فإذا لم یدخل فی الرکن المترتّب علیه، أتی به،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دخل فی رکنٍ آخر،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تذکّر قبل الرکوع بعدم الإتیان بالسجدتین، تدارکها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بعد الرکوع بطلت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الإتیان بجزءٍ من الاجزاء غیر الرکن، وقد دخل فی الجزء المترتّب علیه، لم یعتنِ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أثناء قراءة السورة فی الإتیان بالفاتحة، لم یعتن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بعد ذلک أنّه لم یکن قد 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یدخل فی </w:t>
      </w:r>
      <w:bookmarkStart w:id="464" w:name="pg4804_37487"/>
    </w:p>
    <w:p>
      <w:pPr>
        <w:pStyle w:val="BookText"/>
        <w:rPr/>
      </w:pPr>
      <w:bookmarkEnd w:id="464"/>
      <w:r>
        <w:rPr>
          <w:rFonts w:ascii="IRNazanin" w:hAnsi="IRNazanin" w:eastAsia="IRNazanin"/>
          <w:color w:val="111111"/>
          <w:sz w:val="28"/>
          <w:sz w:val="28"/>
          <w:szCs w:val="28"/>
          <w:rtl w:val="true"/>
          <w:lang w:bidi="fa-IR"/>
        </w:rPr>
        <w:t>رکنٍ، تدارک الجزء المنسی، وإذا کان قد دخل برکن،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تذکّر مثلاً أثناء القنوت أنّه لم یأت بالحمد، قرأها ثمّ قرأ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بعد الدخول فی الرکوع،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صحّة السلام، لم یعتنِ بشکّه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الإتیان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تجاوز ذلک ودخل فی التعقیب، لم یعتنِ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دخل فی صلاةٍ اُخری، أو أتی بمنافٍ من منافیات الصلاة بحیث خرج عن کونه مصلّیاً، لم یتعن بشکّه، وإلّا اعتنی</w:t>
      </w:r>
      <w:r>
        <w:rPr>
          <w:rFonts w:eastAsia="IRNazanin" w:cs="IRNazanin"/>
          <w:color w:val="111111"/>
          <w:sz w:val="28"/>
          <w:szCs w:val="28"/>
          <w:rtl w:val="true"/>
          <w:lang w:bidi="fa-IR"/>
        </w:rPr>
        <w:t>.</w:t>
      </w:r>
    </w:p>
    <w:p>
      <w:pPr>
        <w:pStyle w:val="Heading5"/>
        <w:numPr>
          <w:ilvl w:val="4"/>
          <w:numId w:val="1"/>
        </w:numPr>
        <w:rPr/>
      </w:pPr>
      <w:bookmarkStart w:id="465" w:name="__RefHeading___Toc2470467_2035185390"/>
      <w:bookmarkStart w:id="466" w:name="_Toc179"/>
      <w:bookmarkEnd w:id="465"/>
      <w:r>
        <w:rPr/>
        <w:t>2</w:t>
      </w:r>
      <w:r>
        <w:rPr>
          <w:rtl w:val="true"/>
        </w:rPr>
        <w:t xml:space="preserve">- </w:t>
      </w:r>
      <w:r>
        <w:rPr>
          <w:rtl w:val="true"/>
        </w:rPr>
        <w:t>الشکّ بعد السلام</w:t>
      </w:r>
      <w:bookmarkEnd w:id="4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السلام فی صحّة صلاته، کما إذا شکّ فی أنّه هل رکع أم لا أو شکّ بعد الصلاة الرباعیة فی أنّه هل أتی بأربع رکعات أم بخمس؟ لم یعتنِ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الطرفان باطلین، کما إذا شکّ بعد صلاة الظهر فی أنّه صلّی ثلاث رکعات أم خمساً</w:t>
      </w:r>
      <w:r>
        <w:rPr>
          <w:rFonts w:eastAsia="IRNazanin" w:cs="IRNazanin"/>
          <w:color w:val="111111"/>
          <w:sz w:val="28"/>
          <w:szCs w:val="28"/>
          <w:rtl w:val="true"/>
          <w:lang w:bidi="fa-IR"/>
        </w:rPr>
        <w:t>.</w:t>
      </w:r>
    </w:p>
    <w:p>
      <w:pPr>
        <w:pStyle w:val="Heading5"/>
        <w:numPr>
          <w:ilvl w:val="4"/>
          <w:numId w:val="1"/>
        </w:numPr>
        <w:rPr/>
      </w:pPr>
      <w:bookmarkStart w:id="467" w:name="__RefHeading___Toc2470469_2035185390"/>
      <w:bookmarkStart w:id="468" w:name="_Toc180"/>
      <w:bookmarkEnd w:id="467"/>
      <w:r>
        <w:rPr/>
        <w:t>3</w:t>
      </w:r>
      <w:r>
        <w:rPr>
          <w:rtl w:val="true"/>
        </w:rPr>
        <w:t xml:space="preserve">- </w:t>
      </w:r>
      <w:r>
        <w:rPr>
          <w:rtl w:val="true"/>
        </w:rPr>
        <w:t>الشکّ بعد مضی الوقت</w:t>
      </w:r>
      <w:bookmarkEnd w:id="46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مضی وقت الصلاة أنّه صلّی أم لا ؟ أو ظنّ أنه لم یصلّ، لم تجب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شکّ قبل مضی الوقت أنّه صلّی أم لا ؟ أو ظنّ أنّه لم یصلّ، فیجب علیه الإتیان بها، بل ولو ظنّ أنّه صلّاها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مضی الوقت أنّه أتی بالصلاة علی الوجه الصحیح أم لا ؟ 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مضی وقت صلاتی الظهر والعصر أنّه صلّی أربع رکعات، لکن لم یدرِ هل أتی بها بنیّة صلاة الظهر أو العصر، وجب علیه الإتیان بأربع رکعات اُخر قضاءاً بنیّة ما فی الذمّة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مضی وقت صلاتی المغرب والعشاء أنّه أتی بصلاة، إلّا أنّه لم یعلم هل أتی بالثلاثیّة أو الرباعیّة، وجب علیه قضاء صلاتی المغرب والعشاء</w:t>
      </w:r>
      <w:r>
        <w:rPr>
          <w:rFonts w:eastAsia="IRNazanin" w:cs="IRNazanin"/>
          <w:color w:val="111111"/>
          <w:sz w:val="28"/>
          <w:szCs w:val="28"/>
          <w:rtl w:val="true"/>
          <w:lang w:bidi="fa-IR"/>
        </w:rPr>
        <w:t xml:space="preserve">. </w:t>
      </w:r>
      <w:bookmarkStart w:id="469" w:name="pg4804_37488"/>
    </w:p>
    <w:p>
      <w:pPr>
        <w:pStyle w:val="Heading5"/>
        <w:numPr>
          <w:ilvl w:val="4"/>
          <w:numId w:val="1"/>
        </w:numPr>
        <w:rPr/>
      </w:pPr>
      <w:bookmarkStart w:id="470" w:name="__RefHeading___Toc2470471_2035185390"/>
      <w:bookmarkStart w:id="471" w:name="_Toc181"/>
      <w:bookmarkEnd w:id="469"/>
      <w:bookmarkEnd w:id="470"/>
      <w:r>
        <w:rPr/>
        <w:t>4</w:t>
      </w:r>
      <w:r>
        <w:rPr>
          <w:rtl w:val="true"/>
        </w:rPr>
        <w:t xml:space="preserve">- </w:t>
      </w:r>
      <w:r>
        <w:rPr>
          <w:rtl w:val="true"/>
        </w:rPr>
        <w:t>کثیر الشکّ</w:t>
      </w:r>
      <w:bookmarkEnd w:id="4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صلاةٍ واحدةٍ ثلاث مرّات، أو شکّ فی ثلاث صلوات متوالیات کالصبح والظهر والعصر، فهو کثیر الشکّ، ولا یعتنی بشکّه إذا لم یکن شکّه من کثرة الغضب أو الخوف نحوه ممّا یشغل 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لکثیر الشکّ الاعتناء بشکّه، فإذا أتی بالجزء المشکوک،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الإتیان بالرکوع، وجب علیه البناء علی الإتیان به، وکذا إذا شکّ فی الإتیان برکوعٍ أو أکثر، بنی علی الإتیان برکوعٍ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کثیر الشکّ فی مورد خاصٍّ، من فعل أو زمان وغیر ذلک، لم یتعدّ إلی غیره، فإذا کان کثیر الشکّ فی السجود وقد شکّ فی الرکوع،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کثیر الشکّ فی صلاة معیّنة کالظهر مثلاً، وقد شکّ فی العصر، وجب علیه الاعتناء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کثیر الشکّ فی مکان معین، فإذا شکّ فی مکان آخر، اعتنی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هل هو کثیر الشکّ أم لا ؟ بنی علی العدم، وأتی بالمشکوک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کثیر الشکّ الشاکّ فی زوال هذه الحالة فیبنی علی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إذا شکّ فی الإتیان برکن، فبنی علی الإتیان به، ثمّ تذکّر أنّه لم یأتِ به، فإذا لم یدخل فی رکنٍ آخر، أتی بالمشکوک وصحّت صلاته، وإذا کان قد دخل فی رکن،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الرکوع، ولم یعتنِ، ثمّ دخل فی السجدة الثانیة،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الدخول بالثانیة، تدارک الرکوع، وصحّت صلاته، إلّا أنّ الأحوط وجوباً الإعادة</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کثیر الشکّ فی الإتیان بجزءٍ غیر رکنٍ، ولم یعتنِ بشکّه، ثمّ تبیّن له أنّه لم یأت به، فإذا بقی محلّ التدارک، کما إذا لم یدخل برکن تدارک، </w:t>
      </w:r>
      <w:bookmarkStart w:id="472" w:name="pg4804_37490"/>
    </w:p>
    <w:p>
      <w:pPr>
        <w:pStyle w:val="BookText"/>
        <w:rPr/>
      </w:pPr>
      <w:bookmarkEnd w:id="472"/>
      <w:r>
        <w:rPr>
          <w:rFonts w:ascii="IRNazanin" w:hAnsi="IRNazanin" w:eastAsia="IRNazanin"/>
          <w:color w:val="111111"/>
          <w:sz w:val="28"/>
          <w:sz w:val="28"/>
          <w:szCs w:val="28"/>
          <w:rtl w:val="true"/>
          <w:lang w:bidi="fa-IR"/>
        </w:rPr>
        <w:t>وإلّا صحّت صلاته، کما إذا شکّ فی الحمد، فلم یعتنِ وقد دخل فی القنوت، أتی بالحمد، وإذا تذکّر حال الرکوع، مضی وصحّت صلاته</w:t>
      </w:r>
      <w:r>
        <w:rPr>
          <w:rFonts w:eastAsia="IRNazanin" w:cs="IRNazanin"/>
          <w:color w:val="111111"/>
          <w:sz w:val="28"/>
          <w:szCs w:val="28"/>
          <w:rtl w:val="true"/>
          <w:lang w:bidi="fa-IR"/>
        </w:rPr>
        <w:t>.</w:t>
      </w:r>
    </w:p>
    <w:p>
      <w:pPr>
        <w:pStyle w:val="Heading5"/>
        <w:numPr>
          <w:ilvl w:val="4"/>
          <w:numId w:val="1"/>
        </w:numPr>
        <w:rPr/>
      </w:pPr>
      <w:bookmarkStart w:id="473" w:name="__RefHeading___Toc2470473_2035185390"/>
      <w:bookmarkStart w:id="474" w:name="_Toc182"/>
      <w:bookmarkEnd w:id="473"/>
      <w:r>
        <w:rPr/>
        <w:t>5</w:t>
      </w:r>
      <w:r>
        <w:rPr>
          <w:rtl w:val="true"/>
        </w:rPr>
        <w:t xml:space="preserve">- </w:t>
      </w:r>
      <w:r>
        <w:rPr>
          <w:rtl w:val="true"/>
        </w:rPr>
        <w:t>شکّ الإمام والمأموم</w:t>
      </w:r>
      <w:bookmarkEnd w:id="47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الإمام فی عدد الرکعات، کما إذا شکّ بین الثالثة والرابعة، رجع إلی المأموم الحافظ لذلک أو الظانّ، وأعلم الإمام بذلک بأنّه قد صلّی أربع رکعات مثلاً، فیتمّ الإمام الصلاة، ولا صلاة احتیاط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المأموم یرجع إلی الإمام الحافظ کذلک</w:t>
      </w:r>
      <w:r>
        <w:rPr>
          <w:rFonts w:eastAsia="IRNazanin" w:cs="IRNazanin"/>
          <w:color w:val="111111"/>
          <w:sz w:val="28"/>
          <w:szCs w:val="28"/>
          <w:rtl w:val="true"/>
          <w:lang w:bidi="fa-IR"/>
        </w:rPr>
        <w:t>.</w:t>
      </w:r>
    </w:p>
    <w:p>
      <w:pPr>
        <w:pStyle w:val="Heading5"/>
        <w:numPr>
          <w:ilvl w:val="4"/>
          <w:numId w:val="1"/>
        </w:numPr>
        <w:rPr/>
      </w:pPr>
      <w:bookmarkStart w:id="475" w:name="__RefHeading___Toc2470475_2035185390"/>
      <w:bookmarkStart w:id="476" w:name="_Toc183"/>
      <w:bookmarkEnd w:id="475"/>
      <w:r>
        <w:rPr/>
        <w:t>6</w:t>
      </w:r>
      <w:r>
        <w:rPr>
          <w:rtl w:val="true"/>
        </w:rPr>
        <w:t xml:space="preserve">- </w:t>
      </w:r>
      <w:r>
        <w:rPr>
          <w:rtl w:val="true"/>
        </w:rPr>
        <w:t>الشکّ فی الصلاة المستحبّه</w:t>
      </w:r>
      <w:bookmarkEnd w:id="47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رکعات الصلاة المستحبة، جاز له البناء علی الأقلّ أو الأکثر، إذا لم یکن الطرف المبنی علیه مبطلاً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بین الثانیة والثالثة، بنی علی الثانیة، وإذا شکّ بین الاُولی والثانیة، جاز له البناء علی الاُولی أو علی الثانیة، والأولی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النافلة بنقص رکنٍ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زیادة الرکن فیها فغیر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نسی فعلاً فی النافلة، وقد دخل برکنٍ، أتی بالجزء المتروک، ثمّ أعاد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تذکّر أثناء الرکوع أنّه لم یأتِ بالفاتحة، رجع وأتی بالفاتحة، 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فعلٍ من أفعال النافلة، سواء کان رکناً أم غیره، فإذا کان فی المحلّ المشکوک أتی به، وإن کان قد تجاوز لم یعتنِ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فی الصلاة المستحبّة أنّه أتی بثلاث رکعات أو أکثر، لم یعتنِ،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ظنّ أنّه أتی باثنین أو بواحدة، عمل علی طبق ظنّه، فإذا ظنّ بفعل رکعة أتی بالثانیة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فی النافلة الإتیان بسجدتی السهو وإن أتی بما یوجب ذلک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نسی التشهّد أو السجدة، فلا قضاء لذلک بعد الصلاة، ولا سجود للسهو أیضاً</w:t>
      </w:r>
      <w:r>
        <w:rPr>
          <w:rFonts w:eastAsia="IRNazanin" w:cs="IRNazanin"/>
          <w:color w:val="111111"/>
          <w:sz w:val="28"/>
          <w:szCs w:val="28"/>
          <w:rtl w:val="true"/>
          <w:lang w:bidi="fa-IR"/>
        </w:rPr>
        <w:t xml:space="preserve">. </w:t>
      </w:r>
      <w:bookmarkStart w:id="477" w:name="pg4804_37492"/>
    </w:p>
    <w:p>
      <w:pPr>
        <w:pStyle w:val="BookText"/>
        <w:rPr/>
      </w:pPr>
      <w:bookmarkEnd w:id="47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هل أتی بالصلاة المستحبّة أم لا ؟ فإذا کانت الصلاة غیر مؤقّتة کصلاة جعفر الطیّار،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شکّ فی الإتیان بالنوافل الیومیّة، ولم یمض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انقضاء الوقت فیبنی علی الإتیان بها</w:t>
      </w:r>
      <w:r>
        <w:rPr>
          <w:rFonts w:eastAsia="IRNazanin" w:cs="IRNazanin"/>
          <w:color w:val="111111"/>
          <w:sz w:val="28"/>
          <w:szCs w:val="28"/>
          <w:rtl w:val="true"/>
          <w:lang w:bidi="fa-IR"/>
        </w:rPr>
        <w:t>.</w:t>
      </w:r>
    </w:p>
    <w:p>
      <w:pPr>
        <w:pStyle w:val="Heading4"/>
        <w:numPr>
          <w:ilvl w:val="3"/>
          <w:numId w:val="1"/>
        </w:numPr>
        <w:rPr/>
      </w:pPr>
      <w:bookmarkStart w:id="478" w:name="__RefHeading___Toc2470477_2035185390"/>
      <w:bookmarkStart w:id="479" w:name="_Toc184"/>
      <w:bookmarkEnd w:id="478"/>
      <w:r>
        <w:rPr>
          <w:rtl w:val="true"/>
        </w:rPr>
        <w:t>الشکوک الصحیحة</w:t>
      </w:r>
      <w:bookmarkEnd w:id="47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یمکن علاج الشکّ وتصح الصلاة فیها هی تسع صور فی الصلاة الرباعیّة، والأحوط وجوباً قبل العمل بالشکّ التروّی قلیلاً، فإذا تیقّن أو ظنّ بأحد الطرفین، بنی علیه وأتمّ صلاته، وإلّا عمل بوظیفته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الفراغ من الذکر الواجب فی السجدة الثانیة فی أنّ الرکعة التی هو فیها الثانیة أم الثالثة، بنی علی الثالثة، ویأتی بالرابعة، ویتمّ صلاته، ثمّ یحتاط برکعةٍ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إعادة الصلاة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الشکّ بعد رفع الرأس من السجدة الثانیة، فلا احتیاط بإعادة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الثانیة والرابعة بعد رفع الرأس من السجدة الثانیة، فیبنی علی الرابعة، ثمّ یأتی برکعتین احتیاطاً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الثانیة والثالثة والرابعة بعد رفع الرأس من السجدة الثانیة، فیبنی علی الرابعة، ثمّ یحتاط برکعتین من قیامٍ وبرکعتین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الرابعة والخامسة بعد رفع الرأس من السجدة الثانیة، فیبنی علی الرابعة، ثمّ یأتی بسجدتی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الثالثة والرابعة فی أیّ حال من الأحوال، فیبنی علی الرابعة، ثمّ یأتی برکعة احتیاطٍ قائماً، أو رکعتین جالساً، والأحوط استحباباً اختیار الرکعتین جالساً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الرابعة والخامسة حال القیام، فیهدم قیامه، ویتشهّد ویسلّم، ثمّ یأتی برکعة احتیاطٍ قائماً، أو برکعتین جالساً، والأحوط استحباباً الإتیان برکعتین جالساً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الثالثة والخامسة حال القیام، فإنّه یهدم قیامه، ویتشهّد ویسلّم، ثمّ یأتی برکعتین احتیاطاً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الثالثة والرابعة والخامسة حال القیام، فیهدم قیامه، ویتشهّد ویسلّم، ثمّ یأتی برکعتین احتیاطاً قائماً، ثمّ برکعتین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الخامسة والسادسة حال القیام، فإنّه یهدم قیامه، ویتشهّد ویسلّم،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قطع الصلاة فی الشکوک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قطعها، فقد أثم، وإذا لم یأت بالمناف بعد قطعها، وأتی بالثانیة فوراً، بطلت الثانیة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أتی بالمنافی کاستدبار القبلة أو التکلّم ونحوه، ثمّ أتی بالثانیة، فقد صحّت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الصلاة الإحتیاط، فترکها وأعاد الصلاة ثانیةً، فقد أثم، وإذا أعادها قبل الإتیان بالمنافی، بطلت الثانیة، وإذا کان بعد الإتیان بالمنافی،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عند حصول أحد الشکوک الصحیحة التروّی قلیلاً، کما سبق ذکره، حتّی یستقرّ علی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یحصل له الیقین أو الظنّ بأحد الطرفین، عمل بوظیفته الواجبة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الإتیان ببعض الأفعال القلیلة حال الشکّ، کما إذا شکّ حال السجود، فیجوز التفکّر فی الشکّ بعد رفع الرأس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بأحد الطرفین، ثمّ انقلب ذلک إلی الشکّ، أتی بوظیفة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شکّ بأحد الطرفین، ثمّ استقرّ إلی الظنّ، عمل علی طبق الظنّ، وأتمّ صلاته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یدرِ أنّه هل حصل له ظنّ أم شکّ ؟ عمل علی طبق وظیفة الشاکّ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الصلاة أنّه حصل له حالة شکّ أثناء الصلاة، فبنی علی الثلاث وأتمّ صلاته، ولکنّه شکّ أنّه هل حصل له الظنّ بالثلاث أم لا ؟ بل کان الطرفان مساویین، أتی برکعة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حال التشهّد أو القیام فی أنّه هل سجد سجدة أم اثنتین، وفی أثناء ذلک شکّ بأحد الشکوک، أتی إن کانت بعد السجدة الثانیة وصحّت الصلاة،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أنّه هل هو فی الرکعة الثانیة أم الثالثة، بنی علی الثالثة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قبل التشهّد أو قبل القیام فی أنّه هل سجد سجدة أم اثنتین، وفی أثناء ذلک عرض له أحد الشکوک، أتی بها، وإن کانت بعد السجدة الثانیة،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حال القیام بین الثالثة والرابعة، أو بین الثالثة والرابعة والخامسة، ثمّ تذکّر أنّه لم یسجد السجدتین فی الرکعة السابقة،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 شکّه الأوّل، ثمّ شکّ بشکٍّ آخر، عمل علی طبق شکّه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شکّ أوّلاً فی أنّه هل صلّی رکعتین أم ثلاث؟ ثمّ شکّ أنّه هل صلّی ثلاثاً أم أربعاً؟ عمل علی طبق شکّه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الصلاة فی أنّه هل شکّ بین الاثنین والأربع، أو بین الثلاث والأربع، فالأحوط وجوباً العمل علی طبق الشکّین،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الصلاة أنّه شکّ فی صلاته، ولکنه لم یدرِ هل کان من الشکوک الصحیحة أم الباطلة؟ وإذا کان من الشکوک الصحیحة فمن أیّ قسم هو ؟ وجب العمل حنیئذٍ علی طبق الشکوک الصحیحة، ثمّ إعادة الصلاة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الصلاة جالساً، إذا شکّ بما یوجب علیه الرکعة احتیاطاً من قیامٍ أو رکعتین من جلوسٍ، وجب علیه الإتیان برکعتین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بما یوجب علیه رکعتین احتیاطاً من قیامٍ، أتی برکعتین جالساً أیضاً</w:t>
      </w:r>
      <w:r>
        <w:rPr>
          <w:rFonts w:eastAsia="IRNazanin" w:cs="IRNazanin"/>
          <w:color w:val="111111"/>
          <w:sz w:val="28"/>
          <w:szCs w:val="28"/>
          <w:rtl w:val="true"/>
          <w:lang w:bidi="fa-IR"/>
        </w:rPr>
        <w:t xml:space="preserve">. </w:t>
      </w:r>
      <w:bookmarkStart w:id="480" w:name="pg4804_37498"/>
    </w:p>
    <w:p>
      <w:pPr>
        <w:pStyle w:val="BookText"/>
        <w:rPr/>
      </w:pPr>
      <w:bookmarkEnd w:id="48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المصلّی قائماً إذا عجز عن القیام حال صلاة الاحتیاط، یجب علیه الإتیان بها حینئذٍ من جلوس، کما مرّ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المصلّی جالساً إذا قدر علی القیام أثناء صلاة الاحتیاط، عمل بوظیفة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فی هذه الصور الثلاث إعادة الصلاة</w:t>
      </w:r>
      <w:r>
        <w:rPr>
          <w:rFonts w:eastAsia="IRNazanin" w:cs="IRNazanin"/>
          <w:color w:val="111111"/>
          <w:sz w:val="28"/>
          <w:szCs w:val="28"/>
          <w:rtl w:val="true"/>
          <w:lang w:bidi="fa-IR"/>
        </w:rPr>
        <w:t>.</w:t>
      </w:r>
    </w:p>
    <w:p>
      <w:pPr>
        <w:pStyle w:val="Heading4"/>
        <w:numPr>
          <w:ilvl w:val="3"/>
          <w:numId w:val="1"/>
        </w:numPr>
        <w:rPr/>
      </w:pPr>
      <w:bookmarkStart w:id="481" w:name="__RefHeading___Toc2470479_2035185390"/>
      <w:bookmarkStart w:id="482" w:name="_Toc185"/>
      <w:bookmarkEnd w:id="481"/>
      <w:r>
        <w:rPr>
          <w:rtl w:val="true"/>
        </w:rPr>
        <w:t>صلاة الاحتیاط</w:t>
      </w:r>
      <w:bookmarkEnd w:id="48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الإتیان بصلاة الاحتیاط بعد السلام فوراً، فیأتی بالنیّة، ثمّ بتکبیرة الاحرام، ثمّ قراءة الحمد، ثمّ الرکوع، ثمّ السجدتین، ثمّ التشهّد والتسلیم، إن کانت 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رکعتین، فیأتی بالتشهّد والتسلیم بعد السجدة الثانیة من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صلاة الاحتیاط سورة ولا قنوت، و الأحوط وجوباً الإخفات بها، والإتیان بالنیّة فی القلب دون تلفّظٍ بها، وکذا الأحوط وجوباً الإخفات بالبسملة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تبیّن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الإتیان برکعة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لا یجب علیه الإتیان بها، بل إذا تبیّن له فی أثنائها، یجوز له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قبل الإتیان بصلاة الاحتیاط نقص صلاته، فإذا کان لم یأتِ بالمنافی، أتمّ ما نقص من صلاته، وسجد سجدتی السهو للسلام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قد أتی بالمنافی،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بعد صلاة الإحتیاط نقص صلاته بمقدار ما صلّی من الاحتیاط، کما إذا شکّ بین الثلاث والأربع وأتی برکعة احتیاط، ثمّ تبیّن له کون ما صلّاه ثلاث رکعات، صحّت صلاته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بعد صلاة الإحتیاط أنّ ما وجب علیه من الاحتیاط لم یکن بذلک المقدار بل أقلّ، کما إذا شکّ بین الاثنین والأربع، فأتی برکعتین، ثمّ تبیّن کون ما صلّاه ثلاث رکعات، بطلت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بعد صلاة الإحتیاط أنّ ما وجب علیه من الاحتیاط لم یکن بذلک المقدار بل أکثر، کما إذا شکّ بین الثلاث والأربع، فأتی برکعة احتیاط، ثمّ تبیّن له أنّه کان قد صلّی رکعتین، فإذا لم یأت بالمنافی کالالتفات عن القبلة أو الحدث ونحوهما، أتی بالرکعتین الناقصتین، والأحوط وجوباً إعادة الصلاة، والإتیان بسجدتی السهو؛ للسلام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قد أتی بالمنافی،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بین الاثنین والثلاث والأربع، وبعد الإتیان برکعتین من قیامٍ تذکّر بأنّه کان قد صلّی رکعتین، صحّت صلاته، ولا یلزم علیه الرکعتان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سجدتی السهو؛ للسلام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بین الثلاث والأربع، وفی أثناء الإتیان بالرکعتین جالساً تذکّر أنّه صلّی ثلاث رکعات، فإذا کان ذلک قبل الرکوع، رفع یده عن رکعة الاحتیاط، وأتمّ الرکعة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سجدتی السهو؛ للسلام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أتی برکعة الاحتیاط قائماً، أتمّها وأعاد الصلاة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بین الثانیة والثالثة والرابعة، وفی أثناء الإتیان برکعتی احتیاط من قیام تذکّر قبل رکوع الرکعة الثانیة، أنّ صلاته کانت ثلاث رکعات، هدم قیامه، وأتمّ صلاته، وأتی بسجدتی السهو؛ للسلام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إعادة الصلاة</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أثناء صلاة الاحتیاط بعد مطابقة الاحتیاط لما ترکه، بل الناقص إمّا أکثر أو أقلّ، فإذا أمکن جعل الاحتیاط مطابقاً لصلاته، أتی به، وإلّا ترک الاحتیاط، وأتمّ ما نقص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شکّ بین الثالثة والرابعة، وفی أثناء الإتیان برکعتین من جلوسٍ تذکّر أنّه صلّی رکعتین، رفع یده عن الرکعتین جالساً، وأتی برکعتین من قیام المتمّمتین للصلاة، ثمّ أتی بسجدتی السهو؛ للسلام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إعادة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الإتیان بصلاة الاحتیاط بعد 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الوقت، لم یلتفت إلیه، ویبنی علی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جالساً فی مکان الصلاة، ولم یأت بالمنافی، ولم یدخل فی فعلٍ آخر، بنی علی عدم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فی فعلٍ آخر أو حصل الفصل الطویل مع بقاء الوقت، فالأحوط وجوباً الإتیان بصلاة الاحتیاط وإعادة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بما یبطل الصلاة أعادها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فی صلاة الإحتیاط رکناً، أو صلّی رکعتین بدل الرکعة، بطلت صلاة الاحتیاط، ووجب علیه الإتیان بصلاة الاحتیاط ثانیةً،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فعل من أفعال صلاة الاحتیاط، فإذا لم یتجاوز المحلّ، وجب الإتیان به، ومع التجاوز لا 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الإتیان بالحمد قبل الرکوع أتی بها، وان کان بعده لم یعتنِ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رکعات صلاة الاحتیاط، فیبنی علی الطرف المصحّح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أنّه صلّی رکعتین أم ثلاثة، وقد وجب علیه رکعتان، بنی علی کونهما رکعتین؛ لأنّ البناء علی الطرف الأکثر مبطلٌ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بین الإتیان برکعةٍ أم برکعتین، بنی علی الرکعتین؛ لأنّ البناء علیها غیر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فی صلاة الاحتیاط جزءاً غیر رکنٍ، صحّت صلاته، والأحوط وجوباً الإتیان بسجدتی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صلاة الاحتیاط فی الإخلال بشرطٍ فیها أو جزءٍ، 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سجدةً أو تشهّداً فیها، فالأحوط وجوباً قضاؤه بعد صلاة الاحتیاط</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صلاة الإحتیاط وقضاء سجدة، أو سجدتین أو تشهد، أتی بصلاة الاحتیاط أوّلاً، ثمّ قضی الذی علیه</w:t>
      </w:r>
      <w:r>
        <w:rPr>
          <w:rFonts w:eastAsia="IRNazanin" w:cs="IRNazanin"/>
          <w:color w:val="111111"/>
          <w:sz w:val="28"/>
          <w:szCs w:val="28"/>
          <w:rtl w:val="true"/>
          <w:lang w:bidi="fa-IR"/>
        </w:rPr>
        <w:t xml:space="preserve">. </w:t>
      </w:r>
      <w:bookmarkStart w:id="483" w:name="pg4804_37504"/>
    </w:p>
    <w:p>
      <w:pPr>
        <w:pStyle w:val="BookText"/>
        <w:rPr/>
      </w:pPr>
      <w:bookmarkEnd w:id="48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الظنّ بلحاظ عدد الرکعات کالیقین، فإذا ظنّ بالإتیان بأربع رکعات مثلاً، بنی علیها، ولا یأتی بصلاة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الظن بالأفعال فکذا کالیقین، إلّا أنّ الأحوط استحباباً إعادة الصلاة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ظنّ بالإتیان بالرکوع مثلاً، فلا یجب علیه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ظنّ بعدم الإتیان قبل التجاوز،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ظنّ بعد التجاوز بعدم الإتیان، أتی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أحکام الشکّ والسهو والظنّ بین الصلوات الیومیّة وغیرها، فإذا شکّ فی صلاة الآیات فی أنّه هل صلّی رکعة أم رکعتین، بطلت الصلاة؛ لکونها رکعتین</w:t>
      </w:r>
      <w:r>
        <w:rPr>
          <w:rFonts w:eastAsia="IRNazanin" w:cs="IRNazanin"/>
          <w:color w:val="111111"/>
          <w:sz w:val="28"/>
          <w:szCs w:val="28"/>
          <w:rtl w:val="true"/>
          <w:lang w:bidi="fa-IR"/>
        </w:rPr>
        <w:t>.</w:t>
      </w:r>
    </w:p>
    <w:p>
      <w:pPr>
        <w:pStyle w:val="Heading4"/>
        <w:numPr>
          <w:ilvl w:val="3"/>
          <w:numId w:val="1"/>
        </w:numPr>
        <w:rPr/>
      </w:pPr>
      <w:bookmarkStart w:id="484" w:name="__RefHeading___Toc2470481_2035185390"/>
      <w:bookmarkStart w:id="485" w:name="_Toc186"/>
      <w:bookmarkEnd w:id="484"/>
      <w:r>
        <w:rPr>
          <w:rtl w:val="true"/>
        </w:rPr>
        <w:t>سجود السهو</w:t>
      </w:r>
      <w:bookmarkEnd w:id="485"/>
    </w:p>
    <w:p>
      <w:pPr>
        <w:pStyle w:val="Heading5"/>
        <w:numPr>
          <w:ilvl w:val="4"/>
          <w:numId w:val="1"/>
        </w:numPr>
        <w:rPr/>
      </w:pPr>
      <w:bookmarkStart w:id="486" w:name="__RefHeading___Toc2470483_2035185390"/>
      <w:bookmarkStart w:id="487" w:name="_Toc18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سجود السهو، بعد السلام فی خمس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للکلام ساهیاً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للسلام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لنسیان السجدة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لنسیان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بین الرابعة والخامسة، کما تقدّم، وللقیام فی موضع الجلوس، أو الجلوس فی موضع القیام،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وجوباً الإتیان بسجدتی السهو لکلّ زیادةٍ أو نقیصةٍ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أحکام ذلک ضمن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تکلّم سهواً أو بزعم تمامیّة الصلاة، أتی بسجدتی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سجدتی السهو للسعال أو التأوّه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أو آه، أتی بسجدتی السهو</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سجدتا السهو لإعادة ما قرأه 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یکفی الإتیان بسجدتی السهو مرّةً واحدةً للکلام الطویل سهواً، إذا عُدّ کلاماً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التسبیحات الأربعة سهواً أو زاد علیها کذلک، أتی بسجدتی السهو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السلام الواجب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أتی بسجدتی السهو، وکذا إذا زاد بعضها سهواً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السلام بفصوله الثلاثة، یکفی الإتیان بسجدتی السهو وإن کان الأحوط استحباباً تکرار سجدتی السهو بتکرار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سجدةً أو تشهّداً، وتذکّر قبل الدخول فی رکن، رجع وأتی بالجزء المنسی، والأحوط وجوباً الإتیان بسجدتی السهو؛ للقیام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بعد الرکوع أنّه ترک سجدةً أو تشهّداً، قضی السجدة بعد الصلاة، وأتی بسجدتی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سجدتی السهو عمداً بعد الصلاة، فقد عصی، ووجب الإتیان بهما فوراً فی أیّ وقت، وإذا ترکهما سهواً، وجب الإتیان بها فوراً عند التذکّر، ولا یجب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موجبها، لم یجب علیه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وجوبها مرة أو أکثر، جاز الاقتصار علی الأقلّ وإن کان الأحوط استحباباً الإتیان بالأکثر</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بأنّه أتی بسجدةٍ واحدةٍ من سجدتی السهو، وجب علیه إعادة سجدتی السهو وإذا علم بأنّه سجد ثلاث سجدات، کذلک أعاد سجدتی السهو</w:t>
      </w:r>
      <w:r>
        <w:rPr>
          <w:rFonts w:eastAsia="IRNazanin" w:cs="IRNazanin"/>
          <w:color w:val="111111"/>
          <w:sz w:val="28"/>
          <w:szCs w:val="28"/>
          <w:rtl w:val="true"/>
          <w:lang w:bidi="fa-IR"/>
        </w:rPr>
        <w:t xml:space="preserve">. </w:t>
      </w:r>
      <w:bookmarkStart w:id="488" w:name="pg4804_37508"/>
    </w:p>
    <w:p>
      <w:pPr>
        <w:pStyle w:val="Heading5"/>
        <w:numPr>
          <w:ilvl w:val="4"/>
          <w:numId w:val="1"/>
        </w:numPr>
        <w:rPr/>
      </w:pPr>
      <w:bookmarkStart w:id="489" w:name="__RefHeading___Toc2470485_2035185390"/>
      <w:bookmarkStart w:id="490" w:name="_Toc188"/>
      <w:bookmarkEnd w:id="488"/>
      <w:bookmarkEnd w:id="489"/>
      <w:r>
        <w:rPr>
          <w:rtl w:val="true"/>
        </w:rPr>
        <w:t>کیفیّة سجدتی السهو</w:t>
      </w:r>
      <w:bookmarkEnd w:id="49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کیفیتها فهی أن ینوی السجود بعد السلام فوراً، والأحوط وجوباً السجود فیها علی ما یصحّ السجود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علیک أیّها النبی ورحمة الله وبرکاته، ثمّ یجلس، ثمّ یسجد مرة ثانیة ویقول کما فی السجدة الأُولی، ثمّ یجلس ویتشّهد ویسلّم</w:t>
      </w:r>
      <w:r>
        <w:rPr>
          <w:rFonts w:eastAsia="IRNazanin" w:cs="IRNazanin"/>
          <w:color w:val="111111"/>
          <w:sz w:val="28"/>
          <w:szCs w:val="28"/>
          <w:rtl w:val="true"/>
          <w:lang w:bidi="fa-IR"/>
        </w:rPr>
        <w:t>.</w:t>
      </w:r>
    </w:p>
    <w:p>
      <w:pPr>
        <w:pStyle w:val="Heading4"/>
        <w:numPr>
          <w:ilvl w:val="3"/>
          <w:numId w:val="1"/>
        </w:numPr>
        <w:rPr/>
      </w:pPr>
      <w:bookmarkStart w:id="491" w:name="__RefHeading___Toc2470487_2035185390"/>
      <w:bookmarkStart w:id="492" w:name="_Toc189"/>
      <w:bookmarkEnd w:id="491"/>
      <w:r>
        <w:rPr>
          <w:rtl w:val="true"/>
        </w:rPr>
        <w:t>قضاء السجدة والتشهّد المنسیین</w:t>
      </w:r>
      <w:bookmarkEnd w:id="4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قضاء السجدة أو التشهّد المنسیین جمیع ما یعتبر فی أحکام الصلاة من الطهارة والاستقبال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السجدة أو التشهد مرّات عدیدة، کما إذا نسی سجدة من الرکعة الاُولی ومن الثانیة، فبعد تمام الصلاة والتسلیم، یقضی السجدتین، ثمّ یأتی بسجدتی السهو لکلٍّ منهما، ولا یجب التعیین فی قضائهما وإن کان هو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سجدة وتشهّداً، فالأحوط وجوباً قضاء المنسی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أیّهما الأوّل، فالأحوط وجوباً أن یأتی بسجدة ثمّ بتشهّد، ثمّ بسجدة، أو یأتی بتشهّد ثمّ بسجدة ثمّ بتشهد، حتّی یتیقّن بإتیان السجدة والتشهّد مرّتین، کما نسیها، والأحوط استحباباً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قضی السجدة بظنّ کونها هی المنسیّة أوّلاً، ثمّ تذکّر بعد التشهّد أنّه کان قد نسی التشهّد أوّلاً، أتی بقضاء السجدة مرة ثانیة علی الأحوط وجوباً، وکذا العکس، وإن کان الأحوط استحباباً إعادة الصلاة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بما یبطل الصلاة عمداً أو سهواً بین السلام قضاء السجدة أو التشهّد، بطلت الصلاة، کما إذا التفت عن القبلة مثلاً، والأحوط وجوباً بعد قضاء السجدة أو التشهّد إعادة الصلاة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تذکّر بعد السلام أنّه ترک السجدة من الرکعة الأخیرة، فإذا </w:t>
      </w:r>
      <w:bookmarkStart w:id="493" w:name="pg4804_37510"/>
    </w:p>
    <w:p>
      <w:pPr>
        <w:pStyle w:val="BookText"/>
        <w:rPr/>
      </w:pPr>
      <w:bookmarkEnd w:id="493"/>
      <w:r>
        <w:rPr>
          <w:rFonts w:ascii="IRNazanin" w:hAnsi="IRNazanin" w:eastAsia="IRNazanin"/>
          <w:color w:val="111111"/>
          <w:sz w:val="28"/>
          <w:sz w:val="28"/>
          <w:szCs w:val="28"/>
          <w:rtl w:val="true"/>
          <w:lang w:bidi="fa-IR"/>
        </w:rPr>
        <w:t>لم یأتِ بما یبطل الصلاة عمداً أو سهواً، کالالتفات عن القبلة، أتی بالسجدة المنسیّة بنیّة القضاء وتشهّد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الإتیان بسجدتی السهو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أنّه نسی التشهّد من الرکعة الأخیرة، قضی التشهّد بنیّة الإتیان بالحکم الشرعی ویسلّم،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بین السلام والسجود أو التشهّد المنسی بما یوجب سجدتی السهو، کما إذا تکلّم سهواً بینهما، فالأحوط وجوباً قضاء السجدة أو التشهّد، والإتیان بسجدتی السهو الواجبتین علیه فقط، دون ما بینهما وإن کان الأحوط وجوباً الإتیان بهما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هل ترک السجدة أمّ التشهد؟ قضاهما معاً، ولا إشکال فی تقدیم أیّهما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فرض عدم العلم بتقدّم أحدهما علی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شکّ فی أنّه هل نسی سجدة ام تشهّداً؟ لم یعتنِ بشکّه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بأنّه نسی سجدة أو تشهّداً وشکّ فی أنّه قد أتی به قبل رکوع الرکعة الآتیة أم قضاه قضی بعد الرکوع، أتی بها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قضاء السجدة أو التشهّد، ووجب علیه سجدتا السهو لأمرٍ آخر من کلامٍ ونحوه، قضی الجزء المنسی أوّلاً، ثمّ أتی بسجود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الصلاة فی الإتیان بالسجود أو التشهّد المنسیین، فإذا لم یمض الوقت قضی الجزء المنسی، وإلّا فلا وإن کان قضاء ذلک أحوط استحباباً</w:t>
      </w:r>
      <w:r>
        <w:rPr>
          <w:rFonts w:eastAsia="IRNazanin" w:cs="IRNazanin"/>
          <w:color w:val="111111"/>
          <w:sz w:val="28"/>
          <w:szCs w:val="28"/>
          <w:rtl w:val="true"/>
          <w:lang w:bidi="fa-IR"/>
        </w:rPr>
        <w:t>.</w:t>
      </w:r>
    </w:p>
    <w:p>
      <w:pPr>
        <w:pStyle w:val="Heading3"/>
        <w:numPr>
          <w:ilvl w:val="2"/>
          <w:numId w:val="1"/>
        </w:numPr>
        <w:rPr/>
      </w:pPr>
      <w:bookmarkStart w:id="494" w:name="__RefHeading___Toc2470489_2035185390"/>
      <w:bookmarkStart w:id="495" w:name="_Toc190"/>
      <w:bookmarkEnd w:id="494"/>
      <w:r>
        <w:rPr>
          <w:rtl w:val="true"/>
        </w:rPr>
        <w:t>النقصان والزیادة فی أجزاء وشرائط الصلاة</w:t>
      </w:r>
      <w:bookmarkEnd w:id="49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زاد أو نقص فی صلاته عمداً، بطلت صلاته وإن کان حرفاً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أو نقص فی صلاته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رکناً بطلت الصلاة، والأحوط وجوباً البطلان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جهر موضع الإخفات أو أخفت فی موضع الجهر فی صلاته جهلاً بالحکم، أو أتمّ فی سفره، کما إذا صلّی الرباعیّة فی السفر تماماً جهلاً کذلک،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فی أثناء الصلاة ببطلان غسله أو وضوئه، أو علم بعدم الغسل أو الوضوء، قطع الصلاة، ثمّ تطهّر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ذلک بعد الصلاة، تطهّر وصلّی فی الوقت إن بقی، وإلّا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بعد الرکوع نسیان سجدتین فی الرکعة السابقة، بطلت صلاته، وإذا تذکّر ذلک قبل الرکوع، هدم قیامه وأتی بهما، ثمّ قام وقرأ الحمد والسورة أو التسبیحات، وأتم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الإتیان بسجدتی السهو؛ للقیام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قبل السلام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عباده الله الصالحین أو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یأتِ بالسجدتین، سجدهما، ثمّ أعاد التشهّد وسلّم، وسجد سجدتی السهو بعد الصلاة؛ للتشهّد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قبل السلام نقصان صلاته من آخرها برکعةٍ أو أکثر، أتی بالناقص،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بعد السلام نقصان صلاته من آخرها برکعةٍ أو أکثر، فإذا کان قد أتی بما یبطل الصلاة عمداً أو سهواً، بطلت صلاته، وإلّا أتی بالناقص، وصحّت صلاته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بعد السلام بما یوجب بطلان الصلاة سهواً أو عمداً، ثمّ تذکّر أنّه ترک سجدتین فی آخر الصلاة، بطلت صلاته، بل وکذا إذا تذکّر ذلک قبل الإتیان بالمنافی وإن کان الأحوط وجوباً الإتیان بالسجدتین المنسیّتین، ثمّ التشهّد والتسلیم، وسجود السهو للسلام الزائد، وإعادة الصلاة</w:t>
      </w:r>
      <w:r>
        <w:rPr>
          <w:rFonts w:eastAsia="IRNazanin" w:cs="IRNazanin"/>
          <w:color w:val="111111"/>
          <w:sz w:val="28"/>
          <w:szCs w:val="28"/>
          <w:rtl w:val="true"/>
          <w:lang w:bidi="fa-IR"/>
        </w:rPr>
        <w:t xml:space="preserve">. </w:t>
      </w:r>
      <w:bookmarkStart w:id="496" w:name="pg4804_37514"/>
    </w:p>
    <w:p>
      <w:pPr>
        <w:pStyle w:val="BookText"/>
        <w:rPr/>
      </w:pPr>
      <w:bookmarkEnd w:id="49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بأنّه صلّی قبل الوقت، بطلت صلاته، وکذا إذا علم أنّه صلّی مستدبراً للقبلة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منحرفاً إلی جهتی الیمین أو الیسار، وتذکّر فی أثناء الوقت، أعاد صلاته، وإلّا فلا قضاء</w:t>
      </w:r>
      <w:r>
        <w:rPr>
          <w:rFonts w:eastAsia="IRNazanin" w:cs="IRNazanin"/>
          <w:color w:val="111111"/>
          <w:sz w:val="28"/>
          <w:szCs w:val="28"/>
          <w:rtl w:val="true"/>
          <w:lang w:bidi="fa-IR"/>
        </w:rPr>
        <w:t>.</w:t>
      </w:r>
    </w:p>
    <w:p>
      <w:pPr>
        <w:pStyle w:val="Heading3"/>
        <w:numPr>
          <w:ilvl w:val="2"/>
          <w:numId w:val="1"/>
        </w:numPr>
        <w:rPr/>
      </w:pPr>
      <w:bookmarkStart w:id="497" w:name="__RefHeading___Toc2470491_2035185390"/>
      <w:bookmarkStart w:id="498" w:name="_Toc191"/>
      <w:bookmarkEnd w:id="497"/>
      <w:r>
        <w:rPr>
          <w:rtl w:val="true"/>
        </w:rPr>
        <w:t>صلاة المسافر</w:t>
      </w:r>
      <w:bookmarkEnd w:id="498"/>
    </w:p>
    <w:p>
      <w:pPr>
        <w:pStyle w:val="Heading4"/>
        <w:numPr>
          <w:ilvl w:val="3"/>
          <w:numId w:val="1"/>
        </w:numPr>
        <w:rPr/>
      </w:pPr>
      <w:bookmarkStart w:id="499" w:name="__RefHeading___Toc2470493_2035185390"/>
      <w:bookmarkStart w:id="500" w:name="_Toc192"/>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تقصر الصلاة الرباعیّة بإسقاط الرکعتین الأخیرتین منها فی السفر بثمانیة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تقلّ المسافة عن ثمانیة فراسخ شرعیّة، والفرسخ خمسة کیلو مترات ونصف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ذهابه وإیابه ثمانیة فراسخ، إذا اتّصل ذهابه بإیابه،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فی نفس الیوم أو اللیل، فإذا لم یکن ذهابه أقلّ من أربعة فراسخ، صلّی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ذهابه ثلاثة فراسخ، وإیابه خمسة، فیتمّ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انفصل ذهابه عن إیابه بمبیت لیلةٍ مثلاً، قصّر أیضاً وأفطر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نقصت المسافة عن ذلک ولو یسیراً، بقی علی التمام، وکذا إذا شکّ فی بلوغها المقدار المذکور أو ظنّ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عادلٌ ببلوغ المسافة المذکورة، قصّر وأفطر، إذا حصل الاطمئنان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کون ما قصده مسافة فقصّر، فظهر عدمه، أعاد فی الوقت، وقضی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عدم کونه مسافة أو شکّ فی ذلک، وظهر فی أثناء السیر کونه مسافة، قصّر وإن لم یکن الباقی مسافةً، وإذا کان قد صلّی، أعادها قصراً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کررّ المسیر فی طریق لیس بمسافة، وإنّما الذهاب والإیاب المتکرّر جعل ذلک ثمانیة فراسخ فما فوق، أتمّ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للبلد طریقان والأبعد منهما مسافة دون الأقرب، فإن سلک الأبعد قصرّ، وإن سلک الأقرب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حساب المسافة من سور البلد، ومنتهی البیوت فیما لا سور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المسافة، فإذا قصد إلی ما دون المسافة، وبعد بلوغه تجدّد قصده إلی ما دونها أیضاً، وهکذا وجب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شرع فی الإیاب إلی البلد وکانت المسافة ثمانیة فراسخ، قصّر إذا حصل له فی الأثناء قصد ثمانیة فراسخ امتدادیّة، أو ملّفقة من أربعة ذهاباً وأربعة إیاباً، قصّر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یعلم مقدار سفره؛ إذ قد یکون فرسخاً، وقد یکون مسافة وذلک کطالب الضالّة أو الغریم،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شرع فی الإیاب إلی وطنه أو محلّ إقامته، وکانت ثمانیة فراسخ أو أکثر، قصّر، وکذا إذا قصد المسافة فی الأثناء وکان ما بقی أربعة فراسخ أو أکثر ذهاباً؛ لأنّ ذهابه وإیابه ثمانیة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إلی ما دون المسافة ینتظر أصحابه إن تیسّر سافر معهم، وإلّا رجع وأتمّ، فإذا کان مطمئنّاً بتیسّر الرفقة قصّر، وإلّا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توالی السیر علی النحو المتعارف، بل یکفی قصد السفر فی المسافة المذکورة ولو فی أیّام کثیرة، ما لم یخرج عن کونه مسافراً عرفاً، فإذا خرج عن حدّ الترخص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 للغیر کالزوجة والعبد والأسیر إذا علم قصد متبوعه، وأنّه ثمانیة فراسخ،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فی ذلک، فالأحوط وجوباً السؤال؛ لیعمل بواجبه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التابع عازماً علی مفارقة المتبوع قبل المسافة، أو ظنّ ذلک، أتمّ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التابع فی مفارقة المتبوع قبل المسافة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w:t>
      </w:r>
    </w:p>
    <w:p>
      <w:pPr>
        <w:pStyle w:val="BookText"/>
        <w:rPr/>
      </w:pPr>
      <w:r>
        <w:rPr>
          <w:rFonts w:ascii="IRNazanin" w:hAnsi="IRNazanin" w:eastAsia="IRNazanin"/>
          <w:color w:val="111111"/>
          <w:sz w:val="28"/>
          <w:sz w:val="28"/>
          <w:szCs w:val="28"/>
          <w:rtl w:val="true"/>
          <w:lang w:bidi="fa-IR"/>
        </w:rPr>
        <w:t>شکّه من جهة احتمال حصول مانع، فإذا کان الاحتمال عقلائیّاً أتمّ، وإلّا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القصد، فإذا عدل قبل بلوغ الأربعة إلی قصد السفر، أو تردّد فی ذلک، وجب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عن قصده بعد بلوغ أربعة فراسخ، أتمّ إذا عزم علی البقاء أو عزم علی الرجوع بعد عشرة أیّام، أو تردّد فی البقاء والذهاب، إذا عدل عن قصده بعد بلوغ أربعة فراسخ، وعزم علی الرجوع فی یومه أو لیلته،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یرجع فی یومه أو لیلته، بل رجع قبل إتمام عشرة أیّام فی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السفر إلی مکان، وفی الأثناء عدل إلی غیره، یقصّر، إذا کان السفران مسافة، فلا یشترط القصد إلی المکان الخاصّ، بل یکفی قصد نوع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قبل بلوغ المسافة ثمانیة فراسخ، وسار فی أثناء ذلک، ثمّ عاد إلی الجزم، قصّر إلی أن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قبل بلوغ ثمانیة فراسخ، وفی أثناء التردّد سار، ثمّ عزم علی المسیر ثمانیة فراسخ اُخری، قصّر إلی أن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قبل بلوغ ثمانیة فراسخ، وفی أثناء التردّد سار أیضاً، ثمّ عزم علی المسیر، فإذا بقی من المسافة أربعة فراسخ أو أکثر، ولم یعزم علی البقاء فی المقصد عشرة أیّام، بل کان عازماً علی الرجوع، لزم علیه فی الذهاب والإیاب الصلاة قصراً نعم، إذا کان ما قطع من المسافة مع ما بقی منها ثمانیة فراسخ، فالأحوط وجوباً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یعزم علی المرور علی وطنه قبل بلوغ ثمانیة فراسخ، أو علی الإقامة عشرة أیّام، فإذا عزم علی المرور علی وطنه أو علی الإقامة عشرة أیّام قبل بلوغ المسافة، أتمّ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أنّ المرور علی وطنه قبل ثمانیة فراسخ أم بعدها، وکذا هل ینوی الإقامة عشرة أیّام أم لا، أتمّ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عزم علی المرور علی وطنه، أو علی الإقامة عشرة أیّام، قبل قطع المسافة، وکذا المردّد فی ذلک، إذا رجع عن قصده وعزمه، أیضاً وجب علیه الإتمام، إلّا إذا بقی للمسافة مقدار ثمانیة فراسخ امتدادیّة، أو أربعة ذهاباً وأربعة إیاباً، وعزم علی الرجوع، فعندئذٍ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السفر معصیة، فإذا سافر لفعل حرامٍ کالسرقة، أتمّ، وکذا إذا کان بنفسه حراماً، کما إذا کان السفر مضرّاً بحاله، أو إذا سافرت المرأة بدون إذن زوجها، أو الولد مع نهی والدیه، إذا کانا مشفقین علیه، لا لأجل مصلحة الوالدین، هذا إذا لم یکن واجباً، کحجٍّ مثلاً، وإلّا لم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 المؤذی للوالدین حرامٌ، ویجب علی الولد فی تلک الحال الصلاة تماماً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سفره مباحاً، ولم یکن سفره للمعصیة، ولکن أتی خلال سفره بمعاصی کالغیبة أو شرب الخمر ونحوهما، قصّر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فراراً من الواجب، أتمّ صلاته، والأحوط استحباباً القصر أیضاً، کالغریم الفارّ من الدائن مع قدرته علی أداء الدین، ومطالبة الدائن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یستطع الوفاء فی السفر، أو إذا کان فارّاً من الدائن، أتمّ صلاته، والأحوط استحباباً القصر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سفره لترک واجب،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سفره معصیة، ولکنّه رکب دابّةً مغصوبةً، أو سافر فی الأرض المغصوبة، قصّر فی صلاته، والأحوط استحباباً التمام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الانحصار یتعیّن التمام مع القصر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 للجائر إذا لم یکن مکرهاً، وکانت تابعیّته موجبةً لتقویته، بحیث یعدّ من أتباعه وأعوانه،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مکرهاً کدفع مظلمة عن نفسه أو غیره، قصّر</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 للتنزّه ونحوه لیس بحرامٍ، ولا یوجب التمام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للصید لهواً،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لکسبه ومعاشه وعیاله،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لزیادة کسبه ومعاشه، فالأحوط وجوباً الجمع والإفطار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الراجع من سفر المعصیة یقصّر وإن لم یکن تائباً، إلّا إذا نوی المعصیة برجوعه أیضاً، أو عُدّ الرجوع جزءاً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السفر فی الابتداء معصیةً، ثمّ عدل فی الأثناء، فإذا کان ما بقی ثمانیة فراسخ امتدادیّة أو تلفیقیّة وعزم علی الرجوع، قصّر بمجرّد الشروع فی السفر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سفره مباحاً فی الابتداء، وعدل إلی المعصیة فی الأثناء،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الصلوات التی صلّاها قصراً فصحیحةٌ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بیته معه کالبدو الرُحّل الذین لا سکن لهم، بل هم یتبعون الماء والعشب، فمثلهم یجب علیهم إتمام الصلاة أینما 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أحد أهل البادیة لاختیار المنزل أو موضع العشب والماء أو لشراء قوت لهم أو لحیواناتهم، فإذا کانت المسافة ثمانیة فراسخ،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بیته معه، وإلّا فالأحوط وجوباً الجمع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أحد الأعراب للزیارة أو الحجّ أو التجارة وأمثال ذلک،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عمله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کالسائق والحطّاب والحملداریّة وغیرهم، فإذا سافر أحدهم ولو لنقل أثاثه، 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عمله السفر إذا سافر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کالزیارة أو الحجّ، قصّر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السائق الذی أکری سیارته للزیارة مثلاً، ونوی الزیارة أیضاً ضمن ذلک، فیتمّ صلاته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الحملداریّة الذین یسافرون إلی مکّة فی أیّام الحجّ ویقیمون فی بلادهم بقیّة أیّام السنة یقصّرون فی سفرهم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الحملداریّة الذین ینقلون الحجّاج من بلادهم البعیدة إلی مکّة، إذا قضوا أیّام السنة أو معظمها فی السفر، وجب علیهم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عمله السفر فی بعض فصول السنة، کمن یکری سیارته فی أیّام الصیف فقط أو فی أیّام الشتاء، وجب علیه التمام، والأحوط استحباباً القصر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السائق والعامل الذی یدور فی عمله، کالذی یدور لتصلیح الماکنة، والنفّار الذی یدور لنفر الرحی،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یعملون ضمن المساحة، فیدورون فرسخین أو ثلاثة، ثمّ یعودون إلی مکانهم، إذا اتّفق لهم السفر إلی ثمانیة فراسخ، قصّروا فی سفرهم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عمله السفر إذا بقی فی وطنه عشرة أیّام عن قصد أم بدونه، وجب علیه فی السفرة الاُولی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عمله السفر، إذا بقی فی غیر وطنه عشرة أیّام، فإذا قصد الاقامة من أوّل الأمر، وجب علیه فی السفرة الاُولی لعمله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من قصده البقاء عشرة أیّام، احتاط وجوباً بالقصر والتمام فی السفر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عمله السفر إذا شکّ فی البقاء فی وطنه أو غیر وطنه عشرة أیّام أم لا، 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السائح فی الارض الذی لم یتّخذ وطناً یتمّ، والأحوط استحباباً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یکن عمله السفر، ولکنه کرّر السفر لحمل متاعه ونحوه قصّر</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المعرض عن وطنه البانی علی اتّخاذ وطنٍ آخر، یقصّر فی صلاته، وإلّا أتمّ، والمردّد فی اتّخاذ الوطن وعدمه الأحوط وجوباً له الجمع بین القصر والتمام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حدّ الترخص، وهو المکان الذی یتواری فیه المسافر عن البیوت، والمکان الذی یخفی فیه الآذان، إذا لم یکن هناک مانعٌ من غبارٍ ونحوه، ولا یلزم کونه بعیداً بحیث لا یری المأذنة والمنارة، أو لا یری البیوت مطلقاً، بل یکفی أن لا یراها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من بلده إذا وصل إلی مکان بحیث لم یسمع به الآذان، بخلاف العلامة الثانیة،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البیوت؛ فإنّه یراها، إذا صلّی فی ذاک المکان، فالأحوط وجوباً الجمع بین القصر والتمام، وکذا إذا لم یر البناء، ولکنه یسمع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بإحدهما وجهل الاُخری، جاز الإتیان بالصلاة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الراجع إلی وطنه إذا رأی بیوت بلده، وسمع آذانهم،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 الجدران وخفی الآذان، قصّر صلاته، حتّی یصل إلی مکان یسمع فیه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المسافر القاصد إقامة عشرة أیّام فی ذلک المکان إذا وصل إلی حدّ الترخص بحیث رأی الجدران وسمع الآذان، فالأحوط وجوباً علیه الجمع بین القصر والتمام، إذا صلّی فی حدّ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المرتفع الذی یری من بعید أو المنخفض الذی لا یری بمجرّد الخروج عنه یرجع فیه إلی المتعارف، فإذا خرج المسافر، قدّر المسافة التی إن کان البلد فی الموضع المستوی، خفی فیه الجدران والآذان، وقصّر حینئذٍ، وکذا إذا کانت بعض البیوت مرتفعة وبعضها منخفضة، رجع إلی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من محلّ لیس به بیوت ولا جدران، اُعتبر التقدیر، فیصلّی قصراً بعد ذلک</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ابتعد بحیث شکّ فی أنّ الصوت المسموع هل هو آذان أم غیره؟ فالأحوط وجوباً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بکونه آذاناً، ولکن لم یقدر علی تشخیص الکلمات، فیتمّ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یسمع ابداً فحینئذٍ یقصّر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ابتعد بحیث لا یمکنه سماع آذان البیوت، وأمکنه سماع آذان البلد الذی یتعارف الآذان به علی مکان مرتفع، 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ابتعد بحیث لم یمکنه سماع آذان البلد، وأمکنه سماع الآذان المرتفع الخارج عن المتعارف،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فی السماع علی المتعارف من حیث اُذن السامع والصوت المسموع وموانع السمع، والخارج عن المتعارف یرجع إلیه، وکذلک الحال 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الوصول إلی حدّ الترخص، بنی علی عدمه، فیبقی علی التمام فی الذهاب، وعلی القصر فی 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هناک نقطة معینة قد صلّی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قد صلّی فیها فی الذهاب تماماً، فالأحوط وجوباً فی الإیاب الجمع بین القصر والتمام، أو الخروج عن حدّ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إذا مرّ قریباً من وطنه بحیث أمکن له سماع الآذان، 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الذی مرّ بوطنه أو دخل حدّ الترخص یجب علیه الإتمام مادام لم ینشیء سفراً جدیداً ولم یخرج عن حدّ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الوطن هو المکان الذی اتّخذه مقرّاً لنفسه، سواء کان مسقط رأسه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الإقامة مدّة طویلة فی غیر وطنه، وبعد قضاء وطره یترکه ویرحل، لا یعدّ ذلک المکان وطناً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المکان الذی اتّخذه الإنسان وطناً له تجری علیه أحکام الوطن، فإذا سافر منه ثمّ عاد، أتمّ صلاته وإن لم ینوِ إقامة عشرة أیّام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للإنسان أنّ یتّخذ وطنین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یقیم فی کلٍّ منهما ستّة أشهر مثلاً، وکذا یجوز أن یتّخذ أکثر من وطنین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یجری أحکام الوطن علی من أعرض عن وطنه، سواء کان له به ملک، أم أقام به ستّة اشهر،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وصل إلی وطنه الذی أعرض عنه، قصّر، إن لم یقصد التوطّن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المسافر القاصد إقامة عشرة أیّام متوالیة فی مکانٍ واحدٍ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 بأنّه سیقیم عشرة أیّام ولو دون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إذا نوی اقامة عشرة أیّام، لا یجب علیه إدخال اللیلة الاُولی والحادیة عشر، بل یکفی نیّة الإقامة من أوّل طلوع الشمس من الیوم الأوّل إلی غروبها فی الیوم العاشر، فیتمّ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قصد الإقامة من الیوم الأوّل ظهراً إلی الیوم الحادی عشر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اتّحاد المکانین عرفاً فی جواز إقامة عشرة أیّام، فلو نوی الإقامة عشرة أیّام فی الکوفة والنجف معاً،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الإقامة عشرة أیّام، وقصد خلال ذلک التجوّل فی أطراف البلد، فإذا کان الخروج ضمن حدّ الترخّص،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خارج حدّ الترخّص بحیث لا یری جدران بیوت البلد ولا یسمع آذانهم، قصّر فی الأیّام العشرة، سواء نوی الرجوع فی نفس الیوم أم لا وإن کان الأحوط استحباباً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عزم علی الإقامة عشرة أیّام معلّقةً علی وجود منزل أو رؤیة صدیق مثلاً،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عزم علی الإقامة عشرة أیّام، ولکنه احتمل حصول مانع عن ذلک، فإن کان منشأ الاحتمال عقلائیّاً قصّر، وإلّا أتمّ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المسافر ببقائه إلی آخر الشهر، وکان قد بقی منه عشرة أیام أو أکثر، أتمّ، وکذا إذا لم یعلم ما بقی إلی آخر الشهر، ولکنّه یعلم أنّه عشرة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التردّد لأجل الجهل بالآخر، کما إذا نوی المسافر الإقامة من </w:t>
      </w:r>
    </w:p>
    <w:p>
      <w:pPr>
        <w:pStyle w:val="BookText"/>
        <w:rPr/>
      </w:pPr>
      <w:r>
        <w:rPr>
          <w:rFonts w:ascii="IRNazanin" w:hAnsi="IRNazanin" w:eastAsia="IRNazanin"/>
          <w:color w:val="111111"/>
          <w:sz w:val="28"/>
          <w:sz w:val="28"/>
          <w:szCs w:val="28"/>
          <w:rtl w:val="true"/>
          <w:lang w:bidi="fa-IR"/>
        </w:rPr>
        <w:t>الیوم الواحد والعشرین إلی آخر الشهر، وتردّد الشهر بین الناقص والتمام، فیجب فیه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الصورتین الأخیرتین الأحوط استحباباً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المسافر الإقامة عشرة أیّام، ثمّ رجع عن قصده قبل الإتیان بصلاة رباعیّة، أو تردّد فی قصده،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الرجوع عن القصد أو التردّد بعد الإتیان بصلاة رباعیّة، فیتمّ ما دام لم یسافر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صام المسافر القاصد إقامة عشرة أیّام، وبعد ذلک عزم علی الرحیل، صحّ صومه، إذا کان قد أتی بصلاة رباعیّة، وبقی علی التمام وإذا لم یکن قد أتی بصلاة رباعیّة، صحّ صومه، إلّا أنّ الأحوط استحباباً القضاء، ویقصّر، ولا یصحّ منه الصوم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القاصد إقامة عشرة أیّام إذا رجع عن قصده، ثمّ شکّ فی أنّ رجوعه کان قبل الصلاة الرباعیّة أم بعدها،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شرع بصلاته بنیّة القصر، ثمّ عزم علی الإقامة عشرة أیّام أثناء الصلاة، أتمّها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بدا للمقیم الرجوع عن قصده أثناء الصلاة، فإذا کان لم یدخل فی الرکعة الثالثة، أتمّها قصراً وصحّت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بعد الدخول فی الرکعة الثالثة قبل الرکوع، أیضاً هدم قیامه وأتمّها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إعادتها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بعد رکوع الرکعة الثالثة، فالأحوط وجوباً إتمامها ثمّ إعادتها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باقی الصلوات فیأتی بها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المقیم إذا تمّت له عشرة أیّام، لا یجب علیه تجدید النیّة وإن عزم علی البقاء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المقیم الصوم الواجب، ویصحّ منه الصوم المستحبّ أیضاً، ولا تسقط عنه نوافل الظهرین والعشاء، وکذا یأتی بصلاة الجمعة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المقیم إذا بدا له الخروج إلی مادون المسافة بعد إتیانه بصلاة </w:t>
      </w:r>
    </w:p>
    <w:p>
      <w:pPr>
        <w:pStyle w:val="BookText"/>
        <w:rPr/>
      </w:pPr>
      <w:r>
        <w:rPr>
          <w:rFonts w:ascii="IRNazanin" w:hAnsi="IRNazanin" w:eastAsia="IRNazanin"/>
          <w:color w:val="111111"/>
          <w:sz w:val="28"/>
          <w:sz w:val="28"/>
          <w:szCs w:val="28"/>
          <w:rtl w:val="true"/>
          <w:lang w:bidi="fa-IR"/>
        </w:rPr>
        <w:t>رباعیّة، ثمّ العودة إلی مکان إقامته والبقاء بعد ذلک عشرة أیّام، یصلّی تماماً فی ذهابه وإیابه ومقصده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یقصد الإقامة عشرة أیّام بعد رجوعه، فیتمّ فی ذهابه ومقصده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رجوعه ومحلّ إقامته فمادام لم یخرج، فالأحوط وجوباً الجمع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المقیم الذی صلّی صلاة رباعیّة إذا عزم علی المسیر أقلّ من ثمانیة فراسخ، مع البقاء فی المقصد عشرة أیّام، یتمّ فی الذهاب والمقصد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عزم علی المسیر ثمانیة أو أکثر، ولم یقصد البقاء عشرة أیّام فی المقصد، فیقصّر فی الذهاب والمقصد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المقیم إذا بدا له السفر إلی أقلّ من أربعة فراسخ بعد صلاة رباعیّة، إذا تردّد فی الرجوع إلی محلّ إقامته، أو غفل عن نیّة الرجوع وعدمها، أو عزم علی الرجوع، ولکنّه تردّد فی البقاء فی المقصد عشرة أیّام أم أقلّ،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غافلاً عن نیّة البقاء أو السفر، وجب علیه من ذهابه إلی إیابه وفی محلّ اقامته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فی الصورة الأخیرة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بعد نیّة الاقامة صلاة رباعیّة؛ بتخیّل أنّ أصدقائه قد نووا الإقامة عشرة أیّام، فتبیّن له عدم نیّتهم ذلک، بقی علی التمام، وإن عزم علی الرحیل معهم أیضاً، إلّا أن الأحوط استحباباً له الجمع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أقام فی مکان واحد ثلاثین یوماً مردّداً من دون نیّة الإقامة عشرة أیّام، أتمّ صلاته بعد ذلک وإن کان قد بقی وقت فریضة واحدة فقط، إذا کان بعد قطع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قطعها والتردّد فی إتمامها فیجب علیه الإتمام من حین التردّد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إذا لم یقصد الاقامة بل نوی إقامة تسعة أیّام، وبعد إقامتها نوی تسعة اُخری،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ثلاثین یوماً مردّداً، أتمّ فی الیوم الواحد والثلاثین</w:t>
      </w:r>
      <w:r>
        <w:rPr>
          <w:rFonts w:eastAsia="IRNazanin" w:cs="IRNazanin"/>
          <w:color w:val="111111"/>
          <w:sz w:val="28"/>
          <w:szCs w:val="28"/>
          <w:rtl w:val="true"/>
          <w:lang w:bidi="fa-IR"/>
        </w:rPr>
        <w:t xml:space="preserve">. </w:t>
      </w:r>
      <w:bookmarkStart w:id="501" w:name="pg4804_37536"/>
    </w:p>
    <w:p>
      <w:pPr>
        <w:pStyle w:val="BookText"/>
        <w:rPr/>
      </w:pPr>
      <w:bookmarkEnd w:id="50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إذا بقی ثلاثین یوماً مردّداً بین مکانین یقصّر، فلابدّ من البقاء ثلاثین یوماً فی محلّ واحدٍ عرفاً حتّی یتمّ بعدها، وإلّا لو کان التردّد فی مکانین قصّر</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2470495_2035185390"/>
      <w:bookmarkStart w:id="503" w:name="_Toc193"/>
      <w:bookmarkEnd w:id="502"/>
      <w:r>
        <w:rPr>
          <w:rtl w:val="true"/>
        </w:rPr>
        <w:t>مسائل متفرقه</w:t>
      </w:r>
      <w:bookmarkEnd w:id="50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مخیّرٌ بین القصر والتمام فی عدّة أماکن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التمام، والأحوط القصر، وهذا الحکم جار فی تمام بلدتی مکّة والمدینة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الکوفة، وإذا أراد الصلاة فی الجزء الزائد علی المسجد، فالأفضل الصلاة قصراً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الحائر الحسینی بکربلاء والأحوط وجوباً الإتمام إذا ابتعد عن أطراف الضریح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أتمّ فی سفره عمداً فی غیر مواضع التخییر،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نسی أنّ المسافر یقصّر فأتمّ، أعاد فی الوقت، وقضی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التفت اثناء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یعد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التفت خارجه، فالأحوط وجوباً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أنّ المسافر یجب علیه القصر، والتفت إلی کونه مسافراً، ولکنه نسی وصلّی تماماً، والتفت إلی ذلک اثناء الوقت، أعاد صلاته، وإن لم یعد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 ذلک بعد الوقت، أعاد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الجاهل بوجوب التقصیر إذا أتمّ فی موضع التقصیر،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العالم بوجوب التقصیر، والجاهل ببعض خصوصیّاته، کما إذا جهل بکون ثمانیة فراسخ توجب التقصیر فأتمّ، بطلت صلاته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العالم بوجوب التقصیر إذا ظنّ أنّ سفره أقلّ من ثمانیة فراسخ، فأتمّ ثمّ تبیّن کونه مسافة، أعاد الصلاة فی الوقت، وقضی فی خارجه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سفره فأتمّ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فی الوقت، أعادها قصراً، وإن کان بعد خروج الوقت، مضی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التمام فقصّر، بطلت صلاته فی جمیع الحالات، إلّا المقیم الذی صلّی قصراً جهلاً بالحکم، فالأحوط وجوباً فی هذه الحالة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فی صلاة رباعیّة، وتذکّر فی أثنائها السفر، أو التفت فی اثنائها بأنّ المسافة التی قطعها کانت ثمانیة فراسخ، فإذا لم یدخل فی رکوع الرکعة الثالثة، أتمّ صلاته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دخل فی رکوعها،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من الوقت مقدار أداء رکعة، وجب الإتیان بها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جهل المسافر بعض خصوصیّات صلاة المسافر، کما إذا جهل أنّه إذا سافر أربعة فراسخ، ونوی العودة قبل إتمام عشرة أیّام فی مقصده قصّر، فإذا شرع فی الرباعیّة وعلم بذلک قبل الدخول فی رکوع الرکعة الثالثة، أتمّها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التفت إلی ذلک فی الرکوع،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من الوقت مقدار أداء رکعة، صلی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التمام إذا جهل بالمسألة، وشرع بصلاة القصر، وعلم فی الأثناء، أتمّها تماماً، والأحوط استحباباً إعادتها تماماً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وصل المسافر إلی وطنه قبل أداء صلاته، أو وصل إلی محلّ نوی به الإقامة،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والحاضر إذا سافر قبل أداء صلاته یصلّی قصراً فی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فاتته الصلاة فی الحضر، قضی تماماً، وإذا فاتته فی السفر، قضی قصراً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للمسافر أن یقول عقیب کلّ صلاة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 الاستحباب فی المقصورة، بل یستحبّ فی تعقیب المقصورة الإتیان بالذکر ستّین مرة</w:t>
      </w:r>
      <w:r>
        <w:rPr>
          <w:rFonts w:eastAsia="IRNazanin" w:cs="IRNazanin"/>
          <w:color w:val="111111"/>
          <w:sz w:val="28"/>
          <w:szCs w:val="28"/>
          <w:rtl w:val="true"/>
          <w:lang w:bidi="fa-IR"/>
        </w:rPr>
        <w:t xml:space="preserve">. </w:t>
      </w:r>
      <w:bookmarkStart w:id="504" w:name="pg4804_37540"/>
    </w:p>
    <w:p>
      <w:pPr>
        <w:pStyle w:val="Heading3"/>
        <w:numPr>
          <w:ilvl w:val="2"/>
          <w:numId w:val="1"/>
        </w:numPr>
        <w:rPr/>
      </w:pPr>
      <w:bookmarkStart w:id="505" w:name="__RefHeading___Toc2470497_2035185390"/>
      <w:bookmarkStart w:id="506" w:name="_Toc194"/>
      <w:bookmarkEnd w:id="504"/>
      <w:bookmarkEnd w:id="505"/>
      <w:r>
        <w:rPr>
          <w:rtl w:val="true"/>
        </w:rPr>
        <w:t>صلاة القضاء</w:t>
      </w:r>
      <w:bookmarkEnd w:id="506"/>
    </w:p>
    <w:p>
      <w:pPr>
        <w:pStyle w:val="Heading4"/>
        <w:numPr>
          <w:ilvl w:val="3"/>
          <w:numId w:val="1"/>
        </w:numPr>
        <w:rPr/>
      </w:pPr>
      <w:bookmarkStart w:id="507" w:name="__RefHeading___Toc2470499_2035185390"/>
      <w:bookmarkStart w:id="508" w:name="_Toc195"/>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قضاء الصلوات الیومیّة التی فاتت فی وقتها عمداً أو سهواً أو جهلاً، أو لأجل النوم المستوعب للوقت، وعلی السکران، ولا فرق بین أن یکون السکر قد حصل بفعله واختیاره أم لا، وکذا لا فرق بکون السکر بطریقة محلّلة أم محرّمة، کشرب الخمر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قضاء ما ترکه المجنون حال جنونه، والصبی حال صباه، ولا الکافر حال کفره، وکذا لا قضاء علی الحائض والنفساء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المرتدّ بعد التوبة قضاء ما ترکه حال ارتداده، وإن کان مرتدّاً ملّیّاً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القضاء علی المغمی علیه إذا کان ذلک بفعله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 خروج الوقت ببطلان صلاته؛ لفقدان جزء أو شرط، وجب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الفوریّة فی القضاء، إلّا إذا عُدّ ذلک تسامحاً وتساهلاً فی أداء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علیه القضاء الإتیان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وجوب القضاء علیه أو احتمل بطلان صلواته السابقة، فالأحوط استحباباً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قضاء الیومیّة الترتیب، إذا کانت مرتّبةً بالأصل، کالظهرین والعشائین، ولا یجب الترتیب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الترتیب فی قضاء الفوائت غیر الیومیّة، لا بعضها مع بعض، ولا بالنسبة إلی الیومیّة، فیجوز قضاء صلاة الآیات ثمّ الفریضة وکذا العکس</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نسی الترتیب بین الصلوات التی فاتته، فالأحوط استحباباً </w:t>
      </w:r>
    </w:p>
    <w:p>
      <w:pPr>
        <w:pStyle w:val="BookText"/>
        <w:rPr/>
      </w:pPr>
      <w:r>
        <w:rPr>
          <w:rFonts w:ascii="IRNazanin" w:hAnsi="IRNazanin" w:eastAsia="IRNazanin"/>
          <w:color w:val="111111"/>
          <w:sz w:val="28"/>
          <w:sz w:val="28"/>
          <w:szCs w:val="28"/>
          <w:rtl w:val="true"/>
          <w:lang w:bidi="fa-IR"/>
        </w:rPr>
        <w:t>القضاء علی نحوٍ یحصل الیقین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وجب علیه قضاء الظهر والمغرب، ولم یعلم السابقة، فالأحوط الإتیان بالمغرب ثمّ الظهر ثمّ المغرب، أو الظهر ثمّ المغرب ثمّ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فاتته صلوات کثیرة، وقد نسی ترتیبها، وکان فی قضائها مرتّبةً مشقّة علیه، فلا یلزم حینئذٍ الترتیب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قضاء ظهر وعصر لیومین، أو صلاتین ظهراً، أو صلاتین عصراً، ولم یعلم السابقة من اللاحقة، فالأحوط استحباباً إذا أراد قضاءها مرتّبة أن یأتی بصلاتین رباعیّتین بنیّة الاُولی للیوم الأوّل، والثانیة للیوم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قضاء صلاة ظهر وعشاء، أو صلاة عصر وعشاء، ولم یعلم السابقة من اللاحقة، فالأحوط استحباباً القضاء علی نحوٍ یحصل الیقین بالترتیب، وذلک بأن یصلّی الظهر ثمّ العشاء ثمّ الظهر، أو العشاء ثمّ الظهر ثمّ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أنّ علیه إحدی الصلوات الرباعیّة، ولم یعلم أیّها، یکفی الإتیان بأربع رکعات عمّا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علیه خمس صلوات مرتّبة، ولا یعلم أنّ أوّلها أیّة صلاة من الخمس، فالأحوط استحباباً إذا أراد قضائها أن یأتی بتسع صلوات علی الترتیب، فیشرع بصلاة الصبح ثمّ الظهر إلی العشاء، ثمّ یبدأ بالصبح والظهر والعصر والمغرب وإن علم أنّ علیه ستّة کذلک، أتی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أنّ علیه سبعة، أتی بإحدی عشر وهکذا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علیه خمس صلوات، کلّ واحد من یوم، ولا یعلم ترتیبها، قضی 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أنّ علیه ستّ صلوات، کلّ واحدة من یوم، قضی ستّة أیّام،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کلّما زادت فریضة، زاد یوماً، حتّی یتیقّن بحصول الترتیب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قضاء صلاة واحدة من غیر یومه الحاضر، فالأحوط استحباباً تقدیمها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علیه قضاء، ولکن فاتته صلاة واحدة أو أکثر لیومه، فإذا أمکن تقدیم القضاء، وجب ذلک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فوت صلوات کثیرة کالصبح أو الظهر، ولم یعلم عدد ما قضاه، لا یجوز الاکتفاء بالقدر المعلوم، بل یجب التکرار حتّی یحصل العلم بفراغ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قد علم عددها ونسیها، فإنّه یکرّر حتّی یحصل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تیقّن أنّ ذلک لا یزید عن العشرة، وجب قضاء عشرة فرائض فقط،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تقدیم فائتة الیوم علی الحاضرة مع الإمکان، فلا یصحّ الاشتغال بالحاضرة فی سعة الوقت لمن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تذکّر قبل إتمام الرکعة الثانیة من صلاة الظهر أنّه لم یصلِّ الصبح، فالأحوط وجوباً أن ینویها الصبح، ثمّ یأتی بصلاة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ضیق الوقت أو بعد فوات محلّ العدول، کما إذا دخل فی رکوع الرکعة الثالثة، فیتمّها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علیه قضاء صلوات یومیّة وفاتت منه صلاة ذلک الیوم، ولم یتمکّن من إتیانها جمیعاً، أو لم یکن بانیاً علی إتیانها جمیعاً فی ذلک الیوم، فالأحوط وجوباً قضاء فائتة الیوم قبل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القضاء عن الحی وإن کان عاجزاً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الإتیان بالقضاء جماعة، سواء کان صلاة الإمام قضاءاً أم أداءاً، ولا یجب اتّحاد کلا الصلاتین، إذا کانتا من الیومیّة، کما إذا کان الإمام یصلّی الصبح والمأموم یصلّی الظهر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تدریب الطفل الممیّز علی الصلاة والعبادات، بل یستحبّ تمرینه علی قضائها أیضاً</w:t>
      </w:r>
      <w:r>
        <w:rPr>
          <w:rFonts w:eastAsia="IRNazanin" w:cs="IRNazanin"/>
          <w:color w:val="111111"/>
          <w:sz w:val="28"/>
          <w:szCs w:val="28"/>
          <w:rtl w:val="true"/>
          <w:lang w:bidi="fa-IR"/>
        </w:rPr>
        <w:t xml:space="preserve">. </w:t>
      </w:r>
      <w:bookmarkStart w:id="509" w:name="pg4804_37546"/>
    </w:p>
    <w:p>
      <w:pPr>
        <w:pStyle w:val="Heading4"/>
        <w:numPr>
          <w:ilvl w:val="3"/>
          <w:numId w:val="1"/>
        </w:numPr>
        <w:rPr/>
      </w:pPr>
      <w:bookmarkStart w:id="510" w:name="__RefHeading___Toc2470501_2035185390"/>
      <w:bookmarkStart w:id="511" w:name="_Toc196"/>
      <w:bookmarkEnd w:id="509"/>
      <w:bookmarkEnd w:id="510"/>
      <w:r>
        <w:rPr>
          <w:rtl w:val="true"/>
        </w:rPr>
        <w:t>قضاء صلوات الأب والأمّ علی الابن الأکبر</w:t>
      </w:r>
      <w:bookmarkEnd w:id="5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ولی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الابن الأکبر قضاء ما فات من الصلوات علی أبیه، إذا کان قد ترکها عن عذرٍ، سواء کان متمکّناً من قضائها أم لا، أو یستنیب من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قضاء ما ترکه عن عمد أو أتی به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القضاء عن الأمّ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الأحوط وجوباً، علی الولی أیضاً قضاء ما فات من الصوم عن الأب، إذا کان الترک له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قضاء ما ترکه حال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قضاء ما ترکته الأُم من الصوم أیضاً، إلّا ما ترکاه حال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من قضائه، فیجب حینئذٍ علی الولی قضاؤه أو النیابة عنها باجارةٍ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الولی القضاء عن والدیه، إذا شکّ فی فواته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القضاء عنهما، إذا علم بوجوب القضاء علیهما، ثمّ شکّ فی قضائهما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یمکن معرفة الولد الأکبر، فیسقط القضاء عن الأولاد، وإن کان الأحوط استحباباً تقسیم ذلک علی المشکوک فیه أو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المیّت باستئجار ما فاته من صلاة وصیام، سقط الوجوب عن الأکبر، بعد قضائها صحیحةً من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الولی رعایة تکلیف نفسه، فیجب الجهر فی الصبح والمغرب والعشاء وإن کان القضاء عن الأمّ، وکذا فی رعایة جمیع الشرائط والأجزاء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المرأة نائبةً عن الرجل، فالأحوط وجوباً الجهر فی الجهریّة، والإخفات فی الإخفاتیّة، إلّا إذا کان عملها مستلزماً للحرام، کسماع أجنبی لها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قضاء الفوائت من الصلاة والصیام عن والدیه، وکان علیه قضاء لنفسه، فهو مخیّرٌ بین تقدیم أیّهما شاء</w:t>
      </w:r>
      <w:r>
        <w:rPr>
          <w:rFonts w:eastAsia="IRNazanin" w:cs="IRNazanin"/>
          <w:color w:val="111111"/>
          <w:sz w:val="28"/>
          <w:szCs w:val="28"/>
          <w:rtl w:val="true"/>
          <w:lang w:bidi="fa-IR"/>
        </w:rPr>
        <w:t xml:space="preserve">. </w:t>
      </w:r>
      <w:bookmarkStart w:id="512" w:name="pg4804_37548"/>
    </w:p>
    <w:p>
      <w:pPr>
        <w:pStyle w:val="BookText"/>
        <w:rPr/>
      </w:pPr>
      <w:bookmarkEnd w:id="51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الولد الأکبر حال موت أبیه صغیراً أو مجنوناً، وجب علیه القضاء بعد بلوغه أو إفاقته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مات الولد الاکبر قبل بلوغه أو إفاقته، فلا یجب علی الأکبر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الأکبر قبل القضاء عن والدیه، لم یجب القضاء علی الأکبر بعده</w:t>
      </w:r>
      <w:r>
        <w:rPr>
          <w:rFonts w:eastAsia="IRNazanin" w:cs="IRNazanin"/>
          <w:color w:val="111111"/>
          <w:sz w:val="28"/>
          <w:szCs w:val="28"/>
          <w:rtl w:val="true"/>
          <w:lang w:bidi="fa-IR"/>
        </w:rPr>
        <w:t>.</w:t>
      </w:r>
    </w:p>
    <w:p>
      <w:pPr>
        <w:pStyle w:val="Heading3"/>
        <w:numPr>
          <w:ilvl w:val="2"/>
          <w:numId w:val="1"/>
        </w:numPr>
        <w:rPr/>
      </w:pPr>
      <w:bookmarkStart w:id="513" w:name="__RefHeading___Toc2470503_2035185390"/>
      <w:bookmarkStart w:id="514" w:name="_Toc197"/>
      <w:bookmarkEnd w:id="513"/>
      <w:r>
        <w:rPr>
          <w:rtl w:val="true"/>
        </w:rPr>
        <w:t>صلاة الجماعة</w:t>
      </w:r>
      <w:bookmarkEnd w:id="514"/>
    </w:p>
    <w:p>
      <w:pPr>
        <w:pStyle w:val="Heading4"/>
        <w:numPr>
          <w:ilvl w:val="3"/>
          <w:numId w:val="1"/>
        </w:numPr>
        <w:rPr/>
      </w:pPr>
      <w:bookmarkStart w:id="515" w:name="__RefHeading___Toc2470505_2035185390"/>
      <w:bookmarkStart w:id="516" w:name="_Toc198"/>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الجماعة فی الصلوات الواجبة، خصوصاً فی الصلوات الیومیّة، ویتأکّد الاستحباب فی الصبح والمغرب والعشاء، خصوصاً لجار المسجد ومن یسمع الآذان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جماعةً إن کان المأموم واحداً فقط، فثواب الرکعة تعادل مائة وخمسین صلاة، وإن کانوا اثنین، فکلّ رکعة ستمائة، وکلّما کثر العدد، کثر الثواب حتّی یصلوا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ازدادوا عن عشرة، فإذا کانت السموات ورقاً والبحار حبراً والأشجار أقلاماً والجنّ والإنس والملائکة کتّاباً، لم یستطیعوا إحصاء ثواب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ترک صلاة الجماعة عن إهمال ودون اهتمام، وینبغی عدم ترک الحضور 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الانتظار لإدراک صلاة الجماعة، وصلاة الجماعة مع تأخیرها أفضل من الفرادی فی أوّل وقتها، وصلاة الجماعة المختصرة والمستعجلة أفضل من صلاة الفرادی الطویلة والمترویّة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صلّی فرادی إعادتها عند إقامة الجماعة جماعةً، وإذا علم بعد الجماعة ببطلان صلاته الاُولی، اکتفی بالثانیة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یشکل لمن صلّی جماعة إماماً أو مأموماً إعادتها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الوسواسی یجب علیه الصلاة جماعةً، إذا استطاع تصحیح صلاته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الوسواسی الذی وصل إلی حدّ تبطل صلاته بوسوسته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تتعیّن الصلاة جماعة علی الولد إذا أمره والداه بذلک، وکان ذلک من جهة شفقتهم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الجماعة فی النوافل، إلّا فی صلاة الاستسقاء، والصلوات الواجبة التی استحبّت بالعارض، کصلاة العیدین؛ فإنّها واجبةٌ بالأصل، ولکن بغیاب الإمام المنتظر علیه السلام صارت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اقتداء من یصلّی الیومیّة بمن یصلّی الیومیة الاُخری وإن اختلفتا فی الجهر والاخفات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الإمام یصلّیها احتیاطاً، فلا یجوز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الاقتداء بمن یصلّی الیومیة، سواء کان لنفسه أم لغیره، ولا یجوز الاقتداء بمن یصلّی احتیاطاً عنه أو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بأنّ الإمام یصلّی صلاة واجبةً أم مستحبّةً، لا یجوز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الإمام فی محراب داخل فی جدار أو غیره، ولم یقف أحد وراءه، لا یجوز ائتمام من علی یمینه ویساره؛ لوجود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هناک أحد یصلّی خلفه فلا إشکال فی صحّة صلاتهم؛ لاتّصالهم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الاقتداء إذا کان الصف الأوّل طویلاً بحیث لا یری الطرفان الإمام، وکذا إذا کان أحد الصفوف الاُخری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امتدّت الجماعة حتّی اتّصلت بالباب، جاز الصلاة من خلف الباب، إذا اتّصل بمن فی الباب، وکذا من یصلّی ورائه وإن امتدّت الصلاة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الاقتداء من خلف الاسطوانة، إذا لم یکن متّصلاً بمن عن یمینه أو یساره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 الفصل بالصبی‌ّ الممّیز إذا کان مأموماً، فیما إذا احتمل أنّ صلاته صحیحة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یکون المأموم أعلی من الإمام، وتصحّ بذلک الصلاة بمقدار یصدق معهما الاجتماع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أن لا یکون موقف الإمام أعلی من موقف المأموم، إلّا أن یکون أقلّ من شبر، فلا إشکال فی ذلک، وکذا إذا کانت الأرض مسنّمةً، والإمام فی الطرف المرتفع، إذا لم یکن الارتفاع ملحوظاً، بحیث یعدّ عرفاً بأنّ الأرض مسطّحة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کبّر الإمام، یجوز تکبیر من خلفه وإن لم یکبّر الصف الأوّل إذا کانوا مهیّئین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ببطلان صلاة الصفّ الأوّل، لا یجوز اقتداء الصفوف اللاحقة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بصحّة وبطلان صلاتهم، 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الاقتداء لمن علم ببطلان صلاة الإمام لحدثٍ ونحوه وإن کان الإمام جاهلاً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الصلاة بفسق الإمام أو کفره أو بطلان طهارته ونحوه، صحّت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أثناء الصلاة فی نیّة الاقتداء وعدمه، أتمّها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فی جمیع الحالات العدول من الجماعة إلی 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المأموم إلی الفرادی بعد قراءة الإمام، لا یجب علیه إعادة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عدل قبل إتمام الإمام للقراءة، أتمّ ما بقی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استحباباً فی هذه الحالة إعادة القراءة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من الجماعة إلی الفرادی، لا یجوز له العدول ثانیةً إلی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تردّد بین إتمامها فرادی أو جماعة، ثمّ عزم علی الجماعة، جاز له إتمامها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العدول وعدمه، بنی علی عدم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الاقتداء حال رکوع الإمام وإن کان بعد الذکر، وتحسب له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هوی إلی الرکوع، فرفع الإمام رأسه قبل وصوله إلی حدّ الرکوع، بطلت جماعته، وصحّت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هوی إلی الرکوع، ورفع الإمام رأسه، وشکّ فی وصوله إلی حدّ الرکوع قبل رفع الإمام رأسه، بطلت جماعته، وصحّت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هوی إلی الرکوع، ولم یصل إلی حدّه، فرفع الإمام رأسه، تخیّر بین البقاء قائماً منتظراً للإمام فی الرکعة الاُخری، وتحسب له الاُولی، وبین إتمامها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أطال الإمام الرکعة، بحیث یقال عرفاً بأنّه لا یصلّی جماعة، تعیّن علیه نیّة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اقتدی بالإمام من أوّل الصلاة أو بین الحمد والسورة، وقبل الهویّ إلی الرکوع رفع الإمام رأسه،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الإمام فی التشهّد الأخیر، وأراد إدراک ثواب الجماعة، نوی وکبّر وجلس وتشهّد مع الإمام، وینتظر إلی أن یسلّم الإمام، فیقوم للقراءة، دون نیّة أو تکبیر، وتحسب له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للمأموم التقدّم علی الإمام، والأحوط وجوباً عدم التساوی أیضاً أمّا إذا کان المأموم طویلاً، فالأحوط وجوباً أن یقف بطریقة بحیث لا یتقدّم علی الإمام فی رکوعه وسجوده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وضع حائل بین الإمام والمأموم، بحیث یمنع عن المشاهدة، وکذا بین المأمومین بعضهم مع بعضٍ، الذین یتّصل بواسطتهم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الإمام رجلاً والمأموم إمرأة، جاز ذلک، سواء کان الحائل بین الإمام والنساء مباشرة، أم کان بین المأمومین والنساء، أو الرجال الذین یتّصل النساء بواسطتهم بالإمام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الحائل ابتداءاً مانع، کذلک استمراراً، فإذا صار هناک حائل أثناء الصلاة بطلت الجماعة، وصحّت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أن لا یفصل بین موقف الإمام ومسجد المأموم أکثر من خطوة متعارفة، وکذا بین موقف المتقدّم ومسجد المتأخّر، وبین أهل الصفّ الواحد بعضهم مع بعض، والأحوط استحباباً عدم الفصل بین موقف المتقدّم ومسجد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اتّصل المأموم بالإمام بواسطة من عن یمینه أو یساره، ولم یکن متّصلاً بالمتقدّم، فالأحوط وجوباً عدم الفصل عنه بأکثر من 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الفصل بین الإمام والمأموم أو بینهم أنفسهم، بطلت الجماعة، وصحّت فرادی وإن لم ینوِ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أتمّ الصفّ الأوّل صلاتهم، أو عدلوا جمیعهم إلی الإفراد، فإذا عادوا إلی الجماعة فوراً، کما إذا کانت صلاتهم قصراً، وقد دخلوا بصلاةٍ اُخری، صحّت جماعة الجمیع، وإلّا بطلت جماعة الصفوف المتأخّرة قهراً، وصحّت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القراءة، إذا دخل فی الرکعة الثانیة مع الإمام، فیأتی بالقنوت والتشهّد، والأحوط التجافی حال التشهّد، وهو أن یضع یدیه علی الأرض ویرفع قدمیه، کهیئة المتهیّأ للقیام، ثمّ بعد إتمام التشهّد مع الإمام یقوم معه، فیقرأ لنفسه الحمد والسورة، إن وسع الوقت لهما، وإلّا اقتصر علی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یدرک بذلک الرکوع مع الإمام، فالأحوط العدول إلی نیّة الإفراد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الإمام فی الرکعة الثانیة من الصلاة الرباعیّة، دخل معه ووجب فی رکعته الثانیة التی هی ثالثة الإمام بعد السجدتین الإتیان بالتشهّد بالمقدار الواجب، ثمّ القیام والإتیان بالتسبیحات وإذا لم یتمکّن من إتیانها ثلاثاً، اقتصر علی الواحدة، ویرکع مع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ادرک الإمام فی الرکعة الثالثة أو الرابعة، وعلم أنّه إذا قرأ لنفسه، فلن یدرک رکوع الإمام، فالأحوط وجوباً عندئذٍ الانتظار حتّی یرکع الإمام، فیقتدی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اقتدی بالإمام فی الرکعة الثالثة أو الرابعة، وجبت القراءة لنفسه، فإن أمکنه قراءة الحمد والسورة، أتی بهما، وإلّا اقتصر علی الحمد فقط، ودخل مع الإمام فی رکوعه أو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أدرکه فی السجود، فالأحوط العدول إلی نیّة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إذا أتمّ السورة أو القنوت، لم یدرک الإمام فی رکوعه، فإذا قرأ السورة أو القنوت عمداً، ولم یدرک الرکوع، صحّت صلاته، واعتبرت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أطمأنّ أنّه إذا قرأ السورة أو شرع بها، فإنّه یستدرک المتابعة فی رکوع الإمام، فالأحوط وجوباً ان یشرع بالقراءة، وإذا شرع بها أتمّها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أنّه إذا قرأ السورة، فإنّه یدرک رکوع الإمام فقرأها، ولم یدرک الرکوع،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الإمام قائماً فی صلاته، فلم یعلم المأموم فی أی رکعة هو، فیجوز له الاقتداء، ولکن علیه أن یقرأ لنفسه بنیّة القربة المطلقة وإن علم بعد ذلک أنّ الإمام کان فی الرکعة الاُولی أو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أنّ الإمام فی الأُولتین، فترک القراءة، ثمّ تبیّن أنّه فی الأخیرتین، فإن کان التبیّن قبل الرکوع قرأ ولو سورة الحمد فقط ولحقه، وإن کانت بعده،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عن ذلک، قرأ الحمد، ورکع، وإلّا فالأحوط قصد الإنفراد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أنّ الإمام فی إحدی الأخیرتین، فقرأ ثمّ تبیّن أنّه فی الأوّلیین، فلا بأس، ولو تبیّن فی أثنائها، لا یجب إتمامها</w:t>
      </w:r>
      <w:r>
        <w:rPr>
          <w:rFonts w:eastAsia="IRNazanin" w:cs="IRNazanin"/>
          <w:color w:val="111111"/>
          <w:sz w:val="28"/>
          <w:szCs w:val="28"/>
          <w:rtl w:val="true"/>
          <w:lang w:bidi="fa-IR"/>
        </w:rPr>
        <w:t xml:space="preserve">. </w:t>
      </w:r>
      <w:bookmarkStart w:id="517" w:name="pg4804_37559"/>
    </w:p>
    <w:p>
      <w:pPr>
        <w:pStyle w:val="BookText"/>
        <w:rPr/>
      </w:pPr>
      <w:bookmarkEnd w:id="51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مشتغلاً بالنافلة، فاُقیمت الجماعة، وخاف بإتمامها عدم ادراک الجماعة، استحبّ قطعها، والالتحاق بالجماعة، بل إذا خاف عدم الالتحاق بالرکعة الاُولی، استحبّ قطعها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مشتغلاً بالفریضة الثلاثیّة أو الرباعیّة، وأُقیمت الجماعة، وخاف بإتمامها عدم إدراک الجماعة، فإذا لم یدخل فی رکوع الرکعة الثالثة، نواها نافلة، والتحق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أتمّ الإمام صلاته، والمأموم مشغولٌ بالتشهّد أو التسلیم الأوّل، لا یجب علیه العدول إلی نیّة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المتأخّر عن الإمام برکعة الأحوط استحباباً له التجافی عند التشهّد الأخیر للامام، والانتظار حتّی یسلّم الإمام، ثمّ یقوم فیتمّ صلاته</w:t>
      </w:r>
      <w:r>
        <w:rPr>
          <w:rFonts w:eastAsia="IRNazanin" w:cs="IRNazanin"/>
          <w:color w:val="111111"/>
          <w:sz w:val="28"/>
          <w:szCs w:val="28"/>
          <w:rtl w:val="true"/>
          <w:lang w:bidi="fa-IR"/>
        </w:rPr>
        <w:t>.</w:t>
      </w:r>
    </w:p>
    <w:p>
      <w:pPr>
        <w:pStyle w:val="Heading4"/>
        <w:numPr>
          <w:ilvl w:val="3"/>
          <w:numId w:val="1"/>
        </w:numPr>
        <w:rPr/>
      </w:pPr>
      <w:bookmarkStart w:id="518" w:name="__RefHeading___Toc2470507_2035185390"/>
      <w:bookmarkStart w:id="519" w:name="_Toc199"/>
      <w:bookmarkEnd w:id="518"/>
      <w:r>
        <w:rPr>
          <w:rtl w:val="true"/>
        </w:rPr>
        <w:t>شرائط إمام الجماعة</w:t>
      </w:r>
      <w:bookmarkEnd w:id="51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إمام الجماعة أن یکون عاقلاً، إمامیّاً اثنا عشریّاً، عادلاً، طاهر المولد، صحیح القراءة، رجلاً إذا کان المأموم رجلاً، ویشکل الاقتداء بالصبی الممیّز، سواء کان للرجال أم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الإمام عادلاً، وشکّ فی زوال عدالته، بنی علی بقائها، وجاز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إقتداء القائم بالجالس أو المضطجع، وکذا الجالس بالمضطجع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للجالس أو المضطجع الاقتداء بالقائم، ویجوز إمامة المضطجع لمثله، وکذا الجالس لمثله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بإمامة المتیمّم للمتوضّأ، وذی الجبیرة لغیره، والمصلّی بالثوب النجس لغیره</w:t>
      </w:r>
      <w:r>
        <w:rPr>
          <w:rFonts w:eastAsia="IRNazanin" w:cs="IRNazanin"/>
          <w:color w:val="111111"/>
          <w:sz w:val="28"/>
          <w:szCs w:val="28"/>
          <w:rtl w:val="true"/>
          <w:lang w:bidi="fa-IR"/>
        </w:rPr>
        <w:t xml:space="preserve">. </w:t>
      </w:r>
      <w:bookmarkStart w:id="520" w:name="pg4804_37561"/>
    </w:p>
    <w:p>
      <w:pPr>
        <w:pStyle w:val="BookText"/>
        <w:rPr/>
      </w:pPr>
      <w:bookmarkEnd w:id="52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الائتمام بالمسلوس والمبطون، کما یجوز إئتمام غیر المستحاضة بالمستحاضة</w:t>
      </w:r>
      <w:r>
        <w:rPr>
          <w:rFonts w:eastAsia="IRNazanin" w:cs="IRNazanin"/>
          <w:color w:val="111111"/>
          <w:sz w:val="28"/>
          <w:szCs w:val="28"/>
          <w:rtl w:val="true"/>
          <w:lang w:bidi="fa-IR"/>
        </w:rPr>
        <w:t>.</w:t>
      </w:r>
    </w:p>
    <w:p>
      <w:pPr>
        <w:pStyle w:val="Heading4"/>
        <w:numPr>
          <w:ilvl w:val="3"/>
          <w:numId w:val="1"/>
        </w:numPr>
        <w:rPr/>
      </w:pPr>
      <w:bookmarkStart w:id="521" w:name="__RefHeading___Toc2470509_2035185390"/>
      <w:bookmarkStart w:id="522" w:name="_Toc200"/>
      <w:bookmarkEnd w:id="521"/>
      <w:r>
        <w:rPr>
          <w:rtl w:val="true"/>
        </w:rPr>
        <w:t>أحکام الجماعة</w:t>
      </w:r>
      <w:bookmarkEnd w:id="5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الإمام الذی یقتدی به، ولا یجب معرفة اسمه، بل یکفی فیه الائتمام بالإمام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المأموم قراءة ما عدا الحمد والسورة؛ فإنّهما تسقطان عنه، وإذا دخل فی الجماعة فی ثالثة أو رابعة الإمام، قرأ الحمد والسورة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 المأموم قراءة الإمام فی الصبح والمغرب والعشاء، لم یجز له القراءة وإن لم یشخّص الکلمات والحروف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یسمع قراءة الإمام، فیستحبّ له القراءة، ولکن إخفاتاً، وإذا جهر سهواً،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 بعض الکلمات دون بعضها، فالأحوط وجوباً ترک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 المأموم الحمد والسورة سهواً، أو ظنّ بأنّه لا یسمع صوت الإمام، فبان أنّه صوته،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سماع قراءة الإمام، أو سمع قراءة وشکّ أنّها قراءة الإمام أم لا، فالأحوط ترک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للمأموم فی صلاتی الظهر والعصر ترک القراءة، ویستحبّ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تکبیر المأموم قبل الإمام، والأحوط وجوباً عدم الشروع فی التکبیر قبل أن یتمّها الإمام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المأموم یسمع تسلیم الإمام، أو یعلم من یسلّم، فالأحوط استحباباً عدم السلام قبل الإمام، وإذا سلّم قبله عمداً أو سهواً، صحّت صلاته، ولا یجب متابعة الإمام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تقدّم المأموم علی الإمام فی غیر التکبیر، إلّا إذا سمع أو علم بأنّ الإمام لم یأت بها بعد، فالأحوط وجوباً حینئذٍ الإتیان بها بعد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متابعة الإمام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الأقوال فلا إشکال فی تقدّمه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تأخّر عن الإمام أو تقدّم علیه فی الأفعال کالرکوع والسجود وأتی بهما بعد الإمام، فقد عصی، والأحوط استحباباً إتمامها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قبل الإمام سهواً، فوجد الإمام راکعاً، رکع ثانیةً، ورفع رأسه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زیادة الرکن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عاد إلی الرکوع، فرفع الإمام رأسه، قبل الوصول إلی حده،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فرأی الإمام ساجداً، رجع إلی السجود وإن کان ذلک فی السجدتین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عاد إلی السجود، فرفع الإمام رأسه قبل الوصول إلی السجود،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 ذلک فی السجدتین، أعاد صلاته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من الرکوع أو السجود غفلةً، ولم یرکع ثانیة سهواً أو بظنّ عدم إدراک الإمام راکعاً،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من السجود، فرأی الإمام ساجداً، فإذا ظنّ بأنّ الإمام فی السجدة الاُولی، فعاد للمتابعة، فتبیّن أنّه فی الثانیة، حسبت له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سجد، فظنّ أنّ الإمام فی السجدة الثانیة، فتبیّن أنّه فی الاُولی، نوی کونها لمتابعة الإمام، ثمّ سجد الاُخری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فی الحالتین إتمام الصلاة وإعادتها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رکع قبل الإمام سهواً، وأمکنه رفع الرأس وإدراک بعض قراءة الإمام، رفع رأسه ثمّ رکع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یتابعه عمداً بأن لم یعد للقیام ثمّ الرکوع، صحّت صلاته فرادی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رکع قبل الإمام سهواً، وکان إذا أراد العود إلی القیام لم یدرک </w:t>
      </w:r>
      <w:bookmarkStart w:id="523" w:name="pg4804_37565"/>
    </w:p>
    <w:p>
      <w:pPr>
        <w:pStyle w:val="BookText"/>
        <w:rPr/>
      </w:pPr>
      <w:bookmarkEnd w:id="523"/>
      <w:r>
        <w:rPr>
          <w:rFonts w:ascii="IRNazanin" w:hAnsi="IRNazanin" w:eastAsia="IRNazanin"/>
          <w:color w:val="111111"/>
          <w:sz w:val="28"/>
          <w:sz w:val="28"/>
          <w:szCs w:val="28"/>
          <w:rtl w:val="true"/>
          <w:lang w:bidi="fa-IR"/>
        </w:rPr>
        <w:t>شیئاً من قراءة الإمام، فإذا بقی راکعاً حتّی رکع الإمام ثمّ تابعه،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سجد قبل الإمام سهواً، فالأحوط وجوباً العود ومتابعة الإمام، وإذا صبر حتّی یسجد الإمام، صحّت جماعته، إذا سجد الإمام فوراً، وإلّا صحّت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قنت الإمام سهواً فی غیر محلّه، أو تشهّد فی غیر محلّه، فلا یتابعه المأموم فی هذه الحالة، ولکن یصبر حتّی یتمّ الإمام ذلک، ثمّ یتابعه فی بقیّة الصلاة</w:t>
      </w:r>
      <w:r>
        <w:rPr>
          <w:rFonts w:eastAsia="IRNazanin" w:cs="IRNazanin"/>
          <w:color w:val="111111"/>
          <w:sz w:val="28"/>
          <w:szCs w:val="28"/>
          <w:rtl w:val="true"/>
          <w:lang w:bidi="fa-IR"/>
        </w:rPr>
        <w:t>.</w:t>
      </w:r>
    </w:p>
    <w:p>
      <w:pPr>
        <w:pStyle w:val="Heading4"/>
        <w:numPr>
          <w:ilvl w:val="3"/>
          <w:numId w:val="1"/>
        </w:numPr>
        <w:rPr/>
      </w:pPr>
      <w:bookmarkStart w:id="524" w:name="__RefHeading___Toc2470511_2035185390"/>
      <w:bookmarkStart w:id="525" w:name="_Toc201"/>
      <w:bookmarkEnd w:id="524"/>
      <w:r>
        <w:rPr>
          <w:rtl w:val="true"/>
        </w:rPr>
        <w:t>مستحبّات الجماعة</w:t>
      </w:r>
      <w:bookmarkEnd w:id="5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یقف المأموم عن یمین الإمام، إن کان رجلاً واحداً، وإن کان المأموم امرأة واحدة، وقفت خلف الإمام، وإن کان رجلاً واحداً وامرأة واحدة أو اکثر، وقف المأموم عن یمین الإمام، والمرأة أو النساء خلفه، وإن کانوا رجالاً ونساء، اصطفّ الرجال خلف الإمام، واصطفّت النساء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جماعة النساء الأولی وقوفهن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والمأموم إذا کان الإمام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واحداً أو أکثر من غیر أن تتقدّم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وقوف الإمام وسط الصفّ، وأن یکون فی الصفّ الأوّل أهل الفضل ممّن له مزیّة فی العلم والکمال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تنظیم الصفوف، وعدم الفصل بین أهل الصفّ الواحد بأن تکون الأکتاف بعد الأکتاف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القیام بعد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للإمام رعایة حال أضعف المصلّین، فلا یطیل القنوت والرکوع والسجود، إلّا إذا طلب ذلک المأمومون</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رفع الصوت؛ لیسمع من خلفه من المصلّین، ولکن بحیث لا یصل إلی الإفراط کالصیاح</w:t>
      </w:r>
      <w:r>
        <w:rPr>
          <w:rFonts w:eastAsia="IRNazanin" w:cs="IRNazanin"/>
          <w:color w:val="111111"/>
          <w:sz w:val="28"/>
          <w:szCs w:val="28"/>
          <w:rtl w:val="true"/>
          <w:lang w:bidi="fa-IR"/>
        </w:rPr>
        <w:t xml:space="preserve">. </w:t>
      </w:r>
      <w:bookmarkStart w:id="526" w:name="pg4804_37567"/>
    </w:p>
    <w:p>
      <w:pPr>
        <w:pStyle w:val="BookText"/>
        <w:rPr/>
      </w:pPr>
      <w:bookmarkEnd w:id="52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الإمام بداخل فی الجماعة، استحبّ له إطالة الرکوع ضعف المتعارف، ثمّ یرفع رأسه وإن أحسّ بداخل</w:t>
      </w:r>
      <w:r>
        <w:rPr>
          <w:rFonts w:eastAsia="IRNazanin" w:cs="IRNazanin"/>
          <w:color w:val="111111"/>
          <w:sz w:val="28"/>
          <w:szCs w:val="28"/>
          <w:rtl w:val="true"/>
          <w:lang w:bidi="fa-IR"/>
        </w:rPr>
        <w:t>.</w:t>
      </w:r>
    </w:p>
    <w:p>
      <w:pPr>
        <w:pStyle w:val="Heading4"/>
        <w:numPr>
          <w:ilvl w:val="3"/>
          <w:numId w:val="1"/>
        </w:numPr>
        <w:rPr/>
      </w:pPr>
      <w:bookmarkStart w:id="527" w:name="__RefHeading___Toc2470513_2035185390"/>
      <w:bookmarkStart w:id="528" w:name="_Toc202"/>
      <w:bookmarkEnd w:id="527"/>
      <w:r>
        <w:rPr>
          <w:rtl w:val="true"/>
        </w:rPr>
        <w:t>مکروهات الجماعة</w:t>
      </w:r>
      <w:bookmarkEnd w:id="5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وقوف المأموم فی صفٍّ وحده، مع وجود مکان له فی الصفوف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للمأموم الجهر بالأذکار، بحیث یسمع الإمام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للمسافر الاقتداء بغیر المسافر، وکذا العکس</w:t>
      </w:r>
      <w:r>
        <w:rPr>
          <w:rFonts w:eastAsia="IRNazanin" w:cs="IRNazanin"/>
          <w:color w:val="111111"/>
          <w:sz w:val="28"/>
          <w:szCs w:val="28"/>
          <w:rtl w:val="true"/>
          <w:lang w:bidi="fa-IR"/>
        </w:rPr>
        <w:t>.</w:t>
      </w:r>
    </w:p>
    <w:p>
      <w:pPr>
        <w:pStyle w:val="Heading3"/>
        <w:numPr>
          <w:ilvl w:val="2"/>
          <w:numId w:val="1"/>
        </w:numPr>
        <w:rPr/>
      </w:pPr>
      <w:bookmarkStart w:id="529" w:name="__RefHeading___Toc2470515_2035185390"/>
      <w:bookmarkStart w:id="530" w:name="_Toc203"/>
      <w:bookmarkEnd w:id="529"/>
      <w:r>
        <w:rPr>
          <w:rtl w:val="true"/>
        </w:rPr>
        <w:t>صلاة الآیات</w:t>
      </w:r>
      <w:bookmarkEnd w:id="530"/>
    </w:p>
    <w:p>
      <w:pPr>
        <w:pStyle w:val="Heading4"/>
        <w:numPr>
          <w:ilvl w:val="3"/>
          <w:numId w:val="1"/>
        </w:numPr>
        <w:rPr/>
      </w:pPr>
      <w:bookmarkStart w:id="531" w:name="__RefHeading___Toc2470517_2035185390"/>
      <w:bookmarkStart w:id="532" w:name="_Toc204"/>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الآیات عند حصول أحد الأمور الأربعة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القمر وإن کان جزئیّاً، ولم یحصل الخوف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الزلزال وإن لم یحصل الخوف بذلک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والبرق والریاح السوداء والحمراء وأمثال ذلک، عند حصول الخوف لأکثر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تکرّرت الآیة، وجب تکرار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انکسفت الشمس، وتزلزلت الأرض، وجبت صلاتان للآیات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قضاء عدّة مرّات صلاة آیة واحدة، کما إذا وجب علیه قضاء صلاة کسوف الشمس ثلاث مرّات، لا یجب علیه تعیین أیٍّ منها، وکذا إذا وجب علیه القضاء للرعد والبرق والریاح السوداء والحمراء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وجب علیه القضاء لکسوف الشمس ولخسوف القمر وللزلزلة، فیجب علی الأحوط تعیین الصلاة عند قضائها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الوجوب ببلد الآیة وما یلحق به ممّا یشترک معه فی رؤیة الآیة نوعاً، ولا تجب علی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الصلاة عند بدأ الخسوف أو الکسوف، ولا یجوز التأخیر علی الأحوط وجوباً حتّی الشروع فی الانجلاء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 صلاة الکسوف أو الخسوف حتّی الشروع فی الانجلاء، وجبت نیّة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أخّر إلی الانجلاء التامّ، فیأتی بالصلاة من دون تعرّضٍ لنیّة القضاء أو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وقت الخسوف أو الکسوف قلیلاً، بحیث یمکن أداء رکعة، أتی بها أداء، وکذا إذا کانت المدّة أکثر ولکن أخّر الصلاة حتی بقی مقدار أداء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أقلّ من مقدار رکعة، أتی بها من دون نیّة الأداء أو القضاء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صلاة الآیات فوراً عند حصول الزلزلة أو الرعد والبرق وامثال ذلک، وإذا أخّر عصی، وبقی وجوبها إلی آخر العمر، وهی أداءاً لا قضاءاً، إلّا إذا کان زمان ذلک بمقدار رکعة، وأخّر عصیاناً، فالأحوط وجوباً عدم التعرّض لنیّة القضاء أو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بالکسوف أو الخسوف الکلّی بعد الانجلاء، وجب القضاء، وإذا علم بالخسوف أو الکسوف الجزئی، لم یجب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عدّة أشخاص بالکسوف أو الخسوف، وحصل الیقین بذلک، ولم یصلّ صلاة الآیات، ثمّ تبیّن صدقهم، وجب علیه القضاء إذا کان الکسوف أو الخسوف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جزئیّاً، فالأحوط استحباباً القضاء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أخبر رجلان بذلک، ولم تعلم عدالتهم، ثمّ علم بعدالتهم بعد ذلک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الفلکی بالکسوف أو الخسوف، ولم یحصل الاطمئنان بقوله، فالأحوط استحباباً الإتیان بالصلاة، وکذا إذا أخبر بأنّ الوقت الکذائی هو وقت خسوف أو الکسوف، وزمانه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استحباباً الصلاة فی ذاک الزمن المعیّن</w:t>
      </w:r>
      <w:r>
        <w:rPr>
          <w:rFonts w:eastAsia="IRNazanin" w:cs="IRNazanin"/>
          <w:color w:val="111111"/>
          <w:sz w:val="28"/>
          <w:szCs w:val="28"/>
          <w:rtl w:val="true"/>
          <w:lang w:bidi="fa-IR"/>
        </w:rPr>
        <w:t xml:space="preserve">. </w:t>
      </w:r>
      <w:bookmarkStart w:id="533" w:name="pg4804_37572"/>
    </w:p>
    <w:p>
      <w:pPr>
        <w:pStyle w:val="BookText"/>
        <w:rPr/>
      </w:pPr>
      <w:bookmarkEnd w:id="53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ببطلان صلاته، وجب إعادتها، وإن کان بعد خروج الوقت،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الکسوف فی وقت فریضة، فإذا وسع الوقت لهما، تخیّر فی تقدیم أیّهما شاء، وإذا ضاق وقت إحداها، قدّمها، وإذا ضاق وقتهما، قدّم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أثناء الصلاة ضیق وقت الآیة، فإذا کانت وقت الیومیّة مضیّقاً أیضاً، أتمّها وأتی بصلاة الآیات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وقت الفریضة موسّعاً، قطعها وصلّی صلاة الآیات، ثمّ أتی بالصلاة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أثناء صلاة الآیات ضیق الیومیّة، رفع یده عن صلاة الآیات، وصلّی الیومیة، ثمّ أکمل صلاة الآیات من حیث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الحائض والنفساء قضاء الکسوف أو الخسوف بعد طهرها وإن کان ذلک أحوط، إذا لم تکن حائضاً أو نفساء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الرعد والبرق والزلزلة وأمثال ذلک فالأحوط وجوباً قضاؤها بعد طهرها، من دون تعرّضٍ لنیّة القضاء أو الاداء</w:t>
      </w:r>
      <w:r>
        <w:rPr>
          <w:rFonts w:eastAsia="IRNazanin" w:cs="IRNazanin"/>
          <w:color w:val="111111"/>
          <w:sz w:val="28"/>
          <w:szCs w:val="28"/>
          <w:rtl w:val="true"/>
          <w:lang w:bidi="fa-IR"/>
        </w:rPr>
        <w:t>.</w:t>
      </w:r>
    </w:p>
    <w:p>
      <w:pPr>
        <w:pStyle w:val="Heading4"/>
        <w:numPr>
          <w:ilvl w:val="3"/>
          <w:numId w:val="1"/>
        </w:numPr>
        <w:rPr/>
      </w:pPr>
      <w:bookmarkStart w:id="534" w:name="__RefHeading___Toc2470519_2035185390"/>
      <w:bookmarkStart w:id="535" w:name="_Toc205"/>
      <w:bookmarkEnd w:id="534"/>
      <w:r>
        <w:rPr>
          <w:rtl w:val="true"/>
        </w:rPr>
        <w:t>کیفیّة صلاة الآیات</w:t>
      </w:r>
      <w:bookmarkEnd w:id="5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الآیات رکعتان، تشتمل کلّ رکعة علی خمسة 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ذلک أن یحرم بتکیرة الإحرام بعد النیّة، ثمّ یقرأ الحمد والسورة، ثمّ یرکع، ثمّ یرفع رأسه منتصباً، فیقرأ الحمد وسورة ثمّ یرکع، وهکذا حتّی یتمّ خمسة رکوعات، ثمّ ینتصب بعد الرکوع الخامس، ویهوی إلی السجود، فیسجد السجدتین، ثمّ یقوم ویصنع کما صنع أوّلاً، ثمّ یتشهّد ویسلّم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أن یفرّق سورة واحدة علی الرکوعات الخمسة، فیقرأ بعد الفاتحة فی القیام الأوّل بعضاً من سورة، آیة أو اکثر، ثمّ یرکع ثمّ یرفع رأسه، ویقرأ بعضاً آخر من حیث قطع، دون أن یقرأ الحمد، ثمّ یرکع ثمّ یرفع رأسه </w:t>
      </w:r>
    </w:p>
    <w:p>
      <w:pPr>
        <w:pStyle w:val="BookText"/>
        <w:rPr/>
      </w:pPr>
      <w:r>
        <w:rPr>
          <w:rFonts w:ascii="IRNazanin" w:hAnsi="IRNazanin" w:eastAsia="IRNazanin"/>
          <w:color w:val="111111"/>
          <w:sz w:val="28"/>
          <w:sz w:val="28"/>
          <w:szCs w:val="28"/>
          <w:rtl w:val="true"/>
          <w:lang w:bidi="fa-IR"/>
        </w:rPr>
        <w:t>ویقرأ بعضاً آخر من حیث قطع ثمّ یرکع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قصد قراءة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ثمّ یرکع ثمّ 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ثمّ یرکع ثمّ 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ثمّ یرکع ثمّ 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ولم یولد، ویرکع ثمّ 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 ثمّ یرکع ویقوم، وبعدها یسجد السجدتین ویأتی بالرکعة الثانیة کالاُولی، ثمّ یتشهّد ویسلّم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الاکتفاء بکون بسم الله الرحمن الرحیم آیة فی صلاة الآیات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التفریق بین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یأتی رکعة علی الکیفیّة الاُولی ورکعة علی الکیفیّة الثانیة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الواجبات والمستحبّات فی الصلاة الیومیّة أیضاً کالواجبات والمستحبّات فی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بدل الآذان والاقامة یقول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الرکوع الخامس والعاشر، وکذا التکبیر قبل الرکوع وبعده، ولا یستحبّ التکبیر بعد الرکوع الخامس والعاشر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القنوت قبل الرکوع الثانی والرابع والسادس والثامن والعاشر، ویکفی الإتیان بقنوت واحد قبل الرکوع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رکعات صلاة الآیات، وبقی فی الشکّ، بطلت الصلاة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رکعات صلاة الآیات، وتروّی ولم یرتفع شکّه،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أنّه فی الرکوع الأخیر من الرکعة الاُولی أم فی الرکوع الأوّل من الرکعة الثانیة ولم یرتفع شکّه،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شکّ أنّه فی الرکوع الرابع أم الخامس، فإذا لم یهوِ إلی السجود، أتی بالرکوع، وإذا کان بعد الهویّ إلی السجود، لم یعتنِ بشکّه</w:t>
      </w:r>
      <w:r>
        <w:rPr>
          <w:rFonts w:eastAsia="IRNazanin" w:cs="IRNazanin"/>
          <w:color w:val="111111"/>
          <w:sz w:val="28"/>
          <w:szCs w:val="28"/>
          <w:rtl w:val="true"/>
          <w:lang w:bidi="fa-IR"/>
        </w:rPr>
        <w:t xml:space="preserve">. </w:t>
      </w:r>
      <w:bookmarkStart w:id="536" w:name="pg4804_37576"/>
    </w:p>
    <w:p>
      <w:pPr>
        <w:pStyle w:val="BookText"/>
        <w:rPr/>
      </w:pPr>
      <w:bookmarkEnd w:id="53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الرکوع رکنٌ فی صلاة الآیات، فإذا زاد أو نقص رکوعاً عمداً أو سهواً، بطلت الصلاة</w:t>
      </w:r>
      <w:r>
        <w:rPr>
          <w:rFonts w:eastAsia="IRNazanin" w:cs="IRNazanin"/>
          <w:color w:val="111111"/>
          <w:sz w:val="28"/>
          <w:szCs w:val="28"/>
          <w:rtl w:val="true"/>
          <w:lang w:bidi="fa-IR"/>
        </w:rPr>
        <w:t>.</w:t>
      </w:r>
    </w:p>
    <w:p>
      <w:pPr>
        <w:pStyle w:val="Heading3"/>
        <w:numPr>
          <w:ilvl w:val="2"/>
          <w:numId w:val="1"/>
        </w:numPr>
        <w:rPr/>
      </w:pPr>
      <w:bookmarkStart w:id="537" w:name="__RefHeading___Toc2470521_2035185390"/>
      <w:bookmarkStart w:id="538" w:name="_Toc206"/>
      <w:bookmarkEnd w:id="537"/>
      <w:r>
        <w:rPr>
          <w:rtl w:val="true"/>
        </w:rPr>
        <w:t>صلاة العیدین</w:t>
      </w:r>
      <w:bookmarkEnd w:id="5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صلاة العیدین جماعةً عند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وتستحبّ فی زمان الغیبة، ویجوز الإتیان بها جماعةً وفرادی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صلاة العیدین من طلوع الشمس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الإتیان بصلاة الأضحی بعد ارتفاع الشمس، ویستحبّ فی عید الفطر الإفطار بعد طلوع الشمس، وإعطاء زکاة الفطرة، ثمّ الإتیان بصلاة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العیدین رکعتان بعد الحمد والسورة فی الرکعة الاُولی یکبّر خمسة تکبیرات، ویقنت بعد کلّ تکبیر، وبعد القنوت الخامس یکبّر، ثمّ یرکع ویسجد، ثمّ یقوم للرکعة الثانیة، فیکبّر أربعة تکبیرات، وبعد کلّ تکبیر یقنت، ثمّ یکبّر ویرکع، ثمّ یسجد السجدتین، ویتشهّد ویسلّم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الإتیان بأیّ دعاء أو ذکر، والأفضل الإتیان بهذا الدعاء فی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 الکبریاء والعظمة، وأهل الجود والجبروت، وأهل العفو والرحمة، وأهل التقوی والمغفرة، أسألک بحقّ هذا الیوم الذی جعلته للمسلمین عیداً، ولمحمّدٍ صلی الله علیه و آله ذخراً وشرفاً وکرامة ومزیداً، أن تصلّی علی محمّدٍ وآل محمّدٍ، وأن تدخلنی فی کلّ خیرٍ أدخلت فیه محمّداً وآل محمّدٍ، وأن تخرجنی من کلّ سوءٍ أخرجت منه محمّداً وآل محمّد صلواتک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خیر ما سألک به عبادک الصالحون، وأعوذ بک ممّا استعاذ منه عبادک المخلصون</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فی زمان الغیبة الإتیان بخطبتین بعد صلاتی العیدین، </w:t>
      </w:r>
    </w:p>
    <w:p>
      <w:pPr>
        <w:pStyle w:val="BookText"/>
        <w:rPr/>
      </w:pPr>
      <w:r>
        <w:rPr>
          <w:rFonts w:ascii="IRNazanin" w:hAnsi="IRNazanin" w:eastAsia="IRNazanin"/>
          <w:color w:val="111111"/>
          <w:sz w:val="28"/>
          <w:sz w:val="28"/>
          <w:szCs w:val="28"/>
          <w:rtl w:val="true"/>
          <w:lang w:bidi="fa-IR"/>
        </w:rPr>
        <w:t>والأفضل کون الکلام فی عید الفطر حول أحکام الفطرة، وفی عید الأضحی حول أحکام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فیها سورةٌ مخصوصةٌ، لکن الأفضل أن یقرأ فی الرکعة الاُولی سورة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الرکعة الثانیة سورة 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الرکعة الاُولی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سورة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الإصحار إلّا فی مکّة المکرّمة، فتستحبّ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الخروج إلیها راجلاً حافیاً وقوراً مغتسلاً لابساً عمامة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صلاة العید السجود علی الأرض، ورفع الیدین بالتکبیر، والجهر به، سواء کان إماماً أم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بعد صلاتی المغرب والعشاء فی لیلة عید الفطر، وبعد صلاة صبح فی یوم العید، وبعد صلاة العید، قول هذا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لا اله إلّا الله والله أکبر، الله أکبر ولله الحمد، الله أکبر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عید الأضحی التکبیر کما ذکر، مع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ما رزقنا من بهیمة الأنعام، والحمدلله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 صلوات، أوّلها الظهر من الیوم الأوّل للعید، وآخرها صلاة الصبح فی الیوم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منی، استحبّ له هذا التکبیر خمسة عشر مرّة، آخرها الصبح فی الیوم الثالث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للنساء عدم الذهاب إلی صلاة العید، إلّا العجائز؛ إذ لم یرد الاحتیاط فی ترکهن ذلک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صلوات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فیها الحمد والسورة فقط دون غیرها</w:t>
      </w:r>
      <w:r>
        <w:rPr>
          <w:rFonts w:eastAsia="IRNazanin" w:cs="IRNazanin"/>
          <w:color w:val="111111"/>
          <w:sz w:val="28"/>
          <w:szCs w:val="28"/>
          <w:rtl w:val="true"/>
          <w:lang w:bidi="fa-IR"/>
        </w:rPr>
        <w:t xml:space="preserve">. </w:t>
      </w:r>
      <w:bookmarkStart w:id="539" w:name="pg4804_37580"/>
    </w:p>
    <w:p>
      <w:pPr>
        <w:pStyle w:val="BookText"/>
        <w:rPr/>
      </w:pPr>
      <w:bookmarkEnd w:id="53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المأموم الإمام بعد عدّة تکبیرات، ثمّ رکع الإمام بعدها، أتی بها المأموم منفرداً، والتحق بالإمام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فی کلّ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کفی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الإمام راکعاً، یجوز أن ینوی ویکبّر، ثمّ یرکع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یمکنه إدراک التکبیر 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مرّة واحدة، فالأفضل أن یأتی بها فرادی وإن أمکنه إدراک تکبیر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سجدة أو تشهّداً، فالأحوط الإتیان بها بعد الصلاة، وکذا إذا أتی بما یوجب سجدتی السهو، أتی بها بعد الصلاة</w:t>
      </w:r>
      <w:r>
        <w:rPr>
          <w:rFonts w:eastAsia="IRNazanin" w:cs="IRNazanin"/>
          <w:color w:val="111111"/>
          <w:sz w:val="28"/>
          <w:szCs w:val="28"/>
          <w:rtl w:val="true"/>
          <w:lang w:bidi="fa-IR"/>
        </w:rPr>
        <w:t>.</w:t>
      </w:r>
    </w:p>
    <w:p>
      <w:pPr>
        <w:pStyle w:val="Heading3"/>
        <w:numPr>
          <w:ilvl w:val="2"/>
          <w:numId w:val="1"/>
        </w:numPr>
        <w:rPr/>
      </w:pPr>
      <w:bookmarkStart w:id="540" w:name="__RefHeading___Toc2470523_2035185390"/>
      <w:bookmarkStart w:id="541" w:name="_Toc207"/>
      <w:bookmarkEnd w:id="540"/>
      <w:r>
        <w:rPr>
          <w:rtl w:val="true"/>
        </w:rPr>
        <w:t>صلاة الاستیجار</w:t>
      </w:r>
      <w:bookmarkEnd w:id="5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الاستئجار للصلاة ولسائر العبادات عن الأموات، ویجوز التبرّع بها عنهم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الإجارة عن الأحیاء فی بعض المستحبّات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النبی صلی الله علیه و آله والأئمّه علیهم السلام، وکذا یجوز التبرّع عنهم دون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الأجیر أن یأتی بقضاء صلاة المیّت علی حسب اجتهاده إن کان مجتهداً، وإن کان مقلّداً، أتی بها علی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المیّت حین النیّة، ولا یجب ذکره باسمه، فإذا نوی الإجارة للأمر المتوجّه إلیه بالنیابة کفی، کما إذا نوی الصلاة عمّن استؤجر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ینوی بعمله الإتیان بما فی ذمّة المیّت امتثالاً للأمر المتوجّه إلی النائب نفسه بالنیابة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بالعمل ثمّ أهداه ثوابه، لم یکف ذلک</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استئجار من یعلم أو یطمئنّ به أنّه یأتی بالصلاة صحیحةً، مع کونه سالماً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الاجیر لم یؤدّ العمل، أو أتی به باطلاً، وجب علیه الاستئجار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إتیان الأجیر بالعمل، اکتفی بقوله، إلّا إذا کان هناک قرینه علی اتّهامه، فیستأجر ثانیةً، وإذا شکّ فی صحّة عمله، 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استئجار ذوی الأعذار کالعاجز عن القیام أو الطهارة، وإن کان المیّت معذوراً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نیابة الرجل عن المرأة، وکذا العکس، ویعمل کلٌّ منهم علی حسب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قضاء صلوات المیّت ترتیباً فیما وجب فیه الترتیب، کما فی الظهرین والعشائین، وکذا إذا لم یعلم کیفیّة فوتها، وجب علی المستأجر أن یشترط علی الأجیر الإتیان بها مرتّبةً، ولا یجب الترتیب فی غیر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علی الأجیر العمل بکیفیّة معیّنة، وجب علی الأجیر الإتیان بها حسب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یعیّن له کیفیّة معیّنة، أتی به علی حسب تکلیف المیّت، إذا لم یکن ذلک فاسداً فی رأیه، وإلّا ترک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العمل علی طبق الاحتیاط من تکلیفه وتکلیف المیّت معاً، فما کان أقرب إلی الاحتیاط أتی به، کما إذا کان تکلیف المیّت الإتیان بالتسبیحات ثلاثاً، ووظیفة النائب مرّة واحدة، أتی بها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یعیّن کیفیّة العمل من حیث الاشتمال علی المستحبّات، یجب الإتیان بها علی النحو المتعارف</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اُستؤجر جماعة للقضاء عن میّت واحدٍ، فالأحوط وجوباً تعیین الوقت لکلّ منهم، فیصلّی أحدهم من الصبح إلی الظهر، والآخر من الظهر إلی المساء،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بها مرتّباً فمثلاً یصلّی الصبح أوّلاً، فیأتی بعدها بالظهر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نقص الیوم لم یحسب، وهکذا یبدأ فی الیوم </w:t>
      </w:r>
      <w:bookmarkStart w:id="542" w:name="pg4804_37585"/>
    </w:p>
    <w:p>
      <w:pPr>
        <w:pStyle w:val="BookText"/>
        <w:rPr/>
      </w:pPr>
      <w:bookmarkEnd w:id="54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وجب فیه الترتیب کالظهرین والعشائین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نفسه للصلاة عن المیّت لمدّة سنة، ومات قبل إتمام السنة، وجب الاستئجار عن الصلوات التی یعلم بأنه لم یأتِ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الصلوات التی یحتمل أنّه لم یأتِ بها، فالأحوط وجوباً الاستئجار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الأجیر قبل الإتیان بالعمل المستأجر علیه، وقد أخذ مال الاجارة، فإذا اشترطت المباشرة، وجب علی الوارث ردّ باقی المال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یصلّ شیئاً، ردّ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تشترط المباشرة، وجب أخذ مال من ترکته، واستؤجر للصلاة، وإذا لم یکن له ترکة، فلا یجب علی الوارث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الأجیر قبل إتمام العمل، وقد وجب علیه القضاء لنفسه أیضاً، اُخذ من ترکته، واستأجر نائباً عن الصلوات التی فی ذمّته من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عدم الشرط بالمباشرة، وإلّا بطلت الإجارة بنسبة ما بقی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شیءٌ من ترکته، فإذا کان قد أوصی، وأجاز الورثة ذلک، اُستؤجر لصلواته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یجز، اُخذ من ثلثه لصلواته، بل یجوز الأخذ من ثلثه وإن أجازوا أیضاً، إلّا إذا کان قد أوصی أن تصرف الوصیّة من أصل المال، وما زاد عن الثلث یرجع فیه إلی إجازة الورثة</w:t>
      </w:r>
      <w:r>
        <w:rPr>
          <w:rFonts w:eastAsia="IRNazanin" w:cs="IRNazanin"/>
          <w:color w:val="111111"/>
          <w:sz w:val="28"/>
          <w:szCs w:val="28"/>
          <w:rtl w:val="true"/>
          <w:lang w:bidi="fa-IR"/>
        </w:rPr>
        <w:t>.</w:t>
      </w:r>
    </w:p>
    <w:p>
      <w:pPr>
        <w:pStyle w:val="Heading3"/>
        <w:numPr>
          <w:ilvl w:val="2"/>
          <w:numId w:val="1"/>
        </w:numPr>
        <w:rPr/>
      </w:pPr>
      <w:bookmarkStart w:id="543" w:name="__RefHeading___Toc2470525_2035185390"/>
      <w:bookmarkStart w:id="544" w:name="_Toc208"/>
      <w:bookmarkEnd w:id="543"/>
      <w:r>
        <w:rPr>
          <w:rtl w:val="true"/>
        </w:rPr>
        <w:t>صلاة الجمعة وأحکامها</w:t>
      </w:r>
      <w:bookmarkEnd w:id="54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الجمعة رکعتان کصلاة الصبح، إلّا أنّها تمتاز عنها بالخطبتین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واجبة، لکان وجوبها تخییریّاً،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مخیّرٌ فی زوال یوم الجمعة بین الإتیان بها والظهر، إلّا أنّ الأظهر عندنا هو عدم الاکتفاء بها فقط، فیأتی بالظهر بعدها، ویأتی بها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ولوجوبها علی النحو المذکور شروط</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الزوال بمقدار أن یؤتی بالاَذان والخطبتین وصلاة </w:t>
      </w:r>
    </w:p>
    <w:p>
      <w:pPr>
        <w:pStyle w:val="BookText"/>
        <w:rPr/>
      </w:pPr>
      <w:r>
        <w:rPr>
          <w:rFonts w:ascii="IRNazanin" w:hAnsi="IRNazanin" w:eastAsia="IRNazanin"/>
          <w:color w:val="111111"/>
          <w:sz w:val="28"/>
          <w:sz w:val="28"/>
          <w:szCs w:val="28"/>
          <w:rtl w:val="true"/>
          <w:lang w:bidi="fa-IR"/>
        </w:rPr>
        <w:t>الجمعة، فلو أخّر من الوقت أکثر من ذلک المقدار، فالأحوط عدم الإتیان بها؛ لخروج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عدد المصلّین مع الإمام سبعة وإن صحّت لو أتی بها مع الخمسة إذا کان أحدهم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الإمام واجداً لشرائط إمام الجماعة من العدالة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لصحّة صلاة الجمعة شروطاً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مع الجماعة، فلا تصحّ فرادی، فلو أدرک المأموم الإمام قبل رکوع الرکعة الثانیة ولحق به، فیصحّ، وإلّا یشکل صحّتها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الخطبتین قبلها بأن تکون الخطبة الاُولی مشتملةً علی الحمد والثناء علی الله والوصیّة بالتقوی وقراءة سورة من سور القرآن، ثمّ یجلس هنیئةً ویقوم ویخطب الخطبة الثانیة، ویفتح بالحمد والثناء علیه والصلاة علی رسول الله صلی الله علیه و آله وأئمّة المسلمین علیهم السلام وطلب المغفرة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تکون الخطبتان قبل صلاة الجمعة، فلا یصحّ تقدیم صلاة علیهما، کما لا یجوز تقدیم الخطبتین عن الزول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کون الإمام حال الخطبة قائماً، فلا یصحّ قراءتها جلوساً، والجلوس بین الخطبتین واجبٌ، ولا تصحّ بدونها، وأن یکون الجلوس خفیفاً ولا یطیل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یکون الإمام والخطیب واحداً، وکون الإمام حال الخطبة متطهرّاً علی الأحوط، وکون المقدار الواجب من الخطبة عربیّة، ومازاد عنه یصحّ بأیّ لغة شاء، کما یجوز للإمام ترجمتها إذا کان المأمومون لا یفهمون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المسافة بین الجمعتین بفرسخ، فلو قامت الجمعتان بأقلّ من ذلک إن کانا متقارنتین بطلتا، وإن کان إحداهما أسبق ولو بتکبیرة الإحرام، فهی صحیحةٌ، والمتأخرّة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انکشف التقارن أو الأسبقیّة بعد صلاتهما فی الوقت أو فی خارجة لمسافة أقلّ من الفرسخ، کانتا صحیحتین إذا کانت صلاتهما من غیر هذه الجهة واجدةً لشرائط الصحّة؛ لانّ مانعیّة الصلاة إذا أقیمت فی أقلّ من فرسخ لصلاة الصحیحة مشکلٌ جداً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قامت الجمعة من جمیع شرائطها، یجوز للمکلّفین الإتیان بها برجاء المطلوبیّة وإن کان الأظهر عدم کفایتها عن الظهر،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لمن </w:t>
      </w:r>
    </w:p>
    <w:p>
      <w:pPr>
        <w:pStyle w:val="BookText"/>
        <w:rPr/>
      </w:pPr>
      <w:r>
        <w:rPr>
          <w:rFonts w:ascii="IRNazanin" w:hAnsi="IRNazanin" w:eastAsia="IRNazanin"/>
          <w:color w:val="111111"/>
          <w:sz w:val="28"/>
          <w:sz w:val="28"/>
          <w:szCs w:val="28"/>
          <w:rtl w:val="true"/>
          <w:lang w:bidi="fa-IR"/>
        </w:rPr>
        <w:t>یرید الحضور فی الجمعة کونه واجداً لشروط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رجلاً؛ لعدم وجوبها علی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حرّاً؛ لعدم وجوبها علی الرقّ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عاقلاً، فلا یجب علی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صحیحاً وسالماً عن العمی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شیخاً هرماً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الجوّ ممطراً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الفصل بین الشخص وبین المکان الذی تقام فیه الجمعة بفرسخین، وإلّا فلا یجب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الحضور فی الجمعة له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لا یصلّی صلاة الجمعة الإتیان بصلاة الظهر عند الزوال ووقت الفضیلة بلا إشکالٍ وإن کان التأخیر حتّی تنتهی صلاة الجمعة أفضل؛ لمراعاة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التکلّم فی أثناء الخطبة، سواء کان إماماً أو مأموماً، ولو تکلّم ارتکب حراماً، ولا تبطل الخطبة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استماع الخطبتین واجبٌ علی الأحوط؛ لأنّهما بمنزلة الرکعتین وإن لم یوجب بطلان الصلاة لو لم یستمع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الاَذان الثانی یوم الجمعة بدعةٌ حرامٌ، وهو الاَذان الذی یسمّی فی العرف بالاَذان الثالث، والعامّة یعملون به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ترک المعاملة وقت النداء یوم الجمعة علی الأحوط وإن لم تبطل المعاملة لو أوقعها حنیئذٍ</w:t>
      </w:r>
      <w:r>
        <w:rPr>
          <w:rFonts w:eastAsia="IRNazanin" w:cs="IRNazanin"/>
          <w:color w:val="111111"/>
          <w:sz w:val="28"/>
          <w:szCs w:val="28"/>
          <w:rtl w:val="true"/>
          <w:lang w:bidi="fa-IR"/>
        </w:rPr>
        <w:t xml:space="preserve">. </w:t>
      </w:r>
      <w:bookmarkStart w:id="545" w:name="pg4804_37590"/>
    </w:p>
    <w:p>
      <w:pPr>
        <w:pStyle w:val="Heading2"/>
        <w:numPr>
          <w:ilvl w:val="1"/>
          <w:numId w:val="1"/>
        </w:numPr>
        <w:rPr/>
      </w:pPr>
      <w:bookmarkStart w:id="546" w:name="__RefHeading___Toc2470527_2035185390"/>
      <w:bookmarkStart w:id="547" w:name="_Toc209"/>
      <w:bookmarkEnd w:id="545"/>
      <w:bookmarkEnd w:id="546"/>
      <w:r>
        <w:rPr>
          <w:rtl w:val="true"/>
        </w:rPr>
        <w:t>أحکام الصوم</w:t>
      </w:r>
      <w:bookmarkEnd w:id="547"/>
    </w:p>
    <w:p>
      <w:pPr>
        <w:pStyle w:val="Heading3"/>
        <w:numPr>
          <w:ilvl w:val="2"/>
          <w:numId w:val="1"/>
        </w:numPr>
        <w:rPr/>
      </w:pPr>
      <w:bookmarkStart w:id="548" w:name="__RefHeading___Toc2470529_2035185390"/>
      <w:bookmarkStart w:id="549" w:name="_Toc210"/>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الصوم هو الإمساک عن المفطرات من آذان الصبح إلی المغرب؛ امتثالاً لأمر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ذلک</w:t>
      </w:r>
      <w:r>
        <w:rPr>
          <w:rFonts w:eastAsia="IRNazanin" w:cs="IRNazanin"/>
          <w:color w:val="111111"/>
          <w:sz w:val="28"/>
          <w:szCs w:val="28"/>
          <w:rtl w:val="true"/>
          <w:lang w:bidi="fa-IR"/>
        </w:rPr>
        <w:t>.</w:t>
      </w:r>
    </w:p>
    <w:p>
      <w:pPr>
        <w:pStyle w:val="Heading3"/>
        <w:numPr>
          <w:ilvl w:val="2"/>
          <w:numId w:val="1"/>
        </w:numPr>
        <w:rPr/>
      </w:pPr>
      <w:bookmarkStart w:id="550" w:name="__RefHeading___Toc2470531_2035185390"/>
      <w:bookmarkStart w:id="551" w:name="_Toc211"/>
      <w:bookmarkEnd w:id="550"/>
      <w:r>
        <w:rPr>
          <w:rtl w:val="true"/>
        </w:rPr>
        <w:t>النیّة</w:t>
      </w:r>
      <w:bookmarkEnd w:id="55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إخطار نیّة الصوم فی القلب، أو 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سأصوم غداً، بل یکفی الإمساک عن المفطرات من اَذان الصبح إلی المغرب؛ امتثالاً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الإمساک قبل الاَذان بقلیل وبعد المغرب بقلیل، لتحصیل الیقین بإتیان الصوم فی هذا الزمن المعیّن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نیّة صیام کلّ یوم بیومه، فینوی فی اللیل صیام غداً، وهکذا کلّ یوم، والأفضل نیّة واحدة للشهر من أوله إلی آخره فی أوّل لیلة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النیّة من أوّل اللیل إلی اَذان الصبح</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النیّة فی الصوم المستحبّ من أوّل اللیل إلی أن یبقی من النهار ما یمکن فیه تجدید النیّة، إذا لم یکن قد أتی بمفطر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نام دون نیّة، جدّد النیّة قبل الزوال، وصحّ صومه، سواء کان الصوم واجباً أم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استیقظ بعد الزوال، فلا یمکن تجدید النیّة حینئذٍ فی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الصوم فی غیر شهر رمضان، فینوی أنّه من قضاء شهر رمضان أم نذر، ولا یجب التعیین فی شهر رمضان، بل إذا نوی غیره نسیاناً أو جهلاً، صحّ من رمضان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صیام غیره فیه عمداً، بطل ما نواه، ولم یحسب له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الصیام علی أنّه الیوم الأوّل، فبان الثانی أو الثالث،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الصیام قبل الفجر، ثمّ اُغمی علیه، ثمّ أفاق أثناء النهار، فالأحوط وجوباً إتمام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یتمّه، قضاه أیضاً، بل إذا أتمّه، فالأحوط قضاؤه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الصوم قبل الفجر، ثمّ جنّ وأفاق أثناء النهار، فالأحوط وجوباً الإتمام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قبل الفجر ونام، ثمّ استیقظ بعد المغرب،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کونه من شهر رمضان أو جهل ذلک، والتفت قبل الظهر، جدّد النیة وصحّ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التفت إلی ذلک بعد الظهر، أو کان قد أتی بمفطر، أمسک عن المفطرات، ثمّ قضاه بعد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الصبی قبل الفجر، وجب علیه صیام ذلک الیوم، وإذا بلغ بعده، فإن کان قد صام تبرّعاً واستحباباً، أتمّه، وإلّا فلا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علیه صوم الاستیجار الصیام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وجب علیه القضاء عن نفسه أو کان علیه صیام واجب آخر من نذر أو یمین وغیر </w:t>
      </w:r>
    </w:p>
    <w:p>
      <w:pPr>
        <w:pStyle w:val="BookText"/>
        <w:rPr/>
      </w:pPr>
      <w:r>
        <w:rPr>
          <w:rFonts w:ascii="IRNazanin" w:hAnsi="IRNazanin" w:eastAsia="IRNazanin"/>
          <w:color w:val="111111"/>
          <w:sz w:val="28"/>
          <w:sz w:val="28"/>
          <w:szCs w:val="28"/>
          <w:rtl w:val="true"/>
          <w:lang w:bidi="fa-IR"/>
        </w:rPr>
        <w:t>ذلک، فلا یجوز له الصوم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نسی وصام مستحبّاً، فإن تذکّر قبل الظهر، بطل صومه المستحبّ، وجاز له نیّة الواجب، وصحّ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علیه صوم معیّن من غیر شهر رمضان، کالنذر المعیّن، فإذا لم ینو الصیام عمداً قبل الفجر،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نسی أو جهل ذلک، وتذکّر قبل الظهر، فإذا لم یأتِ بمفطر، ونوی الصوم، صحّ صومه، وإلّا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ینوِ نیّة الصوم عمداً فی الواجب غیر المعیّن إلی ما قبل الظهر، جاز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عازماً أو مردّداً علی عدم الصوم، ثمّ تجدّد عزمه قبل الزوال علی الصوم، فیجدّد النیّة، ویصحّ الصوم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أسلم الکافر قبل الظهر، ولم یکن قد أتی بمفطر، نوی الصوم وصحّ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بریء المریض قبل الظهر، ولم یکن قد أتی بمفطر، فإذا لم یکن إمساکه حراماً، نوی الصوم وصام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بریء بعد الظهر، فلا یجب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صوم یوم الشکّ، وهو الیوم المشکوک أنّه الأخیر من شعبان أو الیوم الأوّل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صامه علی أنّه من شهر رمضان بطل، وإذا صامه علی أنّه إن کان من رمضان أجزأ، وإلّا فهو قضاء، فالأحوط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نواه بنیّة إدراک الأمر الواقعی، فیصحّ من شهر رمضان إن تبیّن منه، وإلّا صحّ ما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صام یوم الشکّ قضاءً أو استحباباً، وتبیّن له أثناء النهار أنّه من شهر رمضان، نواه من رمضان وأجزی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فی الصوم المعیّن کشهر رمضان مثلاً القطع، أو تردّد فی ذلک، بطل صومه وإن تاب ولم یأتِ بمفطر</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نویٰ فی الصوم غیر المعیّن الواجب أو المستحبّ، القطع، أو </w:t>
      </w:r>
      <w:bookmarkStart w:id="552" w:name="pg4804_37596"/>
    </w:p>
    <w:p>
      <w:pPr>
        <w:pStyle w:val="BookText"/>
        <w:rPr/>
      </w:pPr>
      <w:bookmarkEnd w:id="552"/>
      <w:r>
        <w:rPr>
          <w:rFonts w:ascii="IRNazanin" w:hAnsi="IRNazanin" w:eastAsia="IRNazanin"/>
          <w:color w:val="111111"/>
          <w:sz w:val="28"/>
          <w:sz w:val="28"/>
          <w:szCs w:val="28"/>
          <w:rtl w:val="true"/>
          <w:lang w:bidi="fa-IR"/>
        </w:rPr>
        <w:t>تردّد فی ذلک، فإذا لم یأتِ بالمفطر، وعاد إلی النیّة قبل الظهر، صحّ صومه</w:t>
      </w:r>
      <w:r>
        <w:rPr>
          <w:rFonts w:eastAsia="IRNazanin" w:cs="IRNazanin"/>
          <w:color w:val="111111"/>
          <w:sz w:val="28"/>
          <w:szCs w:val="28"/>
          <w:rtl w:val="true"/>
          <w:lang w:bidi="fa-IR"/>
        </w:rPr>
        <w:t>.</w:t>
      </w:r>
    </w:p>
    <w:p>
      <w:pPr>
        <w:pStyle w:val="Heading3"/>
        <w:numPr>
          <w:ilvl w:val="2"/>
          <w:numId w:val="1"/>
        </w:numPr>
        <w:rPr/>
      </w:pPr>
      <w:bookmarkStart w:id="553" w:name="__RefHeading___Toc2470533_2035185390"/>
      <w:bookmarkStart w:id="554" w:name="_Toc212"/>
      <w:bookmarkEnd w:id="553"/>
      <w:r>
        <w:rPr>
          <w:rtl w:val="true"/>
        </w:rPr>
        <w:t>المفطرات</w:t>
      </w:r>
      <w:bookmarkEnd w:id="554"/>
    </w:p>
    <w:p>
      <w:pPr>
        <w:pStyle w:val="Heading4"/>
        <w:numPr>
          <w:ilvl w:val="3"/>
          <w:numId w:val="1"/>
        </w:numPr>
        <w:rPr/>
      </w:pPr>
      <w:bookmarkStart w:id="555" w:name="__RefHeading___Toc2470535_2035185390"/>
      <w:bookmarkStart w:id="556" w:name="_Toc213"/>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المفطرات تسعة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والشرب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وهو إنزال المنی بفعله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الله ورسوله وأوصیائه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الغلیظ إلی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 الرأس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أو الحیض أو النفاس حتّی طلوع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أحکامها ضمن المسائل الآتیة</w:t>
      </w:r>
      <w:r>
        <w:rPr>
          <w:rFonts w:eastAsia="IRNazanin" w:cs="IRNazanin"/>
          <w:color w:val="111111"/>
          <w:sz w:val="28"/>
          <w:szCs w:val="28"/>
          <w:rtl w:val="true"/>
          <w:lang w:bidi="fa-IR"/>
        </w:rPr>
        <w:t>.</w:t>
      </w:r>
    </w:p>
    <w:p>
      <w:pPr>
        <w:pStyle w:val="Heading4"/>
        <w:numPr>
          <w:ilvl w:val="3"/>
          <w:numId w:val="1"/>
        </w:numPr>
        <w:rPr/>
      </w:pPr>
      <w:bookmarkStart w:id="557" w:name="__RefHeading___Toc2470537_2035185390"/>
      <w:bookmarkStart w:id="558" w:name="_Toc214"/>
      <w:bookmarkEnd w:id="557"/>
      <w:r>
        <w:rPr/>
        <w:t>1</w:t>
      </w:r>
      <w:r>
        <w:rPr>
          <w:rtl w:val="true"/>
        </w:rPr>
        <w:t xml:space="preserve">- </w:t>
      </w:r>
      <w:r>
        <w:rPr>
          <w:rtl w:val="true"/>
        </w:rPr>
        <w:t>الأکل والشرب</w:t>
      </w:r>
      <w:bookmarkEnd w:id="55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الأکل کالشرب مطلقاً عمداً مفطرٌ ولو کانا قلیلین أو غیر معتادین، فإذا أخرج المسواک من فمه رطباً، ثمّ أعاده وابتلع ریقه، بطل صومه، إلّا إذا کانت الرطوبة قلیلةً، بحیث لا یسمّی کونه رطباً، إذ لا إشکال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له أثناء الطعام طلوع الفجر، لم یجز له بلع ما فی فمه، وإلّا بطل صومه، ووجبت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بالأکل أو الشرب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بتزریق الدواء فی العضلة وغیره، سواء کان مغذّیاً أم لا وإن کان الأحوط الاجتناب عنه فی غیر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ابتلع الصائم عمداً ما تبقّی من فضلات الطعام بین أسنانه، بطل صومه، ووجبت علیه 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تنظیف الأسنان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بأنّه سیبتلعه فی النهار وابتلعه، 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بلع الریق وإن اجتمع فی فمه، کما لو ذکّر الحامض مثلاً</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بلع الأخلاط النازلة من الرأس، ما لم تصل إلی فضاء </w:t>
      </w:r>
      <w:bookmarkStart w:id="559" w:name="pg4804_37598"/>
    </w:p>
    <w:p>
      <w:pPr>
        <w:pStyle w:val="BookText"/>
        <w:rPr/>
      </w:pPr>
      <w:bookmarkEnd w:id="559"/>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وصلت إلی فضاء الفم فالأحوط وجوباً عدم بلعها، ویجوز بلع الأخلاط الخارجة من الصدر، إذا وصلت إلی فضاء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عطش الصائم بحیث خاف الضرر الشدید علی نفسه، أو تعسّر علیه إتمامه، جاز الشرب بمقدار رفع الضرر والعسر، وبطل بذلک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شهر رمضان، وجب علیه الإمساک بقیّة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مضغ الطعام للطفل أو الحیوان، وذوق الطعام ونحوه ممّا لا یتعدّی إلی الحلق عادةً وإن تعدّی من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بالتعدّی من أوّل الأمر، فیبطل صومه وتجب الکفّارة مع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الإفطار لأجل الضعف، إلّا إذا کان مفرطاً ولم یمکن تحمّله عادةً</w:t>
      </w:r>
      <w:r>
        <w:rPr>
          <w:rFonts w:eastAsia="IRNazanin" w:cs="IRNazanin"/>
          <w:color w:val="111111"/>
          <w:sz w:val="28"/>
          <w:szCs w:val="28"/>
          <w:rtl w:val="true"/>
          <w:lang w:bidi="fa-IR"/>
        </w:rPr>
        <w:t>.</w:t>
      </w:r>
    </w:p>
    <w:p>
      <w:pPr>
        <w:pStyle w:val="Heading4"/>
        <w:numPr>
          <w:ilvl w:val="3"/>
          <w:numId w:val="1"/>
        </w:numPr>
        <w:rPr/>
      </w:pPr>
      <w:bookmarkStart w:id="560" w:name="__RefHeading___Toc2470539_2035185390"/>
      <w:bookmarkStart w:id="561" w:name="_Toc215"/>
      <w:bookmarkEnd w:id="560"/>
      <w:r>
        <w:rPr/>
        <w:t>2</w:t>
      </w:r>
      <w:r>
        <w:rPr>
          <w:rtl w:val="true"/>
        </w:rPr>
        <w:t xml:space="preserve">- </w:t>
      </w:r>
      <w:r>
        <w:rPr>
          <w:rtl w:val="true"/>
        </w:rPr>
        <w:t>الجماع</w:t>
      </w:r>
      <w:bookmarkEnd w:id="56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الصوم بالجماع وإن کان بمقدار الحشفه، ولم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أدخل أقلّ من مقدار الحشفه ولم ینزل، لم یبطل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مقدار الدخول، بنی علی الأقلّ، وصحّ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کونه صائماً فجامع، أو کان مکرهاً علی ذلک بحیث سلب منه الاختیار،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تذکّر خلال الجماع، أو رفع عنه الإکراه، فیجب الإخراج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یبادر إلی الإخراج، وجب القضاء والکفّارة</w:t>
      </w:r>
      <w:r>
        <w:rPr>
          <w:rFonts w:eastAsia="IRNazanin" w:cs="IRNazanin"/>
          <w:color w:val="111111"/>
          <w:sz w:val="28"/>
          <w:szCs w:val="28"/>
          <w:rtl w:val="true"/>
          <w:lang w:bidi="fa-IR"/>
        </w:rPr>
        <w:t>.</w:t>
      </w:r>
    </w:p>
    <w:p>
      <w:pPr>
        <w:pStyle w:val="Heading4"/>
        <w:numPr>
          <w:ilvl w:val="3"/>
          <w:numId w:val="1"/>
        </w:numPr>
        <w:rPr/>
      </w:pPr>
      <w:bookmarkStart w:id="562" w:name="__RefHeading___Toc2470541_2035185390"/>
      <w:bookmarkStart w:id="563" w:name="_Toc216"/>
      <w:bookmarkEnd w:id="562"/>
      <w:r>
        <w:rPr/>
        <w:t>3</w:t>
      </w:r>
      <w:r>
        <w:rPr>
          <w:rtl w:val="true"/>
        </w:rPr>
        <w:t xml:space="preserve">- </w:t>
      </w:r>
      <w:r>
        <w:rPr>
          <w:rtl w:val="true"/>
        </w:rPr>
        <w:t>الإستمناء</w:t>
      </w:r>
      <w:bookmarkEnd w:id="5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الصوم بالاستمناء، وهو العمل الذی یؤدّی إلی إخراج المنی بنفسه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المنی من دون اختیارٍ، لم 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بفعلٍ یعلم بعده بخروج المنی قهراً، بطل صومه مع الخروج</w:t>
      </w:r>
      <w:r>
        <w:rPr>
          <w:rFonts w:eastAsia="IRNazanin" w:cs="IRNazanin"/>
          <w:color w:val="111111"/>
          <w:sz w:val="28"/>
          <w:szCs w:val="28"/>
          <w:rtl w:val="true"/>
          <w:lang w:bidi="fa-IR"/>
        </w:rPr>
        <w:t xml:space="preserve">. </w:t>
      </w:r>
      <w:bookmarkStart w:id="564" w:name="pg4804_37600"/>
    </w:p>
    <w:p>
      <w:pPr>
        <w:pStyle w:val="BookText"/>
        <w:rPr/>
      </w:pPr>
      <w:bookmarkEnd w:id="56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الصائم أنّه إذا نام اثناء النهار احتلم، فالأحوط استحباباً عدم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المنی حال النوم، وشعر به الصائم، لا یجب علیه حصره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للصائم المحتلم التبوّل والاستبراء، کما تقدّم فی المسألة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بخروج ما تبقّی من المنی فی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الصائم المحتلم إذا علم ببقاء منی فی المجری، یجوز له الاغتسال قبل التبوّل، لکن إذا اغتسل ثمّ بال باختیاره، وخرج منه منی، 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یعلم ببطلان صیامه، إذا أخرج المنی عمداً، فلاعب مثلاً بقصد خروج المنی، بطل صومه علی الأحوط وجوباً وإن لم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 زوجته أو لاعبها، وکان واثقاً من نفسه بعدم الإنزال، فصادف خروجه، فالأحوط استحباباً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واثقاً من نفسه بعدم الانزال فعلیه القضاء والکفّارة</w:t>
      </w:r>
      <w:r>
        <w:rPr>
          <w:rFonts w:eastAsia="IRNazanin" w:cs="IRNazanin"/>
          <w:color w:val="111111"/>
          <w:sz w:val="28"/>
          <w:szCs w:val="28"/>
          <w:rtl w:val="true"/>
          <w:lang w:bidi="fa-IR"/>
        </w:rPr>
        <w:t>.</w:t>
      </w:r>
    </w:p>
    <w:p>
      <w:pPr>
        <w:pStyle w:val="Heading4"/>
        <w:numPr>
          <w:ilvl w:val="3"/>
          <w:numId w:val="1"/>
        </w:numPr>
        <w:rPr/>
      </w:pPr>
      <w:bookmarkStart w:id="565" w:name="__RefHeading___Toc2470543_2035185390"/>
      <w:bookmarkStart w:id="566" w:name="_Toc217"/>
      <w:bookmarkEnd w:id="565"/>
      <w:r>
        <w:rPr/>
        <w:t>4</w:t>
      </w:r>
      <w:r>
        <w:rPr>
          <w:rtl w:val="true"/>
        </w:rPr>
        <w:t xml:space="preserve">- </w:t>
      </w:r>
      <w:r>
        <w:rPr>
          <w:rtl w:val="true"/>
        </w:rPr>
        <w:t>الکذب علی اللّه ورسوله</w:t>
      </w:r>
      <w:bookmarkEnd w:id="5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کذب علی الله أو رسوله أو أوصیائه علیهم السلام، عمداً سواء کان کتابةً أو اشارةً أو کلاماً وأمثال ذلک،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تلافی ذلک فوراً،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أو تاب کذلک، بطل صومه، والأحوط وجوباً إلحاق السیّدة الزهراء علیها السلام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نقل خبر لم یعلم صحّته من کذبه، فالأحوط وجوباً النقل عن الراوی أو عن الکتاب،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کذا،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صحّة کلامه، فبان کذباً، لم یبطل صومه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کذب نقله عن الله أو رسوله وعلم مفطریّته فکذب، </w:t>
      </w:r>
      <w:bookmarkStart w:id="567" w:name="pg4804_37602"/>
    </w:p>
    <w:p>
      <w:pPr>
        <w:pStyle w:val="BookText"/>
        <w:rPr/>
      </w:pPr>
      <w:bookmarkEnd w:id="567"/>
      <w:r>
        <w:rPr>
          <w:rFonts w:ascii="IRNazanin" w:hAnsi="IRNazanin" w:eastAsia="IRNazanin"/>
          <w:color w:val="111111"/>
          <w:sz w:val="28"/>
          <w:sz w:val="28"/>
          <w:szCs w:val="28"/>
          <w:rtl w:val="true"/>
          <w:lang w:bidi="fa-IR"/>
        </w:rPr>
        <w:t>فبان النقل صحیحاً، فالأحوط وجوباً الإتمام والإعادة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کذب شخصٌ علی الله أو رسوله، فنقل ذلک ولم ینسبه إلی القائل،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نسبه إلی القائل،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سُئل الصائم عن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قالها النبی صلی الله علیه و آله، وکان یعلم الصائم بعدم قولها،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 صومه، وکذا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صدقاً عن الله ورسوله،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قلته کان کذباً، أو کذب لیلاً، ثمّ قال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قلته لیلاً کان صدقاً، بطل صومه، إلّا إذا کان فی مقام إثبات أو نفی خبره</w:t>
      </w:r>
      <w:r>
        <w:rPr>
          <w:rFonts w:eastAsia="IRNazanin" w:cs="IRNazanin"/>
          <w:color w:val="111111"/>
          <w:sz w:val="28"/>
          <w:szCs w:val="28"/>
          <w:rtl w:val="true"/>
          <w:lang w:bidi="fa-IR"/>
        </w:rPr>
        <w:t>.</w:t>
      </w:r>
    </w:p>
    <w:p>
      <w:pPr>
        <w:pStyle w:val="Heading4"/>
        <w:numPr>
          <w:ilvl w:val="3"/>
          <w:numId w:val="1"/>
        </w:numPr>
        <w:rPr/>
      </w:pPr>
      <w:bookmarkStart w:id="568" w:name="__RefHeading___Toc2470545_2035185390"/>
      <w:bookmarkStart w:id="569" w:name="_Toc218"/>
      <w:bookmarkEnd w:id="568"/>
      <w:r>
        <w:rPr/>
        <w:t>5</w:t>
      </w:r>
      <w:r>
        <w:rPr>
          <w:rtl w:val="true"/>
        </w:rPr>
        <w:t xml:space="preserve">- </w:t>
      </w:r>
      <w:r>
        <w:rPr>
          <w:rtl w:val="true"/>
        </w:rPr>
        <w:t>إیصال الغبار إلی الحلق</w:t>
      </w:r>
      <w:bookmarkEnd w:id="56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الصوم بإیصال الغبار الغلیظ إلی الحلق عمداً، سواء کان من غبارٍ محلّل الأکل کغبار الطحین، أو غبارٍ محرّم الأکل کالتراب، والأحوط وجوباً الاجتناب عن الغبار غیر الغلیظ أیضاً، إلّا ما یتعسّر الاجتناب عنه عادةً،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ثار الغبار الغلیظ بالریاح وغیرها، وجب الاحتراز منه؛ لئلّا یصل إلی الحلق، ومع عدم الاحتراز یبطل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إیصال الغبار الغلیظ ودخان التبغ إلی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یتحرّز عن الغبار والبخار وأمثال ذلک، فدخل الحلق، صحّ صومه، إذا کان واثقاً أو مطمئنّاً بعدم الوصول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الوثوق فالأحوط وجوباً القضاء</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کونه صائماً، فلم یتحرّز، فوصل الغبار إلی حلقه، أو دخل دون اختیارٍ، لم یبطل صومه، وإذا أمکن اخراجه، وجب ذلک</w:t>
      </w:r>
      <w:r>
        <w:rPr>
          <w:rFonts w:eastAsia="IRNazanin" w:cs="IRNazanin"/>
          <w:color w:val="111111"/>
          <w:sz w:val="28"/>
          <w:szCs w:val="28"/>
          <w:rtl w:val="true"/>
          <w:lang w:bidi="fa-IR"/>
        </w:rPr>
        <w:t xml:space="preserve">. </w:t>
      </w:r>
      <w:bookmarkStart w:id="570" w:name="pg4804_37604"/>
    </w:p>
    <w:p>
      <w:pPr>
        <w:pStyle w:val="Heading4"/>
        <w:numPr>
          <w:ilvl w:val="3"/>
          <w:numId w:val="1"/>
        </w:numPr>
        <w:rPr/>
      </w:pPr>
      <w:bookmarkStart w:id="571" w:name="__RefHeading___Toc2470547_2035185390"/>
      <w:bookmarkStart w:id="572" w:name="_Toc219"/>
      <w:bookmarkEnd w:id="570"/>
      <w:bookmarkEnd w:id="571"/>
      <w:r>
        <w:rPr/>
        <w:t>6</w:t>
      </w:r>
      <w:r>
        <w:rPr>
          <w:rtl w:val="true"/>
        </w:rPr>
        <w:t xml:space="preserve">- </w:t>
      </w:r>
      <w:r>
        <w:rPr>
          <w:rtl w:val="true"/>
        </w:rPr>
        <w:t>غمس الرأس فی الماء</w:t>
      </w:r>
      <w:bookmarkEnd w:id="57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غمس الصائم رأسه فی الماء عمداً، بطل صومه وإن بقی بدنه خارج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یبطل الصوم بغمس البدن فی الماء، إذا کان الرأس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غمس رأسه علی دفعتین أو أکثر، لم یبطل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انغماس تمام الرأس فی البدن، لم یبطل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غمس الرأس فی الماء وبقی شعره خارجه، 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غمس الرأس فی الماء المضاف، وإذا غمس رأسه فی المائع، لم یبطل صومه، لکن الأحوط استحباباً عدم غمسه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الصائم فی الماء قهراً، وانغمس تمام رأسه، أو نسی کونه صائماً، فغمس رأسه،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أنّ الماء لا یغمس رأسه؛ لکونه قلیلاً، فنزل فی الماء، فبان کثیراً، ففی صحّة صومه إشکالٌ، إلّا إذا کان مطمئناًّ بعدم وصول الماء إلی رأسه فوصل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صومه، فغمس رأسه فی الماء، أو اُکره علی ذلک، فإذا تذکّر فی الماء، أو رُفع الإکراه، وجب رفع رأسه من الماء فوراً، وإذا لم یرفعه، 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صومه، واغتسل غسلاً ارتماسیّاً، صحّ غسله وصومه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بصومه، واغتسل غسلاً ارتماسیّاً عمداً، فإذا کان صومه واجباً معیّناً، کصوم شهر رمضان، بطل غسله وصومه، وإذا کان صومه مستحبّاً أو واجباً غیر معیّن، صحّ غسله، وبطل صومه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غمس رأسه فی الماء لنجاة غریق، بطل صومه وإن وجب نجاته</w:t>
      </w:r>
      <w:r>
        <w:rPr>
          <w:rFonts w:eastAsia="IRNazanin" w:cs="IRNazanin"/>
          <w:color w:val="111111"/>
          <w:sz w:val="28"/>
          <w:szCs w:val="28"/>
          <w:rtl w:val="true"/>
          <w:lang w:bidi="fa-IR"/>
        </w:rPr>
        <w:t xml:space="preserve">. </w:t>
      </w:r>
      <w:bookmarkStart w:id="573" w:name="pg4804_37606"/>
    </w:p>
    <w:p>
      <w:pPr>
        <w:pStyle w:val="Heading4"/>
        <w:numPr>
          <w:ilvl w:val="3"/>
          <w:numId w:val="1"/>
        </w:numPr>
        <w:rPr/>
      </w:pPr>
      <w:bookmarkStart w:id="574" w:name="__RefHeading___Toc2470549_2035185390"/>
      <w:bookmarkStart w:id="575" w:name="_Toc220"/>
      <w:bookmarkEnd w:id="573"/>
      <w:bookmarkEnd w:id="574"/>
      <w:r>
        <w:rPr/>
        <w:t>7</w:t>
      </w:r>
      <w:r>
        <w:rPr>
          <w:rtl w:val="true"/>
        </w:rPr>
        <w:t xml:space="preserve">- </w:t>
      </w:r>
      <w:r>
        <w:rPr>
          <w:rtl w:val="true"/>
        </w:rPr>
        <w:t>البقاء علی الجنابة والحیض والنفاس حتّی الفجر</w:t>
      </w:r>
      <w:bookmarkEnd w:id="5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تعمّد المجنب البقاء علی الجنابة حتّی الفجر، فلم یأت بالغسل أو التیمّم بدلاً عنه، کما إذا کانت وظیفته التیمّم، بطل صومه إذا کان فی شهر رمضان أو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إلحاق الصوم الواجب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بقی علی الجنابة أو الحیض أو النفاس فی الصوم الواجب المعیّن، فلم یغتسل أو یتیمّم، ولم یکن ذلک عن عمد، کما إذا منع عن الاغتسال،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المجنب إذا أخرّ الغسل حتّی ضاق الوقت فی الصوم الواجب المعیّن، یتیمّم ویصحّ صومه وإن کان قد عصی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المجنب الغسل فی شهر رمضان، وتذکّر بعد یوم أو أکثر، قضی الأیّام التی نسی الغسل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عدد الأیّام، بنی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أجنب فی وقتٍ لا یسع الغسل ولا التیمّم، بطل صومه، ولزمته الکفّارة مع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وسع الوقت للتیمّم فأجنب، فیصحّ صومه وإن عصی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سعة الوقت للغسل فأجنب، فبان الخلاف، فلا شیء علیه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وسع الوقت للتیمّم، تیمّم وصحّ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یتحقّق من طلوع الفجر، ولکن ظنّ بقاء الوقت فأجنب، ثمّ 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أجنب لیلاً، وعلم أنّه إذا نام، فلن یستیقظ، لم یجز له أن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نام ولم یستیقظ، بطل صومه، ولزمه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أجنب فی شهر رمضان فنام، ثمّ استیقظ، فالأحوط استحباباً عدم النوم قبل الغسل وإن احتمل الاستیقاظ ثانیةً قبل الفجر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أجنب لیلاً، وعلم أنّه یتمکّن من الاستیقاظ، أو احتمل </w:t>
      </w:r>
    </w:p>
    <w:p>
      <w:pPr>
        <w:pStyle w:val="BookText"/>
        <w:rPr/>
      </w:pPr>
      <w:r>
        <w:rPr>
          <w:rFonts w:ascii="IRNazanin" w:hAnsi="IRNazanin" w:eastAsia="IRNazanin"/>
          <w:color w:val="111111"/>
          <w:sz w:val="28"/>
          <w:sz w:val="28"/>
          <w:szCs w:val="28"/>
          <w:rtl w:val="true"/>
          <w:lang w:bidi="fa-IR"/>
        </w:rPr>
        <w:t>ذلک، وعزم علی الغسل بعد الاستیقاظ، فلم یستیقظ إلّا بعد طلوع الفجر،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أجنب لیلاً، وعلم أو احتمل الاستیقاظ قبل الفجر، فإذا غفل عن الغسل بعد الیقظة، ثمّ نام واستیقظ بعد الفجر، صحّ صومه، والأحوط استحباباً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أجنب لیلاً، وعلم أو احتمل الاستیقاظ قبل الفجر، فإذا لم ینوِ الغسل بعد الیقظة، أو تردّد فی ذلک، فإذا نام ولم یستیقظ، بطل صومه، ولزم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نام المجنب فی شهر رمضان، ثمّ استیقظ وعلم أو احتمل الاستیقاظ قبل الفجر، وعزم علی الغسل بعد الاستیقاظ، فنام ولم یستیقظ حتّی طلوع الفجر، بقی علی صیامه، ثمّ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نام ثالثاً ولم یستیقظ من طلوع الفجر، قضی ذلک الیوم، والأحوط وجوباً 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النوم الذی احتلم فیه لا یعدّ من النوم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احتلم فی نهار شهر رمضان، لا تجب المبادرة إلی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استیقظ بعد طلوع الفجر، فرأی نفسه محتلماً، صحّ صومه وإن علم کونه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البقاء علی الجنابة فی قضاء شهر رمضان مبطلٌ للصوم، سواء کان عمداً أم غیر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أصبح ناویاً قضاء صوم رمضان، فرأی نفسه محتلماً، وعلم کونه قبل الفجر، بطل صومه وإن ضاق وقته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الصوم الواجب غیر رمضان وقضائه إذا أصبح جنباً لا عن عمد، صحّ صومه، إذا کان الصوم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غیر معیّن، فالأحوط استحباباً الصوم فی غیر هذا الیوم</w:t>
      </w:r>
      <w:r>
        <w:rPr>
          <w:rFonts w:eastAsia="IRNazanin" w:cs="IRNazanin"/>
          <w:color w:val="111111"/>
          <w:sz w:val="28"/>
          <w:szCs w:val="28"/>
          <w:rtl w:val="true"/>
          <w:lang w:bidi="fa-IR"/>
        </w:rPr>
        <w:t xml:space="preserve">. </w:t>
      </w:r>
      <w:bookmarkStart w:id="576" w:name="pg4804_37611"/>
    </w:p>
    <w:p>
      <w:pPr>
        <w:pStyle w:val="BookText"/>
        <w:rPr/>
      </w:pPr>
      <w:bookmarkEnd w:id="57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طهرت الحائض أو النفساء قبل الفجر، ولم تغتسل عمداً، أو کان حکمها التیمّم، فلم تتیمّم، بطل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طهرت الحائض أو النفساء قبل الفجر، ولم یسع الوقت للغسل، فإذا نوت صوم شهر رمضان أو قضائه، تیممت وصحّ منها، والأحوط استحباباً البقاء مستیقظةً حتّی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أرادت الصیام المستحبّ أو الواجب غیر رمضان أو قضائه، فیصحّ صومها وإن کان دون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طهرت الحائض أو النفساء قبل الفجر بقلیل، بحیث لا یسع الوقت للغسل أو التیمّم، أو تبیّن لها بعد الفجر أنّها طهرت قبله، صحّ صومها، سواء کان فی شهر رمضان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البطلان فی الواجب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طهرت بعد الفجر أو حاضت أو ولدت فی أثناء النهار بطل صومها وإن کان قبل المغرب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نسیت الحائض أو النفساء الغسل، وتذکّرت بعد یوم أو أیّام، صحّ ما مضی من صومها، والأحوط استحباباً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طهرت الحائض أو النفساء قبل الفجر، وقصّرت فی الغسل حتّی طلع الفجر، 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تقصّر فی ذلک، ولکن حصل لها مانع من الغسل، کانتظار من فی الحمّام مثلاً، فیصحّ صومها وإن کان فی النوم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تمکّنت من التیمّم تیمّمت، وإلّا فمع عدم التمکّن أیضاً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صوم المستحاضة، إذا عملت بأحکام الاستحاضة التی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مسّ میتاً الصوم دون اغتسالٍ، وکذا یجوز مسّ المیت حال الصوم</w:t>
      </w:r>
      <w:r>
        <w:rPr>
          <w:rFonts w:eastAsia="IRNazanin" w:cs="IRNazanin"/>
          <w:color w:val="111111"/>
          <w:sz w:val="28"/>
          <w:szCs w:val="28"/>
          <w:rtl w:val="true"/>
          <w:lang w:bidi="fa-IR"/>
        </w:rPr>
        <w:t>.</w:t>
      </w:r>
    </w:p>
    <w:p>
      <w:pPr>
        <w:pStyle w:val="Heading4"/>
        <w:numPr>
          <w:ilvl w:val="3"/>
          <w:numId w:val="1"/>
        </w:numPr>
        <w:rPr/>
      </w:pPr>
      <w:bookmarkStart w:id="577" w:name="__RefHeading___Toc2470551_2035185390"/>
      <w:bookmarkStart w:id="578" w:name="_Toc221"/>
      <w:bookmarkEnd w:id="577"/>
      <w:r>
        <w:rPr/>
        <w:t>8</w:t>
      </w:r>
      <w:r>
        <w:rPr>
          <w:rtl w:val="true"/>
        </w:rPr>
        <w:t xml:space="preserve">- </w:t>
      </w:r>
      <w:r>
        <w:rPr>
          <w:rtl w:val="true"/>
        </w:rPr>
        <w:t>الاحتقان بالمائع</w:t>
      </w:r>
      <w:bookmarkEnd w:id="578"/>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الصوم بالاحتقان بالمائع، سواء کان عن ضرورةٍ کمعالجةٍ أو غیر ضرورةٍ</w:t>
      </w:r>
      <w:r>
        <w:rPr>
          <w:rFonts w:eastAsia="IRNazanin" w:cs="IRNazanin"/>
          <w:color w:val="111111"/>
          <w:sz w:val="28"/>
          <w:szCs w:val="28"/>
          <w:rtl w:val="true"/>
          <w:lang w:bidi="fa-IR"/>
        </w:rPr>
        <w:t xml:space="preserve">. </w:t>
      </w:r>
      <w:bookmarkStart w:id="579" w:name="pg4804_37613"/>
    </w:p>
    <w:p>
      <w:pPr>
        <w:pStyle w:val="Heading4"/>
        <w:numPr>
          <w:ilvl w:val="3"/>
          <w:numId w:val="1"/>
        </w:numPr>
        <w:rPr/>
      </w:pPr>
      <w:bookmarkStart w:id="580" w:name="__RefHeading___Toc2470553_2035185390"/>
      <w:bookmarkStart w:id="581" w:name="_Toc222"/>
      <w:bookmarkEnd w:id="579"/>
      <w:bookmarkEnd w:id="580"/>
      <w:r>
        <w:rPr/>
        <w:t>9</w:t>
      </w:r>
      <w:r>
        <w:rPr>
          <w:rtl w:val="true"/>
        </w:rPr>
        <w:t xml:space="preserve">- </w:t>
      </w:r>
      <w:r>
        <w:rPr>
          <w:rtl w:val="true"/>
        </w:rPr>
        <w:t>التقیّؤ</w:t>
      </w:r>
      <w:bookmarkEnd w:id="58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تقیّء الصائم عمداً، بطل صومه وإن کان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التقی ؤ سهواً أو قهراً 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باللیل وهو یعلم أنّه یتقیّأ بالنهار قهراً، فالأحوط وجوباً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أمکنه مسک نفسه عن التقیؤ، وجب علیه ذلک، إلّا إذا کان فی ذلک مشقّة علیه وضرر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ذبابة فی حلق الصائم، وجب إخراجها، ولا یبطل صومه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بأنّه سیتقیّء إذا أخرجها فلا یجب علیه إخراجها، ویصحّ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شیئاً سهواً، وقبل وصوله إلی الحلق تذکّر صومه، فإذا أمکن إخراجه 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الصائم عدم التجشّؤ إذا أیقن من خروج الطعام من أحشائه، وبخلافه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أخرج بالتجشّؤ شیئاً من الطعام ثمّ أعاده، صحّ صومه، وإذا وصل إلی فضاء الفم، فابتلعه اختیاراً، بطل صومه</w:t>
      </w:r>
      <w:r>
        <w:rPr>
          <w:rFonts w:eastAsia="IRNazanin" w:cs="IRNazanin"/>
          <w:color w:val="111111"/>
          <w:sz w:val="28"/>
          <w:szCs w:val="28"/>
          <w:rtl w:val="true"/>
          <w:lang w:bidi="fa-IR"/>
        </w:rPr>
        <w:t>.</w:t>
      </w:r>
    </w:p>
    <w:p>
      <w:pPr>
        <w:pStyle w:val="Heading3"/>
        <w:numPr>
          <w:ilvl w:val="2"/>
          <w:numId w:val="1"/>
        </w:numPr>
        <w:rPr/>
      </w:pPr>
      <w:bookmarkStart w:id="582" w:name="__RefHeading___Toc2470555_2035185390"/>
      <w:bookmarkStart w:id="583" w:name="_Toc223"/>
      <w:bookmarkEnd w:id="582"/>
      <w:r>
        <w:rPr>
          <w:rtl w:val="true"/>
        </w:rPr>
        <w:t>أحکام مبطلات الصوم</w:t>
      </w:r>
      <w:bookmarkEnd w:id="58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المفطرات المذکورة إنّما تبطل الصوم إذا وقعت علی وجه الاختیار والعمد، ولا تبطل إذا لم تکن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الجنب إذا قام حتّی الفجر علی تفصیل مرّ فی المسألة،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بطل صومه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الصائم بإحدی المفطرات سهواً، وظنّ أنّ صومه یبطل بذلک، فأکل مثلاً، بطل صومه</w:t>
      </w:r>
      <w:r>
        <w:rPr>
          <w:rFonts w:eastAsia="IRNazanin" w:cs="IRNazanin"/>
          <w:color w:val="111111"/>
          <w:sz w:val="28"/>
          <w:szCs w:val="28"/>
          <w:rtl w:val="true"/>
          <w:lang w:bidi="fa-IR"/>
        </w:rPr>
        <w:t xml:space="preserve">. </w:t>
      </w:r>
      <w:bookmarkStart w:id="584" w:name="pg4804_37615"/>
    </w:p>
    <w:p>
      <w:pPr>
        <w:pStyle w:val="BookText"/>
        <w:rPr/>
      </w:pPr>
      <w:bookmarkEnd w:id="58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اُکره الصائم علی إحدی المفطرات، کما إذا اُدخل طعام فی حلقه، أو أغمس رأسه فی الماء، لم یبطل صومه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اُکره علی الطعام بنفسه، أو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تأکل، فسنقتلک أو نأخذ مالک، فأکل، فصومه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للصائم الإلقاء بنفسه فی مواضع الإکراه، فإذا اُکره حینئذٍ،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قصد الذهاب إلی مواضع الإکراه وإن لم یذهب بعدها، فالأحوط وجوباً إتمام الصوم ثمّ القضاء</w:t>
      </w:r>
      <w:r>
        <w:rPr>
          <w:rFonts w:eastAsia="IRNazanin" w:cs="IRNazanin"/>
          <w:color w:val="111111"/>
          <w:sz w:val="28"/>
          <w:szCs w:val="28"/>
          <w:rtl w:val="true"/>
          <w:lang w:bidi="fa-IR"/>
        </w:rPr>
        <w:t>.</w:t>
      </w:r>
    </w:p>
    <w:p>
      <w:pPr>
        <w:pStyle w:val="Heading3"/>
        <w:numPr>
          <w:ilvl w:val="2"/>
          <w:numId w:val="1"/>
        </w:numPr>
        <w:rPr/>
      </w:pPr>
      <w:bookmarkStart w:id="585" w:name="__RefHeading___Toc2470557_2035185390"/>
      <w:bookmarkStart w:id="586" w:name="_Toc224"/>
      <w:bookmarkEnd w:id="585"/>
      <w:r>
        <w:rPr>
          <w:rtl w:val="true"/>
        </w:rPr>
        <w:t>المکروهات الصائم</w:t>
      </w:r>
      <w:bookmarkEnd w:id="5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المکروهات کثیرة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الدواء فی العین، والاکتحال بما یصل طعمه أو رائحته إلی الحلق، وکلّ ما یضعف کدخول الحمّام والحجامة والسعوط إذا لم یعلم بوصوله إلی الحلق، وإلّا بطل، وشمّ کلّ نبت طیّب الریح، وجلوس المرأة فی الماء، والشیاف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الاحتقان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 الثوب علی البدن، وقلع الضرس وکلّ ما یدمی الفم، والمسواک بالعود الرطب، والمضمضة بالماء عبثاً، وتقبیل الزوجة أو ملاعبتها، أو کلّ ما یحرّک الشهوة، وإذا کان بقصد إنزال المنی، بطل صومه، والأحوط الإتمام ثمّ الإعادة</w:t>
      </w:r>
      <w:r>
        <w:rPr>
          <w:rFonts w:eastAsia="IRNazanin" w:cs="IRNazanin"/>
          <w:color w:val="111111"/>
          <w:sz w:val="28"/>
          <w:szCs w:val="28"/>
          <w:rtl w:val="true"/>
          <w:lang w:bidi="fa-IR"/>
        </w:rPr>
        <w:t>.</w:t>
      </w:r>
    </w:p>
    <w:p>
      <w:pPr>
        <w:pStyle w:val="Heading3"/>
        <w:numPr>
          <w:ilvl w:val="2"/>
          <w:numId w:val="1"/>
        </w:numPr>
        <w:rPr/>
      </w:pPr>
      <w:bookmarkStart w:id="587" w:name="__RefHeading___Toc2470559_2035185390"/>
      <w:bookmarkStart w:id="588" w:name="_Toc225"/>
      <w:bookmarkEnd w:id="587"/>
      <w:r>
        <w:rPr>
          <w:rtl w:val="true"/>
        </w:rPr>
        <w:t>ما یجب فیه القضاء والکفّارة</w:t>
      </w:r>
      <w:bookmarkEnd w:id="58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تقیّأ عمداً وجب القضاء، والأحوط وجوباً الکفّارة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أجنب لیلاً علی التفصیل الذی مرّ فی المسألة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قضی، والأحوط استحباباً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اتی ببعض المفطرات الاُخری عمداً، مع علمه بکونه مفطراً، فیجب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الکفّارة للاحتقان بالمائع وللکذب علی الله ورسوله فهو مبنی علی الاحتیاط</w:t>
      </w:r>
      <w:r>
        <w:rPr>
          <w:rFonts w:eastAsia="IRNazanin" w:cs="IRNazanin"/>
          <w:color w:val="111111"/>
          <w:sz w:val="28"/>
          <w:szCs w:val="28"/>
          <w:rtl w:val="true"/>
          <w:lang w:bidi="fa-IR"/>
        </w:rPr>
        <w:t xml:space="preserve">. </w:t>
      </w:r>
      <w:bookmarkStart w:id="589" w:name="pg4804_37617"/>
    </w:p>
    <w:p>
      <w:pPr>
        <w:pStyle w:val="BookText"/>
        <w:rPr/>
      </w:pPr>
      <w:bookmarkEnd w:id="58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ببعض المفطرات جهلاً وإن اعتقد بکونه حلالاً، فالأحوط الکفّارة، إذا کان مقصّراً فی التعلّم</w:t>
      </w:r>
      <w:r>
        <w:rPr>
          <w:rFonts w:eastAsia="IRNazanin" w:cs="IRNazanin"/>
          <w:color w:val="111111"/>
          <w:sz w:val="28"/>
          <w:szCs w:val="28"/>
          <w:rtl w:val="true"/>
          <w:lang w:bidi="fa-IR"/>
        </w:rPr>
        <w:t>.</w:t>
      </w:r>
    </w:p>
    <w:p>
      <w:pPr>
        <w:pStyle w:val="Heading3"/>
        <w:numPr>
          <w:ilvl w:val="2"/>
          <w:numId w:val="1"/>
        </w:numPr>
        <w:rPr/>
      </w:pPr>
      <w:bookmarkStart w:id="590" w:name="__RefHeading___Toc2470561_2035185390"/>
      <w:bookmarkStart w:id="591" w:name="_Toc226"/>
      <w:bookmarkEnd w:id="590"/>
      <w:r>
        <w:rPr>
          <w:rtl w:val="true"/>
        </w:rPr>
        <w:t>کفّارة الصوم</w:t>
      </w:r>
      <w:bookmarkEnd w:id="59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إفطار یوم من شهر رمضان عمداً تحریر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بإشباعه، أو بإعطائه مدّ من الطعام، وهو ما یقارب ثلاثة أرباع الکیلو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من الطعام الحنطة أو الشعیر ونحوهما، وإذا لم یتمکّن من ذلک، فیتخیّر بین صیام ثمانیة عشر یوماً متتالیة، أو إطعام الفقیر عدّة أمداد من الطعام حسب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اختیار التصدّق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 الصوم أو الصدقة، استغفرالله تعالی، وتکفی المرّة الواحدة، ووجبت الکفّارة عند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اختار صوم شهرین، وجب علیه التتابع فی الشهر الأوّل مع یومٍ واحدٍ من الشهر الثانی، ویجوز له التفریق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لمن اختار الصوم أن یشرع فی أیّام یعلم بوقوع العید بین الواحد والثلاثین یوماً، بل یجب التأخیر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جاهلاً أو غافلاً عن ذلک فیصحّ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التوالی فی الصوم إذا أفطر یوماً من دون عذر، أو علم بوجوب صوم علیه من بینها، کما إذا کان علیه نذر معیّن، وجب علیه بعد ذلک الشروع من أوّل الصوم، لا استدامته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طرأ عذر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کالحیض والنفاس أو سفر مجبور علیه و نحوه، وجب علیه بعد رفع العذر صوم ما بقی علیه فقط</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أفطر علی محرّم، سواء کان حراماً بالأصل، کشرب الخمر والزنا، أم صار حراماً بالعرض، کأکل الحلال المضرّ بالبدن، أو الجماع فی حال </w:t>
      </w:r>
    </w:p>
    <w:p>
      <w:pPr>
        <w:pStyle w:val="BookText"/>
        <w:rPr/>
      </w:pPr>
      <w:r>
        <w:rPr>
          <w:rFonts w:ascii="IRNazanin" w:hAnsi="IRNazanin" w:eastAsia="IRNazanin"/>
          <w:color w:val="111111"/>
          <w:sz w:val="28"/>
          <w:sz w:val="28"/>
          <w:szCs w:val="28"/>
          <w:rtl w:val="true"/>
          <w:lang w:bidi="fa-IR"/>
        </w:rPr>
        <w:t>الحیض، وجب علیه الجمع بین الکفّارات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والصیام والإطعام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ذلک، أتی بأحدها 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کذب الصائم علی الله ورسوله، فالأحوط وجوباً علیه الجمع بین الکفّارات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عدّة مرّات فی یومٍ واحدٍ، وجب علی الأحوط الکفّارة لکلّ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الجماع علی الحرامٍ، وجب الجمع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بالمفطر عدا الجماع عدّة مرات فی یوم واحد، وجبت کفّارة واحدة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بالمفطر، ثمّ جامع زوجته فی یومٍ واحدٍ، وجبت الکفّارة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بالمفطر الحلال عدا الجماع، کشرب الماء مثلاً، ثمّ أتی الحرام عدا الجماع، کشرب الخمر مثلاً، وجبت کفّارة واحدة، والأحوط استحباباً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تجشّأ الصائم، وخرج الطعام إلی فضاء الفم، ثمّ ابتلعه عمداً، بطل صومه، ووجبت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ما ابتلعه حراماً، کالدم الخارج من الصدر مثلاً، أو کان ما أکله فی اللیل حراماً کالمیتة، ثمّ تجشّأه فی النهار، وکان لم یزل طعاماً، بحیث یصدق علیه أنّه طعام، ثمّ ابتلعه عمداً، قضی یومه، والأحوط وجوباً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صوم یوم معیّن، وأبطل صومه عمداً فی ذاک الیوم، وجبت الکفّارة أیضاً، وهی تحریر رقبة أو صیام شهرین متتابعین أو إطعام ستّین مسکیناً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قبل التحقّق من الغروب، وأمکنه ذلک، فاعتمد علی قول المخبر بتحقّق الغروب، ولم یحصل له الاطمئنان بقوله، فأفطر، ثمّ تبیّن عدم الغروب، وجب القضاء والکفّارة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ابطل صومه عمداً، وجبت الکفّارة وإن سافر فراراً من الکفّارة، قبل الظهر أم بعده، بل وإن اتّفقت له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عمداً ثمّ طرأ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کالحیض وغیره، وجبت الکفّارة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استیقن بأنّ الیوم هو الیوم الأوّل من شهر رمضان، فأفطر عمداً، ثمّ تبیّن أنّه الیوم الأخیر من شعبان، لم تجب الکفّارة وإن کان ذلک 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الیوم أنّه الیوم الأخیر من شهر رمضان أو الأوّل من شوّال، فأبطل صومه عمداً، ثمّ تبیّن أنّه من شوّال، لم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فی شهر رمضان زوجته الصائمة، وجب علیه کفّارتان، مع إکراهها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رضائها فیجب علی کلٍّ منهما کفّارة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أکرهت الزوجة زوجها الصائم علی الجماع أو علی الافطار بغیره، فلا تجب علیها کفّارته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أجبر زوجته الصائمة فی شهر رمضان علی الجماع، ثمّ رضیت أثناء ذلک، فالأحوط وجوباً کفّارتان علی الرجل، وکفّارة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الصائم فی شهر رمضان زوجته الصائمه حال نومها، وجب علیه کفّارة واحدة، ولیس علی الزوجة شیء، لا قضاء الیوم ولا کفّارته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أجبر الرجل زوجته علی الإفطار بغیر الجماع، لم تجب علیه کفّارتها، ولم یجب علیها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الرجل لعذرٍ من مرضٍ أو سفرٍ، لم یجز له إجبار زوجته الصائمة علی الجماع، وإذا أجبرها، فلیس علیه کفّارة</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التساهل والتسامح فی أداء الکفارة وإن کان لا یجب </w:t>
      </w:r>
      <w:bookmarkStart w:id="592" w:name="pg4804_37624"/>
    </w:p>
    <w:p>
      <w:pPr>
        <w:pStyle w:val="BookText"/>
        <w:rPr/>
      </w:pPr>
      <w:bookmarkEnd w:id="592"/>
      <w:r>
        <w:rPr>
          <w:rFonts w:ascii="Amiri" w:hAnsi="Amiri" w:eastAsia="Amiri" w:cs="Amiri"/>
          <w:color w:val="111111"/>
          <w:sz w:val="28"/>
          <w:sz w:val="28"/>
          <w:szCs w:val="28"/>
          <w:rtl w:val="true"/>
          <w:lang w:bidi="ar-SA"/>
        </w:rPr>
        <w:t>فیها الفوریّة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 الکفّارة عمداً سنوات متعدّدة، لم تتکرّر بتکرّر السنین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هذا العدد، وجب اعطاء کلّ منهم مداً واحداً، لا إعطائه مدّین عن مسکینین أو إعطائه أکثر من مدّ، بحیث یقلّ عن مسکین آخر، أو إطعامه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إعطاء المعیل، وإن کان بینهم الصغیر بعدد کلّ واحد من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ولیّهم أو وکیلهم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عمداً فی قضاء شهر رمضان بعد الزوال، وجب علیه إطعام عشرة مساکین، کلّ مسکین ثلاثة أرباع الکیلو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ذلک، صام ثلاثة أیّام</w:t>
      </w:r>
      <w:r>
        <w:rPr>
          <w:rFonts w:eastAsia="IRNazanin" w:cs="IRNazanin"/>
          <w:color w:val="111111"/>
          <w:sz w:val="28"/>
          <w:szCs w:val="28"/>
          <w:rtl w:val="true"/>
          <w:lang w:bidi="fa-IR"/>
        </w:rPr>
        <w:t>.</w:t>
      </w:r>
    </w:p>
    <w:p>
      <w:pPr>
        <w:pStyle w:val="Heading3"/>
        <w:numPr>
          <w:ilvl w:val="2"/>
          <w:numId w:val="1"/>
        </w:numPr>
        <w:rPr/>
      </w:pPr>
      <w:bookmarkStart w:id="593" w:name="__RefHeading___Toc2470563_2035185390"/>
      <w:bookmarkStart w:id="594" w:name="_Toc227"/>
      <w:bookmarkEnd w:id="593"/>
      <w:r>
        <w:rPr>
          <w:rtl w:val="true"/>
        </w:rPr>
        <w:t>ما یجب فیه القضاء فقط</w:t>
      </w:r>
      <w:bookmarkEnd w:id="59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فقط فی عدّة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بالملاعبة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من عادته الإنزال، أو لم یقصد ذلک، سواء ظنّ الخروج أم لم یظنّ، فالأحوط القضاء علیه، ولا کفّارة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فی اللیل، کما مرّ تفصیله فی المسألة </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یأت بالمفطر، ولکنه أخلّ بالنیّة، أو قصد الریاء، أو قصد قطع الصوم، أو قصد القاطع کاستعمال المفطر، علی الأحوط فی الأخیر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نسیان غسل الجنابة یوماً أو أیّاماً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بعد طلوع الفجر من دون مراعاة لطلوعه، ثمّ تبیّن طلوعه، وکذا لو ظنّ بعد المراعاة بطلوع الفجر، فاستعمل المفطر، ثمّ تبیّن طلوع الفجر، فالأحوط وجوباً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وکذا إذا شکّ بعد الفحص </w:t>
      </w:r>
    </w:p>
    <w:p>
      <w:pPr>
        <w:pStyle w:val="BookText"/>
        <w:rPr/>
      </w:pPr>
      <w:r>
        <w:rPr>
          <w:rFonts w:ascii="IRNazanin" w:hAnsi="IRNazanin" w:eastAsia="IRNazanin"/>
          <w:color w:val="111111"/>
          <w:sz w:val="28"/>
          <w:sz w:val="28"/>
          <w:szCs w:val="28"/>
          <w:rtl w:val="true"/>
          <w:lang w:bidi="fa-IR"/>
        </w:rPr>
        <w:t>بالطلوع وعدمه، ثمّ تبیّن طلوع الفجر، فالأحوط وجوباً قضاؤه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اُخبر بعدم الطلوع، فاستعمل المفطر، ثمّ تبیّن الطلوع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اُخبر بطلوع الفجر، فلم یتیقّن بقوله، أو ظنّ أنّ قوله کان مزاحاً، فاستعمل المفطر، فتبیّن طلوعه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وغیره إذا اُخبر بالغروب ثمّ تبیّن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بدخول المغرب لظلمة، فتبیّن العدم، فالأحوط وجوباً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ظنّ بوجود الغیم فأفطر، فتبیّن العدم، فلا یجب القضاء، إلّا أن الأحوط التأکّد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تمضمض للتبرّد، أو لغرض آخر عبثاً، فسبق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نسی کونه صائماً، فسبق الماء إلی حلقه، أو کانت المضمضة للفریضة أو للنافلة، فلا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غیر الماء فی فمه، فسبق إلی جوفه، أو أدخل الماء إلی أنفه، فسبق إلی جوفه أیضاً قهراً، لم یجب القضاء وإن کان ذلک أحوط استحباباً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کثرة المضمضة للصائم، والأولی إخراج البصاق ثلاثاً بعد المضمضة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المضمضة لمن یعلم بتعدّی ذلک إلی البلعوم، أو لمن یعلم ذلک بنسیان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القضاء علی من تحقّق من طلوع الفجر، فبان عدمه، ثمّ تبیّن الطلوع</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حصول الغروب، بنی علی العدم، فلا یجوز له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بطلوع الفجر، وجب الفحص، ولا یجوز له استعمال المفطر قبل ذلک</w:t>
      </w:r>
      <w:r>
        <w:rPr>
          <w:rFonts w:eastAsia="IRNazanin" w:cs="IRNazanin"/>
          <w:color w:val="111111"/>
          <w:sz w:val="28"/>
          <w:szCs w:val="28"/>
          <w:rtl w:val="true"/>
          <w:lang w:bidi="fa-IR"/>
        </w:rPr>
        <w:t xml:space="preserve">. </w:t>
      </w:r>
      <w:bookmarkStart w:id="595" w:name="pg4804_37628"/>
    </w:p>
    <w:p>
      <w:pPr>
        <w:pStyle w:val="Heading3"/>
        <w:numPr>
          <w:ilvl w:val="2"/>
          <w:numId w:val="1"/>
        </w:numPr>
        <w:rPr/>
      </w:pPr>
      <w:bookmarkStart w:id="596" w:name="__RefHeading___Toc2470565_2035185390"/>
      <w:bookmarkStart w:id="597" w:name="_Toc228"/>
      <w:bookmarkEnd w:id="595"/>
      <w:bookmarkEnd w:id="596"/>
      <w:r>
        <w:rPr>
          <w:rtl w:val="true"/>
        </w:rPr>
        <w:t>أحکام قضاء الصوم</w:t>
      </w:r>
      <w:bookmarkEnd w:id="59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القضاء علی المجنون بعد افاقته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القضاء علی الکافر الملّی بعد إسلامه، فما مضی فی حال کفره، لم یجب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الکافر الفطری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ولد مسلماً ثمّ ارتدّ، ثمّ عاد إلی 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قضاء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قضاء ما فاته حال السکر وإن کان باختیاره لمعالجةٍ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أیّاماً لعذرٍ، ثمّ شکّ فی مقدار ذلک، بنی علی الأقلّ، والأحوط استحباباً البناء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سافر مثلاً أوّل شهر رمضان، ثمّ شکّ فی أنّه عاد فی الیوم الخامس أم السادس، أجزئ صیّام خمسة أیّام وإن کان الأحوط استحباباً صیام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یعلم یوم طروء العذر، فیجوز له أن یبنی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سافر فی أواخر شهر رمضان ثمّ شکّ فی أنّه سافر فی الیوم الخامس والعشرین أم السادس والعشرین، بنی علی الأقلّ، واکتفی بقضاء خمسة أیّام، إلّا أنّ الأحوط استحباباً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قضاء سنین متعدّدة، جاز له قضاء أیّها شاء أوّلاً، فیجوز تقدیم المتأخّر، وتأخیر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تضیّق وقت قضاء شهر رمضان الأخیر، کما إذا وجب قضاء خمسة أیّام من رمضان الأخیر، وبقی خمسة أیّام إلی شهر رمضان الآتی، قدّم قضاء نفس السنة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قضاء سنین متعدّدة من شهر رمضان، ولم یعیّن أیّ سنة، أم أی‌ّ یوم منها، حسب له من أوّل سنین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الإفطار فی قضاء شهر رمضان قبل الظهر، إذا لم یتضیّق وقته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الإفطار بعد الظهر، إذا کان القضاء عن 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لمرض أو حیض أو نفاس، ومات قبل رمضان الثانی، لا یجب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لمرض، واستمرّ المرض إلی رمضان الثانی، سقط وجوب قضائه، ووجبت الفدیة، وهی إطعام مسکین، وتقدّر بمدّ،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أرباع الکیلو تقریباً، من الحنطة أو الشعیر أو الخبز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القضاء والکفّارة بعد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افطر لعذر آخر من سفر مثلاً، واستمرّ العذر إلی رمضان الثانی، فیجب القضاء، والأحوط استحباباً الفدیة، وهی التصدّق عن کلّ یومٍ بمدٍّ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فی شهر رمضان لمرض، ثمّ برء بعد رمضان، لکن ابتلی بعذرٍ آخر من سفر وغیره، فلم یتمکّن من القضاء حتّی رمضان الثانی،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اُبتلی فی شهر رمضان بعذرٍ آخر غیر المرض، فارتفع بعد شهر رمضان، ثمّ اُبتلی بمرضٍ واستمرّ إلی رمضان الثانی، وجب القضاء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الکفّارة فی الصورة الاُولی وإن استحبّت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الصورة الثانیة فالأحوط وجوباً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فی شهر رمضان لعذرٍ، ثمّ ارتفع بعد شهر رمضان، وترک القضاء عمداً حتّی رمضان الثانی، وجب القضاء والفدیة، وهی إطعام مدٍّ لکلّ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قصّر فی القضاء حتّی ضاق الوقت، فابتلی بعذر، وجب القضاء والفدیة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عزم علی القضاء بعد ارتفاع العذر، وقبل القضاء اُبتلی بعذرٍ آخر فی ضیق الوقت، فیجب علیه القضاء، والأحوط وجوباً الفدیة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استمرّ المرض سنین متعدّدة، ثمّ برء بعد ذلک، وجب قضاء السنة الأخیرة فقط، ووجبت الفدیة عن کلّ یومٍ من السنین السابقة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إعطاء فدیة أیّام متعدّدةٍ لفقیرٍ واحدٍ</w:t>
      </w:r>
      <w:r>
        <w:rPr>
          <w:rFonts w:eastAsia="Amiri" w:cs="Amiri" w:ascii="Amiri" w:hAnsi="Amiri"/>
          <w:color w:val="111111"/>
          <w:sz w:val="28"/>
          <w:szCs w:val="28"/>
          <w:rtl w:val="true"/>
          <w:lang w:bidi="ar-SA"/>
        </w:rPr>
        <w:t xml:space="preserve">. </w:t>
      </w:r>
      <w:bookmarkStart w:id="598" w:name="pg4804_37632"/>
    </w:p>
    <w:p>
      <w:pPr>
        <w:pStyle w:val="BookText"/>
        <w:rPr/>
      </w:pPr>
      <w:bookmarkEnd w:id="59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 قضاء شهر رمضان عن رمضان الثانی، وجبت الفدیة مع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فی شهر رمضان عمداً، وجب علیه قضاء ذلک الیوم مع الکفارة، وهی عتق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أخّر الصیام عن رمضان الثانی، وجب إضافة إلی ذلک الفدیة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یصم فی شهر رمضان عمداً، وجامع عدّة مرات، فالأحوط وجوباً تکرار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کرّر استعمال المفطر غیر الجماع عدّة مرات، کالأکل مرّات، فیکفی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الولد الذکر الأکبر قضاء ما فات والده من الصوم، علی التفصیل الذی مرّ فی أحکام قضاء الولی، وکذا القضاء عن الأمّ علی الأحوط استحباباً، کما مرّ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 الأب صوم آخر غیر قضاء شهر رمضان کالنذر وغیره، فالأحوط وجوباً علی الولد الذکر الأکبر القضاء عنه أیضاً، وکذا عن الاُمّ علی الأحوط استحباباً</w:t>
      </w:r>
      <w:r>
        <w:rPr>
          <w:rFonts w:eastAsia="IRNazanin" w:cs="IRNazanin"/>
          <w:color w:val="111111"/>
          <w:sz w:val="28"/>
          <w:szCs w:val="28"/>
          <w:rtl w:val="true"/>
          <w:lang w:bidi="fa-IR"/>
        </w:rPr>
        <w:t>.</w:t>
      </w:r>
    </w:p>
    <w:p>
      <w:pPr>
        <w:pStyle w:val="Heading3"/>
        <w:numPr>
          <w:ilvl w:val="2"/>
          <w:numId w:val="1"/>
        </w:numPr>
        <w:rPr/>
      </w:pPr>
      <w:bookmarkStart w:id="599" w:name="__RefHeading___Toc2470567_2035185390"/>
      <w:bookmarkStart w:id="600" w:name="_Toc229"/>
      <w:bookmarkEnd w:id="599"/>
      <w:r>
        <w:rPr>
          <w:rtl w:val="true"/>
        </w:rPr>
        <w:t>أحکام صوم المسافر</w:t>
      </w:r>
      <w:bookmarkEnd w:id="6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 الذی وجب علیه القصر یجب علیه الإفطار ایضاً، والمسافر الذی وجب علیه التمام کمن کان عمله السفر أو کان فی سفر المعصیة یجب علیه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السفر فی شهر رمضان، إذا کان فراراً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صوم معیّن، کالنذر فی یوم معیّن، جاز له السفر، وإذا کان فی السفر، فلا یجب علیه قصد الإقامة للصوم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صوم یوم، ولم یعیّن الزمن، لم یجز له الصوم فی السفر</w:t>
      </w:r>
      <w:r>
        <w:rPr>
          <w:rFonts w:eastAsia="IRNazanin" w:cs="IRNazanin"/>
          <w:color w:val="111111"/>
          <w:sz w:val="28"/>
          <w:szCs w:val="28"/>
          <w:rtl w:val="true"/>
          <w:lang w:bidi="fa-IR"/>
        </w:rPr>
        <w:t xml:space="preserve">. </w:t>
      </w:r>
      <w:bookmarkStart w:id="601" w:name="pg4804_37634"/>
    </w:p>
    <w:p>
      <w:pPr>
        <w:pStyle w:val="BookText"/>
        <w:rPr/>
      </w:pPr>
      <w:bookmarkEnd w:id="601"/>
      <w:r>
        <w:rPr>
          <w:rFonts w:ascii="IRNazanin" w:hAnsi="IRNazanin" w:eastAsia="IRNazanin"/>
          <w:color w:val="111111"/>
          <w:sz w:val="28"/>
          <w:sz w:val="28"/>
          <w:szCs w:val="28"/>
          <w:rtl w:val="true"/>
          <w:lang w:bidi="fa-IR"/>
        </w:rPr>
        <w:t>أمّا إذا نذر الصوم فی السفر، فیجب علیه الإتیان به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نذر صوم یوم معیّن، سواء کان فی السفر أم لا، وجب علیه صومه وإن کان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للمسافر الصوم ثلاثة أیّام للحاجة فی المدینة المنوّرة، والأحوط کونها الأربعاء والخمیس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فی السفر جهلاً بالحکم، وعلم فی الأثناء،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ذلک حتّی الغروب،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الصوم فی السفر وإن کان ناسیاً للسفر، وکذا إذا نسی أنّ الصوم یبطل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الصائم بعد الظهر، وجب علیه إتمام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إذا سافر قبل الظهر أفطر بعد الوصول إلی حدّ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أفطر قبل ذلک، 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تحرّک من بلده قبل الظهر، ووصل إلی حدّ الترخّص بعد الظهر، فیصحّ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رجع من سفره أو وصل إلی حدّ الترخّص قبل الظهر، ووصل إلی بلده بعد الظهر، لکن الأحوط وجوباً فی هذه الصورة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رجع المسافر إلی وطنه قبل الظهر، أو وصل إلی محلٍّ أراد الإقامة فیه عشرة أیّام، فإذا لم یکن قد أتی بمفطر، وجب أن ینوی الصوم، ویصحّ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قد أتی بمفطر فلا یجب علیه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رجع المسافر إلی وطنه بعد الظهر، أو إلی محلٍّ اراد الإقامة فیه عشرة أیّام، فلا یجوز له حینئذٍ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للمسافر وللمفطر بسبب عذرٍ آخر، الجماع فی نهار شهر رمضان، وکذا الامتلاء من الطعام أو الشراب</w:t>
      </w:r>
      <w:r>
        <w:rPr>
          <w:rFonts w:eastAsia="IRNazanin" w:cs="IRNazanin"/>
          <w:color w:val="111111"/>
          <w:sz w:val="28"/>
          <w:szCs w:val="28"/>
          <w:rtl w:val="true"/>
          <w:lang w:bidi="fa-IR"/>
        </w:rPr>
        <w:t>.</w:t>
      </w:r>
    </w:p>
    <w:p>
      <w:pPr>
        <w:pStyle w:val="Heading3"/>
        <w:numPr>
          <w:ilvl w:val="2"/>
          <w:numId w:val="1"/>
        </w:numPr>
        <w:rPr/>
      </w:pPr>
      <w:bookmarkStart w:id="602" w:name="__RefHeading___Toc2470569_2035185390"/>
      <w:bookmarkStart w:id="603" w:name="_Toc230"/>
      <w:bookmarkEnd w:id="602"/>
      <w:r>
        <w:rPr>
          <w:rtl w:val="true"/>
        </w:rPr>
        <w:t>موارد ترخیص الإفطار</w:t>
      </w:r>
      <w:bookmarkEnd w:id="60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وردت الرخصة فی إفطار شهر رمضان لأشخاصٍ منهم الشیخ </w:t>
      </w:r>
      <w:bookmarkStart w:id="604" w:name="pg4804_37636"/>
    </w:p>
    <w:p>
      <w:pPr>
        <w:pStyle w:val="BookText"/>
        <w:rPr/>
      </w:pPr>
      <w:bookmarkEnd w:id="604"/>
      <w:r>
        <w:rPr>
          <w:rFonts w:ascii="IRNazanin" w:hAnsi="IRNazanin" w:eastAsia="IRNazanin"/>
          <w:color w:val="111111"/>
          <w:sz w:val="28"/>
          <w:sz w:val="28"/>
          <w:szCs w:val="28"/>
          <w:rtl w:val="true"/>
          <w:lang w:bidi="fa-IR"/>
        </w:rPr>
        <w:t>والشیخة، إذا تعذّر علیهما الصوم، أو کان فیه حرجٌ ومشقّة، ووجبت الفدیة فی الصورة الثانیة عن کلّ یوم بمدٍّ من الطعام، والأفضل کونه من الحنطة، کذا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والشیخة إذا أفطرا فی شهر رمضان لعجزٍ، ثمّ قدرا علی الصیام بعده، وجب القضاء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الصوم علی المریض بداء العطش، إذا لم یتمکّن من تحمّل العطش، أو یشقّ علیه ذلک، وفی الحالتین یجب علیه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لا یشرب أکثر من مقدار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تمکّن بعد ذلک من القضاء، 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الحامل المقرب إذا کان یضرّ بها الصوم أو بحملها لا یجب علیها الصوم، ووجبت الفدیة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تمکّنت بعد ذلک من القضاء، 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المرضعة القلیلة اللبن، سواء کانت أمّا أم غیرها أم متبرّعةً، إذا أضرّ بها الصوم أو أضرّ بالولد، أفطرت، ووجبت علیها الفدیة مع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وجدت متبرّعةً أو بأُجرةٍ، فیجب علیها الصوم</w:t>
      </w:r>
      <w:r>
        <w:rPr>
          <w:rFonts w:eastAsia="IRNazanin" w:cs="IRNazanin"/>
          <w:color w:val="111111"/>
          <w:sz w:val="28"/>
          <w:szCs w:val="28"/>
          <w:rtl w:val="true"/>
          <w:lang w:bidi="fa-IR"/>
        </w:rPr>
        <w:t>.</w:t>
      </w:r>
    </w:p>
    <w:p>
      <w:pPr>
        <w:pStyle w:val="Heading3"/>
        <w:numPr>
          <w:ilvl w:val="2"/>
          <w:numId w:val="1"/>
        </w:numPr>
        <w:rPr/>
      </w:pPr>
      <w:bookmarkStart w:id="605" w:name="__RefHeading___Toc2470571_2035185390"/>
      <w:bookmarkStart w:id="606" w:name="_Toc231"/>
      <w:bookmarkEnd w:id="605"/>
      <w:r>
        <w:rPr>
          <w:rtl w:val="true"/>
        </w:rPr>
        <w:t>ثبوت الهلال</w:t>
      </w:r>
      <w:bookmarkEnd w:id="6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الهلال بخمسة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من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أو الشیاع المفید للیقین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عادلین إذا شهدا علی الرؤیة فی نفس الجهة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ثلاثین یوماً من شعبان، فیثبت بذلک شهر رمضان، أو مضی ثلاثین یوماً من شهر رمضان، فیثبت بذلک شوال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حکم الحاکم بثبوت الهلال، وجب علی غیر مقلّدیه أیضاً اتّباعه، إلّا إذا علم خطأه أو اشتباهه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یثبت الهلال بإخبار المنجمین، إلّا إذا حصل الیقین بقولهم</w:t>
      </w:r>
      <w:r>
        <w:rPr>
          <w:rFonts w:eastAsia="IRNazanin" w:cs="IRNazanin"/>
          <w:color w:val="111111"/>
          <w:sz w:val="28"/>
          <w:szCs w:val="28"/>
          <w:rtl w:val="true"/>
          <w:lang w:bidi="fa-IR"/>
        </w:rPr>
        <w:t xml:space="preserve">. </w:t>
      </w:r>
      <w:bookmarkStart w:id="607" w:name="pg4804_37638"/>
    </w:p>
    <w:p>
      <w:pPr>
        <w:pStyle w:val="BookText"/>
        <w:rPr/>
      </w:pPr>
      <w:bookmarkEnd w:id="60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 الهلال أو التأخیر فی غروبه لا یعدّ دلیلاً علی ثبوته من البارحة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یثبت الهلال عند المکلّف فأفطر، ثمّ أخبر عادلان برؤیته من البارحة، وجب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رُؤی الهلال فی بلد، لا یکفی فی الحکم علی وجوده فی البلاد الاُخری، إلّا إذا کان البلدان متقاربین، أو علم اتّحاد الاُفق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 هذا الیوم هل الیوم الآخر من رمضان أم الأوّل من شهر شوال؟ وجب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تبیّن له قبل المغرب کونه عیداً، وجب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المحبوس الذی لا یتمکّن من معرفة رمضان یجب علیه العمل علی طبق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 ذلک أیضاً، صام أیّ شهر من أشهر السنة، وصحّ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السنین القادمة یجب علیه الصیام بعد کلّ أحد عشر شهراً</w:t>
      </w:r>
      <w:r>
        <w:rPr>
          <w:rFonts w:eastAsia="IRNazanin" w:cs="IRNazanin"/>
          <w:color w:val="111111"/>
          <w:sz w:val="28"/>
          <w:szCs w:val="28"/>
          <w:rtl w:val="true"/>
          <w:lang w:bidi="fa-IR"/>
        </w:rPr>
        <w:t>.</w:t>
      </w:r>
    </w:p>
    <w:p>
      <w:pPr>
        <w:pStyle w:val="Heading3"/>
        <w:numPr>
          <w:ilvl w:val="2"/>
          <w:numId w:val="1"/>
        </w:numPr>
        <w:rPr/>
      </w:pPr>
      <w:bookmarkStart w:id="608" w:name="__RefHeading___Toc2470573_2035185390"/>
      <w:bookmarkStart w:id="609" w:name="_Toc232"/>
      <w:bookmarkEnd w:id="608"/>
      <w:r>
        <w:rPr>
          <w:rtl w:val="true"/>
        </w:rPr>
        <w:t>الصیام المحرّم والمکروه</w:t>
      </w:r>
      <w:bookmarkEnd w:id="60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صیام یومی العیدین،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والأضحی، وکذا یحرم صوم یوم الشکّ علی أنّه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الصوم المستحبّ للمرأة، إذا کان ینافی حقّ الزوج، والأحوط استحباباً الاستئذان منه وإن لم یکن منافیاً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صوم الولد، إذا کان فی ذلک أذی لوالدیه أو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صام الولد دون إذن والدیه، وفی أثناء النهار نهی عن الصوم شفقةً علیه، وجب الإفطار</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عدم الضرر فی الصوم، وقال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ضرر، وجب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ظنّ الضرر أو اعتقده، وجب الافطار وإن 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bookmarkStart w:id="610" w:name="pg4804_37640"/>
    </w:p>
    <w:p>
      <w:pPr>
        <w:pStyle w:val="BookText"/>
        <w:rPr/>
      </w:pPr>
      <w:bookmarkEnd w:id="610"/>
      <w:r>
        <w:rPr>
          <w:rFonts w:ascii="IRNazanin" w:hAnsi="IRNazanin" w:eastAsia="IRNazanin"/>
          <w:color w:val="111111"/>
          <w:sz w:val="28"/>
          <w:sz w:val="28"/>
          <w:szCs w:val="28"/>
          <w:rtl w:val="true"/>
          <w:lang w:bidi="fa-IR"/>
        </w:rPr>
        <w:t>فیه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صام بطل صومه، إلّا إذا صام بنیّة القربة، وتبیّن عدم الضرر، فیصحّ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الضرر فی الصوم، فخاف علی نفسه منه، فإذا کان الاحتمال عقلائیّاً، لا یجوز له الصوم، وإذا صام بطل، إلّا کما مرّ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اعتقد عدم الضرر فی الصوم فصام، ثمّ تبیّن الضرر،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نذکر هنا أحکام الصوم الحرام مراعاةً لااختصار، وقد ذکر ذلک فی الکتب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صیام یوم عاشوراء، ویوم عرفة إذا شکّ فی کونه عیداً</w:t>
      </w:r>
      <w:r>
        <w:rPr>
          <w:rFonts w:eastAsia="IRNazanin" w:cs="IRNazanin"/>
          <w:color w:val="111111"/>
          <w:sz w:val="28"/>
          <w:szCs w:val="28"/>
          <w:rtl w:val="true"/>
          <w:lang w:bidi="fa-IR"/>
        </w:rPr>
        <w:t>.</w:t>
      </w:r>
    </w:p>
    <w:p>
      <w:pPr>
        <w:pStyle w:val="Heading3"/>
        <w:numPr>
          <w:ilvl w:val="2"/>
          <w:numId w:val="1"/>
        </w:numPr>
        <w:rPr/>
      </w:pPr>
      <w:bookmarkStart w:id="611" w:name="__RefHeading___Toc2470575_2035185390"/>
      <w:bookmarkStart w:id="612" w:name="_Toc233"/>
      <w:bookmarkEnd w:id="611"/>
      <w:r>
        <w:rPr>
          <w:rtl w:val="true"/>
        </w:rPr>
        <w:t>الصوم المستحبّ</w:t>
      </w:r>
      <w:bookmarkEnd w:id="6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الصیام تمام أیّام السنة، عدا الأیّام المحرّمة والمکروهة التی ذکرت، وقد أکّدت الروایات علی عدّة منها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الأوّل من العشر الأوّل من الشهر، والخمیس الأخیر من العشر الأخیر، وأوّل أربعاء من العشر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قضاؤه إذا لم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یتمکّن من الصیام أصلاً، استحبّ التصدّق بمدّ من الطعام أو التصدّق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فضة عن الیوم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والرابع عشر والخامس عشر من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عید النیروز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الرابع إلی التاسع من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التاسع من ذی القعدة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والعشرین من ذی القعدة</w:t>
      </w:r>
      <w:r>
        <w:rPr>
          <w:rFonts w:eastAsia="IRNazanin" w:cs="IRNazanin"/>
          <w:color w:val="111111"/>
          <w:sz w:val="28"/>
          <w:szCs w:val="28"/>
          <w:rtl w:val="true"/>
          <w:lang w:bidi="fa-IR"/>
        </w:rPr>
        <w:t xml:space="preserve">. </w:t>
      </w:r>
      <w:bookmarkStart w:id="613" w:name="pg4804_37642"/>
    </w:p>
    <w:p>
      <w:pPr>
        <w:pStyle w:val="BookText"/>
        <w:rPr/>
      </w:pPr>
      <w:bookmarkEnd w:id="61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الیوم الأوّل إلی التاسع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یضّعفه الصوم عن الدعاء، وإلّا یکره حینئذٍ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الثامن عشر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الأوّل والثالث والسابع من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مولد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 من ربیع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مبعث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مستحبّاً، لا یجب علیه إتمامه، بل إذا دعاه أخوه المؤمن للإفطار، یستحبّ له قبول الدعوة ویفطر</w:t>
      </w:r>
      <w:r>
        <w:rPr>
          <w:rFonts w:eastAsia="IRNazanin" w:cs="IRNazanin"/>
          <w:color w:val="111111"/>
          <w:sz w:val="28"/>
          <w:szCs w:val="28"/>
          <w:rtl w:val="true"/>
          <w:lang w:bidi="fa-IR"/>
        </w:rPr>
        <w:t>.</w:t>
      </w:r>
    </w:p>
    <w:p>
      <w:pPr>
        <w:pStyle w:val="Heading3"/>
        <w:numPr>
          <w:ilvl w:val="2"/>
          <w:numId w:val="1"/>
        </w:numPr>
        <w:rPr/>
      </w:pPr>
      <w:bookmarkStart w:id="614" w:name="__RefHeading___Toc2470577_2035185390"/>
      <w:bookmarkStart w:id="615" w:name="_Toc234"/>
      <w:bookmarkEnd w:id="614"/>
      <w:r>
        <w:rPr>
          <w:rtl w:val="true"/>
        </w:rPr>
        <w:t>الموارد التی یستحبّ فیها الإمساک</w:t>
      </w:r>
      <w:bookmarkEnd w:id="61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الإمساک عن المفطرات لأشخاص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وصل إلی وطنه قبل الظهر، أو محلّ نوی فیه الإقامة، وقد أتی بمفطر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وصل بعد الظهر إلی وطنه، أو المکان الذی نوی فیه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بریء قبل الظهر، وقد أتی بمفطر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بریء بعد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طهرت من الحیض أو النفاس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أسلم أثناء النهار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للصائم الصلاة قبل الإفطار، إلّا إذا کان هناک من ینتظره، أو کان جائعاً کثیراً بحیث إذا صلّی فلن یتوجّه بخشوعٍ للصلاة؛ إذ الأفضل له حینئذٍ الإفطار أوّلاً، ولکن علیه حتّی الإمکان أن یأتی بالصلاة فی وقت الفضیلة</w:t>
      </w:r>
      <w:r>
        <w:rPr>
          <w:rFonts w:eastAsia="IRNazanin" w:cs="IRNazanin"/>
          <w:color w:val="111111"/>
          <w:sz w:val="28"/>
          <w:szCs w:val="28"/>
          <w:rtl w:val="true"/>
          <w:lang w:bidi="fa-IR"/>
        </w:rPr>
        <w:t xml:space="preserve">. </w:t>
      </w:r>
      <w:bookmarkStart w:id="616" w:name="pg4804_37644"/>
    </w:p>
    <w:p>
      <w:pPr>
        <w:pStyle w:val="Heading2"/>
        <w:numPr>
          <w:ilvl w:val="1"/>
          <w:numId w:val="1"/>
        </w:numPr>
        <w:rPr/>
      </w:pPr>
      <w:bookmarkStart w:id="617" w:name="__RefHeading___Toc2470579_2035185390"/>
      <w:bookmarkStart w:id="618" w:name="_Toc235"/>
      <w:bookmarkEnd w:id="616"/>
      <w:bookmarkEnd w:id="617"/>
      <w:r>
        <w:rPr>
          <w:rtl w:val="true"/>
        </w:rPr>
        <w:t>أحکام الخمس</w:t>
      </w:r>
      <w:bookmarkEnd w:id="618"/>
    </w:p>
    <w:p>
      <w:pPr>
        <w:pStyle w:val="Heading3"/>
        <w:numPr>
          <w:ilvl w:val="2"/>
          <w:numId w:val="1"/>
        </w:numPr>
        <w:rPr/>
      </w:pPr>
      <w:bookmarkStart w:id="619" w:name="__RefHeading___Toc2470581_2035185390"/>
      <w:bookmarkStart w:id="620" w:name="_Toc23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الخمس فی سبعة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التکسّب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المخلوط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بالغوص من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الذی اشتراها الکافر الذمّی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أحکام ذلک مفصّلاً</w:t>
      </w:r>
      <w:r>
        <w:rPr>
          <w:rFonts w:eastAsia="IRNazanin" w:cs="IRNazanin"/>
          <w:color w:val="111111"/>
          <w:sz w:val="28"/>
          <w:szCs w:val="28"/>
          <w:rtl w:val="true"/>
          <w:lang w:bidi="fa-IR"/>
        </w:rPr>
        <w:t>.</w:t>
      </w:r>
    </w:p>
    <w:p>
      <w:pPr>
        <w:pStyle w:val="Heading3"/>
        <w:numPr>
          <w:ilvl w:val="2"/>
          <w:numId w:val="1"/>
        </w:numPr>
        <w:rPr/>
      </w:pPr>
      <w:bookmarkStart w:id="621" w:name="__RefHeading___Toc2470583_2035185390"/>
      <w:bookmarkStart w:id="622" w:name="_Toc237"/>
      <w:bookmarkEnd w:id="621"/>
      <w:r>
        <w:rPr/>
        <w:t>1</w:t>
      </w:r>
      <w:r>
        <w:rPr>
          <w:rtl w:val="true"/>
        </w:rPr>
        <w:t xml:space="preserve">- </w:t>
      </w:r>
      <w:r>
        <w:rPr>
          <w:rtl w:val="true"/>
        </w:rPr>
        <w:t>منفعة التکسّب</w:t>
      </w:r>
      <w:bookmarkEnd w:id="6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یفضل من مؤنته ومؤنة عیاله من فوائد التجارة أو الصناعة أو الإجارة أو أی تکسّب آخر، وإن کان التکسّب من اُجرة الصلاة أو الصوم للأموات، یجب فیه الخمس، کما سیأتی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علی مال بغیر تکسّب، وذلک کالهدیة، وجب فیه الخمس، إذا زادت عن مؤنته ومؤنة عیاله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الخمس فی المهر، وکذا لا یجب فی المیراث المحتسب،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 أو الأخ أو العمّ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المیراث الذی لا یحتسب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یرثه من أحد أقربائه الأباعد، ولم یکن یعرفه من قبل، فالأقوی وجوب الخمس فیه إذا زاد عن مؤنته ومؤنة عیاله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ورث مالاً، ویعلم بأنّ صاحبه لم یخمّسه، وجب فیه الخمس، وکذا إذا لم یکن الخمس متعلّقاً بنفس المال، ولکن علم بأنّ صاحبه علیه الخمس، وجب إبراء ذمّة المیت بإعطاء الخمس المتعلّق بأمواله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قتّر علی نفسه وعیاله، ففضل بذلک عن المؤنة،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الخمس علی من نفقته علی غیره، کالزوجة مثلاً فی أموالها، وکذا إذا تبرّع أحد بنفقته، وجب الخمس بأمواله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أوقف أمواله علی أشخاص معینین کأولاده مثلاً، فزرعوا الأرض من شجر ونحوه، وجب الخمس علی الموقوف علیهم، إذا کان ممّا یفضل عن مؤنته ومونة عیالهم، وکذا إذا أنفقوا بالملک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الذی یعیش من طریق الخمس أو الزکاة الأحوط استحباباً له الخمس، إذا زاد المال عن مؤنة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یأخذه بالصدقة فالأحوط وجوباً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شیئاً بعین مال وجب فیه الخمس، بأن یقول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کذا بهذا المال، فالمعاملة صحیحةٌ إذا أدّی الخمس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یؤدّ الخمس، فالحاکم الشرعی یمکنه أخذ الخمس من عین المال الموجود مع المشتری، ویحرم تصرّف المشتری فی المال، إلّا باجازةٍ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عیناً، وبعد المعاملة أعطی القیمة من المال الذی لم یؤدّ خمسه، صحّت المعاملة، لکن إن لم یؤدّ خمس المال، فللحاکم الشرعی أن یأخذ الخمس من نفس المال إذا لم یکن تالفاً، ومع تلفه یرجع علی البائع أو المشتری بالقیمة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یؤدّ الخمس فی المال الذی اشتری بها، فللحاکم الشرعی أخذ الخمس من هذا المال إذا لم یؤدّه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أهدی من مالٍ وجب فیه الخمس، لم یجز التصرّف فی الخمس من ذلک المال ولا یصیر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ملک مالاً من کافرٍ، أو ممّن لا یعتقد بوجوب تأدیة الخمس، لم یجب علیه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الأرض التی یملکها المسلم من الذمّی الذی اشتراها من مسلم لو علم أنّ الذمّی لم یؤدّ خمسها، وجب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التاجر والصانع والکاسب ونحوهم یجب علیهم الخمس بعد مضی سنة من عملهم، فما زاد عن مؤنتهم ومؤنة عیالهم بعد السنة، وجب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ملکه بالتکسّب، وکذا ما ملکه بالفائدة، بأن اُهدی إلیه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ملک شیئاً اتّفاقاً من غیر تکسّب، وجب فیه الخمس بعد سنة من تملّکه، بعد استثناء مؤنته ومؤنة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الخمس فی حال التملّک، إذا کان مطمئنّاً بأنّها تزید عن مؤنته ومؤنة عیاله، ویجوز التأخیر إلی آخر السنة، ویجوز جعل سنة الخمس الشمسیّة مع المصالحة مع الحاکم الشرعی أو وکلیه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التاجر والکاسب وأمثالهما یجب علیهم تحدید رأس سنة لدفع الخمس فی یوم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ملکوا منفعة أو عیناً، ومات أحدهم أثناء السنة، وجب حساب النفقات إلی یوم موته، ثمّ تخمیس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عیناً للاتّجار بها، فزادت قیمتها، ولم یبعها غفلةً، ثمّ انخفضت قیمتها أثناء السنة، لا یجب خمسها بقیمتها الاُولی، بل علی حسب قیمتها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یبعها عمداً، فالأحوط استحباباً خمسها علی حسب قیمتها الاُولی</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عیناً للاتّجار بها، فزادت قیمتها، فترکها أملاً بزیادة قیمتها، فانخفضت قیمتها، فإذا کان حفظها دون بیع ممّا یتعارف عند التّجار، أملاً فی غلاء الاسعار، لم یجب الخمس بالقیمة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یحفظها تمام السنة، وکذا الحکم إذا کان حفظها غیر متعارفٍ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مالٌ لغیر التجارة ولم یکن فیه الخمس، کما إذا کان قد خمّسه، أو کان مالاً قد ورثه من أبیه مثلاً، فإذا ارتفع قیمته ولو کان المال الموروث قد أعدّه المیّت للتجارة، فلا یجب الخمس بالزیادة، إلّا إذا باعه، فیجب الخمس بالزیادة، إذا زادت عن مؤنته ومؤنة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اشتری عیناً بالمال للاتّجار بها، وارتفع ثمنها، وجب خمس الزیادة وإن لم یبعه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غرس بستاناً بقصد بیعه بعد ارتفاع الثمن، وجب الخمس الثمار ونموّ الاشجار وزیادة قیمة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قصد الانتفاع من ثماره، فیجب خمس الثمار فقط فی حال لم تصرف فی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زرع أشجاراً کالجوز وغیرها للتجارة، وجب فیه الخمس فیها وإن لم یبعها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من الأغصان التی ینتفع بقطعها کلّ سنة، وکان کسبه منها فقط، أو منها ومن غیرها، فیجب الخمس فیما زاد عن مؤنته ومؤنة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أنواعٌ من الاکتساب والاستفادة، کأن یکون له رأس مال یتّجر به، وبیت یؤجّره، وأرض یزرعها،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خمس مازاد عن مؤنته ومؤنة عیاله فی آخر السنة وکذا إذا ربح فی نوع وخسر فی آخر، فیلاحظ فی آخر السنة ما استفاده من المجموع، فیجبر الخسارة بالربح، وما تبقّی من زیادة بعد استثناء مونته ومؤنة عیاله، وجب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قد جعل حسابها معاً، وإلّا لم یجبر الخسران بالربح، إلّا أنّ الأحوط فی مثل التجارة والزراعة أن یجعل لکلّ منها حساباً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النفقات التی تصرف علی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کاُجرة الدلّال والحمّال ونحوها تحسب من مؤنة السنة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بالمؤنة مضافاً إلی ما یصرف فی سبیل تحصیل الربح ما یحتاج إلیه لنفسه وعیاله فی معاشه، بحسب شأنه اللائق بحاله فی أسعاره، من </w:t>
      </w:r>
    </w:p>
    <w:p>
      <w:pPr>
        <w:pStyle w:val="BookText"/>
        <w:rPr/>
      </w:pPr>
      <w:r>
        <w:rPr>
          <w:rFonts w:ascii="IRNazanin" w:hAnsi="IRNazanin" w:eastAsia="IRNazanin"/>
          <w:color w:val="111111"/>
          <w:sz w:val="28"/>
          <w:sz w:val="28"/>
          <w:szCs w:val="28"/>
          <w:rtl w:val="true"/>
          <w:lang w:bidi="fa-IR"/>
        </w:rPr>
        <w:t>المأکل والمشرب والمسکن، وما یحتاج إلیه لصدقاته وزیاراته وهدایاه وجوائزه وضیوفه وغیر ذلک ممّا یحتاج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یصرف من الحقوق اللازمة کالنذر أو الکفّارة تحسب من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الانسان فی بلدٍ یتعارف فیه تهیئة الجهاز للفتاة تدریجیّاً فی کلّ سنةٍ بعضه، فلا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عزل المال فی سنته لیشتری به فی السنة الثانیة، فیجب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النفقات التی تصرف فی الزیادة أو الحجّ، لا یجب فیها الخمس وإن بقیت أعیانها، إذا کان محتاجاً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جاء رأس سنته، أو طالت مدّة السفر لسنةٍ مثلاً، وکان بحاجة إلی المرکوب والأثاث للسفر، فلا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تذهب عینه کالمأکول فیجب الخمس فیه إذا بقی منه وإن کان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یکتسب وله مالٌ آخر لا یجب فیه الخمس، کالإرث مثلاً، یجوز له أن ینفق من المال الذی یکتسبه، ویدّخر المال الذی لیس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عنده من الأطعمة إلی السنة الثانیة کالحبوب ونحوها، یجوز له أن یخمّس منها نفسها، ویجوز أن یدفع الخمس من أموال غیرها بقیمة سعر السوق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بعض الأعیان التی یحتاج إلیها کأثاث البیت، وقبل إعطاء الخمس لم یعد محتاجاً إلیها،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یعد محتاجاً إلیها بعد انتهاء السنة، فلا یجب فیها، وکذا ما تتزیّن به المرأة، فإذا لم تعد محتاجةً إلیه بعد إتمام السنة، لم یجب فیه الخمس</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یربح فی سنته، فلا یجوز له أن یحتسب ربح السنة اللاحقة من مؤنة السنة الحاضرة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یربح فی أوّل السنة، فصرف من رأس المال علی نفسه وعیاله، ثمّ ربح فی آخر السنة، فیجوز له أن یستثنی مؤنة سنته من الربح، فیرجع رأس ماله کما کان، ثمّ یخمّس ما فضل من ربح السنة بعد استثناء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بعض رأس المال، فاشتغل بالباقی، وربح بمقدارٍ زاد عن مؤنته ومؤنة عیاله، جاز له أن یجبر التلف من الزیادة المتبقّیة، إذا کان التلف فی نفس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بعض أمواله من غیر رأس المال، وربح بما زاد عن المؤنة، یشکل جبران التلف من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احتاج إلی ما تلف، جاز له أن یشتری بدله من ربح السنة، ویحتسبها من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من أوّل السنة لمؤنته ومؤنة عیاله، ثمّ ربح فی أثناء السنة، جاز أداء الدین من ربح السنة، ویحسب له من مؤنته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فی تمام السنة لمؤنته، جاز له أداء الدین من منافع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لشراء ملکٍ لا یحتاج إلیه، أو لزیادة أمواله، جاز أن یؤدّی الدین من الربح الذی اکتسبه، لکن یجب الخمس فیما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اقترض مالاً لشراء عین فتلفت، واضطرّ إلی إیفاء الدین، لم یجز له أداء الدین من الربح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أداء خمس العین أو قیمة الخمس من مالٍ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التصرّف فی الأموال بعد تمام السنة، إذا لم یکن قاصداً أداء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أذن له الحاکم الشرعی فی التصرّف جاز، وإلّا فلا</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للمالک أن ینقل الخمس إلی ذمّته، ثمّ یتصرّف فیه، وإذا تصرّف فیه وتلف، وجب خمسه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بالمصالحة مع الحاکم الشرعی أو باجازته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الخمس، فصالحه الحاکم الشرعی، جاز له التصرّف فی جمیع أمواله، والربح الحاصل من الاکتساب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للشریک الذی یؤدّی الخمس فی آخر السنة، بخلاف شریکه، التصرّف فی جمیع رأس المال حتّی بعد تمام السنة، ولا یجوز للآخر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تعلّق الخمس بأموال الصغیر، فإذا ربح مالاً، فعلی ولیّه أداء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التصرّف فی الأموال التی یعلم بتعلّق الخمس بها، إلّا مع الاستئذان من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المال المشکوک فی إخراج خمسه، فإذا کان مسبوقاً بتصرّف مالکه، جاز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یخمّس فی أوّل تکلیفه إذا اشتری ملکاً، وارتفع ثمنه، فإذا لم یشترِ الملک لذلک، بل للتکسّب مثلاً، کما إذا اشتری أرضاً للزراعة، وأدّی ثمنها من المال غیر المخمّس، وجب علیه خمس قیمة الأرض یوم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اشتراها بعین مال وجب فیه الخمس، کما إذا 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هذه الأرض بهذا المال المعیّن، ولم یکن قاصداً لإعطاء الخمس، فإذا أجازه الحاکم بالخمس، ولم تکن الاجازة موجبةً لتضییع حقوق أصحاب الخمس، وجب علی المشتری خمس قیمة الأرض</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یخمّس فی أوّل تکلیفه واشتری من أرباحه مالا یحتاج إلیه، وجب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اشتری ما یحتاج إلیه من أثاثٍ للمنزل وغیر ذلک اللائقة بشأنه، فلا یجب فیه الخمس، إذا علم بأنّه احتاج إلیها واشتراه بسنة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شکّ بأنّه اشتراه فی سنة الربح أم بعدها، فالأحوط وجوباً المصالحة مع الحاکم الشرعی</w:t>
      </w:r>
      <w:r>
        <w:rPr>
          <w:rFonts w:eastAsia="IRNazanin" w:cs="IRNazanin"/>
          <w:color w:val="111111"/>
          <w:sz w:val="28"/>
          <w:szCs w:val="28"/>
          <w:rtl w:val="true"/>
          <w:lang w:bidi="fa-IR"/>
        </w:rPr>
        <w:t xml:space="preserve">. </w:t>
      </w:r>
      <w:bookmarkStart w:id="623" w:name="pg4804_37658"/>
    </w:p>
    <w:p>
      <w:pPr>
        <w:pStyle w:val="Heading3"/>
        <w:numPr>
          <w:ilvl w:val="2"/>
          <w:numId w:val="1"/>
        </w:numPr>
        <w:rPr/>
      </w:pPr>
      <w:bookmarkStart w:id="624" w:name="__RefHeading___Toc2470585_2035185390"/>
      <w:bookmarkStart w:id="625" w:name="_Toc238"/>
      <w:bookmarkEnd w:id="623"/>
      <w:bookmarkEnd w:id="624"/>
      <w:r>
        <w:rPr/>
        <w:t>2</w:t>
      </w:r>
      <w:r>
        <w:rPr>
          <w:rtl w:val="true"/>
        </w:rPr>
        <w:t xml:space="preserve">- </w:t>
      </w:r>
      <w:r>
        <w:rPr>
          <w:rtl w:val="true"/>
        </w:rPr>
        <w:t>المعدن</w:t>
      </w:r>
      <w:bookmarkEnd w:id="6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الخمس فی المعدن إذا وصل إلی حدّ النصاب، ویشمل المعدن الذهب والفضّة والرصاص والنحاس والصفر والحدید والنفط والزبرجد والیاقوت والفیروزج وغیر ذلک من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المعدن ما یساوی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 فإذا وصل المعدن المستخرج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مثقالاً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استثناء المؤنة، وجب فیه الخمس، ولو کان خمسه مع مؤنة الإخراج بقیمته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یصل المعدن إلی حدّ النصاب، دخل فی أرباح سنته، فإذا کان کسبه من هذا المعدن فقط أو منه ومن غیره،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إلحاق الجصّ والنورة وطین الغسل والطین الأحمر وحجر الرحی بالمعادن، وإذا أخرجه ولم یصل إلی حدّ النصاب، دخل فی ضمن أرباح سنته، فیخمّسه إذا زاد علی مؤنته ومؤنة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إخراج خمس المعدن والمستخرج من تحت الأرض أو من فوقها، سواء کان فی أرضه وملکه، أم فی أرضٍ 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بوصول المعدن إلی حدّ النصاب، فالأحوط وجوباً السؤال والفحص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 المعدن عدّة أشخاص، فإذا بلغ قیمة المجموع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من الذهب، وجب فیه الخمس علی الأحوط وجوباً وإن لم یبلغ حصّة کلّ منهم قیمة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استخرج المعدن من ملک غیره، فإذا لم یکن بإذن المالک، فالمعدن لصاحب الارض، ووجب علیه الخمس إذا بلغ النصاب، ولا یجب استثناء المؤن؛ لأن المالک لم ینفق علی إخراجه شیئاً</w:t>
      </w:r>
      <w:r>
        <w:rPr>
          <w:rFonts w:eastAsia="IRNazanin" w:cs="IRNazanin"/>
          <w:color w:val="111111"/>
          <w:sz w:val="28"/>
          <w:szCs w:val="28"/>
          <w:rtl w:val="true"/>
          <w:lang w:bidi="fa-IR"/>
        </w:rPr>
        <w:t xml:space="preserve">. </w:t>
      </w:r>
      <w:bookmarkStart w:id="626" w:name="pg4804_37660"/>
    </w:p>
    <w:p>
      <w:pPr>
        <w:pStyle w:val="Heading3"/>
        <w:numPr>
          <w:ilvl w:val="2"/>
          <w:numId w:val="1"/>
        </w:numPr>
        <w:rPr/>
      </w:pPr>
      <w:bookmarkStart w:id="627" w:name="__RefHeading___Toc2470587_2035185390"/>
      <w:bookmarkStart w:id="628" w:name="_Toc239"/>
      <w:bookmarkEnd w:id="626"/>
      <w:bookmarkEnd w:id="627"/>
      <w:r>
        <w:rPr/>
        <w:t>3</w:t>
      </w:r>
      <w:r>
        <w:rPr>
          <w:rtl w:val="true"/>
        </w:rPr>
        <w:t xml:space="preserve">- </w:t>
      </w:r>
      <w:r>
        <w:rPr>
          <w:rtl w:val="true"/>
        </w:rPr>
        <w:t>الکنز</w:t>
      </w:r>
      <w:bookmarkEnd w:id="6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الکنز هو المال المدفون تحت الأرض أو فی الحائط أو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کنزاً فی أرضٍ غیر مملوکةٍ، فهو لواجده، ویجب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الکنز هو أوّل نصاب الذهب والفضّة فی الزکاة، فإذا وصل المال الملتقط إلی النصاب الأوّل فی الزکاة،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دیناراً شرعیّاً من الذهب، أو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الفضّة، ووصل النصاب إلی أحدهما الأقلّ، وجب الخمس ومؤنة الإخراج تؤخذ من النصاب، ثمّ یخمّس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أرضاً، فوجد فیها کنزاً، فإذا علم بأنّ الکنز لیس لصاحب الأرض التی اشتراها منه، فهو له وإذا لم یعلم بأنّ هذا الکنز متعلّقٌ بمسلم أو بذمّی، فیملکه واجده ویخمّسه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احتمل أنّه لأحد المذکورین، وجب سؤالهم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بأنّه لیس له، سأل المالک الذی قبله،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تیقّن بعدها بأنّه لیس لأحد، فهو یملکه، فإذا لم یعلم أنّه متعلّق بمسلم أو بذمّی،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کنزاً، وجب الخمس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 ذلک فی أماکن متعدّدة، فما وصل منها إلی نصاب الکنز وجب فیه الخمس، وما لم یصل إلی حدّ النصاب لم یجب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اثنان کنزاً، وکان نصابه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 أو نصاب الکنز، ولم تصل حصة کلّ منهم إلی النصاب الکامل، فالأحوط وجوباً علی کلٍّ منهما الخمس</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حیواناً ووجد فی بطنه مالاً، فإذا احتمل أنّ المال لبائعه، وجب إخباره، فإذا علم بأنّه لیس له، فالأحوط وجوبا الرجوع إلی مالکه السابق علی الترتیب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أنّه لیس لأحد، وجب خمسه، فی حال کونه مع سائرمنافعه زائدة علی مؤنته ومؤنة عیاله</w:t>
      </w:r>
      <w:r>
        <w:rPr>
          <w:rFonts w:eastAsia="IRNazanin" w:cs="IRNazanin"/>
          <w:color w:val="111111"/>
          <w:sz w:val="28"/>
          <w:szCs w:val="28"/>
          <w:rtl w:val="true"/>
          <w:lang w:bidi="fa-IR"/>
        </w:rPr>
        <w:t xml:space="preserve">. </w:t>
      </w:r>
      <w:bookmarkStart w:id="629" w:name="pg4804_37662"/>
    </w:p>
    <w:p>
      <w:pPr>
        <w:pStyle w:val="Heading3"/>
        <w:numPr>
          <w:ilvl w:val="2"/>
          <w:numId w:val="1"/>
        </w:numPr>
        <w:rPr/>
      </w:pPr>
      <w:bookmarkStart w:id="630" w:name="__RefHeading___Toc2470589_2035185390"/>
      <w:bookmarkStart w:id="631" w:name="_Toc240"/>
      <w:bookmarkEnd w:id="629"/>
      <w:bookmarkEnd w:id="630"/>
      <w:r>
        <w:rPr/>
        <w:t>4</w:t>
      </w:r>
      <w:r>
        <w:rPr>
          <w:rtl w:val="true"/>
        </w:rPr>
        <w:t xml:space="preserve">- </w:t>
      </w:r>
      <w:r>
        <w:rPr>
          <w:rtl w:val="true"/>
        </w:rPr>
        <w:t>المال الحلال المختلط بالحرام</w:t>
      </w:r>
      <w:bookmarkEnd w:id="6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اختلط المال الحلال بالحرام، ولم یمکن تمییزه ولا معرفة مقداره ولا صاحبه، وجب خمسه، والأحوط وجوباً مع ذلک المصالحة مع الحاکم الشرعی، ثمّ إخراج الخمس، فیحلّ الباقی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اختلط الحلال بالحرام، وعرف مقدار الحرام، ولکن لم یعرف صاحبه، وجب التصدّق بذلک المقدار عن صاحبه، والأحوط وجوباً أیضاً الإذن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اختلط المال الحلال بالحرام، ولم یعلم مقدار الحرام، ولکن علم صاحبه، وجب التراضی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یرضَ صاحب المال، فإذا علم بأنّ المال المعیّن ماله، وشکّ فی أنّ الزیادة أیضاً له أم لا، فما کان فی یده ورضی صاحب المال الحرام بالقسمة، وجب إعطاؤه المقدار المتیقّن من المال، ولا یجب اعطاؤه مازاد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من قبیل المال ونحوه، وإلّا فلا یبعد تعیین ذلک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إعطاؤه إذا ظنّ أنّه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خمّس المقدار المخلوط بالحرام، ثمّ علم بأنّ مقدار الحرام کان أکثر من الخمس، فالأحوط وجوباً التصدّق عن صاحبه فی المقدار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خمس المال الحلال المخلوط بالحرام، أو تصدّق بالمال المجهول صاحبه، ثمّ تبیّن صاحبه، فلا یجب علیه شیء وإن کان الأحوط استحباباً إعطاؤه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اختلط المال الحلال بالحرام وعلم مقدار الحرام وعلم أنّ صاحبه بین جماعة معیّنة، ولکنّه لم یعرفه بالتحدید، وجب علیه إرضاء الجمیع إذا لم یکن مستلزماً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استلزم الضرر، وجب تعیین المالک بالقرعة</w:t>
      </w:r>
      <w:r>
        <w:rPr>
          <w:rFonts w:eastAsia="IRNazanin" w:cs="IRNazanin"/>
          <w:color w:val="111111"/>
          <w:sz w:val="28"/>
          <w:szCs w:val="28"/>
          <w:rtl w:val="true"/>
          <w:lang w:bidi="fa-IR"/>
        </w:rPr>
        <w:t>.</w:t>
      </w:r>
    </w:p>
    <w:p>
      <w:pPr>
        <w:pStyle w:val="Heading3"/>
        <w:numPr>
          <w:ilvl w:val="2"/>
          <w:numId w:val="1"/>
        </w:numPr>
        <w:rPr/>
      </w:pPr>
      <w:bookmarkStart w:id="632" w:name="__RefHeading___Toc2470591_2035185390"/>
      <w:bookmarkStart w:id="633" w:name="_Toc241"/>
      <w:bookmarkEnd w:id="632"/>
      <w:r>
        <w:rPr/>
        <w:t>5</w:t>
      </w:r>
      <w:r>
        <w:rPr>
          <w:rtl w:val="true"/>
        </w:rPr>
        <w:t xml:space="preserve">- </w:t>
      </w:r>
      <w:r>
        <w:rPr>
          <w:rtl w:val="true"/>
        </w:rPr>
        <w:t>الجواهر المستخرجة بالغوص</w:t>
      </w:r>
      <w:bookmarkEnd w:id="63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 اللؤلؤ والمرجان أو غیرها من الجواهر بالغوص، نباتیّاً </w:t>
      </w:r>
    </w:p>
    <w:p>
      <w:pPr>
        <w:pStyle w:val="BookText"/>
        <w:rPr/>
      </w:pPr>
      <w:r>
        <w:rPr>
          <w:rFonts w:ascii="IRNazanin" w:hAnsi="IRNazanin" w:eastAsia="IRNazanin"/>
          <w:color w:val="111111"/>
          <w:sz w:val="28"/>
          <w:sz w:val="28"/>
          <w:szCs w:val="28"/>
          <w:rtl w:val="true"/>
          <w:lang w:bidi="fa-IR"/>
        </w:rPr>
        <w:t xml:space="preserve">کان أم معدنیّاً، فالأحوط وجوباً خمسه إذا بلغ نصابه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سواء أخرجه دفعةً أو دفعات، وسواء کان من جنس واحد أو من أجناس متعدّدة، وسواء کان المخرج شخصاً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استخرج الجواهر بدون غوصٍ، فإذا بلغ نصابه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فالأحوط وجوباً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التقطها من وجه الماء أو من الشاطیء، فیجب فیه الخمس من أرباح المکاسب، فما زاد علی مؤنته ومؤنة عیاله، وجب به الخمس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الخمس فی السمک والحیتان والحیوانات الاُخری التی تُؤخذ دون غوصٍ، فیما زاد علی مؤنته ومؤنة عیاله، سواء کان هذا هو کسبه فقط، أم کان مع کسب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یقصد استخراج شیءٍ من البحر، لکنّه التقط جوهرة فی یده حال غوصه اتّفاقاً، فالأحوط وجوباً الخمس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غاص فی البحر وأخرج حیواناً، ووجد فی بطنه جواهر، فإذا بلغت القیمة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أو أکثر، وجب فیه الخمس، إذا کان هذا الحیوان مثل الصدف الذی یمکن أن یوجد فی بطنه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من حیوان غیر معتاد علی بلع الجواهر، ولکن ابتلعه اتّفاقاً، فیجب فیه الخمس إذا کان هذا کسبه فقط، أو مع عمل آخر، وزاد علی مؤنته ومؤنة عیاله، فیخمّس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غاص فی الأنهار العظیمة کدجلة والفرات، فاستخرج جواهر، وجب فیه الخمس، إذا کان هذا النهر یستخرج منه الجواهر</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غاص فی الماء، وأخرج مقداراً من العنبر، وکانت قیمته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أو أکثر، وجب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وجده علی وجه الماء أو علی جوانبه، فإذا لم تبلغ قیمته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أیضاً، وجب فیه الخمس</w:t>
      </w:r>
      <w:r>
        <w:rPr>
          <w:rFonts w:eastAsia="IRNazanin" w:cs="IRNazanin"/>
          <w:color w:val="111111"/>
          <w:sz w:val="28"/>
          <w:szCs w:val="28"/>
          <w:rtl w:val="true"/>
          <w:lang w:bidi="fa-IR"/>
        </w:rPr>
        <w:t xml:space="preserve">. </w:t>
      </w:r>
      <w:bookmarkStart w:id="634" w:name="pg4804_37666"/>
    </w:p>
    <w:p>
      <w:pPr>
        <w:pStyle w:val="BookText"/>
        <w:rPr/>
      </w:pPr>
      <w:bookmarkEnd w:id="63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کسبه من الغوص أو استخراج المعادن، فإذا أخرج خمسه، وزاد ذلک علی مؤنته ومؤنة عیاله، فلا یجب علیه خمس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أخرج الطفل معدناً، أو کان معه مالٌ حلالٌ مخلوطٌ بالحرام، أو وجد کنزاً، أو أخرج جواهر بالغوص، وجب علی ولیّه إخراج خمسه</w:t>
      </w:r>
      <w:r>
        <w:rPr>
          <w:rFonts w:eastAsia="IRNazanin" w:cs="IRNazanin"/>
          <w:color w:val="111111"/>
          <w:sz w:val="28"/>
          <w:szCs w:val="28"/>
          <w:rtl w:val="true"/>
          <w:lang w:bidi="fa-IR"/>
        </w:rPr>
        <w:t>.</w:t>
      </w:r>
    </w:p>
    <w:p>
      <w:pPr>
        <w:pStyle w:val="Heading3"/>
        <w:numPr>
          <w:ilvl w:val="2"/>
          <w:numId w:val="1"/>
        </w:numPr>
        <w:rPr/>
      </w:pPr>
      <w:bookmarkStart w:id="635" w:name="__RefHeading___Toc2470593_2035185390"/>
      <w:bookmarkStart w:id="636" w:name="_Toc242"/>
      <w:bookmarkEnd w:id="635"/>
      <w:r>
        <w:rPr/>
        <w:t>6</w:t>
      </w:r>
      <w:r>
        <w:rPr>
          <w:rtl w:val="true"/>
        </w:rPr>
        <w:t xml:space="preserve">- </w:t>
      </w:r>
      <w:r>
        <w:rPr>
          <w:rtl w:val="true"/>
        </w:rPr>
        <w:t>الغنیمة</w:t>
      </w:r>
      <w:bookmarkEnd w:id="63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حارب المسلمون الکفّار بأمرٍ من الإمام علیه السلام، واستولوا علی اموالهم، سمّی ذلک غنیمة، والنفقات التی تصرف فی سبیل تحصیلها کأُجرة الحمل والنقل وکذا الأموال التی یأخذها الإمام بما یری فیه المصلحة والأشیاء المختصّة بالإمام تستثنی من الغنیمة، ثمّ یخمّس الباقی</w:t>
      </w:r>
      <w:r>
        <w:rPr>
          <w:rFonts w:eastAsia="IRNazanin" w:cs="IRNazanin"/>
          <w:color w:val="111111"/>
          <w:sz w:val="28"/>
          <w:szCs w:val="28"/>
          <w:rtl w:val="true"/>
          <w:lang w:bidi="fa-IR"/>
        </w:rPr>
        <w:t>.</w:t>
      </w:r>
    </w:p>
    <w:p>
      <w:pPr>
        <w:pStyle w:val="Heading3"/>
        <w:numPr>
          <w:ilvl w:val="2"/>
          <w:numId w:val="1"/>
        </w:numPr>
        <w:rPr/>
      </w:pPr>
      <w:bookmarkStart w:id="637" w:name="__RefHeading___Toc2470595_2035185390"/>
      <w:bookmarkStart w:id="638" w:name="_Toc243"/>
      <w:bookmarkEnd w:id="637"/>
      <w:r>
        <w:rPr/>
        <w:t>7</w:t>
      </w:r>
      <w:r>
        <w:rPr>
          <w:rtl w:val="true"/>
        </w:rPr>
        <w:t xml:space="preserve">- </w:t>
      </w:r>
      <w:r>
        <w:rPr>
          <w:rtl w:val="true"/>
        </w:rPr>
        <w:t>الأرض التی یشتریها الذمّی من المسلم</w:t>
      </w:r>
      <w:bookmarkEnd w:id="6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إعطاء الخمس علی الأرض التی اشتراها الذمّی من المسلم، فیعطی من نفس الأرض، أو من أموال اُخری بقیمة الخمس، وکذا إذا اشتری بیتاً أو دکّاناً وأمثال ذلک من المسلم، وجب علیه إعطاء خمس الأرض، إذا وقعت المعاملة علی الأرض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وقعت المعاملة علی عنوان البیت أو الدکّان، فلا یجب علیه الخمس، ولا یجب علی الذمّی قصد القربة لإعطاء الخمس، بل لا یجب علی الحاکم الذی یأخذ منه الخمس أن ینوی القربة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الکافر الذمّی أرضاً من مسلم، ثمّ باعها إلی مسلم، لم یسقط عنه وجوب الخمس، وکذا إذا مات وورثه مسلم، وجب فیها الخمس من عین الأرض أو من مالٍ آخر بقیمته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الکافر الذمّی حین شراء الأرض عدم إعطاء الخمس، أو اشترط علی البائع إعطاء الخمس، لم یصحّ الشرط، ووجب علیه إعطاء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اشترط علی صاحب الأرض أن یعطی الخمس عنه، فلا إشکال فیه، ولا یسقط حقّ الخمس عن الأرض إلّا بعد إعطاء الخمس</w:t>
      </w:r>
      <w:r>
        <w:rPr>
          <w:rFonts w:eastAsia="IRNazanin" w:cs="IRNazanin"/>
          <w:color w:val="111111"/>
          <w:sz w:val="28"/>
          <w:szCs w:val="28"/>
          <w:rtl w:val="true"/>
          <w:lang w:bidi="fa-IR"/>
        </w:rPr>
        <w:t xml:space="preserve">. </w:t>
      </w:r>
      <w:bookmarkStart w:id="639" w:name="pg4804_37668"/>
    </w:p>
    <w:p>
      <w:pPr>
        <w:pStyle w:val="BookText"/>
        <w:rPr/>
      </w:pPr>
      <w:bookmarkEnd w:id="63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ملّک المسلم للکافر الذمّی أرضاً بغیر البیع والشراء، وأخذ العوض منه، کما إذا تصالحا علی أرضٍ، فالأحوط وجوباً علی الکافر الذمّی إعطاء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ولی الکافر الذمّی الصغیر له أرضاً، وجب علی الولی إعطاء الخمس</w:t>
      </w:r>
      <w:r>
        <w:rPr>
          <w:rFonts w:eastAsia="IRNazanin" w:cs="IRNazanin"/>
          <w:color w:val="111111"/>
          <w:sz w:val="28"/>
          <w:szCs w:val="28"/>
          <w:rtl w:val="true"/>
          <w:lang w:bidi="fa-IR"/>
        </w:rPr>
        <w:t>.</w:t>
      </w:r>
    </w:p>
    <w:p>
      <w:pPr>
        <w:pStyle w:val="Heading3"/>
        <w:numPr>
          <w:ilvl w:val="2"/>
          <w:numId w:val="1"/>
        </w:numPr>
        <w:rPr/>
      </w:pPr>
      <w:bookmarkStart w:id="640" w:name="__RefHeading___Toc2470597_2035185390"/>
      <w:bookmarkStart w:id="641" w:name="_Toc244"/>
      <w:bookmarkEnd w:id="640"/>
      <w:r>
        <w:rPr>
          <w:rtl w:val="true"/>
        </w:rPr>
        <w:t>مستحقّ الخمس ومصرفه</w:t>
      </w:r>
      <w:bookmarkEnd w:id="6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یقسّم الخمس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نصفین، نصف لإمام العصر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لبنی هاشم، وهم السادة، فقراؤهم ومساکینهم وأبناء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الأیّام یعطی سهم الإمام للمجتهد الجامع للشرائط، أو یصرف فی الموارد التی یجیزها الحاکم، وإذا أراد غیر مقلّدیه إعطائه الخمس، جاز ذلک، إذا علم بأنّ مصرفه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الیتیم الذی یُعطی من الخمس یشترط فیه أن یکون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عابر السبیل الذی انقطعت منه نفقته فلا یشترط کونه فقیراً فی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ابن السبیل إذا کان سفره سفر معصیة، فالأحوط وجوباً عدم إعطائه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الخمس للسیّد غیر العادل، ولکن یشترط کونه إمامیّاً اثنا عشریّاً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إعطائه الخمس معونة علی المعصیة، لا یجوز إعطاؤه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متجاهراً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إعطاؤه الخمس إعانةً له، فالأولی عدم اعطاؤه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إعطاء الخمس لمدّعی الهاشمیّة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هناک بیّنة علی قوله، وهی شهادة عادلین، أو الشیاع المفید للاطمئنان، بحیث یُعرف بین الناس بکونه سیّداً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اشتهر فی بلده بأنّه سیّد، یجوز إعطاؤه الخمس، إذا حصل الوثوق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علی الأحوط وجوباً إعطاء الخمس لمن زوجته هاشمیّة، حتّی یصرفه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وجب علیها نفقات لم تجب علیه، ولم تستطع هی إنفاقه، کدیونٍ مثلاً، فیجوز إعطاؤها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الإنفاق علی هاشمی، ولیس من عیاله، فالأحوط وجوباً عدم إعطائه الطعام واللباس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مقدار الخمس فیجوز إعطاؤه إلیه إذا لم یکن من النفقة الواجبة کدین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الهاشمی الذی وجبت نفقته علی غیره إذا لم یتمکّن الغیر من الإنفاق علیه، جاز إعطاؤه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إعطائه أکثر من مؤنة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الهاشمی المستحقّ فی البلد، ولم یحتمل وجوده، أو لم یمکن حفظ المال حتّی یوجد المستحقّ، فإذا عزل الخمس، جاز نقله إلی بلد آخر؛ لإیصاله إلی المستحقّ، ولا یجوز دفع مؤنة النقل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تلف المال، فإذا کان مقصّراً فی حفظه، ضمنه، وإذا لم یکن مقصّراً فی حفظه،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فی بلده مستحقٌّ، واحتمل وجوده، جاز نقله إلی بلدٍ آخر وإن أمکنه حفظ المال لإیجاد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فی نقله منافاة للفوریّة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یقصّر فی حفظه وتلف، لم یضمن، ولکن لا یجوز له استثناء مؤنة النقل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فی بلده مستحقّاً، جاز له نقل الخمس إلی بلد آخر، إذا لم یناف ذلک الفوریّة، ولکن مؤنة النقل علی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تلف ضمن وإن لم یقصّر فی حفظه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نقل الخمس إلی بلد آخر بإذن الحاکم، وتلف أثناء </w:t>
      </w:r>
    </w:p>
    <w:p>
      <w:pPr>
        <w:pStyle w:val="BookText"/>
        <w:rPr/>
      </w:pPr>
      <w:r>
        <w:rPr>
          <w:rFonts w:ascii="IRNazanin" w:hAnsi="IRNazanin" w:eastAsia="IRNazanin"/>
          <w:color w:val="111111"/>
          <w:sz w:val="28"/>
          <w:sz w:val="28"/>
          <w:szCs w:val="28"/>
          <w:rtl w:val="true"/>
          <w:lang w:bidi="fa-IR"/>
        </w:rPr>
        <w:t>الطریق، لا یجب علی الخمس ثانیةً، وکذا إذا أعطاه لوکیل الحاکم لنقله، وتلف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یعطِ الخمس من العین نفسها، بل أعطاه من مالٍ آخر، وجب إعطاء القیمة الواقعیّة، ولا یجوز إعطاء الأقلّ أو الأرخص وإن رضی المستحقّ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له دینٌ علی مستحقّ الخمس، فالأحوط وجوباً إعطاؤه الخمس، ثمّ أداء دینه منه، لا أنّ ما یحسب من الدین هو الخمس</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للمستحقّ أخذ الخمس وهبته للمالک، ولکن من کان علیه مقدارٌ کثیرٌ من الخمس، ثمّ افتقر، وأراد أداء خمسه لمستحقیّه، إذا رضی المستحقّ أخذه ثمّ إهداءه له، جاز ذلک</w:t>
      </w:r>
      <w:r>
        <w:rPr>
          <w:rFonts w:eastAsia="IRNazanin" w:cs="IRNazanin"/>
          <w:color w:val="111111"/>
          <w:sz w:val="28"/>
          <w:szCs w:val="28"/>
          <w:rtl w:val="true"/>
          <w:lang w:bidi="fa-IR"/>
        </w:rPr>
        <w:t xml:space="preserve">. </w:t>
      </w:r>
      <w:bookmarkStart w:id="642" w:name="pg4804_37674"/>
    </w:p>
    <w:p>
      <w:pPr>
        <w:pStyle w:val="Heading2"/>
        <w:numPr>
          <w:ilvl w:val="1"/>
          <w:numId w:val="1"/>
        </w:numPr>
        <w:rPr/>
      </w:pPr>
      <w:bookmarkStart w:id="643" w:name="__RefHeading___Toc2470599_2035185390"/>
      <w:bookmarkStart w:id="644" w:name="_Toc245"/>
      <w:bookmarkEnd w:id="642"/>
      <w:bookmarkEnd w:id="643"/>
      <w:r>
        <w:rPr>
          <w:rtl w:val="true"/>
        </w:rPr>
        <w:t>أحکام الزکاة</w:t>
      </w:r>
      <w:bookmarkEnd w:id="644"/>
    </w:p>
    <w:p>
      <w:pPr>
        <w:pStyle w:val="Heading3"/>
        <w:numPr>
          <w:ilvl w:val="2"/>
          <w:numId w:val="1"/>
        </w:numPr>
        <w:rPr/>
      </w:pPr>
      <w:bookmarkStart w:id="645" w:name="__RefHeading___Toc2470601_2035185390"/>
      <w:bookmarkStart w:id="646" w:name="_Toc246"/>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الزکاة فی تسعة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ملک أحد هذه الاشیاء بالشرائط التی ستذکر فیما بعد، وجب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 الزکاة فی السلت الذی هو کالشعیر فی طبعه وبرودته، وکالحنطة فی ملاسته، والعلس الذی هو کالحنطة، الذی یأکله أهل صنعاء</w:t>
      </w:r>
      <w:r>
        <w:rPr>
          <w:rFonts w:eastAsia="IRNazanin" w:cs="IRNazanin"/>
          <w:color w:val="111111"/>
          <w:sz w:val="28"/>
          <w:szCs w:val="28"/>
          <w:rtl w:val="true"/>
          <w:lang w:bidi="fa-IR"/>
        </w:rPr>
        <w:t>.</w:t>
      </w:r>
    </w:p>
    <w:p>
      <w:pPr>
        <w:pStyle w:val="Heading3"/>
        <w:numPr>
          <w:ilvl w:val="2"/>
          <w:numId w:val="1"/>
        </w:numPr>
        <w:rPr/>
      </w:pPr>
      <w:bookmarkStart w:id="647" w:name="__RefHeading___Toc2470603_2035185390"/>
      <w:bookmarkStart w:id="648" w:name="_Toc247"/>
      <w:bookmarkEnd w:id="647"/>
      <w:r>
        <w:rPr>
          <w:rtl w:val="true"/>
        </w:rPr>
        <w:t>شرائط وجوب الزکاة</w:t>
      </w:r>
      <w:bookmarkEnd w:id="64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الزکاة إذا وصلت إلی حدّ النصاب، کما سیأتی، وکان المالک بالغاً عاقلاً حرّاً غیر محجورٍ علیه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ملک الإبل والبقر والغنم والذهب والفضة احد عشر شهراً، فقد استقرّ فی ذمّته وجوب الزکاة فی أوّل الشهر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السنة الثانیة فیعطی الزکاة بعد انتهاء اثنی عشر شهراً من السنة الاُولی، وهکذا فیما بعد</w:t>
      </w:r>
      <w:r>
        <w:rPr>
          <w:rFonts w:eastAsia="IRNazanin" w:cs="IRNazanin"/>
          <w:color w:val="111111"/>
          <w:sz w:val="28"/>
          <w:szCs w:val="28"/>
          <w:rtl w:val="true"/>
          <w:lang w:bidi="fa-IR"/>
        </w:rPr>
        <w:t xml:space="preserve">. </w:t>
      </w:r>
      <w:bookmarkStart w:id="649" w:name="pg4804_37676"/>
    </w:p>
    <w:p>
      <w:pPr>
        <w:pStyle w:val="BookText"/>
        <w:rPr/>
      </w:pPr>
      <w:bookmarkEnd w:id="64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مالک الإبل أو البقر أو الغنم أو الذهب أو الفضّة أثناء السنة، حسب أوّل سنته من أوّل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یستقرّ وجوب زکاة الحنطة والشعیر، إذا اُطلق علیها أنهما حنطة أو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الزبیب فیجب عند انعقاده بحیث یطلق علیه أنّه حصرم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التمر فعندما یصفرّ لونه أو یحمرّ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وقت وجوب أداء زکاة الحنطة أو الشعیر فعند تصفیة الغلّة، وفی التمر والزبیب عند الیبوسة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أداء الزکاة فی المذکورات إذا حصلت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مالک الإبل والبقر والغنم والذهب والفضّة مجنوناً فی کلّ أیّام السنة، لم تجب علیه الزکاة، وکذا لو جنّ مقداراً من السنة وأفاق فی آخرها، ویجب احتساب أوّل سنته من یوم إفاقته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مالک الأنعام أو النقدین مغمیً علیه أو سکراناً مقداراً من سنته، لم یسقط عنه وجوب الزکاة، وکذا حال تعلّق وجوب الزکاة فی الغلاة إذا کان مغمی‌ً علیه أو سکراناً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التصرّف فی ماله، کما إذا غصب، فلا یجب علیه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غصب زرعه، وفی حال تعلّق الزکاة کانت فی ید الغاصب، فلا یجب فیها الزکاة وإن أخذها صاحبها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النقدین أو غیره ممّا یجب فیه الزکاة، وبقیت عنده سنة، وجب فیه الزکاة، ولا یجب الزکاة علی المقرض</w:t>
      </w:r>
      <w:r>
        <w:rPr>
          <w:rFonts w:eastAsia="IRNazanin" w:cs="IRNazanin"/>
          <w:color w:val="111111"/>
          <w:sz w:val="28"/>
          <w:szCs w:val="28"/>
          <w:rtl w:val="true"/>
          <w:lang w:bidi="fa-IR"/>
        </w:rPr>
        <w:t>.</w:t>
      </w:r>
    </w:p>
    <w:p>
      <w:pPr>
        <w:pStyle w:val="Heading3"/>
        <w:numPr>
          <w:ilvl w:val="2"/>
          <w:numId w:val="1"/>
        </w:numPr>
        <w:rPr/>
      </w:pPr>
      <w:bookmarkStart w:id="650" w:name="__RefHeading___Toc2470605_2035185390"/>
      <w:bookmarkStart w:id="651" w:name="_Toc248"/>
      <w:bookmarkEnd w:id="650"/>
      <w:r>
        <w:rPr>
          <w:rtl w:val="true"/>
        </w:rPr>
        <w:t>زکاة الغلّات</w:t>
      </w:r>
      <w:bookmarkEnd w:id="651"/>
    </w:p>
    <w:p>
      <w:pPr>
        <w:pStyle w:val="Heading4"/>
        <w:numPr>
          <w:ilvl w:val="3"/>
          <w:numId w:val="1"/>
        </w:numPr>
        <w:rPr/>
      </w:pPr>
      <w:bookmarkStart w:id="652" w:name="__RefHeading___Toc2470607_2035185390"/>
      <w:bookmarkStart w:id="653" w:name="_Toc249"/>
      <w:bookmarkEnd w:id="652"/>
      <w:r>
        <w:rPr>
          <w:rtl w:val="true"/>
        </w:rPr>
        <w:t>اشاره</w:t>
      </w:r>
      <w:bookmarkEnd w:id="65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الزکاة فی الغلّات الأربع إذا بلغت حدّ النصاب، والنصاب هو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تبریزیّاً إلّا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وهو ما یقارب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عیاله من العنب والتمر والحنطة، بعد تعلّق الزکاة به، وکان الأکل منه أکثر من المتعارف، أو أعطی منه الفقیر لا بعنوان الزکاة، وجب الزکاة فیما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المالک بعد تعلّق الزکاة، وجب إخراج الزکاة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مات قبل تعلّق الزکاة، فإذا بلغ حصّة کلّ من الورثة النصاب، وجب الزکاة فیمن بلغت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جابی الزکاة یجوز له المطالبة بالزکاة عند تصفیة الحبّ فی الحنطة والشعیر، وبعد یبوسة التمر والعنب، وإذا لم یعطِ المالک الزکاة حتّی تلف، وجب إعطاء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ملک النخیل وکرم العنب أو زراعة الحنطة والشعیر قبل تعلّق الوجوب، وتعلّق الوجوب فی ملکه، کما إذا اصفرّ أو احمرّ البسر، وجب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ما زرعه من الحنطة والشعیر أو باع شجر النخل مثلاً بعد تعلّق الوجوب، وجبت الزکاة علیه لا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حنطة أو شعیراً أو تمراً أو زبیباً، وعلم بأنّ صاحبه أدّی زکاته، أو شکّ فی ذلک، فإذا علم أنّ البائع لم یؤدّ زکاته، وأراد الحاکم جبی الزکاة، جاز له مطالبة المشتری بها، وصحّة المعاملة غیر متعلّقة بإجازة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تصحّ المعاملة، إذا اعطی المشتری أو البائع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إعطاء المشتری قیمة هذا المقدار للبائع یجوز له أن یستردّها ویعطیها لمستحقّها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وزنت الغلّة من الحنطة والشعیر والتمر والزبیب حال رطوبتها، فکانت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غراماً، وبعد الیبوسة نقصت عن هذا الوزن، لم یجب فیها الزکاة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تصرّف فی الغلة قبل یبوستها، وکانت تبلغ هذا المقدار بعد الیبوسة، وجبت الزکاة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التمر الذی یُؤکل طرّیاً، وإذا بقی نقص کثیراً، أو لا یصدق علیه بعد یبوسته کونه تمراً، فإن کان یبلغ النصاب فی حال الیبوسة، وجبت فیه الزکاة،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زکّی الغلات الأربع، ثمّ بقیت الغلّة عنده سنوات، لم یتکرّر علیها 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الزکاة الواجب إخراجه فی الغلات هو العشر فیما سقی بالماء الجاری أو بماء السماء أو بمصّ مائه من الأرض کالنخل والشجر قبل الزرع أیضاً، کما فی مصر، ونصف العشر فیما سقی بالدلو والرشاء والنواضح وغیرها، ولو سقی بالأمرین معاً، فمع صدق الاشتراک ففی نصفه العشر، وفی النصف الآخر نصف العشر، أی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أو ثلاثة من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سقی التمر والعنب والحنطة والشعیر بماء السماء وبالدلو وأمثاله، فالحکم تابعٌ لما غلب، فإذا غلب علیه السقی بالدلو وأمثاله، وجب فیه نصف العشر، وإذا غلب علیه أنه سقی بماء السماء وأمثاله وجب العشر فیه، بل إذا لم یکن الغالب علیه أنّه سُقی بماء السماء وأمثاله، بل کان هو الأکثر، فالأحوط استحباباً فی الزکاة العشر، وإن کان یکفی فیه ثلاثة من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 السقی من ماء السماء والدلو، کانا متساویین، أم غلب ماء السماء علیه، جاز دفع نصف العشر من نصفه، ودفع العشر من نصفه الآخر، أی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دفع زکاة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شکّ فی أنّ السقی بماء السماء وبالدلو کانا متساویین، أم کان السقی بالدلو أکثر، جاز إعطاء نصف العشر، والأحوط استحباباً دفع الزکاة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بالمئة</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سقیت الحنطة والشعیر والتمر والعنب بماء السماء أو </w:t>
      </w:r>
    </w:p>
    <w:p>
      <w:pPr>
        <w:pStyle w:val="BookText"/>
        <w:rPr/>
      </w:pPr>
      <w:r>
        <w:rPr>
          <w:rFonts w:ascii="IRNazanin" w:hAnsi="IRNazanin" w:eastAsia="IRNazanin"/>
          <w:color w:val="111111"/>
          <w:sz w:val="28"/>
          <w:sz w:val="28"/>
          <w:szCs w:val="28"/>
          <w:rtl w:val="true"/>
          <w:lang w:bidi="fa-IR"/>
        </w:rPr>
        <w:t>بالنهر سیحاً، ولم تکن محتاجة إلی السقی بالنواضح والآلات، ولکن سقیت أیضاً بالنواضح، ولم یساعد ذلک فی إنتاج الحبّ أکثر، فالزکاة عشر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سقیت بالنواضح، ولم تکن محتاجةً إلی السقی من ماء السماء أو سیحاً، لکن سقیت بماء السماء أو سیحاً من نهرٍ، ولم یساعد ذلک فی إنتاج الحبّ أکثر، وجب 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سقی الزرع بالدلو وأمثاله، واستفادت الأرض التی بجانبها بمصّ عروقها من الماء، ولم تعد محتاجةً إلی السقی، فالأحوط وجوباً دفع زکاة السقی بالدلو،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العشر للأرض التی سقیت بالدلو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بجانبها فیزکّی عشر المحصول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استثناء النفقات التی تُصرف علی زراعة الحنطة والشعیر والتمر والعنب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اللباس الذی اشتری للزراعة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بلغ المحصول النصاب بعد استثناء المؤن، وجب فیه الزکاة،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البذور التی تزرع إن کانت من الزارع، کانت من المؤنة، فیجوز أخذها من الحاصل وإن کان قد اشتراها حسب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الأرض وأسباب الزراعة کالفلاحة وما أشبه ملکه، فلا تستثن قیمة اُجرة ذلک، وکذا لیس من المؤن عمله أو عمل زوجته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أتی بالعمل متبرّع، لم یستثن ذلک من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شجر النخیل أو العنب، فلا تحسب من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العنب أو التمر قبل قطافه، وکان قد تعلّق الوجوب فی ملک المشتری، استثنی المال الذی اشتری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تعلّقت الزکاة فی ملک البائع، فلا یستثنی شیء لا من المال المعطی ولا من الذی اشتراه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أرضاً لزراعة الحنطة أو الشعیر، فلا تستثنی قیمة الأرض من المؤن والنفقات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اشتری زرعاً، فالمال الذی اشتری به الزرع </w:t>
      </w:r>
    </w:p>
    <w:p>
      <w:pPr>
        <w:pStyle w:val="BookText"/>
        <w:rPr/>
      </w:pPr>
      <w:r>
        <w:rPr>
          <w:rFonts w:ascii="IRNazanin" w:hAnsi="IRNazanin" w:eastAsia="IRNazanin"/>
          <w:color w:val="111111"/>
          <w:sz w:val="28"/>
          <w:sz w:val="28"/>
          <w:szCs w:val="28"/>
          <w:rtl w:val="true"/>
          <w:lang w:bidi="fa-IR"/>
        </w:rPr>
        <w:t>یحسب من المؤن والنفقات، والأفضل احتساب التبن من المال الذی اشتری به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اشتری الزرع بخمسمائة دینار، وکان قیمة التبن مائة دینار، فیستثنی أربعمائة دینار للمؤنة، ویزکّی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أمکنه الزرع من دون أسباب الفلاحة من الفدان وغیره، واشتری ذلک، فلا یستثنی من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الزراعة من دون أسباب الحرث والفلاحة، فإذا اشتراها، وتلفت کلّیّاً بواسطة الزراعة، أمکن احتسابها من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زرع حنطة وشعیراً واشیاء اُخر ممّا لا تجب فیه الزکاة کاللوبیا والأرز، فإذا قصد زرع ما لا تجب فیه الزکاة، ثمّ بدا له زراعة الحنطة والشعیر أیضاً، لا تحسب المؤن علی أحدها فقط، بل یؤخذ بالنسبة، وکذا إذا کان ما قصده أوّلاً زراعة ما تجب فیه الزکاة، ثمّ بدا له زراعة ما لا تجب فیه أیضاً، استثنی مؤنة الزراعة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اَلات الحراثة أو غیرها ممّا تبقی سنوات، یجوز له استثناؤها من المؤن، هذا إذا کان العمل للسنة الاُولی وإن انتفع بها للسنین القادمة، وإلّا حسب بالنسبة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زراعة فی أماکن متعدّدة متباعدة ومتفاوتة فی وقت الانتاج، سواء کان حنطة أو شعیراً أو عنباً، لکن ینتج المحصول جمیعه فی سنة واحدة، فإذا کان الناتج الأوّل یبلغ حدّ النصاب، وجب فیه أداء الزکاة، ولا ینتظر حتّی یتعلّق الزکاة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زرع تعلّق به الزکاة، وجب زکاته وقت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یبلغ الناتج الأوّل حدّ النصاب، فإذا علم بأنّه مع الناتج الآخر یبلغ ذلک، وجب انتظار الناتج الآخر، فإذا بلغ حدّ النصاب، أدّی 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هل یصل إلی حدّ النصاب أم لا، انتظر بقیّة الزرع، فإذا بلغ الجمیع النصاب، وجبت الزکاة، وإذا لم یبلغ الحدّ، فلا یجب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التمر أو العنب یثمر مرّتین فی سنة واحدة، فإذا بلغ الاثنان حدّ النصاب، فالأحوط وجوباً الزکاة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تمر او عنب رطب، وکان إذا جفّ بلغ حدّ النصاب، فإذا أعطی للفقیر منه بمقدار ما لو جفّ لکان بمقدار الواجب، وأعطاه إیّاه بعنوان قیمته وبمقدار قیمته، جاز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الزکاة التمر أو الزبیب الجافّ، لم یجز له إعطاء الزکاة من التمر أو العنب الرطب، وکذا إذا وجب علیه الزکاة من التمر أو العنب الرطب، لم یجز إعطاء الزکاة من التمر أو الزبیب الجافّ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أعطی من أحدهما للآخر أو من شیء آخر بقصد قیمة الزکاة، فإذا کان بمقدار القیمة، جاز ذلک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المدین وعنده مالٌ وجبت فیه الزکاة، فتخرج أوّلاً الزکاة من ماله الذی وجب فیه الزکاة، ثمّ یُعطی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المدین، وکان یملک حنطة أو شعیراً أو تمراً أو زبیباً، ولکن لم یتعلّق به الزکاة بعد، وأعطی الورثة قرضه من مالٍ آخر، فإذا بلغ سهم کلّ منهم حدّ النصاب، وجب علیه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یعطوا القرض قبل تعلّق الزکاة، فإذا کان مال المیّت بمقدار القرض فقط، لم تجب الزکاة، وإذا کان مال المیّت أکثر من القرض، ففی صورة کون القرض بمقدار ما لو أرادوا أداء الدین، لاحتاجوا إلی مقدار من الغلّات، فإذا أعطوا للمقرض دینه، لم تجب الزکاة، وبقیّة المال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نصیب أحدهم یبلغ حدّ النصاب، فیجب فیه الزکاة، وإلّا فلا</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التمر أو الزبیب أو الحنطة أو الشعیر بعضه جیّد وبعضه ردیء، فالأحوط وجوباً زکاة کلّ منهم من الجید والردیء معاً مع من نفس الحنطة أو الشعیر أو التمر أو الزبیب وإن کان الأفضل زکاة الجمیع من الجیّد</w:t>
      </w:r>
      <w:r>
        <w:rPr>
          <w:rFonts w:eastAsia="IRNazanin" w:cs="IRNazanin"/>
          <w:color w:val="111111"/>
          <w:sz w:val="28"/>
          <w:szCs w:val="28"/>
          <w:rtl w:val="true"/>
          <w:lang w:bidi="fa-IR"/>
        </w:rPr>
        <w:t xml:space="preserve">. </w:t>
      </w:r>
      <w:bookmarkStart w:id="654" w:name="pg4804_37689"/>
    </w:p>
    <w:p>
      <w:pPr>
        <w:pStyle w:val="Heading4"/>
        <w:numPr>
          <w:ilvl w:val="3"/>
          <w:numId w:val="1"/>
        </w:numPr>
        <w:rPr/>
      </w:pPr>
      <w:bookmarkStart w:id="655" w:name="__RefHeading___Toc2470609_2035185390"/>
      <w:bookmarkStart w:id="656" w:name="_Toc250"/>
      <w:bookmarkEnd w:id="654"/>
      <w:bookmarkEnd w:id="655"/>
      <w:r>
        <w:rPr>
          <w:rtl w:val="true"/>
        </w:rPr>
        <w:t>نصاب الذهب</w:t>
      </w:r>
      <w:bookmarkEnd w:id="65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للذهب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مثقالاً شرعیّاً، کلّ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فالعشرون مثقالاً شرعیّاً یکون خمسة عشر مثقالاً صیرفیّاً، ومع الشرائط التی ستذکر یجب فی کلّ أربعین مثقالٍ مثقالٌ واحدٌ، ففی العشرین مثقال نصف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یصل إلی هذا الحدّ، لم یجب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مثاقیل شرعیّة،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مثاقیل صیرفیّة، فإذا اُضیف ثلاثة مثاقیل إلی الخمسة عشر، یجب زکاة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وإذا اُضیف أقلّ من ثلاثة مثاقیل، وجب زکاة الخمسة عشر فقط، ولا یجب فی الزائد شیء، وهکذا کلّما زاد ثلاثة مثاقیل، وجب فی الزائد الزکاة، ولا یجب شیء فیما بینهما</w:t>
      </w:r>
      <w:r>
        <w:rPr>
          <w:rFonts w:eastAsia="IRNazanin" w:cs="IRNazanin"/>
          <w:color w:val="111111"/>
          <w:sz w:val="28"/>
          <w:szCs w:val="28"/>
          <w:rtl w:val="true"/>
          <w:lang w:bidi="fa-IR"/>
        </w:rPr>
        <w:t>.</w:t>
      </w:r>
    </w:p>
    <w:p>
      <w:pPr>
        <w:pStyle w:val="Heading4"/>
        <w:numPr>
          <w:ilvl w:val="3"/>
          <w:numId w:val="1"/>
        </w:numPr>
        <w:rPr/>
      </w:pPr>
      <w:bookmarkStart w:id="657" w:name="__RefHeading___Toc2470611_2035185390"/>
      <w:bookmarkStart w:id="658" w:name="_Toc251"/>
      <w:bookmarkEnd w:id="657"/>
      <w:r>
        <w:rPr>
          <w:rtl w:val="true"/>
        </w:rPr>
        <w:t>نصاب الفضّة</w:t>
      </w:r>
      <w:bookmarkEnd w:id="658"/>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للفضة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صیرفیّاً، فإذا بلغت الفضة هذا الحدّ، وجب فیها الزکاة مع الشرائط التی ستذکر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 کلّ أربعین مثقالٌ، مثقالان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تصل الفضة إلی هذا الحدّ، لم تجب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فإذا اُضیف إلی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مثاقیل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وجب زکاة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وإذا اُضیف أقلّ من ذلک، وجب زکاة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مثاقیل فقط، ولم تجب فی الزیادة، وهکذا کلّما زاد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وجب زکاة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أضیف أقلّ، لم یجب شیء فی الزیادة، ولا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أعطی من کلّ أربعین جزءاً جزءاً واحداً سواء کان من الذهب أو الفضة، فقد ارتفع عنه الوجوب، وقد یعطی أکثر 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من ملک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الفضّة، فإذا أعطی من کلّ أربعین واحداً، فقد زکّی الخمسة الزائدة، مع أنّها لم تکن واجبة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ملک ذهباً أو فضّة بحدّ النصاب، وأعطی زکاته فی السنة الاُولی، ولم ینقص عن النصاب الأوّل، وجب زکاته أیضاً فی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الزکاة فی الذهب أو الفضة بشرط کونها مسکوکین، مع کون المعاملة بها رائجة، بل إذا انمحت نقوش السکة، وجب زکاتها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 والفضة المسکوکات، إذا کانت تتزیّن بهما المرأة، لم یجب فیهما الزکاة، وإن کانت المعاملة بهما رائجة، مع کونها محتاجةً إلی التزیّن بهما، ولم یکن ذلک فراراً من الزکاة، وإلّا وجب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لم تکن المعاملة بهما رائجة، ولکن یصدق علیهما أنّهما مال من الذهب أو الفضة، فالأحوط وجوباً أداء الزکاة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ملک ذهباً أو فضّة، ولم یکونا بمقدار النصاب، لا النصاب الأوّل فی الفضة البالغ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ولا النصاب الأوّل فی الذهب البالغ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لم یجب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الزکاة فی الذهب والفضة، إذا ملکه الانسان أحد عشر شهراً، فإذا نقص فی أثناء السنة عن هذا المقدار، لم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بدّل الذهب أو الفضّة أثناء الأحد عشر شهراً بذهبٍ أو فضّةٍ أو بشیء آخر، أو صهرهما، لم تجب علیه الزکاة، إذا لم یکن فراراً من الزکاة، وإلّا فالأحوط استحباباً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صُهِرَ الذهب أو الفضّة فی الشهر الثانی عشر، وجبت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نقص عن وزنه أو قیمته بذلک، فیجب علیه إعطاء زکاة ما وجب علیه قبل صهره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ذهب وفضّة، جیّد وردیء، جاز أن یعطی زکاته من الجیّد والردیء معاً من نفس الذهب أو الفضّة، ولکن الأفضل إعطاء </w:t>
      </w:r>
      <w:bookmarkStart w:id="659" w:name="pg4804_37693"/>
    </w:p>
    <w:p>
      <w:pPr>
        <w:pStyle w:val="BookText"/>
        <w:rPr/>
      </w:pPr>
      <w:bookmarkEnd w:id="659"/>
      <w:r>
        <w:rPr>
          <w:rFonts w:ascii="IRNazanin" w:hAnsi="IRNazanin" w:eastAsia="IRNazanin"/>
          <w:color w:val="111111"/>
          <w:sz w:val="28"/>
          <w:sz w:val="28"/>
          <w:szCs w:val="28"/>
          <w:rtl w:val="true"/>
          <w:lang w:bidi="fa-IR"/>
        </w:rPr>
        <w:t>الجمیع من الجیّد، ولا یجوز علی الأحوط وجوباً إعطاء زکاة الجمیع من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 والفضّة الممتزجان بغیرهما من المعادن إذا کان الصافی والخالص منه یساوی حدّ النصاب، وجب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فی‌أنّ الخالص فیه هل یصل إلی حدّ النصاب أم لا ؟ فالظاهر أنّه لا یجب علیه الزکاة فی تلک الحالة وإن أمکنه معرفة الخالص بواسطة صهره أو بطریقة اُخری، إلّا أنّ الأحوط وجوباً الفحص والتحقیق، إذا لم یستلزم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اعطاء الزکاة بدون فحصٍ؛ برجاء فراغ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ملک ذهباً أو فضّة ممزوجین بغیرهما، ولکن کان المزج بالمقدار المتعارف، فلا یجوز زکاتهما من هذا الذهب أو الفضّة الممزوجین بغیرهما أکثر من المقدار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بأنّه یوجد فیه المقدار الواجب من الزکاة فیجوز ذلک بلا إشکالٍ</w:t>
      </w:r>
      <w:r>
        <w:rPr>
          <w:rFonts w:eastAsia="IRNazanin" w:cs="IRNazanin"/>
          <w:color w:val="111111"/>
          <w:sz w:val="28"/>
          <w:szCs w:val="28"/>
          <w:rtl w:val="true"/>
          <w:lang w:bidi="fa-IR"/>
        </w:rPr>
        <w:t>.</w:t>
      </w:r>
    </w:p>
    <w:p>
      <w:pPr>
        <w:pStyle w:val="Heading3"/>
        <w:numPr>
          <w:ilvl w:val="2"/>
          <w:numId w:val="1"/>
        </w:numPr>
        <w:rPr/>
      </w:pPr>
      <w:bookmarkStart w:id="660" w:name="__RefHeading___Toc2470613_2035185390"/>
      <w:bookmarkStart w:id="661" w:name="_Toc252"/>
      <w:bookmarkEnd w:id="660"/>
      <w:r>
        <w:rPr>
          <w:rtl w:val="true"/>
        </w:rPr>
        <w:t>زکاة الإبل والبقر والغنم</w:t>
      </w:r>
      <w:bookmarkEnd w:id="661"/>
    </w:p>
    <w:p>
      <w:pPr>
        <w:pStyle w:val="Heading4"/>
        <w:numPr>
          <w:ilvl w:val="3"/>
          <w:numId w:val="1"/>
        </w:numPr>
        <w:rPr/>
      </w:pPr>
      <w:bookmarkStart w:id="662" w:name="__RefHeading___Toc2470615_2035185390"/>
      <w:bookmarkStart w:id="663" w:name="_Toc253"/>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زکاة الإبل والبقر والغنم إضافة إلی الشرائط التی ذکرت شرطان آخران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عملت یوماً أو یومین فی السنة، فتجب فیها الزکاة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 فإذا کانت معلوفة ولو فی بعض السنة، لم یجب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ترعی فی الأرض المزروعة المملوکة له أو لغیره، لم تجب الزکاة أیضاً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علفها المالک یوماً أو یومین وکانت باقی السنة سائمة، فلا یرتفع وجوب الزکاة عنها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مرعی غیر مزروعٍ للإبل أو البقر أو الغنم أو استأجره، وجبت علیه الزکاة</w:t>
      </w:r>
      <w:r>
        <w:rPr>
          <w:rFonts w:eastAsia="IRNazanin" w:cs="IRNazanin"/>
          <w:color w:val="111111"/>
          <w:sz w:val="28"/>
          <w:szCs w:val="28"/>
          <w:rtl w:val="true"/>
          <w:lang w:bidi="fa-IR"/>
        </w:rPr>
        <w:t xml:space="preserve">. </w:t>
      </w:r>
      <w:bookmarkStart w:id="664" w:name="pg4804_37695"/>
    </w:p>
    <w:p>
      <w:pPr>
        <w:pStyle w:val="Heading4"/>
        <w:numPr>
          <w:ilvl w:val="3"/>
          <w:numId w:val="1"/>
        </w:numPr>
        <w:rPr/>
      </w:pPr>
      <w:bookmarkStart w:id="665" w:name="__RefHeading___Toc2470617_2035185390"/>
      <w:bookmarkStart w:id="666" w:name="_Toc254"/>
      <w:bookmarkEnd w:id="664"/>
      <w:bookmarkEnd w:id="665"/>
      <w:r>
        <w:rPr>
          <w:rtl w:val="true"/>
        </w:rPr>
        <w:t>نصاب الإبل</w:t>
      </w:r>
      <w:bookmarkEnd w:id="6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للإبل اثنا عشر نصاباً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الابل، وفیها شاة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وفیها شاتان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خسمة عشر، وفیها ثلاث شیاه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وفیها أربع شیاه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وفیها خمس شیاه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ستّة وعشرون، وفیها بنت مخاض، وهی من الإبل الداخلة فی السنة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وثلاثون، وفیها بنت لبون، وهی من الإبل الداخلة فی السنة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وأربعون، وفیها حقّة، وهی الداخلة فی السنة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إحدی وستّون، وفیها جذعة، وهی الداخلة فی السنة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وسبعون، وفیها بنتا لبون،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وتسعون، وفیها حقّتان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مائة وإحدی وعشرون، وفیها فی کلّ خمسین حقّة، أو فی کلّ أربعین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العدد مطابقاً للأربعین، بحیث إذا حسب علی أساس الاربعین، لم تکن زیادة ولا نقیصة، عمل علی الأربعین، کالمائة والعشرین، وإن کان مطابقاً للخمسین، عمل علی الخمسین، کالمائة والخمسین، وإذا کان مائة وأربعین وجب العمل علی کلیهما، فللمائة حقّتان وللأربعین ابنة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الزکاة فیما بین النصابین، فنصاب الإبل الأوّل من الخمسة إلی التسعة حتّی یصل النصاب الثانی، وهو العشرة، وفیما بین الخمسة والعشرة عفو، فیزکّی الخمسة فقط، وهکذا فیما بعد</w:t>
      </w:r>
      <w:r>
        <w:rPr>
          <w:rFonts w:eastAsia="IRNazanin" w:cs="IRNazanin"/>
          <w:color w:val="111111"/>
          <w:sz w:val="28"/>
          <w:szCs w:val="28"/>
          <w:rtl w:val="true"/>
          <w:lang w:bidi="fa-IR"/>
        </w:rPr>
        <w:t>.</w:t>
      </w:r>
    </w:p>
    <w:p>
      <w:pPr>
        <w:pStyle w:val="Heading4"/>
        <w:numPr>
          <w:ilvl w:val="3"/>
          <w:numId w:val="1"/>
        </w:numPr>
        <w:rPr/>
      </w:pPr>
      <w:bookmarkStart w:id="667" w:name="__RefHeading___Toc2470619_2035185390"/>
      <w:bookmarkStart w:id="668" w:name="_Toc255"/>
      <w:bookmarkEnd w:id="667"/>
      <w:r>
        <w:rPr>
          <w:rtl w:val="true"/>
        </w:rPr>
        <w:t>نصاب البقر</w:t>
      </w:r>
      <w:bookmarkEnd w:id="66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للبقر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فإذا وصل نصاب البقر إلی ثلاثین مع الشرائط الآتیة، وجب فیها تبیع أو تبیعة، وهو العجل الداخل فی السنة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وزکاته عجل داخل فی السنة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bookmarkStart w:id="669" w:name="pg4804_37697"/>
    </w:p>
    <w:p>
      <w:pPr>
        <w:pStyle w:val="BookText"/>
        <w:rPr/>
      </w:pPr>
      <w:bookmarkEnd w:id="669"/>
      <w:r>
        <w:rPr>
          <w:rFonts w:ascii="IRNazanin" w:hAnsi="IRNazanin" w:eastAsia="IRNazanin"/>
          <w:color w:val="111111"/>
          <w:sz w:val="28"/>
          <w:sz w:val="28"/>
          <w:szCs w:val="28"/>
          <w:rtl w:val="true"/>
          <w:lang w:bidi="fa-IR"/>
        </w:rPr>
        <w:t>یجب شیٌء فیما بین النصابین، فإذا ملک تسعة وثلاثین من البقر، وجب فی الثلاثین فقط، وإذا ملک أکثر من أربعین، لا یجب علیه فیما زاد علی الأربعین حتّی الستّین البالغ ضعف النصاب الأوّل، فیجب فیه تبیعان أو تبیعتان، وهکذا کلما زاد حسب ثلاثین ثلاثین، أو أربعین أربعین، أو ثلاثین وأربعین، علی حسب المطابقة</w:t>
      </w:r>
      <w:r>
        <w:rPr>
          <w:rFonts w:eastAsia="IRNazanin" w:cs="IRNazanin"/>
          <w:color w:val="111111"/>
          <w:sz w:val="28"/>
          <w:szCs w:val="28"/>
          <w:rtl w:val="true"/>
          <w:lang w:bidi="fa-IR"/>
        </w:rPr>
        <w:t>.</w:t>
      </w:r>
    </w:p>
    <w:p>
      <w:pPr>
        <w:pStyle w:val="Heading4"/>
        <w:numPr>
          <w:ilvl w:val="3"/>
          <w:numId w:val="1"/>
        </w:numPr>
        <w:rPr/>
      </w:pPr>
      <w:bookmarkStart w:id="670" w:name="__RefHeading___Toc2470621_2035185390"/>
      <w:bookmarkStart w:id="671" w:name="_Toc256"/>
      <w:bookmarkEnd w:id="670"/>
      <w:r>
        <w:rPr>
          <w:rtl w:val="true"/>
        </w:rPr>
        <w:t>نصاب الغنم</w:t>
      </w:r>
      <w:bookmarkEnd w:id="6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للغنم خمسة نصب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شاة، ثمّ مائة وإحدی وعشرون وفیها شاتان، ثمّ مائتان وواحدة، وفیها ثلاث شیاه، ثمّ ثلاثمائة وواحدة، وفیها أربع شیاه، ثمّ أربعمائة وما فوق ففی کلّ مائة شاة بالغاً ما بلغ، ولا شیء فیما نقص عن النصاب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إعطاء الزکاة من نفس الغنم، بل یجوز إعطاؤها من غیره أو القیمة، من مالٍ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الزکاة فیما بین النصابین، فإذا کانت الغنم أکثر من أربعین ولم تصل إلی المائة والواحد والعشرین، لم تجب الزکاة إلّا فی أربعین منها فقط، وهکذا فی النصب التی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الزکاة فی الإبل والبقر والغنم، إذا وصل المقدار إلی حدّ النصاب، سواء کان الجمیع ذکوراً، أم الجمیع إناثاً، أم بعضهم إناثاً وبعضهم 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الزکاة یحسب البقر والجاموس من جنسٍ واحدٍ، والإبل العربی وغیر العربی جنسٌ واحدٌ، وکذا المعز والغنم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الشاة التی تعطی فی الزکاة یجب أن تکون داخلة فی السنّ الثانیة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المعز فیجب أن یکون داخلاً فی السنة الثالثة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إعطاء الشاة الأقلّ شعراً من غنمه، لکّن الأفضل إعطاء الزکاة من أفضل الغنم الذی یملکه، وکذا فی الإبل والبقر</w:t>
      </w:r>
      <w:r>
        <w:rPr>
          <w:rFonts w:eastAsia="IRNazanin" w:cs="IRNazanin"/>
          <w:color w:val="111111"/>
          <w:sz w:val="28"/>
          <w:szCs w:val="28"/>
          <w:rtl w:val="true"/>
          <w:lang w:bidi="fa-IR"/>
        </w:rPr>
        <w:t xml:space="preserve">. </w:t>
      </w:r>
      <w:bookmarkStart w:id="672" w:name="pg4804_37699"/>
    </w:p>
    <w:p>
      <w:pPr>
        <w:pStyle w:val="BookText"/>
        <w:rPr/>
      </w:pPr>
      <w:bookmarkEnd w:id="67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مجموعة شرکاء فی الإبل أو البقر أو الغنم فمن بلغت حصّته النصاب، وجب علیه الزکاة،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لشخصٍ واحدٍ إبلٌ أو بقرٌ أو غنمٌ فی أماکن متعدّدة، فإذا بلغ الجمیع حدّ النصاب، وجب فیه الزکاة،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من الأنعام الصحیحة والمعیبة، وجب الزکاة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من الأنعام الثلاثة، ولکنّها کانت مریضة أو معیبة أو هرمة، تجوز الزکاة حینئذٍ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جمیعه سالماً بلا عیبٍ وشابّاً، لا یجوز إعطاء الزکاة مریضاً أو معیباً أو هرماً، بل إذا کان بعضه سالماً وبعضه شابّاً وبعضه هرماً، فالأحوط وجوباً إعطاء الزکاة من السالم الخالی من عیب والشابّ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بدّل البقر أو الغنم أو الإبل قبل تمام الشهر الحادی عشر بنصابٍ آخر من جنسه، کما لو بدّل الأربعین شاة بأربعین شاة أُخری، لم تجب الزکاة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زکاة الأنعام الثلاثة، فإذا زکّی من مالٍ آخر، بحیث بقی النصاب علی حاله، وجبت الزکاة فی السنین القادمة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زکّی من الأنعام الموجودة عنده، فنقصت عن النصاب بذلک، فلا یجب علیه الزکاة فی الأعوام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عنده أربعون من الغنم، فأعطی الزکاة من مالٍ آخر، ولم ینقص عن النصاب، وجبت الزکاة فی السنین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أعطی منها، فلا یجب علیها ما لم تصل إلی حدّ الأربعین</w:t>
      </w:r>
      <w:r>
        <w:rPr>
          <w:rFonts w:eastAsia="IRNazanin" w:cs="IRNazanin"/>
          <w:color w:val="111111"/>
          <w:sz w:val="28"/>
          <w:szCs w:val="28"/>
          <w:rtl w:val="true"/>
          <w:lang w:bidi="fa-IR"/>
        </w:rPr>
        <w:t>.</w:t>
      </w:r>
    </w:p>
    <w:p>
      <w:pPr>
        <w:pStyle w:val="Heading3"/>
        <w:numPr>
          <w:ilvl w:val="2"/>
          <w:numId w:val="1"/>
        </w:numPr>
        <w:rPr/>
      </w:pPr>
      <w:bookmarkStart w:id="673" w:name="__RefHeading___Toc2470623_2035185390"/>
      <w:bookmarkStart w:id="674" w:name="_Toc257"/>
      <w:bookmarkEnd w:id="673"/>
      <w:r>
        <w:rPr>
          <w:rtl w:val="true"/>
        </w:rPr>
        <w:t>مصرف الزکاة</w:t>
      </w:r>
      <w:bookmarkEnd w:id="67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صرف الزکاة فی ثمانیة موارد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وهو من لا یملک قوت سنته له ولعیاله، بالفعل ولا بالقوة، فمن </w:t>
      </w:r>
    </w:p>
    <w:p>
      <w:pPr>
        <w:pStyle w:val="BookText"/>
        <w:rPr/>
      </w:pPr>
      <w:r>
        <w:rPr>
          <w:rFonts w:ascii="IRNazanin" w:hAnsi="IRNazanin" w:eastAsia="IRNazanin"/>
          <w:color w:val="111111"/>
          <w:sz w:val="28"/>
          <w:sz w:val="28"/>
          <w:szCs w:val="28"/>
          <w:rtl w:val="true"/>
          <w:lang w:bidi="fa-IR"/>
        </w:rPr>
        <w:t>کان لا یملک قوت سنته، ولکن یملک صنعة تمکّنه من إعاشة نفسه وعیاله، فلا یعدّ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 وهو أسوأ حالاً من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علیها، وهم المنصوبون من قبل الإمام علیه السلام أو نائبه، لضبطها وحسابها وإیصالها إلی الإمام أو نائبه أو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وهم المسلمون الذین یضعف اعتقادهم بالمعارف الاسلامیّة، فیعطون من الزکاة لیحسن إسلامهم، ویثبتوا علی دینهم، أو الکفّار الذین یوجب إعطاؤهم الزکاة میلهم إلی الإسلام أو إعانة المسلمین فی الدفاع أو الجهاد مع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 وهم العبید المکاتبون العاجزون عن أداء الکتابة، مطلقةً أو مشروطةً، فیعطون من الزکاة لیؤدّوا ما علیهم من المال، والعبید الذین هم تحت الشدّة، فیشترون ویعتقون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وهم الذین أثقلتهم الدیون، وعجزوا عن أدائها وإن کانوا مالکین قوت سنتهم، بشرط أن لا یکون الدین مصروفاً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تعالی، وهو جمیع سبل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کبناء القناطر والمدارس والمساجد وإصلاح ذات البین ورفع الفساد ونحوها من الجهات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دفع هذا السهم فی کلّ طاعة، مع عدم تمکّن المدفوع إلیه من فعلها بدونه، أو مع تمکّنه إذا لم یکن مقدماً علیها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وهو الذی نفدت نفقته، بحیث لا یقدر علی الذهاب إلی بلده، فیدفع له ما یکفیه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أحکام ذلک مفصّلاً</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استحباباً عدم إعطاء الفقیر والمسکین أکثر من مؤنة السنة له ولعیاله، وإذا کان ما یکفیه لبعض السنة، جاز إعطاؤه مقداراً لیکفیه مع ما معه مدّة سنته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یملک قوت سنته، فصرف منها مقداراً، ثمّ شکّ فی کفایة الباقی لمؤنة سنته، لم یجز إعطاؤه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التاجر أو الصانع أو المالک إذا کان یعمل، ولکن لا یکفیه عمله لمؤنة سنته وعیاله، جاز إتمام مؤنة سنته من الزکاة، ولا یجب علیه بیع الآت العمل أو الملک أو صرف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الذی لا یملک مؤنة سنته مع عیاله إذا کان یملک داراً، أو مرکوباً، لم یجب علیه بیعها إذا کان محتاجاً إلیها، ولو لحفظ شأنه، ویجوز له أخذ الزکاة، وکذا لا یجب علیه بیع أثاث المنزل أو الأوانی أو ألبسة الصیف أو الشتاء، وکذا کلّ 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الفقیر لا یملکها، ولکنّه محتاجٌ إلیها، جاز له فی کلّ هذه الحالات أخذ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القادر علی تعلّم الصنعة، ولم تکن المدّة للتعلّم تحتاج إلی وقتٍ کثیرٍ، یجوز له أخذ الزکاة مدّة التعلم، ولا تجوز له بعد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فقیراً سابقاً، وادّعی الآن بقاءه فقیراً، یجوز إعطاؤه من الزکاة وإن لم یطمئنّ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غنیاً، ثمّ ادّعی الفقر، فالأحوط وجوباً عدم إعطاؤه الزکاة، إذا لم یطمئنّ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جهلت حالته السابقة، وادّعی الفقر، فیجوز إعطاؤه منها وإن لم یظنّ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إعطاؤه الزکاة، وله قرض علی فقیر، جاز احتساب الزکاة من القرض، إذا لم یکن قد صرف القرض فی المعصیة</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الفقیر، ولم یف قرضه بترکته، جاز للمقرض احتساب قرضه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قرضه بمقدار ترکته، ولم یعطه الورثة أمواله، أو لم یتمکّن من أخذ قرضه لأیّ سببٍ من الأسباب، جاز أیضاً احتساب ذلک من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إعلام الفقیر بکون ما یعطیه إیّاه من الزکاة، بل یجوز دفعه إلیه بعنوان الهدیة ونحوها، بشرط أن یتقبّل الفقیر ذلک ولو کان بعنوان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یستحبّ إذا کان الفقیر یخجل من أخذها أن یعطیه إیّاها بعنوان الهدیة، ویقصد بذلک الزکاة، هذا مع العلم بأنّ الفقیر یقبل مطلق المال ولو بعنوان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بأنّه لا یقبل الزکاة، فالأحوط وجوباً عدم إعطائها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أعطاه الزکاة علی أنّه فقیر، ثمّ تبیّن له عکس ذلک، أو أعطی الزکاة لغنی جهلاً بالحکم، فإذا کان قد عزل هذا المال بعنوان الزکاة وأعطاه أیّاه، وجب إرجاعها مع بقاء عینها، ثمّ إعطاؤها 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تلفها، فإذا کان قد أعطاها للفقیر بحجّة شرعیّة، لم یجب استردادها، وإلّا فهو ضامنٌ، وأمّا إذا أعطاه من الزکاة غیر المعزولة، فیجب إخراج الزکاة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المال الذی أعطاه أوّلاً فإذا بقیت عینه، جاز ارجاعه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التلف وزوال العین، فإذا کان الآخذ غیر مغرورٍ من قبل المعطی، جاز استرداد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مغروراً من قبله، فلا یجوز له استرداد 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المدین العاجز عن أداء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یملک قوت سنته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أداء دینه من الزکاة، بشرط أن لا یکون قد أنفق المال المقترض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التوبة فیجوز أخذ الزکاة من سهم الفقراء، لا من سهم الغارمین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زکاته للمدین العاجز عن أداء دینه، ثمّ تبیّن له بأنّه کان قد صرفه فی معصیة، فإذا کان المدین فقیراً، جاز احتساب ذلک من الزکاة، لکن الأحوط وجوباً مع عدم التوبة عدم احتساب ما أعطاه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المدین العاجز عن أداء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فقیراً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للمقرض احتساب قرضه من الزکاة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المسافر الذی نفدت نفقته أو تحطّم مرکبه إذا لم یکن سفره </w:t>
      </w:r>
      <w:bookmarkStart w:id="675" w:name="pg4804_37707"/>
    </w:p>
    <w:p>
      <w:pPr>
        <w:pStyle w:val="BookText"/>
        <w:rPr/>
      </w:pPr>
      <w:bookmarkEnd w:id="675"/>
      <w:r>
        <w:rPr>
          <w:rFonts w:ascii="IRNazanin" w:hAnsi="IRNazanin" w:eastAsia="IRNazanin"/>
          <w:color w:val="111111"/>
          <w:sz w:val="28"/>
          <w:sz w:val="28"/>
          <w:szCs w:val="28"/>
          <w:rtl w:val="true"/>
          <w:lang w:bidi="fa-IR"/>
        </w:rPr>
        <w:t>سفر معصیةٍ، یجوز له الأخذ من الزکاة، إذا لم یتمکّن من بیع شیء معه، أو الاقتراض لیصل إلی وطنه، سواء کان فقیراً فی وطنه أم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التمکّن من بیع شیء أو الاقتراض فلا یجوز له الأخذ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السبیل إذا وصل إلی وطنه وبقی معه من النفقة التی اُعطیت له من الزکاة، إذا لم یتمکّن من إرجاعه للمعطی، وجب إیصالها إلی الحاکم الشرعی بعنوان الزکاة</w:t>
      </w:r>
      <w:r>
        <w:rPr>
          <w:rFonts w:eastAsia="IRNazanin" w:cs="IRNazanin"/>
          <w:color w:val="111111"/>
          <w:sz w:val="28"/>
          <w:szCs w:val="28"/>
          <w:rtl w:val="true"/>
          <w:lang w:bidi="fa-IR"/>
        </w:rPr>
        <w:t>.</w:t>
      </w:r>
    </w:p>
    <w:p>
      <w:pPr>
        <w:pStyle w:val="Heading3"/>
        <w:numPr>
          <w:ilvl w:val="2"/>
          <w:numId w:val="1"/>
        </w:numPr>
        <w:rPr/>
      </w:pPr>
      <w:bookmarkStart w:id="676" w:name="__RefHeading___Toc2470625_2035185390"/>
      <w:bookmarkStart w:id="677" w:name="_Toc258"/>
      <w:bookmarkEnd w:id="676"/>
      <w:r>
        <w:rPr>
          <w:rtl w:val="true"/>
        </w:rPr>
        <w:t>شرائط مستحقّی الزکاة</w:t>
      </w:r>
      <w:bookmarkEnd w:id="67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المستحقّ أن یکون إمامیّاً اثنا عشریّاً، فإذا أعطاه الزکاة علی أنّه إمامیّ، ثمّ تبیّن له العدم، وجب إعطاؤها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أطفال الشیعة ومجانینهم یجوز إعطاء ولیّهم الزکاة، بقصد تملّک ذلک للطفل أو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إیصال الزکاة إلی ولی الطفل أو المجنون، جاز أن یصرف بنفسه علیهما، أو یعطیه لأمین لیصرفه علیهما، ویجب حال النفقة علیهما نیّة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الزکاة للفقیر السائل، ولا یجوز إعطاؤها لمن یصرفها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بأنّ منع الزکاة عن مرتکب الکبیرة علانیة سببٌ لترک المعصیة، لم یجز إعطاؤه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الدائن الذی لا یتمکّن من أداء دینه یجوز لمن وجبت نفقته علیه إعطاؤه الزکاة، إلّا إذا کان المقرض لأجل النفقة الواجبة علی المقرض، فلم ینفق علیه، فاستدان لینفق علی نفسه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إعطاء الزکاة لمن تجب نفقته علیه، کأولاده وزوجته</w:t>
      </w:r>
      <w:r>
        <w:rPr>
          <w:rFonts w:eastAsia="IRNazanin" w:cs="IRNazanin"/>
          <w:color w:val="111111"/>
          <w:sz w:val="28"/>
          <w:szCs w:val="28"/>
          <w:rtl w:val="true"/>
          <w:lang w:bidi="fa-IR"/>
        </w:rPr>
        <w:t xml:space="preserve">. </w:t>
      </w:r>
      <w:bookmarkStart w:id="678" w:name="pg4804_37709"/>
    </w:p>
    <w:p>
      <w:pPr>
        <w:pStyle w:val="BookText"/>
        <w:rPr/>
      </w:pPr>
      <w:bookmarkEnd w:id="678"/>
      <w:r>
        <w:rPr>
          <w:rFonts w:ascii="IRNazanin" w:hAnsi="IRNazanin" w:eastAsia="IRNazanin"/>
          <w:color w:val="111111"/>
          <w:sz w:val="28"/>
          <w:sz w:val="28"/>
          <w:szCs w:val="28"/>
          <w:rtl w:val="true"/>
          <w:lang w:bidi="fa-IR"/>
        </w:rPr>
        <w:t>أمّا إذا لم ینفق علیهم فیجوز للآخرین إعطاؤهم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الزکاة للولد، لینفق علی زوجته وخادمه وأمته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الزکاة للولد لشراء الکتب العلمیّة والدینیّة إذا احتاج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للوالد إعطاء الزکاة لولده لیتزوّج به، وکذا یجوز للولد إعطاء الزکاة لوالده لیتزوّج بالمال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التی ینفق علیها زوجها، أو لا ینفق ولکن یمکن إجباره علی ذلک، لا یجوز إعطاؤها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فی حال العقد إن کانت فقیرةً، یجوز لزوجها ولغیره إعطاؤها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شرط الزوج ضمن العقد بأنّه سینفق علیها فی هذه المدّة، أو وجبت علیه النفقة لسببٍ آخر، فإذا أمکنه النفقة علیها، وبذل لها النفقة أو لم یبذل، ولکن أمکن إجباره علی ذلک، لم یجز إعطاؤها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للمرأة إعطاء زکاتها لزوجها ولو للإنفاق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للهاشمی أخذ الزکاة من غیر الهاشمی، أمّا إذا لم یکفه الخمس ونحوه من الکفّارات مثلاً، واضطرّ إلی أخذ الزکاة، جاز له أخذ الزکاة من غیر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اختف العلماء فی معنی المضطرّ،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یکفه مقدار الخمس، وهذا المعنی مشکل، والأحوط فی معنی المضطرّ هو من لم یکفه الخمس لمعیشته الیومیّة، والأحوط وجوباً الاقتصار علی أخذ الزکاة بقدر رفع الضرورة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کونه سیّداً أم لا، جاز إعطاؤه من الزکاة</w:t>
      </w:r>
      <w:r>
        <w:rPr>
          <w:rFonts w:eastAsia="IRNazanin" w:cs="IRNazanin"/>
          <w:color w:val="111111"/>
          <w:sz w:val="28"/>
          <w:szCs w:val="28"/>
          <w:rtl w:val="true"/>
          <w:lang w:bidi="fa-IR"/>
        </w:rPr>
        <w:t>.</w:t>
      </w:r>
    </w:p>
    <w:p>
      <w:pPr>
        <w:pStyle w:val="Heading3"/>
        <w:numPr>
          <w:ilvl w:val="2"/>
          <w:numId w:val="1"/>
        </w:numPr>
        <w:rPr/>
      </w:pPr>
      <w:bookmarkStart w:id="679" w:name="__RefHeading___Toc2470627_2035185390"/>
      <w:bookmarkStart w:id="680" w:name="_Toc259"/>
      <w:bookmarkEnd w:id="679"/>
      <w:r>
        <w:rPr>
          <w:rtl w:val="true"/>
        </w:rPr>
        <w:t>نیّة الزکاة</w:t>
      </w:r>
      <w:bookmarkEnd w:id="680"/>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دفع الزکاة بنیّة القربة،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لأمر الله تعالی، </w:t>
      </w:r>
      <w:bookmarkStart w:id="681" w:name="pg4804_37711"/>
    </w:p>
    <w:p>
      <w:pPr>
        <w:pStyle w:val="BookText"/>
        <w:rPr/>
      </w:pPr>
      <w:bookmarkEnd w:id="681"/>
      <w:r>
        <w:rPr>
          <w:rFonts w:ascii="IRNazanin" w:hAnsi="IRNazanin" w:eastAsia="IRNazanin"/>
          <w:color w:val="111111"/>
          <w:sz w:val="28"/>
          <w:sz w:val="28"/>
          <w:szCs w:val="28"/>
          <w:rtl w:val="true"/>
          <w:lang w:bidi="fa-IR"/>
        </w:rPr>
        <w:t>وبجب تعیین کون ما یدفعه زکاة المال أو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وجب علیه زکاة الحنطة وزکاة الشعیر، لم یجب علیه تعیین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زکاة عدّة أموال، فالأفضل عند الزکاة تعیین أیٍّ منها، إلّا إذا کان کلّ منها من جنسٍ مختلفٍ عن الآخر، کالذهب والابل مثلاً، فیجب تعیین ذلک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الوکیل فی إعطاء الزکاة عن الغیر نیّة القربة عن المالک حال دفع الزکاة، والأحوط وجوباً للمالک حال إعطاء الوکیل الزکاة نیّة القربة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المالک أو الوکیل الزکاة دون نیّة القربة، ثمّ نوی القربة قبل تلف العین حسب ذلک الزکاة</w:t>
      </w:r>
      <w:r>
        <w:rPr>
          <w:rFonts w:eastAsia="IRNazanin" w:cs="IRNazanin"/>
          <w:color w:val="111111"/>
          <w:sz w:val="28"/>
          <w:szCs w:val="28"/>
          <w:rtl w:val="true"/>
          <w:lang w:bidi="fa-IR"/>
        </w:rPr>
        <w:t>.</w:t>
      </w:r>
    </w:p>
    <w:p>
      <w:pPr>
        <w:pStyle w:val="Heading3"/>
        <w:numPr>
          <w:ilvl w:val="2"/>
          <w:numId w:val="1"/>
        </w:numPr>
        <w:rPr/>
      </w:pPr>
      <w:bookmarkStart w:id="682" w:name="__RefHeading___Toc2470629_2035185390"/>
      <w:bookmarkStart w:id="683" w:name="_Toc260"/>
      <w:bookmarkEnd w:id="682"/>
      <w:r>
        <w:rPr>
          <w:rtl w:val="true"/>
        </w:rPr>
        <w:t>مسائل متفرّقة فی الزکاة</w:t>
      </w:r>
      <w:bookmarkEnd w:id="68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أداء الزکاة أو عزلها عند تصفیة الغلّة فی الحنطة والشعیر، وعند جفاف التمر والعنب، وفی الذهب والفضة والإبل والبقر والغنم عند إتمام الشهر الحادی عشر، وإذا کان ینتظر فقیراً معیّناً، أو أراد إعطائها للأفقر، جاز له عزلها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بعد عزل الزکاة إعطاؤها للفقیر فوراً، والأحوط استحباباً مع وجود المستحقّ عدم تأخیرها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 أداء الزکاة للمستحقّ، فلم یؤدّها وتلفت، ضمنها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 أداء الزکاء للمستحقّ، فإذا أخّرها بحیث نافی الفوریّة، فالأحوط وجوباً الضمان، وإذا لم یؤخّرها إلی هذا الحدّ، کمن أخرها ساعتین أو ثلاث ساعات، وتلفت فی هذا الوقت، ففی صورة عدم حضور المستحقّ لا یجب علیه شیء، ولو کان حاضراً، فالأحوط وجوباً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عزل الزکاة من النصاب، جاز له التصرّف فی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عزلها من غیر النصاب فیجوز له التصرف فی تمام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الانتفاع من الزکاة المعزولة وإن وضع مکانها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عزل الزکاة، فحصل لها نماء، کمن عزل الشاة، فأنتجت حملاً، کان ذلک ملکاً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عزل الزکاة، وکان المستحقّ حاضراً، فالأفضل إعطاء الزکاة له، إلّا إذا رأی المزکّی أنّ هناک من هو 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اتّجر بالمال المعزول للزکاة دون إجازة الحاکم الشرعی، وتضرّر فی تجارته، بقیت الزکاة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ربح فی التجارة، فیجب علیه علی الأحوط وجوباً إعطاء الربح للمستحقّ، بل یجب إجازة الحاکم الشرعی لإعطائه 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اتّجر بالمال، ولم یکن قد عزل الزکاة، فالربح له، وکذا الضرر علیه، ویضمن مال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الزکاة للفقیر قبل تعلّق الزکاة بها، لم یحسب 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وجوب الزکاة علیه فإذا کانت العین باقیة عند الفقیر، وبقی الفقیر علی فقره، جاز احتسابها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الذی یعلم بعدم وجوب الزکاة علی شخص، إذا أخذ منه الزکاة، وتلف عنده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وجبت علی المعطی الزکاة، وکان الفقیر باقیاً علی فقره، فیجوز احتساب ما أعطاه إیّاه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الفقیر أنّ الزکاة لم تجب علی فلان، فأخذ منه الزکاة، وتلفت عنده، لم یضمن، ولم یجز احتسابها من الزکاة فیما بعد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إعطاء زکاة الابل والبقر والغنم إلی الفقیر العفیف المحترم، وتقدیم الأقارب علی الآخرین، وأهل العلم والکمال علی غیرهم، </w:t>
      </w:r>
    </w:p>
    <w:p>
      <w:pPr>
        <w:pStyle w:val="BookText"/>
        <w:rPr/>
      </w:pPr>
      <w:r>
        <w:rPr>
          <w:rFonts w:ascii="IRNazanin" w:hAnsi="IRNazanin" w:eastAsia="IRNazanin"/>
          <w:color w:val="111111"/>
          <w:sz w:val="28"/>
          <w:sz w:val="28"/>
          <w:szCs w:val="28"/>
          <w:rtl w:val="true"/>
          <w:lang w:bidi="fa-IR"/>
        </w:rPr>
        <w:t>وغیرالسائل مقدّمٌ علی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إعطاء الزکاة للفقیر لسببٍ أرجحٍ، استحبّت الزکاة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إعطاء الزکاة علانیةً، ویستحبّ إعطاء الصدقة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فی البلد مستحقّ للزکاة، ولم یمکن صرفها فی جهةٍ اُخری، فإذا یئس من وجود المستحقّ فیما بعد، وجب نقل الزکاة إلی بلدٍ آخر، وصرفها إلی مستحقّیها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لأجل إیصال المال إلی البلد الآخر الأخذ من مال الزکاة، وإذا کان قد عزلها، لا یضمن إذا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مستحقّاً فی بلده، جاز نقلها إلی بلدٍ آخر، ومؤنة النقل علیه، وإذا تلفت ضمن، إلّا إذا کان النقل بأمرٍ من الحاکم الشرعی، أو نقلها وکیله فی النقل والقبض، ففی هاتین الصورتین تکون مؤنة النقل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اُجرة وزن و کیل الحنطة والشعیر والزبیب والتمر علی المزکّی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وجب علیه زکاة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فضّة أو أکثر، فالأحوط استحباباً عدم إعطاء الفقیر الواحد أقلّ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وکذا إذا کان غیر الفضّة مثل الحنطة والشعیر، وکان قیمته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فالأحوط استحباباً عدم إعطاء الفقیر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للمزکّی الذی أعطی زکاته للفقیر أن یطلب منه بیعه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المستحقّ فإذا أراد بیعه بعد ذلک بقیمته لمن أعطاه الزکاة، فیجوز له ذلک، وهو مقدّمٌ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أداء الزکاة، وجب أداؤها ولو کان الشکّ متعلّقاً بالسنین الماضیة</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للفقیر أن یصالح علی أقلّ من حقه، أو أن یقبل شیئاً أغلی من قیمة الزکاة، أو أن یأخذها من المالک ثمّ یهبها له، إلّا إذا کانت الهدیّة والهبة عن طیب نفسٍ ورضا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وجب علیه مقدار کبیر من الزکاة، </w:t>
      </w:r>
    </w:p>
    <w:p>
      <w:pPr>
        <w:pStyle w:val="BookText"/>
        <w:rPr/>
      </w:pPr>
      <w:r>
        <w:rPr>
          <w:rFonts w:ascii="IRNazanin" w:hAnsi="IRNazanin" w:eastAsia="IRNazanin"/>
          <w:color w:val="111111"/>
          <w:sz w:val="28"/>
          <w:sz w:val="28"/>
          <w:szCs w:val="28"/>
          <w:rtl w:val="true"/>
          <w:lang w:bidi="fa-IR"/>
        </w:rPr>
        <w:t>ثمّ افتقر، ولم یتمکّن من إعطاء الزکاة، فإذا أراد التوبة، جاز للفقیر أخذ الزکاة منه، ثمّ هبتها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للمزکّی أن یشتری من سهم سبیل الله کتاباً دینیاً، أو مصحفاً أو دعاء، ثمّ یجعله وقفاً، سواء کان علی أولاده ومن وجب علیه نفقته أو غیرهم، وکذا أن یبنی حمّاماً ویجعله وقفاً علی نفسه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علی الأحوط وجوباً شراء ملکٍ بمال الزکاة ثمّ وقفه علی أولاده ومن وجبت علیه نفقته ممّا یعود مصلحته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للفقیر الأخذ من سهم سبیل الله للحجّ والزیارة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قد أخذ بمقدار مؤنة سنته، فلا یجوز الأخذ ثانیةً للحجّ أو الزیارة ولکن یجوز له أن یأخذ من سهم سبیل الله، ویصرفه فی الحجّ أو الزیارة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وکّل المالک فقیراً لإعطاء الزکاة عنه، فإذا احتمل الفقیر بأنّ المالک لم یقصده هو بعینه مع الفقراء، لم یجز له أن یأخذ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بأنّ المالک لم یکن هذا قصده، فیجوز أن یأخذ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أخذ الفقیر إبلاً وبقراً وغنماً وذهباً وفضّة زکاة، فإذا اجتمعت عنده شروط وجوب الزکاة، وجبت علیه الزکاة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اثنان شرکاء فی الزکاة، فأعطی أحدهما الزکاة من سهمه، ثمّ قسّم المال بعد ذلک، جاز لمعطی الزکاة التصرّف فی ماله وإن علم بأنّ شریکه لم یؤدّ الزکاة</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الخمس أو الزکاة، ووجب علیه الکفّارة والنذر وأمثال ذلک أیضاً، وعلیه دین، فإذا لم یقدر علی أداء الجمیع، وکان المال الذی وجب فیه الخمس أو الزکاة باقیاً وغیر تالفٍ، وجب إعطاء الخمس أو الزکاة وإذا کان قد تلف، تخیّر فی أداء الخمس أو الزکاة، أو الکفّارة أو النذر أو القرض</w:t>
      </w:r>
      <w:r>
        <w:rPr>
          <w:rFonts w:eastAsia="IRNazanin" w:cs="IRNazanin"/>
          <w:color w:val="111111"/>
          <w:sz w:val="28"/>
          <w:szCs w:val="28"/>
          <w:rtl w:val="true"/>
          <w:lang w:bidi="fa-IR"/>
        </w:rPr>
        <w:t xml:space="preserve">. </w:t>
      </w:r>
      <w:bookmarkStart w:id="684" w:name="pg4804_37719"/>
    </w:p>
    <w:p>
      <w:pPr>
        <w:pStyle w:val="BookText"/>
        <w:rPr/>
      </w:pPr>
      <w:bookmarkEnd w:id="68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من وجب علیه الخمس أو الزکاة، ووجب علیه النذر ونحوه ایضاً، وعلیه دین، فإذا کانت ترکته لا تفی بالجمیع ولم یتلف المال الذی فیه الزکاة، وجب الزکاة علیه، ومابقی معه ینفق فی الأشیاء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تلف المال الذی فیه الخمس أو الزکاة، قسّمت الزکاة بین الجمیع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 علیه أربعون دیناراً من الخمس وعشرون دیناراً قرضاً، ومعه ثلاثون دیناراً، اُخذ من ترکته عشرون دیناراً للخمس، وعشرة دنانیر للمقرض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مشتغلاً بتحصیل العلم، وإذا ترک التحصیل أمکنه إعاشة نفسه، فإذا کان هذا العلم واجباً أو مستحبّاً، جاز إعطاؤه من الزکاة، وإذا لم یکن هذا العلم واجباً أو مستحبّاً، فیشکل إعطاؤه من الزکاة، والأحوط وجوباً عدم أخذها</w:t>
      </w:r>
      <w:r>
        <w:rPr>
          <w:rFonts w:eastAsia="IRNazanin" w:cs="IRNazanin"/>
          <w:color w:val="111111"/>
          <w:sz w:val="28"/>
          <w:szCs w:val="28"/>
          <w:rtl w:val="true"/>
          <w:lang w:bidi="fa-IR"/>
        </w:rPr>
        <w:t>.</w:t>
      </w:r>
    </w:p>
    <w:p>
      <w:pPr>
        <w:pStyle w:val="Heading3"/>
        <w:numPr>
          <w:ilvl w:val="2"/>
          <w:numId w:val="1"/>
        </w:numPr>
        <w:rPr/>
      </w:pPr>
      <w:bookmarkStart w:id="685" w:name="__RefHeading___Toc2470631_2035185390"/>
      <w:bookmarkStart w:id="686" w:name="_Toc261"/>
      <w:bookmarkEnd w:id="685"/>
      <w:r>
        <w:rPr>
          <w:rtl w:val="true"/>
        </w:rPr>
        <w:t>زکاة الفطرة</w:t>
      </w:r>
      <w:bookmarkEnd w:id="686"/>
    </w:p>
    <w:p>
      <w:pPr>
        <w:pStyle w:val="Heading4"/>
        <w:numPr>
          <w:ilvl w:val="3"/>
          <w:numId w:val="1"/>
        </w:numPr>
        <w:rPr/>
      </w:pPr>
      <w:bookmarkStart w:id="687" w:name="__RefHeading___Toc2470633_2035185390"/>
      <w:bookmarkStart w:id="688" w:name="_Toc262"/>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حین غروب الشمس لیلة عید الفطر بالغاً عاقلاً غیر مغمی علیه حرّاً غنیّاً، وجبت علیه وعلی من یعول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ومقدارها صاع عن کلّ شخص، والصاع ثلاث کیلوات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کونها من الحنطة أو الشعیر أو التمر أو الزبیب أو الرز أو الذرّة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إعطاء المستحقّ عوضها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الذی لا یملک نفقته ونفقة عیاله، ولم یوجد متبرّع لهم بالنفقة، لا تجب علیه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انضمّ إلی عیاله أحد قبل المغرب وصدق علیه کونه من عیاله، وجب فطرته علیه، سواء کان صغیراً أم کبیراً، مسلماً أو کافراً، واجب النفقة أم لا، من بلده أو من بلد غیره</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أحد ممّن یعوله، وکان فی بلدٍ آخر، ووکّله فی إعطاء </w:t>
      </w:r>
    </w:p>
    <w:p>
      <w:pPr>
        <w:pStyle w:val="BookText"/>
        <w:rPr/>
      </w:pPr>
      <w:r>
        <w:rPr>
          <w:rFonts w:ascii="IRNazanin" w:hAnsi="IRNazanin" w:eastAsia="IRNazanin"/>
          <w:color w:val="111111"/>
          <w:sz w:val="28"/>
          <w:sz w:val="28"/>
          <w:szCs w:val="28"/>
          <w:rtl w:val="true"/>
          <w:lang w:bidi="fa-IR"/>
        </w:rPr>
        <w:t>الفطرة عن نفسه، فإذا اطمأنّ بأنّه یؤدّیها الوکیل، سقطت عنه، وإلّا فلا تسقط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حلّ الضیف علی المضیف قبل الغروب لیلة عید الفطر برضا المضیف، وعدّ من عیاله، وجب علی المضیف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نزل الضیف علی المضیف لیلة عید الفطر بدون رضا المضیف، وبقی عنده مدّة، فعلی المضیف فطرته علی الأحوط وجوباً، وکذا من اُکره علی إعالة شخص وجبت علیه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الضیف بعد غروب الشمس علی المضیف، لم یجب علی المضیف إعطاء فطرته وإن أفطر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جنّ أو اُغمی علیه عند المغرب، لم تجب علیه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الصبی قبل المغرب أو أثناءه، أو زال الجنون، أو غنی الفقیر، فإذا تمّت شرائط الوجوب، وجبت علیه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تکن الفطرة واجبةً علیه عند غروب لیلة الفطر إذا حصلت شرائط الوجوب یوم العید قبل الظهر، استحبّ له 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أسلم الکافر بعد الغروب لیلة عید الفطر، لم تجب علیه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المسلم غیر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تشیّع بعد 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علیه الفطرة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وجد عنده مقدار صاع واحد حنطة أو شعیراً وأمثال ذلک، استحبّ له إخراج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عیالٌ، وأراد إخراج فطرتهم أیضاً، جاز إعطاء فطرته إلی أحد عیاله، وهو یعطیها لغیره وهکذا کلّ شخص یعطیها الآخر، حتّی تدور علی الجمیع، والأفضل بعد ذلک للأخیر إخراجها لمستحقٍّ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بینهم الصغیر فالأحوط وجوباً للولی أن یقبضها عنه، ویملّکها للطفل، ثمّ یخرجها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الفطرة التی اُعطیت للصغیر عدم إعطائها لأحد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ولد طفلٌ بعد غروب الشمس، أو انضمّ أحدٌ إلی عیاله، لم تجب فطرته، وإن استحبّ إخراجها إذا اجتمعت الشرائط إلی ظهر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انسان عیال أحد، وقبل الغروب أو عند الغروب صار عیالاً علی شخص آخر، وجبت فطرته علی من صار من عیاله، فإذا زفّت الفتاة قبل الغروب إلی بیت زوجها، وجبت فطرتها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وجبت فطرته علی غیره، فلم یخرجها عنه، لم یجب إخراجها عن نفسه وإن کان الأحوط استحباباً 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وجبت فطرته علی غیره، فأدّی هو فطرته، لم یسقط وجوب الفطرة عن المعیل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التی لا ینفق علیها زوجها إن کانت عیالاً علی أحد غیره وجب علی من یعیل بها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عیالاً لأحد، فإن کانت فقیرة، لا یجب علیها دفع زکاة الفطرة، وإلّا وجب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لغیر الهاشمی إعطاء فطرته لهاشمی، وإذا کان من تحت تکفّله هاشمیّاً، لم یجز إعطاء فطرته 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فطرة الطفل الرضیع من اُمّه أو من مرضعة اُخری علی من یعول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الأمّ أو المرضعة تأخذ اُجرةً علی الرضاع من مال الطفل، فلا تجب فطرته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ینفق علی عیاله من المال الحرام، وجب علیه إعطاء الفطرة من المال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المؤجّر علی الأجیر الإنفاق علیه، وجبت علی المؤجّر فطرته أیضاً، إذا صدق علیه عرفاً أنّه من عیاله ولکن إذا اشترط الإنفاق علیه، وأعطاه مالاً بدل النفقة، وجبت فطرته علی نفسه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شخص بعد غروب الشمس لیلة العید، وجب إخراج </w:t>
      </w:r>
      <w:bookmarkStart w:id="689" w:name="pg4804_37725"/>
    </w:p>
    <w:p>
      <w:pPr>
        <w:pStyle w:val="BookText"/>
        <w:rPr/>
      </w:pPr>
      <w:bookmarkEnd w:id="689"/>
      <w:r>
        <w:rPr>
          <w:rFonts w:ascii="IRNazanin" w:hAnsi="IRNazanin" w:eastAsia="IRNazanin"/>
          <w:color w:val="111111"/>
          <w:sz w:val="28"/>
          <w:sz w:val="28"/>
          <w:szCs w:val="28"/>
          <w:rtl w:val="true"/>
          <w:lang w:bidi="fa-IR"/>
        </w:rPr>
        <w:t>فطرته وفطرة عیاله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مات قبل الغروب، فلا یجب إخراج فطرته وفطرة عیاله من ماله</w:t>
      </w:r>
      <w:r>
        <w:rPr>
          <w:rFonts w:eastAsia="IRNazanin" w:cs="IRNazanin"/>
          <w:color w:val="111111"/>
          <w:sz w:val="28"/>
          <w:szCs w:val="28"/>
          <w:rtl w:val="true"/>
          <w:lang w:bidi="fa-IR"/>
        </w:rPr>
        <w:t>.</w:t>
      </w:r>
    </w:p>
    <w:p>
      <w:pPr>
        <w:pStyle w:val="Heading4"/>
        <w:numPr>
          <w:ilvl w:val="3"/>
          <w:numId w:val="1"/>
        </w:numPr>
        <w:rPr/>
      </w:pPr>
      <w:bookmarkStart w:id="690" w:name="__RefHeading___Toc2470635_2035185390"/>
      <w:bookmarkStart w:id="691" w:name="_Toc263"/>
      <w:bookmarkEnd w:id="690"/>
      <w:r>
        <w:rPr>
          <w:rtl w:val="true"/>
        </w:rPr>
        <w:t>مصرف زکاة الفطرة</w:t>
      </w:r>
      <w:bookmarkEnd w:id="69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اُعطیت زکاة الفطرة لأحد الأصناف الثمانیة التی ذکرت، أجزأ ذلک، ولکن الأحوط استحباباً إعطاؤها لفقراء الشیعة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صرف الزکاة علی الطفل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صرفها بنفسه علیه، أو بدفعها لولیّه لیملّکه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کون الفقیر الذی یأخذ الفطرة عادلاً، والأحوط وجوباً عدم إعطائها لشارب الخمر وللمتجاهر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إعطاء الفطرة لمن یصرفها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عدم إعطاء الفقیر أقلّ من صاعٍ، الذی هو ثلاث کیلوات تقریباً، ویجوز إعطاؤه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بعض الأنواع أغلی من بعض، کما إذا کان قیمة الحنطة من النوع الکذائی ضعف الحنطة من النوع الآخر، لم یجز إعطاء نصف الصاع من النوع الجیّد، ویشکل إعطاؤه نصف صاع بقصد قیمة الجنس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إعطاء نصف صاع من جنس وإعطاء نصف صاع من جنس آخر، کما إذا أعطی نصفها حنطة، ونصفها شعیراً، وإذا أعطی ذلک بقصد القیمة، لم یجزیء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زکاة الفطرة تقدیم الأقارب علی غیرهم، ثمّ الجارّ، وینبغی تقدیم أهل العلم والدین من الأقارب والجارّ علی غیر أهل العلم وغیر الجارّ</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الزکاة لمن ظنّ أنّه فقیر، ثمّ تبیّن له عدم ذلک، فإذا کان قد عزل الفطرة، ولم تتلف العین، وجب استردادها وإعطاؤها 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استردادها، وجب إخراجها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تالفة، فإذا کان </w:t>
      </w:r>
      <w:bookmarkStart w:id="692" w:name="pg4804_37727"/>
    </w:p>
    <w:p>
      <w:pPr>
        <w:pStyle w:val="BookText"/>
        <w:rPr/>
      </w:pPr>
      <w:bookmarkEnd w:id="692"/>
      <w:r>
        <w:rPr>
          <w:rFonts w:ascii="IRNazanin" w:hAnsi="IRNazanin" w:eastAsia="IRNazanin"/>
          <w:color w:val="111111"/>
          <w:sz w:val="28"/>
          <w:sz w:val="28"/>
          <w:szCs w:val="28"/>
          <w:rtl w:val="true"/>
          <w:lang w:bidi="fa-IR"/>
        </w:rPr>
        <w:t>قد أعطاها له بحجّة شرعیّة، لم یضمن المعطی، وإذا لم یکن قد عزلها، وجب إخراجها ثانیة وإعطاؤها 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العین باقیة، فیجوز استردادها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تالفة، فإذا کان آخذ الزکاة غیر مغرورمن قبل المعطی، جاز أخذ بدلها، وإذا کان مغروراً من قبله، لم یجز للمعطی استردادها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أحد الفقر، لم یجز إعطاؤه من الزکاة إلّا بعد الاطمئنان بصحّة کلامه، أو مع العلم المسبق بفقره</w:t>
      </w:r>
      <w:r>
        <w:rPr>
          <w:rFonts w:eastAsia="IRNazanin" w:cs="IRNazanin"/>
          <w:color w:val="111111"/>
          <w:sz w:val="28"/>
          <w:szCs w:val="28"/>
          <w:rtl w:val="true"/>
          <w:lang w:bidi="fa-IR"/>
        </w:rPr>
        <w:t>.</w:t>
      </w:r>
    </w:p>
    <w:p>
      <w:pPr>
        <w:pStyle w:val="Heading4"/>
        <w:numPr>
          <w:ilvl w:val="3"/>
          <w:numId w:val="1"/>
        </w:numPr>
        <w:rPr/>
      </w:pPr>
      <w:bookmarkStart w:id="693" w:name="__RefHeading___Toc2470637_2035185390"/>
      <w:bookmarkStart w:id="694" w:name="_Toc264"/>
      <w:bookmarkEnd w:id="693"/>
      <w:r>
        <w:rPr>
          <w:rtl w:val="true"/>
        </w:rPr>
        <w:t>مسائل متفرّقة فی زکاة الفطرة</w:t>
      </w:r>
      <w:bookmarkEnd w:id="69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إعطاء زکاة الفطرة بنیّة القربة إلی الله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امتثالاً لأمره تعالی، والنیّة تنعقد عند إعطاء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إعطاء الفطرة قبل شهر رمضان، والأحوط استحباباً عدم إعطائها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أقرض الفقیر قبل شهر رمضان أو فیه، وبعد وجوب الفطرة نوی القرض فطرةً، فیجوز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الحنطة أو الشعیر وغیره الذی یعطی فی الفطرة یجب کونه خالصاً غیر مشوبٍ بغیره من جنسٍ آخر، غیر مخلوطٍ بالتراب زائداً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مخلوطاً بغیره، وکان خالصه بمقدار صاع، أو کان الخلیط قلیلاً لم یعتنِ به،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یجزیء إخراج الفطرة من النوع المعیوب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وجبت علیه فطرة عدّة اشخاص، جاز له إعطاء فطرة الجمیع من جنس واحد، وجاز إعطاء فطرة بعضهم من الحنطة، والبعض الآخر من الشعیر وهکذا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یمتدّ وقت أداء الفطرة إلی ظهر یوم العید، إذا لم یؤدّ صلاة العید، وإلّا فالأحوط وجوباً لمن یصلّی صلاة العید أداء الفطرة قبل الصلاة، ولا یجوز تأخیرها إلی ظهر العید علی الأحوط وجوباً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عزل المال بعنوان زکاة الفطرة، ولم یؤدّها حتّی ظهر یوم العید، فالأحوط وجوباً عند إعطائها فی أیّ وقت أن ینوی إعطائها بدون نیّة الأداء ولا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یؤدّ الفطرة ولم یعزلها حتّی ظهر یوم العید، وجب أداؤها بعد ذلک من دون نیّة القضاء والأداء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عزل الفطرة، لم یجز الانتفاع بها بعد ذلک وإن وضع بدلها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معه من المال ما یزید علی الفطرة، فإذا لم یؤدّ الفطرة، ونوی إعطاء الفطرة من هذا المال،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المال المعزول للزکاة، فإذا أمکنه إعطاؤه للفقیر، وقصّر فی ذلک، ضمن ذلک، ووجب إخراجها ثانیةً، وإذا لم یجد الفقیر، فلا یضمن ذلک</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مستحقّاً فی محلّته، فالأحوط استحباباً عدم نقلها إلی مکان آخر، وإذا نقلها وتلفت ضمنها</w:t>
      </w:r>
      <w:r>
        <w:rPr>
          <w:rFonts w:eastAsia="IRNazanin" w:cs="IRNazanin"/>
          <w:color w:val="111111"/>
          <w:sz w:val="28"/>
          <w:szCs w:val="28"/>
          <w:rtl w:val="true"/>
          <w:lang w:bidi="fa-IR"/>
        </w:rPr>
        <w:t xml:space="preserve">. </w:t>
      </w:r>
      <w:bookmarkStart w:id="695" w:name="pg4804_37731"/>
    </w:p>
    <w:p>
      <w:pPr>
        <w:pStyle w:val="Heading2"/>
        <w:numPr>
          <w:ilvl w:val="1"/>
          <w:numId w:val="1"/>
        </w:numPr>
        <w:rPr/>
      </w:pPr>
      <w:bookmarkStart w:id="696" w:name="__RefHeading___Toc2470639_2035185390"/>
      <w:bookmarkStart w:id="697" w:name="_Toc265"/>
      <w:bookmarkEnd w:id="695"/>
      <w:bookmarkEnd w:id="696"/>
      <w:r>
        <w:rPr>
          <w:rtl w:val="true"/>
        </w:rPr>
        <w:t>أحکام الحج</w:t>
      </w:r>
      <w:bookmarkEnd w:id="69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هو زیارة بیت الله تعالی، والإتیان بأعمال بکیفیّة معیّنة، ویجب الإتیان به مرّة واحدة فی العمر، إذا اجتمعت فیه الشروط الآتیة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الشروط اللازم توفّرها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إلی ترک واجب أهمّ منه أو فعل حرام أهمّ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اُکره علی السیر فی طریق مغصوبة، ولم یتمکّن من الذهاب من طریقٍ آخر، ففی صورة کون أهمّیّة الغصب أعظم، لم یجز الذهاب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وتحصل الاستطاعة بعدّة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عنده زادٌ للسفر، ومرکوبٌ لسیره، أو مالٌ یستطیع به تهیئة الزاد،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البدن والقدرة علی الذهاب إلی مکّة مع الإتیان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السرب، فإذا کان هناک مانع فی الطریق بأن کان مسدوداً، أو خاف علی نفسه أو عرضه أو ماله،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استطاع الذهاب من طریقٍ آخر، فیجب ذلک ولو کان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الوقت للإتیان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یبقی معه ما ینفق علی عیاله کزوجته وأولاده علی النحو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 الکفایة بعد عودته، بحیث لا یلقی بنفسه مع عیاله بخشونة العیش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محتاجاً إلی شراء بیت، وملک مالاً، وجب علیه الحجّ، إذا زادت أمواله علی شراء البیت، واستطاع الحجّ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المستطیعة للحجّ إذا أرادت الذهاب إلی الحجّ فاستنفد أموالها وکان زوجها فقیراً، بحیث لا یتمکّن من الإنفاق علیها، وتقع بعده بحرج ومشقّة، لا یجب علیها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یملک زاداً لسفره ومرکباً لسیره، ولکن تبرّع له متبرّعٌ بإعطاء مال لحجّه ونفقة عیاله،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الحجّ، وأنا اتکفّل بتکالیف حجّک وبنفقة عیالک حتّی ترجع، فإذا کان مطمئناً بقوله،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وهبه مالاً لیحجّ به، مع إعطائه نفقات عیاله فی مدّة حجه، وجب علیه قبول ذلک وإن کان علیه قرض، بل وإن کان بعد رجوعه من الحجّ لا یملک مالاً للنفقة علی نفسه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له مقداراً من المال یکفیه لحجّه، ولکن اشترط الباذل أن یخدمه فی الطریق، لم یجب علیه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اُعطی نفقة حجّه ذهاباً وایاباً، مع نفقات عیاله مدّة الحجّ، وقال له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 للحجّ، ولکن لم یملکه المال، فإذا اطمأنّ بأنّه لن یرجع عن بذله،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له مقداراً من المال، ووجب علیه الحجّ، فإذا حجّ ثمّ استطاع بعد ذلک بنفسه، لم یجب علیه إعادة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ذهب للتجارة إلی جدّة مثلاً، واکتسب اموالاً، فإذا استطاع الحجّ من جدّة، وجب علیه الحجّ، وإذا حجّ، ثمّ استطاع بعد ذلک الحجّ من بلده، لم یجب علیه إعادته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اُستؤجر للحجّ عن شخص، فإذا لم یستطع الذهاب بنفسه، </w:t>
      </w:r>
    </w:p>
    <w:p>
      <w:pPr>
        <w:pStyle w:val="BookText"/>
        <w:rPr/>
      </w:pPr>
      <w:r>
        <w:rPr>
          <w:rFonts w:ascii="IRNazanin" w:hAnsi="IRNazanin" w:eastAsia="IRNazanin"/>
          <w:color w:val="111111"/>
          <w:sz w:val="28"/>
          <w:sz w:val="28"/>
          <w:szCs w:val="28"/>
          <w:rtl w:val="true"/>
          <w:lang w:bidi="fa-IR"/>
        </w:rPr>
        <w:t>وأراد إرسال غیره للقیام بفریضة الحجّ، وجب الاستئذان أوّلاً من المؤجّر، إلّا إذا کانت الإجارة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الحجّ، فلم یحجّ، ثمّ افتقر بعد ذلک، فقد استقرّ الحجّ فی ذمّته، ووجب علیه الإتیان به ولو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مطلقاً، فإذا أمکنه أن یؤجّر نفسه للحجّ عن أحد، فیحجّ عنه، ویبقی فی مکّة إلی السنة القادمة، فیحجّ عن نفسه، 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أمکنه أن یؤجّر نفسه، ویأخذ المال نقداً، ویحجّ عن نفسه فی ذلک العام، ویحجّ بعد ذلک للمؤجّر، فإن رضی المؤجر بذلک، فعله وأتی به، فیحجّ فی سنته لنفسه، ویحجّ بعدها للمؤجّر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فی السنة الاُولی للحجّ، وسار مع القافلة، ولم یقصّر فی المسیر مع القافلة، ولکن صُدّ بعد ذلک عن الوصول إلی عرفات والمشعر الحرام، فإذا لم یستطع فی السنین القادمة، لم یجب علیه الحجّ، أمّا إذا کان مستطیعاً من قبل، فیجب علیه الحجّ ولو متسعّکاً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فی السنة الاُولی ولم یحجّ، ثمّ عرض علیه مرض أو عجز أو هرم لم یستطع بعدها الحجّ، ویئس عن قدرته بعد ذلک، وجب علیه استئجار من یحجّ عنه ولو کان ذلک فی السنة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استطاع مالیّاً، لکن لم یستطع الحجّ لعجز أو مرض عارض فی نفس السنة، فالأحوط وجوباً استئجار من یحجّ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الأجیر عن الغیر فی أداء الفریضة الحجّ، یجب علیه الإتیان بطواف النساء عن المؤجّر، وإذا لم یأت به، حرمت زوجة الأجیر علیه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یأتِ بطواف النساء صحیحاً أو نسیه، فإذا تذکّر بعد عدّة أیّام، ورجع فی أثناء الطریق وأتی به، 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علیه مشقّة فی ذلک، ناب من یطوف عنه، وصحّ کذلک</w:t>
      </w:r>
      <w:r>
        <w:rPr>
          <w:rFonts w:eastAsia="IRNazanin" w:cs="IRNazanin"/>
          <w:color w:val="111111"/>
          <w:sz w:val="28"/>
          <w:szCs w:val="28"/>
          <w:rtl w:val="true"/>
          <w:lang w:bidi="fa-IR"/>
        </w:rPr>
        <w:t xml:space="preserve">. </w:t>
      </w:r>
      <w:bookmarkStart w:id="698" w:name="pg4804_37737"/>
    </w:p>
    <w:p>
      <w:pPr>
        <w:pStyle w:val="Heading2"/>
        <w:numPr>
          <w:ilvl w:val="1"/>
          <w:numId w:val="1"/>
        </w:numPr>
        <w:rPr/>
      </w:pPr>
      <w:bookmarkStart w:id="699" w:name="__RefHeading___Toc2470641_2035185390"/>
      <w:bookmarkStart w:id="700" w:name="_Toc266"/>
      <w:bookmarkEnd w:id="698"/>
      <w:bookmarkEnd w:id="699"/>
      <w:r>
        <w:rPr>
          <w:rtl w:val="true"/>
        </w:rPr>
        <w:t>أحکام الشراء والبیع</w:t>
      </w:r>
      <w:bookmarkEnd w:id="700"/>
    </w:p>
    <w:p>
      <w:pPr>
        <w:pStyle w:val="Heading3"/>
        <w:numPr>
          <w:ilvl w:val="2"/>
          <w:numId w:val="1"/>
        </w:numPr>
        <w:rPr/>
      </w:pPr>
      <w:bookmarkStart w:id="701" w:name="__RefHeading___Toc2470643_2035185390"/>
      <w:bookmarkStart w:id="702" w:name="_Toc267"/>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المستحبّات فی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تستحبّ خمسة أشیاء فی الشراء 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احکامها، إلّا إذا علم أنّه إذا یعلم المسألة فسیقع فی الحرام، فیجب علیه تعلّم الأحکام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التجارة، فلیتفقّه فی دینه؛ لیعلم بذلک ما یحلّ له ممّا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یتفقّه فی دینه، ثمّ اتّجر، تورّط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یساوی فی الشراء والبیع مع جمیع المسلمین، إلّا التفضیل لأجل العلم أو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الغلاء فی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 الزائد عند البیع، وأن یأخذ الأقلّ عند 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عند الاستقالة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هل هذه المعاملة صحیحة أم لا؟ لم یجز التصرّف فی الأموال، إلّا إذا علم رضا صاحبه بذلک</w:t>
      </w:r>
      <w:r>
        <w:rPr>
          <w:rFonts w:eastAsia="IRNazanin" w:cs="IRNazanin"/>
          <w:color w:val="111111"/>
          <w:sz w:val="28"/>
          <w:szCs w:val="28"/>
          <w:rtl w:val="true"/>
          <w:lang w:bidi="fa-IR"/>
        </w:rPr>
        <w:t xml:space="preserve">. </w:t>
      </w:r>
      <w:bookmarkStart w:id="703" w:name="pg4804_37739"/>
    </w:p>
    <w:p>
      <w:pPr>
        <w:pStyle w:val="BookText"/>
        <w:rPr/>
      </w:pPr>
      <w:bookmarkEnd w:id="70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التکسّب لنفقة الزوجة والأولاد، إذا کان فقیراً، ویستحبّ التکسّب للتوسعة علی العیال ولمساعدة الفقراء</w:t>
      </w:r>
      <w:r>
        <w:rPr>
          <w:rFonts w:eastAsia="IRNazanin" w:cs="IRNazanin"/>
          <w:color w:val="111111"/>
          <w:sz w:val="28"/>
          <w:szCs w:val="28"/>
          <w:rtl w:val="true"/>
          <w:lang w:bidi="fa-IR"/>
        </w:rPr>
        <w:t>.</w:t>
      </w:r>
    </w:p>
    <w:p>
      <w:pPr>
        <w:pStyle w:val="Heading3"/>
        <w:numPr>
          <w:ilvl w:val="2"/>
          <w:numId w:val="1"/>
        </w:numPr>
        <w:rPr/>
      </w:pPr>
      <w:bookmarkStart w:id="704" w:name="__RefHeading___Toc2470645_2035185390"/>
      <w:bookmarkStart w:id="705" w:name="_Toc268"/>
      <w:bookmarkEnd w:id="704"/>
      <w:r>
        <w:rPr>
          <w:rtl w:val="true"/>
        </w:rPr>
        <w:t>المعاملات المکروهة</w:t>
      </w:r>
      <w:bookmarkEnd w:id="70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المعاملات المکروهة کثیرة أهمّها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الأکفان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الدنیء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عمله بیع وشراء الحنطة والشعیر وأمثال ذلک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سوم الآخرین</w:t>
      </w:r>
      <w:r>
        <w:rPr>
          <w:rFonts w:eastAsia="IRNazanin" w:cs="IRNazanin"/>
          <w:color w:val="111111"/>
          <w:sz w:val="28"/>
          <w:szCs w:val="28"/>
          <w:rtl w:val="true"/>
          <w:lang w:bidi="fa-IR"/>
        </w:rPr>
        <w:t>.</w:t>
      </w:r>
    </w:p>
    <w:p>
      <w:pPr>
        <w:pStyle w:val="Heading3"/>
        <w:numPr>
          <w:ilvl w:val="2"/>
          <w:numId w:val="1"/>
        </w:numPr>
        <w:rPr/>
      </w:pPr>
      <w:bookmarkStart w:id="706" w:name="__RefHeading___Toc2470647_2035185390"/>
      <w:bookmarkStart w:id="707" w:name="_Toc269"/>
      <w:bookmarkEnd w:id="706"/>
      <w:r>
        <w:rPr>
          <w:rtl w:val="true"/>
        </w:rPr>
        <w:t>المعاملات المحرّمة</w:t>
      </w:r>
      <w:bookmarkEnd w:id="70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المعاملات المحّرمة ستّة أنواع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وشراء العین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کالبول والغائط، إلّا العبد الکافر وکلب الصید، بل لا یبعد جواز بیع الغائط، إلّا أنّ الأحوط ترک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وشراء المال المغصوب، فإن لم یمضه المالک، فالتصرّف 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إجراء صیغة العقد بدون تصرّف، فلیس بباطلٍ ولا حرامٍ، بل هو بیع فضولی متعلّق بإجازة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وشراء ما لا مالیّة له، مثل الحیوانات المفترسة إذا لم یکن لها منفعةٌ عقلائیّة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ینحصر منفعته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 القمار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الربویّة</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وهو بیع الجنس المخلوط بجنسٍ آخر لا یعلمه المشتری، ولا یخبره به البائع، کبیع السمن المخلوط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أخاه المسلم أو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غشّ أخاه المسلم، نزع الله برکة رزقه، وسدّ علیه معیشته، ووکله إلی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بیع النجس الذی یمکن تطهیره، ولکن الأحوط وجوباً إخبار المشتری بذلک، إذا کان شراؤه لما یشترط فیه الطهارة، کاللباس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کالنفط والزیت وما اشبه ممّا لا یمکن تطهیره، إذا کان له منفعة محلّلة معتدّ بها عند العقلاء، ویجب إعلام المشتری بذلک، و إلّا لم یجز فیبقی علی ملکیة المالک 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شراء وبیع الدواء المتنجّس، إذا کانت منفعته منحصرةً فی الأکل أو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أمکن تزریقه بإبرة ونحوها، فلا إشکال فی ذلک، وکذا یجوز إعطاء المال لمالکه عوضاً عن زجاجة الدواء، أو لاُجرة تعبه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وشراء السمن والأدویة المائعة والعطور المستوردة من البلاد غیر الاسلامیّة، إذا لم یعلم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السمن الذی یُؤخذ من الحیوان بعد موته إذا اُخذ من ید الکافر، سواء کان فی البلاد الاسلامیّة أم غیرها، فإذا لم یعلم أنّه أخذه من المسلم، أو علم أنّه أخذه من المسلم الذی أخذه من الکافر، وکان الحیوان ممّا له نفس سائله، فهو نجسٌ، والمعاملة علیه باطلةٌ، إلّا إذا علم أنّ الکافر قد أخذه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الثعلب علی غیر الطریقة الشرعیّة، أو مات بنفسه، لم یجز بیع وشراء جلده، والمعاملة علی ذلک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المعاملة علی شراء وبیع اللحوم والأدهان والشحوم المستوردة من البلاد الغیر الاسلامیّة، أو المأخوذة من ید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أنّها ذبحت علی الطریقة الشرعیّة، فیجوز ذلک بلا إشکالٍ وإن أخذها من ید کافرٍ</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شراء وبیع اللحم والدهن والشحم المأخوذ من المسلم وإن علم أنّه أخذه 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أخذه من سوق الکفّار من ید کافر، فالأحوط الاجتناب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وتبطل المعاملة علی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المال الغصبی فضولی، وإذا لم یتصرّف فی المال، لم یعص، ولم تبطل المعاملة، إلّا إذا أجاز بعد ذلک المالک بالتصرّف، ولم یتمکّن البائع من أخذ العوض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المشتری عدم إعطاء العوض، ففی صحّة المعاملة إشکالٌ فی صورة عدم قصد المعاملة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المشتری إعطاء العوض من المال الحرام، صحّت المعاملة، إذا اشتراه بالذمّة، ویجب إعطاؤه العوض من المال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شراء وبیع 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کالطبل والمزمار وغیره، بل کذا صنع صغارها 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ما لا ینحصر منفعته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قصد بیع لأجل الحرام، کما إذا باع العنب لیعمل خمراً، أو الخشب لیعمل صنماً، أو آلة لهو أو قمار ونحو ذلک، فالمعاملة علیه باطلةٌ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بیع وشراء التماثیل کراهةً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شراء وبیع الصابون المنقوش علیها التماثیل فلا یکره ذلک، إذا کان قصد المعاملة علی الصابون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المعاملة علی المال المأخوذ بالقمار أو السرقة أو المعاملة الباطلة، فإذا لم یمض ِالمالک الأصلی المعاملة، حرم التصرّف فی المال، وإذا اشتراه أحد، وجب إیصاله إلی صاحبه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السمن المخلوط بالدهن، فإن کانت المعاملة علی المعیّن،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أبیعک هذا المنّ من السمن، فإذا لم یصدق علیه کونه سمناً، فالمعاملة بمقدار الدهن المخلوط فیه باطلةٌ، فیبقی الدهن علیٰ ملک البائع، والمال المأخوذ ثمن الدهن المخلوط فیه ملکٌ المشتری، ویجوز للمشتری فسخ المعاملة </w:t>
      </w:r>
    </w:p>
    <w:p>
      <w:pPr>
        <w:pStyle w:val="BookText"/>
        <w:rPr/>
      </w:pPr>
      <w:r>
        <w:rPr>
          <w:rFonts w:ascii="IRNazanin" w:hAnsi="IRNazanin" w:eastAsia="IRNazanin"/>
          <w:color w:val="111111"/>
          <w:sz w:val="28"/>
          <w:sz w:val="28"/>
          <w:szCs w:val="28"/>
          <w:rtl w:val="true"/>
          <w:lang w:bidi="fa-IR"/>
        </w:rPr>
        <w:t>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تکن المعاملة علی معیّن، 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منّاً من السمن، فأعطاه من المخلوط، فیجوز للمشتری حینئذٍ إرجاع المغشوش والمطالبة بالسمن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الموزون بالموزون أو المکیل بالمکیل، إذا کانا من جنسِ واحدٍ، علی أن یأخذ أکثر منه، کمن یبیع منّاً من الحنطة بمنٍّ ونصف منه وإن کان أحدهما جیّداً والآخر ردیئاً؛ لأنّ هذا ربا وحرامٌ، ودرهم الربا أعظم من الزنا بالمحرّم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باع نحاساً جیّداً بأکثر منه من النحاس المکسور، أو باع منّاً من الأرز الجیّد، وأخذ أکثر منه من الأرز الردیء، أو باع الذهب المصوغ بأکثر منه من الذهب غیر المصوغ، فهذا ربا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جنساً بجنس مثله، مع إضافة شیء معه، کمن یبیع منّاً من الحنطة بمّنٍ من الحنطة ودرهم، فهذا ربا وحرامٌ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لم یأخذ زیادة، بل شرط علی المشتری عملاً معیّناً کخیاطة ثوبه مثلاً، فهو أیضاً ربا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البائع أقلّ من المقدار بإضافة شیءٍ آخر، کما إذا باع منّاً من الحنطة ومندیلاً، مقابل منٍّ ونصف من الحنطة، فلا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اضاف کلا الطرفین شیئاً علی المکیل أو الموزون، کما إذا باع منّاً من الحنطة مع مندیلٍ بمنٍّ من الحنطة وخاتم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شیء یباع بالذراع والمتر وما أشبه من المسافة کالقماش، أو ممّا یباع بالعدد کالجوز والبیض، جازت المعاملة وصحّت وإن کان فی أحد الطرفین إضافة، کمن یبیع عشر بیضات، ویأخذ أحد عشر 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شیء یُباع فی بعض البلاد بالوزن أو الکیل، وفی بعضها بالعدد، فتتبع صحّة المعاملة حکم ذلک البلد، إذا لم یکن الغالب هو أحدهما، وإلّا فیقدّم علیه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العوض والمعوض من غیر جنس الآخر، جاز کون أحدهما </w:t>
      </w:r>
      <w:bookmarkStart w:id="708" w:name="pg4804_37746"/>
    </w:p>
    <w:p>
      <w:pPr>
        <w:pStyle w:val="BookText"/>
        <w:rPr/>
      </w:pPr>
      <w:bookmarkEnd w:id="708"/>
      <w:r>
        <w:rPr>
          <w:rFonts w:ascii="IRNazanin" w:hAnsi="IRNazanin" w:eastAsia="IRNazanin"/>
          <w:color w:val="111111"/>
          <w:sz w:val="28"/>
          <w:sz w:val="28"/>
          <w:szCs w:val="28"/>
          <w:rtl w:val="true"/>
          <w:lang w:bidi="fa-IR"/>
        </w:rPr>
        <w:t>أکثر من الآخر، فإذا باع منّاً من الحنطة بمنّین من الأرز، 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العوض من جنس المعوض، ولکن الخلاف بینهما بالفرع لا بالأصل، کما إذا بیع الحنطة بالطحین، والحلیب بالجبن، فالأظهر کونهما من جنسٍ واحدٍ، ولا یجوز فی المعاملة زیادة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اُخذ الشیء من الشیء، کما إذا اُخذت الزبدة أو السمن من الحلیب، فهذا من جنسین، ولا إشکال فی زیادة أحدهما علی الآخر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أیضاً فی هذه المسألة عدم زیادة أحد العوضین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الشعیر والحنطة یعدّان جنساً واحداً، فإذا أعطی منّاً من الحنطة وأخذ منّاً ونصف من الشعیر، فهذا ربا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اشتری عشرة أمنانٍ من الشعیر، لیعطیه عند تصفیة الغلّة عشرة أمنان من الحنطة، فکذا هذا ربا حرامٌ وإن أعطی الشعیر نقداً، وبعد مدّة أعطی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للمسلم أخذ الربا من الکافر غیر الذمّی، وکذا یجوز للأب والابن والزوج والزوجة أخذ الربا من الآخر</w:t>
      </w:r>
      <w:r>
        <w:rPr>
          <w:rFonts w:eastAsia="IRNazanin" w:cs="IRNazanin"/>
          <w:color w:val="111111"/>
          <w:sz w:val="28"/>
          <w:szCs w:val="28"/>
          <w:rtl w:val="true"/>
          <w:lang w:bidi="fa-IR"/>
        </w:rPr>
        <w:t>.</w:t>
      </w:r>
    </w:p>
    <w:p>
      <w:pPr>
        <w:pStyle w:val="Heading3"/>
        <w:numPr>
          <w:ilvl w:val="2"/>
          <w:numId w:val="1"/>
        </w:numPr>
        <w:rPr/>
      </w:pPr>
      <w:bookmarkStart w:id="709" w:name="__RefHeading___Toc2470649_2035185390"/>
      <w:bookmarkStart w:id="710" w:name="_Toc270"/>
      <w:bookmarkEnd w:id="709"/>
      <w:r>
        <w:rPr>
          <w:rtl w:val="true"/>
        </w:rPr>
        <w:t>شرائط البائع والمتبایعین</w:t>
      </w:r>
      <w:bookmarkEnd w:id="71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المتبایعین ستّة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السفاهة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البیع أو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مزاحاً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مالکیّة العوض أو المعوّض أو کونه ولیّاً عن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 أو الجدّ، علی التفصیل الذی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المعاملة مع الصبی غیر البالغ، إلّا إذا کان ممیّزاً قریباً من البلوغ، أو کان بإذن الأب أو الجدّ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اشتری غیر البالغ دون إذن، أو باع کذلک، وجب ردّ المال أو العین إلی صاحبه، أو استرضاء صاحبه، إلّا إذا کان مأذوناً من مالک المال، کما </w:t>
      </w:r>
      <w:bookmarkStart w:id="711" w:name="pg4804_37748"/>
    </w:p>
    <w:p>
      <w:pPr>
        <w:pStyle w:val="BookText"/>
        <w:rPr/>
      </w:pPr>
      <w:bookmarkEnd w:id="711"/>
      <w:r>
        <w:rPr>
          <w:rFonts w:ascii="IRNazanin" w:hAnsi="IRNazanin" w:eastAsia="IRNazanin"/>
          <w:color w:val="111111"/>
          <w:sz w:val="28"/>
          <w:sz w:val="28"/>
          <w:szCs w:val="28"/>
          <w:rtl w:val="true"/>
          <w:lang w:bidi="fa-IR"/>
        </w:rPr>
        <w:t>ذکرنا سابقاً؛ إذ فی هذه الحالة تصحّ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حالة عدم الإذن فمع عدم معرفة صاحبه ولم یمکن معرفته، وجب أخذ العوض أو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معاملة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الصبی، ثمّ یدفعها بعنوان ردّ مظالم عن نیّة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أجری المعاملة مع صبی غیر بالغٍ، وتلف المال أو العین الذی أعطی للصبی، ففی صورة عدم صحّة المعاملة، لا یجوز المطالبة من الصبی أو الولی، إذا علم بأنّ المعاملة مع هذا الصبی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اُکره أحد المتبایعین علی المعاملة، ثمّ رضی بعد ذلک، صحّت المعاملة، والأحوط استحباباً إعادة صیغة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مال غیره فضولیّاً، فإذا رضی صاحب المال بذلک، صحّت المعاملة،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للأب وللجدّ من طرف الأب، وکذا وصی أحدهما فی التصرّف فی‌أموال الصغار، أو القیّم المنصوب من طرف أحدهما، بیع مال الطفل، وکذا یجوز للمجتهد العادل التصرّف فی أموال المجنون أو الیتیم أو مال الغائب، والأحوط فی هذه الموارد رعایة المصلحة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غصب مالاً وباعه، ثمّ أجاز صاحب المال، صحّت المعاملة، ومنافع المبیع ملکٌ للمشتری من حین وقوع المعاملة، ومنافع العوض ملک المالک الحقیقی من حین وقوع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المال المغصوب بقصد تملّک المال، فإذا لم یجز المالک المعاملة، بطلت</w:t>
      </w:r>
      <w:r>
        <w:rPr>
          <w:rFonts w:eastAsia="IRNazanin" w:cs="IRNazanin"/>
          <w:color w:val="111111"/>
          <w:sz w:val="28"/>
          <w:szCs w:val="28"/>
          <w:rtl w:val="true"/>
          <w:lang w:bidi="fa-IR"/>
        </w:rPr>
        <w:t>.</w:t>
      </w:r>
    </w:p>
    <w:p>
      <w:pPr>
        <w:pStyle w:val="Heading3"/>
        <w:numPr>
          <w:ilvl w:val="2"/>
          <w:numId w:val="1"/>
        </w:numPr>
        <w:rPr/>
      </w:pPr>
      <w:bookmarkStart w:id="712" w:name="__RefHeading___Toc2470651_2035185390"/>
      <w:bookmarkStart w:id="713" w:name="_Toc271"/>
      <w:bookmarkEnd w:id="712"/>
      <w:r>
        <w:rPr>
          <w:rtl w:val="true"/>
        </w:rPr>
        <w:t>شرائط العوضین</w:t>
      </w:r>
      <w:bookmarkEnd w:id="713"/>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العوضین خمسة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بالوزن أو الکیل أو المساحة أو العدد وما شابه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التصرّف فیه، فلا یصحّ بیع الفرس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العبد الآبق فیجوز بیعه بمال معه، کبیعه مع فرش مثلاً، سواء وجد العبد بعد ذلک أم لم یوجد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جنس العوضین وأوصافهما التی تتفاوت بها القیمة وتختلف بها الرغبة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العوضین ملکاً له، فلا یجوز بیع ملک الغیر، کبیع الرهن إلّا بإذن المرتهن أو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العین لا منفعتها، فإذا باع منفعة الدار سنةً، لم 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المشتری فیجوز له جعل العوض المنفعة بدل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اشتری فرساً، وجعل عوضه منفعة الدار سنةً، صحّ ذلک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أحکام ذلک ضمن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الأعیان التی تباع فی بعض البلاد بالوزن أو الکیل یُعتبر أن تکون المعاملة فیها بالوزن أو الکیل، ویجوز إذا کان نفس الجنس یباع بالرؤیة أن یبیعه کذلک فی البلاد التی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الشیء الذی یُشری ویُباع بالوزن یجوز المعاملة علیه بالکیل المعلوم وزنه، فإذا أراد بیع عشرة أمنان من القمح، فیعطی بالکیل الذی هو منٌّ من الحنطة عشرة أکیال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فقد شرطٌ من الشروط المذکورة،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المتبایعان بالبطلان، ومع ذلک رضی کلّ منهما بالتصرّف فی مال الآخر، جاز التصّرف بلا إشکالٍ</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خرب بحیث لا یمکن الانتفاع بعینه مع بقائه، کالجذع البالی والحصیر الخلق، فیجوز بیعه والأحوط وجوباً مراجعة الحاکم الشرعی فی بیعها مع الإمکان، والأحوط صرف المال فی نفس المسجد، الأقرب فالأقرب لقصد الواقف</w:t>
      </w:r>
      <w:r>
        <w:rPr>
          <w:rFonts w:eastAsia="IRNazanin" w:cs="IRNazanin"/>
          <w:color w:val="111111"/>
          <w:sz w:val="28"/>
          <w:szCs w:val="28"/>
          <w:rtl w:val="true"/>
          <w:lang w:bidi="fa-IR"/>
        </w:rPr>
        <w:t xml:space="preserve">. </w:t>
      </w:r>
      <w:bookmarkStart w:id="714" w:name="pg4804_37752"/>
    </w:p>
    <w:p>
      <w:pPr>
        <w:pStyle w:val="BookText"/>
        <w:rPr/>
      </w:pPr>
      <w:bookmarkEnd w:id="71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شجارٌ بین الموقوف علیهم، بحیث إذا لم یباع الوقف، ظنّ أنّهم سیتقاتلون فیما بینهم، ویؤدّی ذلک إلی تلف فی الأرواح أو الأموال، جاز حینئذٍ بیع الوقف، علی أن یصرف فی الجهة التی هی أقرب إلی مقصود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للمالک بیع العین المؤجّرة، ولکن لا یجوز الانتفاع بالعین، إلّا بعد انقضاء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المشتری بالإجارة أو ظنّ بأنّ مدّة الایجار قصیرة، جاز له بعد ما تبیّن له ذلک فسخ المعاملة</w:t>
      </w:r>
      <w:r>
        <w:rPr>
          <w:rFonts w:eastAsia="IRNazanin" w:cs="IRNazanin"/>
          <w:color w:val="111111"/>
          <w:sz w:val="28"/>
          <w:szCs w:val="28"/>
          <w:rtl w:val="true"/>
          <w:lang w:bidi="fa-IR"/>
        </w:rPr>
        <w:t>.</w:t>
      </w:r>
    </w:p>
    <w:p>
      <w:pPr>
        <w:pStyle w:val="Heading3"/>
        <w:numPr>
          <w:ilvl w:val="2"/>
          <w:numId w:val="1"/>
        </w:numPr>
        <w:rPr/>
      </w:pPr>
      <w:bookmarkStart w:id="715" w:name="__RefHeading___Toc2470653_2035185390"/>
      <w:bookmarkStart w:id="716" w:name="_Toc272"/>
      <w:bookmarkEnd w:id="715"/>
      <w:r>
        <w:rPr>
          <w:rtl w:val="true"/>
        </w:rPr>
        <w:t>صیغة البیع والشراء</w:t>
      </w:r>
      <w:bookmarkEnd w:id="7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کون صیغة عقد البیع والشراء بالعربیّة، فإذا قال بالفارسیّة أیضاً، جاز ذلک وصحّ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الصیغة قصد إنشاء البیع والشراء،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البیع والشراء بهاتین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تنشأ صیغة البیع أثناء المعاملة، لکن البائع مقابل المال الذی أخذه من المشتری أعطاه عوضه من ملکه، وأخذه المشتری، صحّت المعاملة بالمعاطاة، وملک کلٌّ منهما مال الآخر</w:t>
      </w:r>
      <w:r>
        <w:rPr>
          <w:rFonts w:eastAsia="IRNazanin" w:cs="IRNazanin"/>
          <w:color w:val="111111"/>
          <w:sz w:val="28"/>
          <w:szCs w:val="28"/>
          <w:rtl w:val="true"/>
          <w:lang w:bidi="fa-IR"/>
        </w:rPr>
        <w:t>.</w:t>
      </w:r>
    </w:p>
    <w:p>
      <w:pPr>
        <w:pStyle w:val="Heading3"/>
        <w:numPr>
          <w:ilvl w:val="2"/>
          <w:numId w:val="1"/>
        </w:numPr>
        <w:rPr/>
      </w:pPr>
      <w:bookmarkStart w:id="717" w:name="__RefHeading___Toc2470655_2035185390"/>
      <w:bookmarkStart w:id="718" w:name="_Toc273"/>
      <w:bookmarkEnd w:id="717"/>
      <w:r>
        <w:rPr>
          <w:rtl w:val="true"/>
        </w:rPr>
        <w:t>بیع وشراء الفاکهة</w:t>
      </w:r>
      <w:bookmarkEnd w:id="71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بیع الفاکهة بعد انعقادها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قطفها، کذا یجوز بیع الحصرم علی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التمر فیجوز بیعها علی النخل، بعد اصفرارها واحمرارها</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بیع الفاکهة علی الشجرة قبل انعقادها، وجب أن یبیع معها من حاصل الأرض کالخضار، أو أن یبیع الفاکهة لأکثر من سنة، أو یشترط علیه أن یقطفها فی نفس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بیع التمر علی النخل بعد اصفراره أو احمراره، ولا یجوز أن یکون العوض تمراً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عنده نخلة فی ملک الآخرین، کبستانه أو داره، فإذا خمّنها، وباع مالکها ثمرها لصاحب الأرض أو البستان، وأخذ عوضها من غیر تمرها، فإذا حصل تمرها فیما بعد أکثر ممّا خمّنه، جاز ذلک، وصحّت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الخیار والباذنجان وغیرهما من الخضار وأمثال ذلک ممّا یجّز فی کلّ عام عدّة مرات إذا ظهر، مع تعیین عدد جزّه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الحنطة والشعیر فی سنبله بعد انعقاد الحبّ بغیر الحنطة أو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العین نقداً، جاز لکلٍّ من المتابعیین المطالبة بماله من العوض أو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ذلک بنقل کلّ منهما عوضه أو معوّضه للآخر، أو بجعله تحت یده وتحت اختیاره وتصرفه، وذلک کرکوب الفرس المباع أو لبس الثوب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ما لا ینقل من الأراضی والدور وأمثال ذلک، فیتحقّق ذلک بأن یرفع یده عنها، ویجعلها تحت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المعاملة بالنسیئة أن تکون المدّة المعلومة، فإذا باع العین وعیّن المشتری وقت الحصاد لقبض العوض، بطلت المعاملة؛ لعدم تعیین المدّة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العین نسیئةً، لم یجز له المطالبة بالعوض قبل تمام المدة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مات المشتری، وکان یملک مالاً، جاز للبائع مطالبة الورثة بالمال قبل تمام المدّة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العین نسیئةً وحلّ الأجل المحدّد، جاز له المطالبة بالعوض، إذا کان المشتری قادراً علی إعطائه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قادراً علی ذلک، فیجوز علیه إمهاله</w:t>
      </w:r>
      <w:r>
        <w:rPr>
          <w:rFonts w:eastAsia="IRNazanin" w:cs="IRNazanin"/>
          <w:color w:val="111111"/>
          <w:sz w:val="28"/>
          <w:szCs w:val="28"/>
          <w:rtl w:val="true"/>
          <w:lang w:bidi="fa-IR"/>
        </w:rPr>
        <w:t xml:space="preserve">. </w:t>
      </w:r>
      <w:bookmarkStart w:id="719" w:name="pg4804_37756"/>
    </w:p>
    <w:p>
      <w:pPr>
        <w:pStyle w:val="BookText"/>
        <w:rPr/>
      </w:pPr>
      <w:bookmarkEnd w:id="71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العین نسیئةً من دون معرفةٍ بالقیمة، وأعطاه مقداراً مّا نسیئةً، ولم یتّفقا علی القیمة،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القیمة النقدیّة للعین، وباعه نسیئةً بأغلی من الثمن، کما إذا 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نسیئةً زیادةً علی الثمن النقدی بدرهم فی کلّ دینار، ورضی بذلک المشتری، فیصحّ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نسیئةً، وعیّن مدّة لقبض العوض، فإذا طالبه بالثمن علی أن یقبض البائع أقلّ من الثمن المحدّد للمشتری، بإبراء ذمّته من الباقی، جاز له ذلک بلا إشکالٍ</w:t>
      </w:r>
      <w:r>
        <w:rPr>
          <w:rFonts w:eastAsia="IRNazanin" w:cs="IRNazanin"/>
          <w:color w:val="111111"/>
          <w:sz w:val="28"/>
          <w:szCs w:val="28"/>
          <w:rtl w:val="true"/>
          <w:lang w:bidi="fa-IR"/>
        </w:rPr>
        <w:t>.</w:t>
      </w:r>
    </w:p>
    <w:p>
      <w:pPr>
        <w:pStyle w:val="Heading3"/>
        <w:numPr>
          <w:ilvl w:val="2"/>
          <w:numId w:val="1"/>
        </w:numPr>
        <w:rPr/>
      </w:pPr>
      <w:bookmarkStart w:id="720" w:name="__RefHeading___Toc2470657_2035185390"/>
      <w:bookmarkStart w:id="721" w:name="_Toc274"/>
      <w:bookmarkEnd w:id="720"/>
      <w:r>
        <w:rPr>
          <w:rtl w:val="true"/>
        </w:rPr>
        <w:t>بیع السلف</w:t>
      </w:r>
      <w:bookmarkEnd w:id="721"/>
    </w:p>
    <w:p>
      <w:pPr>
        <w:pStyle w:val="Heading4"/>
        <w:numPr>
          <w:ilvl w:val="3"/>
          <w:numId w:val="1"/>
        </w:numPr>
        <w:rPr/>
      </w:pPr>
      <w:bookmarkStart w:id="722" w:name="__RefHeading___Toc2470659_2035185390"/>
      <w:bookmarkStart w:id="723" w:name="_Toc275"/>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المعاملة السلفیّة هی أن یعطی المشتری المال، وبعد مدّة یأخذ العین، فیعطی العوض، وبعد مدّة یأخذ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المال، وأعطنی بعد ستّة أشهر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بعد 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 علی أن تقبض بعد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مالاً نسیئةً، علی أن یأخذ عوضه مالاً، بطلت المعاملة، إذا کان المال ذهباً أو فضّة مسکوکین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غیر ذلک، کالاوراق النقدیة أو النیکل أو النحاس، فلا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باع العین سلفاً، علی أن یأخذ العوض من جنسه أو مالاً، فیصحّ ذلک، والأحوط استحباباً فی العوض کونه من المال لا من غیره</w:t>
      </w:r>
      <w:r>
        <w:rPr>
          <w:rFonts w:eastAsia="IRNazanin" w:cs="IRNazanin"/>
          <w:color w:val="111111"/>
          <w:sz w:val="28"/>
          <w:szCs w:val="28"/>
          <w:rtl w:val="true"/>
          <w:lang w:bidi="fa-IR"/>
        </w:rPr>
        <w:t>.</w:t>
      </w:r>
    </w:p>
    <w:p>
      <w:pPr>
        <w:pStyle w:val="Heading4"/>
        <w:numPr>
          <w:ilvl w:val="3"/>
          <w:numId w:val="1"/>
        </w:numPr>
        <w:rPr/>
      </w:pPr>
      <w:bookmarkStart w:id="724" w:name="__RefHeading___Toc2470661_2035185390"/>
      <w:bookmarkStart w:id="725" w:name="_Toc276"/>
      <w:bookmarkEnd w:id="724"/>
      <w:r>
        <w:rPr>
          <w:rtl w:val="true"/>
        </w:rPr>
        <w:t>شروط بیع السلف</w:t>
      </w:r>
      <w:bookmarkEnd w:id="725"/>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للمعاملة السلفیّة ستّة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الخصوصیّات التی تختلف لأجلها القیمة، ولا یجب التدقیق فی ذلک، بل یکفی معرفتها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بیع السلف فی الخبز واللحم وجلد الحیوان وأمثال ذلک؛ لعدم إمکان معرفة خصوصیّات ذلک، ولعدم التفاوت فی ذلک بین أمثالها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إعطاء تمام </w:t>
      </w:r>
      <w:bookmarkStart w:id="726" w:name="pg4804_37758"/>
    </w:p>
    <w:p>
      <w:pPr>
        <w:pStyle w:val="BookText"/>
        <w:rPr/>
      </w:pPr>
      <w:bookmarkEnd w:id="726"/>
      <w:r>
        <w:rPr>
          <w:rFonts w:ascii="IRNazanin" w:hAnsi="IRNazanin" w:eastAsia="IRNazanin"/>
          <w:color w:val="111111"/>
          <w:sz w:val="28"/>
          <w:sz w:val="28"/>
          <w:szCs w:val="28"/>
          <w:rtl w:val="true"/>
          <w:lang w:bidi="fa-IR"/>
        </w:rPr>
        <w:t>القیمة للبائع قبل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للمشتری دین علی البائع، فله أن یحسب ذلک من الدین، ویرضی البائع بذلک، بشرط حصول وقت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أعطاه مقداراً من المال، صحّت المعاملة بذلک المقدار فقط، وجاز للبائع أن یفسخ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سأعطیک العین عند الحصاد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بطلت المعاملة؛ لعدم تعیین المدّة المحددّة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صعب الحصول؛ حتّی لا یتمکّن البائع من تسلیمه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 مکان التسلیم فی حالة کون اختلاف المکان موجباً للخسارة، أو صعوبة النقل الذی یوجب الغرر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المکان معلوماً کما ذکرنا، فلا یجب تعیینه حینئذٍ</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الوزن أو الکیل أو العدد، إلّا إذا کان مقدار التفاوت یسیراً بحیث لا یلتفت إلیه العقلاء، کما فی الجوز والبیض</w:t>
      </w:r>
      <w:r>
        <w:rPr>
          <w:rFonts w:eastAsia="IRNazanin" w:cs="IRNazanin"/>
          <w:color w:val="111111"/>
          <w:sz w:val="28"/>
          <w:szCs w:val="28"/>
          <w:rtl w:val="true"/>
          <w:lang w:bidi="fa-IR"/>
        </w:rPr>
        <w:t>.</w:t>
      </w:r>
    </w:p>
    <w:p>
      <w:pPr>
        <w:pStyle w:val="Heading4"/>
        <w:numPr>
          <w:ilvl w:val="3"/>
          <w:numId w:val="1"/>
        </w:numPr>
        <w:rPr/>
      </w:pPr>
      <w:bookmarkStart w:id="727" w:name="__RefHeading___Toc2470663_2035185390"/>
      <w:bookmarkStart w:id="728" w:name="_Toc277"/>
      <w:bookmarkEnd w:id="727"/>
      <w:r>
        <w:rPr>
          <w:rtl w:val="true"/>
        </w:rPr>
        <w:t>أحکام بیع السلف</w:t>
      </w:r>
      <w:bookmarkEnd w:id="7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العین المشتراة بالسلف قبل تمام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تمام المدّة المحددّة فیجوز بیعها، سواء کان بعد القبض أم قبله، ویکره بیع الغلّة کالحنطة والشعیر قبل الاستلام والقبض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البائع للمشتری العین المتّفق علیها، وجب علی المشتری القبول، وکذا إذا أعطاه البائع أفضل ممّا هو متّفق علیه ممّا هو محسوبٌ من جنسه، إذا لم یشترط وقت المعاملة بأن لا یعطیه البائع أفضل من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البائع من الجنس الردیء الذی لم یتّفق علیه أو الأقلّ من المتّفق علیه، جاز للمشتری عدم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البائع بدل العین المتّفق علیها جنساً آخر غیر المتّفق علیه، فإن رضی المشتری بذلک جاز، وإلّا فلا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جنساً معیّناً سلفاً، ولم یتمکّن وقت تسلیمه من </w:t>
      </w:r>
      <w:bookmarkStart w:id="729" w:name="pg4804_37760"/>
    </w:p>
    <w:p>
      <w:pPr>
        <w:pStyle w:val="BookText"/>
        <w:rPr/>
      </w:pPr>
      <w:bookmarkEnd w:id="729"/>
      <w:r>
        <w:rPr>
          <w:rFonts w:ascii="IRNazanin" w:hAnsi="IRNazanin" w:eastAsia="IRNazanin"/>
          <w:color w:val="111111"/>
          <w:sz w:val="28"/>
          <w:sz w:val="28"/>
          <w:szCs w:val="28"/>
          <w:rtl w:val="true"/>
          <w:lang w:bidi="fa-IR"/>
        </w:rPr>
        <w:t>تهیئته؛ لتعذّر الحصول علیه، فعلی المشتری الصبر حتّی یتمکّن من تهیئته، أو فسخ المعاملة وإرجاع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عیناً واتّفق المتبایعان علی إقباض المال بعد مدّة، واستلام العین بعد مدّة، بطلت المعاملة</w:t>
      </w:r>
      <w:r>
        <w:rPr>
          <w:rFonts w:eastAsia="IRNazanin" w:cs="IRNazanin"/>
          <w:color w:val="111111"/>
          <w:sz w:val="28"/>
          <w:szCs w:val="28"/>
          <w:rtl w:val="true"/>
          <w:lang w:bidi="fa-IR"/>
        </w:rPr>
        <w:t>.</w:t>
      </w:r>
    </w:p>
    <w:p>
      <w:pPr>
        <w:pStyle w:val="Heading3"/>
        <w:numPr>
          <w:ilvl w:val="2"/>
          <w:numId w:val="1"/>
        </w:numPr>
        <w:rPr/>
      </w:pPr>
      <w:bookmarkStart w:id="730" w:name="__RefHeading___Toc2470665_2035185390"/>
      <w:bookmarkStart w:id="731" w:name="_Toc278"/>
      <w:bookmarkEnd w:id="730"/>
      <w:r>
        <w:rPr>
          <w:rtl w:val="true"/>
        </w:rPr>
        <w:t>بیع الذهب والفضّة</w:t>
      </w:r>
      <w:bookmarkEnd w:id="7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المعاملة وتبطل ببیع الذهب بالذهب، والفضّة بالفضّة، سواء کانا مسکوکین أم لا، إذا زاد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بیع الذهب بالفضة أو العکس، صحّت المعاملة، ولا یلزم کونهما متساویین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بیع الذهب أو الفضّة، بالذهب أو الفضّة، لزم علی کلّ من المتبایعین إقباض الآخر قبل الافتراق من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یسلّم أو یستلم أحدهما ولو مقداراً معیناً،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احدهما ولو مقداراً قلیلاً،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التسلیم من طرف بکلّ ما اتّفق علیه، وحصل تسلیم البعض من الطرف الآخر، صحّت المعاملة بهذا المقدار، وجاز لمن لم یستلم تمام حقّه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بیع تراب الفضّة بالفضّة الخالصة، أو بیع تراب الذهب بالذهب الخالص، بطلت المعاملة إذا کانا متساویین، ویجوز بیع تراب الفضّة بالذهب، وتراب الذهب بالفضّة</w:t>
      </w:r>
      <w:r>
        <w:rPr>
          <w:rFonts w:eastAsia="IRNazanin" w:cs="IRNazanin"/>
          <w:color w:val="111111"/>
          <w:sz w:val="28"/>
          <w:szCs w:val="28"/>
          <w:rtl w:val="true"/>
          <w:lang w:bidi="fa-IR"/>
        </w:rPr>
        <w:t>.</w:t>
      </w:r>
    </w:p>
    <w:p>
      <w:pPr>
        <w:pStyle w:val="Heading3"/>
        <w:numPr>
          <w:ilvl w:val="2"/>
          <w:numId w:val="1"/>
        </w:numPr>
        <w:rPr/>
      </w:pPr>
      <w:bookmarkStart w:id="732" w:name="__RefHeading___Toc2470667_2035185390"/>
      <w:bookmarkStart w:id="733" w:name="_Toc279"/>
      <w:bookmarkEnd w:id="732"/>
      <w:r>
        <w:rPr>
          <w:rtl w:val="true"/>
        </w:rPr>
        <w:t>الخیارات</w:t>
      </w:r>
      <w:bookmarkEnd w:id="733"/>
    </w:p>
    <w:p>
      <w:pPr>
        <w:pStyle w:val="Heading4"/>
        <w:numPr>
          <w:ilvl w:val="3"/>
          <w:numId w:val="1"/>
        </w:numPr>
        <w:rPr/>
      </w:pPr>
      <w:bookmarkStart w:id="734" w:name="__RefHeading___Toc2470669_2035185390"/>
      <w:bookmarkStart w:id="735" w:name="_Toc280"/>
      <w:bookmarkEnd w:id="734"/>
      <w:r>
        <w:rPr>
          <w:rtl w:val="true"/>
        </w:rPr>
        <w:t>اشاره</w:t>
      </w:r>
      <w:bookmarkEnd w:id="735"/>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موارد یجوز فیها فسخ 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الخیار هو البیع الذی یجوز فیه لکلّ من المتبایعین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والموارد التی یجوز فیها الفسخ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وهو ما کان قبل الافتراق من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 وهو إذا کان أحدهما مغشوشاً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 کما إذا اشترط فی المعاملة أحدهما أو کلاهما بأن یکون لهما الخیار فی فسخ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التدلیس، کما إذا أری البائع أو المشتری ماله أفضل ممّا هو علی حقیقته، بحیث کان ما یقابله من المال أفضل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تخلّف الشرط، کما إذا اشترط البائع أو المشتری عملاً معیّناً أو مالاً معیّناً، ولم یعمل بهذا الشرط، فیجوز للآخر فسخ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العیب، کما إذا وجد فی العوض أو المعوض 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تبعّض الصفقة، کما إذا وجد فی المعاملة من العوض أو المعوّض مال أو عین للغیر، ولیس مال البائع أو المشتری، فإذا لم یرض صاحبه بذلک، جاز للبائع فسخ البیع إذا وجد أنّ بعض المال لیس مال المشتری، وکذا جاز للمشتری فسخ البیع إذا وجد بعض المبیع لیس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ممزوجاً ومشاعاً فی الصفقة، وإلّا فإذا کان ممزوجاً ومشاعاً فی الصفقة سمّی خیار الشرکة، فیجوز فی خیار تبعّض الصفقة أو الشرکة فسخ البیع، أو الرجوع بالمقدار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الرؤیة، کما إذا لم یعلم المشتری بخصوصیّات المبیع، واعتمد علی قول البائع، فتبیّن کذبه، فیجوز فی هذه الحالة للمشتری فسخ البیع، وکذا الأمر بالنسبة إلی البائع، إذا اعتمد علی قول المشتری وتبیّن الکذب</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التأخیر، کما إذا اشتری المشتری نقداً ولم یعطِ المال إلی ثلاثة أیّام، وکذا لم یُقبض البائع المعوّض، فإذا لم یشترط المشتری تأخیر المال وکذا البائع، فیجوز فی هذه الحالة 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قد اشتری بعض الفاکهة التی </w:t>
      </w:r>
    </w:p>
    <w:p>
      <w:pPr>
        <w:pStyle w:val="BookText"/>
        <w:rPr/>
      </w:pPr>
      <w:r>
        <w:rPr>
          <w:rFonts w:ascii="IRNazanin" w:hAnsi="IRNazanin" w:eastAsia="IRNazanin"/>
          <w:color w:val="111111"/>
          <w:sz w:val="28"/>
          <w:sz w:val="28"/>
          <w:szCs w:val="28"/>
          <w:rtl w:val="true"/>
          <w:lang w:bidi="fa-IR"/>
        </w:rPr>
        <w:t>تتلف ببقائها یوماً واحداً، ولم یقبض المال إلی اللیل، ولم یشترط التأخیر، جاز للبائع فسخ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 فإذا اشتری حیواناً، جاز له فسخ المعاملة إلی ثلاثة أیّام، وإذا أعطی المشتری العوض حیواناً آخر، لم یکن للبائع خیار الفسخ، ولیس للبائع خیار الحیوان وإن کان عوضاً عن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تعذّر التسلیم، فإذا لم یتمکّن البائع من تسلیم المبیع، کما إذا فرّ الفرس الذی باعه، فیجوز حینئذٍ للمشتری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أحکام ذلک ضمن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المشتری قیمة المبیع، أو غفل عنها حال المعاملة، واشتری بأغلی من الثمن المتعارف، فإذا کان أغلی بحیث وجد تفاوتاً ملحوظاً عند العقلاء، جاز له فسخ المعاملة، وکذا إذا باع البائع بأرخص من الثمن المتعارف، فإن کان التفاوت ملحوظاً عند العقلاء، جاز له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شرط فی المعاملة بیع الدار التی قیمتها ألف دینار بمائتین دینار، واتّفقا علی أنّ البائع إذا أمکنه إعطاء المال فی المدّة المحدّدة، یفسخ المعاملة، فإذا کانا المتبایعان قاصدین للبیع والشراء، 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شرط فی المعاملة أنّ البائع إذا لم یعطِ المال، فالمشتری یردّ له ملکه الذی اشتراه، فإذا لم یعطه المال فی الوقت المحدّد وإن کان البائع مطمئنّاً بأنّه لن یعطیه، صحّ البیع، ولا یجوز للبائع أن یطالب بملکه من المشتری، وإذا مات المشتری، لا یجوز له أیضاً أن یطالب الورثة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خلط الشای الجیّد بالشای الردیء، وبیع علی أنّه من الشای الجیّد، جاز للمشتری فسخ المعاملة</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تبیّن للمشتری بأنّ العین المشتراة فیها عیبٌ، کما إذا اشتری حیواناً، فتبیّن أنّ له عیناً واحدة سالمة، فإذا کان هذا العیب قبل المعاملة، ولم </w:t>
      </w:r>
    </w:p>
    <w:p>
      <w:pPr>
        <w:pStyle w:val="BookText"/>
        <w:rPr/>
      </w:pPr>
      <w:r>
        <w:rPr>
          <w:rFonts w:ascii="IRNazanin" w:hAnsi="IRNazanin" w:eastAsia="IRNazanin"/>
          <w:color w:val="111111"/>
          <w:sz w:val="28"/>
          <w:sz w:val="28"/>
          <w:szCs w:val="28"/>
          <w:rtl w:val="true"/>
          <w:lang w:bidi="fa-IR"/>
        </w:rPr>
        <w:t>یکن یعلمها المشتری، جاز له فسخ المعاملة، أو أن یستردّ من البائع نسبة ما به التفاوت بین الحیوان السالم والمعیب، کما اشتراه منه، ویأخذ من البائع ما به التفاوت بین السالم والمعیب من المال المعطی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اشتراه بأربعة دنانیر، ثمّ تبیّن کونه معیباً، فإذا کان قیمته ثمانیة دنانیر سالماً، وقیمته ستّة دنانیر معیباً، فالفرق إذن هو ربع القیمة، فیجوز للمشتری الرجوع علی البائع بالربع،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البائع بأنّ العوض الذی أخذه کان معیباً، فإذا کان العیب قبل المعاملة، ولم یعلم به، جاز له فسخ المعاملة، أو أن یأخذ من المشتری ما به التفاوت بین السالم والمعیب، کما مرّ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وجود العیب بعد المعاملة وقبل القبض، و لم یکن العیب بسبب أجنبی أو المشتری، بل کان بسبب آفةٍ سماویّةٍ، جاز للمشتری فسخ المعاملة، وکذا إذا وجد عیباً فی العوض بعد المعاملة وقبل القبض، جاز 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المطالبة بقیمة ما به التفاوت بین السالم والمعیب، جاز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بعد المعاملة عیبٌ فی العوض أو المعوّض، وفسخ المعاملة فوراً، بقی له حقّ الخیار، خصوصاً إذا کان جاهلاً بالحکم، إلّا إذا کان تأخیره مستلزماً لضررٍ آخر، فلا یحقّ له حینئذٍ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عیناً، فتبیّن وجود العیب بها، جاز له فسخ المعاملة وإن لم یکن البائع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یحقّ للمشتری فسخ المعاملة أو أخذ نسبة التفاوت، إذا تبیّن وجود العیب فی أربعة موارد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بالعیب أثناء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رضی بالعیب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حین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وجدت عیباً فی المبیع فلن أفسخ المعاملة، ولن آخذ نسبة </w:t>
      </w:r>
      <w:bookmarkStart w:id="736" w:name="pg4804_37768"/>
    </w:p>
    <w:p>
      <w:pPr>
        <w:pStyle w:val="BookText"/>
        <w:rPr/>
      </w:pPr>
      <w:bookmarkEnd w:id="736"/>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 کذا وکذا بأیّ عیب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عیّن العیب، ثمّ تبیّن وجود عیبٍ آخر، فیجوز للمشتری فسخ المعاملة، أو أخذ ما به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للمشتری أن یفسخ المعاملة مع رؤیة العیب فی ثلاثة موارد، ولکن یجوز له أخذ قیمة التفاوت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المال بعد المعاملة، وتغیّرت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بوجود عیب بعد المعاملة، وأسقط حقّ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عیباً آخر فی المبیع بعد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اشتری حیواناً معیباً، وقبل مضی ثلاثة أیّام تبیّن به وجود عیب آخر، ولم یکن العیب بسبب تفریط المشتری، جاز له فسخ المعاملة وإن کان بعد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إذا جعل للمشتری حقّ الفسخ فی مدّةٍ معیّنةٍ، وتبیّن وجود العیب فی هذه المدّة، یجوز له فسخ المعاملة، إذا لم یکن مقصّراً فی حفظه وإن کان بعد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للانسان مالٌ لم یره، ووصفه له آخر، فباعه ووصفه للمشتری، کما وصف له، ثمّ تبیّن للبائع بأنّ ماله کان أفضل ممّا وصف له، جاز له فسخ المعاملة</w:t>
      </w:r>
      <w:r>
        <w:rPr>
          <w:rFonts w:eastAsia="IRNazanin" w:cs="IRNazanin"/>
          <w:color w:val="111111"/>
          <w:sz w:val="28"/>
          <w:szCs w:val="28"/>
          <w:rtl w:val="true"/>
          <w:lang w:bidi="fa-IR"/>
        </w:rPr>
        <w:t>.</w:t>
      </w:r>
    </w:p>
    <w:p>
      <w:pPr>
        <w:pStyle w:val="Heading4"/>
        <w:numPr>
          <w:ilvl w:val="3"/>
          <w:numId w:val="1"/>
        </w:numPr>
        <w:rPr/>
      </w:pPr>
      <w:bookmarkStart w:id="737" w:name="__RefHeading___Toc2470671_2035185390"/>
      <w:bookmarkStart w:id="738" w:name="_Toc281"/>
      <w:bookmarkEnd w:id="737"/>
      <w:r>
        <w:rPr>
          <w:rtl w:val="true"/>
        </w:rPr>
        <w:t>مسائل متفرّقة</w:t>
      </w:r>
      <w:bookmarkEnd w:id="7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العین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علیه أیضاً ذکر أوصاف البیع بتمام خصوصیّاته التی یتفاوت بسببها ثمن المبیع، سواء باعه بقیمته أم أقلّ من ذلک، ولذا یلزم ذکر کون المبیع نقداً أم نسیئةً أم غیر ذلک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عیّن للدلّال أو السمسار قیمة العین،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بعها بکذا وکذا، وإذا بعتها بأکثر من ذلک، فالزیادة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باعها الدلّال بأکثر من القمیة المعیّنة، فالزیادة له، وکذا إذا باع العین للدّلال، وهو باعها لغیره، سواء کان البیع لازماً للدلّال أم بیع معاطاة</w:t>
      </w:r>
      <w:r>
        <w:rPr>
          <w:rFonts w:eastAsia="IRNazanin" w:cs="IRNazanin"/>
          <w:color w:val="111111"/>
          <w:sz w:val="28"/>
          <w:szCs w:val="28"/>
          <w:rtl w:val="true"/>
          <w:lang w:bidi="fa-IR"/>
        </w:rPr>
        <w:t xml:space="preserve">. </w:t>
      </w:r>
      <w:bookmarkStart w:id="739" w:name="pg4804_37771"/>
    </w:p>
    <w:p>
      <w:pPr>
        <w:pStyle w:val="BookText"/>
        <w:rPr/>
      </w:pPr>
      <w:bookmarkEnd w:id="73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القصّاب اللحم علی أنّه لحم ذکر، وأعطی بدله لحم اُنثی، فقد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عیّن له اللحم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اللحم هو لحم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جاز للمشتری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قد عیّن له اللحم، فإذا لم یرضَ المشتری بذلک، لزم علی القصّاب إعطائه لحم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المشتری لبائع الاقمشة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قماشاً لا یتغیّر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وأعطاه البائع قماشاً یتغیّر لونه، جاز للمشتری حینئذٍ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القسم فی المعاملة إن کان صدقاً، ویحرم إن کان کذباً</w:t>
      </w:r>
      <w:r>
        <w:rPr>
          <w:rFonts w:eastAsia="IRNazanin" w:cs="IRNazanin"/>
          <w:color w:val="111111"/>
          <w:sz w:val="28"/>
          <w:szCs w:val="28"/>
          <w:rtl w:val="true"/>
          <w:lang w:bidi="fa-IR"/>
        </w:rPr>
        <w:t>.</w:t>
      </w:r>
    </w:p>
    <w:p>
      <w:pPr>
        <w:pStyle w:val="Heading3"/>
        <w:numPr>
          <w:ilvl w:val="2"/>
          <w:numId w:val="1"/>
        </w:numPr>
        <w:rPr/>
      </w:pPr>
      <w:bookmarkStart w:id="740" w:name="__RefHeading___Toc2470673_2035185390"/>
      <w:bookmarkStart w:id="741" w:name="_Toc282"/>
      <w:bookmarkEnd w:id="740"/>
      <w:r>
        <w:rPr>
          <w:rtl w:val="true"/>
        </w:rPr>
        <w:t>أحکام الشرکة</w:t>
      </w:r>
      <w:bookmarkEnd w:id="7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الشرکة هی أن یضع اثنان أو أکثر مالهما مع بعض، بحیث لا یتمیّز أحد المالین عن الآخر، مع إنشاء صیغة الشرکة بالعربیّة أم بغیرها، أو یأتوا بفعل یدلّ علی الشرکة، أو یخلطوا المال بحیث لا یتمیّز أحدهما عن الآخر، فإذا فعلا ذلک، صحّت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الشرکة بقسمة الاُجرة بین الشرکاء، کما إذا عمل عدّة أشخاص عملاً معیّناً کالتدلیک، وکان کلّ ما یجمعونه من الاُجرة یقسّمونه فیما بینهم، فلا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اشترک اثنان کلّ منهما یشتری العین التی تناسبه، ویتاجر بالتجارة التی من شأنه، ویدفع ثمن ذلک، فالشرکة باطلةٌ فیما اشتراه کلّ لنفسه، ثمّ اشترکا فیما بینهما، وتصبح فیما إذا اشتری کلٌّ منهما العین من ماله ومال صاحبه نقداً فی الذمّة أو نسیئة، وکان کلّ منهما وکیلاً عن الآخر فی شراء 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البضاعة التی اشتراهما کلّ منهما عنه وعن صاحبه یجب علی کلٍّ منهما دفع القیمة للآخر؛ لأنّ کلّ منهما مدیونٌ لصاحبه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الشریک البلوغ والعقل والقصد والاختیار </w:t>
      </w:r>
    </w:p>
    <w:p>
      <w:pPr>
        <w:pStyle w:val="BookText"/>
        <w:rPr/>
      </w:pPr>
      <w:r>
        <w:rPr>
          <w:rFonts w:ascii="IRNazanin" w:hAnsi="IRNazanin" w:eastAsia="IRNazanin"/>
          <w:color w:val="111111"/>
          <w:sz w:val="28"/>
          <w:sz w:val="28"/>
          <w:szCs w:val="28"/>
          <w:rtl w:val="true"/>
          <w:lang w:bidi="fa-IR"/>
        </w:rPr>
        <w:t>والتمکّن من التصرّف فی‌المال بعدم الحجر أو السفه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یعرف کیف یتصرّف فی ماله، بل یصرفه فی غیر وجوهه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التصرّف حینئذٍ إلّا بإذن الولی، والمحجور علیه ممنوعٌ من التصرّف فی المال الّا بإذن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کلٌّ من الشریکین فی العقد اللازم أن یکون لأحدهما منفعة أکثر من الآخر، إذا عمل أکثر منه، أو عمل هو ولم یعمل الآخر، وجب العمل علی طبق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اشترط أنّ من لا یعمل أو یعمل أقلّ من الآخر، فله منفعة أکثر من الثانی، صحّ الشرط إذا ذکر ضمن عقد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الأوّل 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الفرض الثانی فالعقد صحیحٌ، ولکن وجوب الوفاء بالشرط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اتّفقا علی أن تکون المنافع لأحدهما، أو أن یکون تمام الضرر أو أکثره علی احدهما، بطلت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تصالح الشریکان علی أن یکون الضرر علی أحدهما أو النفع لأحدهما أیضاً، فیصحّ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یشترطا کون النفع لأحدهما أکثر من الآخر، فإذا کان رأس مالهما متساویاً، فالنفع والضرر علیهما بالتساوی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رأس مال أحدهما اکثر من الآخر، قسّمت له المنفعة والضرر بالنسبة، فإذا کان رأس مال أحدهما ضعف مال الآخر، فیکون النفع والضرر علیه مضاعفاً، سواء کان أحدهما یعمل أکثر من الآخر، أو کانا یعملان بالتساوی، أو لم یعمل أحدهما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فی عقد الشرکة أن یشتریا معاً، ویبیعا معاً، أو ینفرد کلّ منهما بالمعاملة، أو أن یعمل أحدهما فقط، صحّت المعاملة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یعیّنا العمل برأس المال لأحدهما أو لکلیهما، لم یجز لأحدهما التصرّف فی المال دون إذن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الشریک الذی أُوکل الیه أمر الشرکة یجب علیه العمل علی طبق الاتّفاق، فإذا اتّفق مع صاحبه أن یکون الشراء نسیئةً، أو البیع نقداً، أو أن یشتری البضاعة من مکانٍ مخصوصٍ، وجب علیه العمل علی طبق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یتّفقا علی شیءٍ معیّنٍ، فیجب علیهما العمل طبق المتعارف، بحیث لا تتضرّر الشرکة، ولم یجز لأحدهما الشراء أو البیع نسیئة، أو السفر بالمال، إذا لم یکن متعارفاً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زماننا الحاضر فإذ تعارف ذلک، فلا إشکال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الشریک الذی یعمل برأس المال إذا خالف ما اتّفق علیه، وخسرت الشرکة، ضمن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أتی بعد ذلک بما اتّفق علیه، فیصحّ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یتّفقا علی شیء ولم یعمل علی طبق المتعارف، فإذا أتی بالمتعارف بعد ذلک، صحّت المعاملة، إلّا إذا اتّفق فیما بینهما أنّه إذا أتی علی خلاف الاتّفاق، بطلت المعاملة فیما بعد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الشریک الذی یعمل برأس المال، إذا عمل ولم یربح، ولم یقصّر فی حفظ المال، وتلف تمام المال أو بعضه، لم یضمن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الشریک الذی یعمل برأس المال أمینٌ، فإذا ادّعی تلف المال، وأقسم عند الحاکم الشرعی،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رجع تمام الشرکاء عن الإذن فی تصرّف الشرکاء فی الأموال، لم یجز حینئذٍ لأحدهم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أحدهم فقط عن الإذن، کذلک لم یجز لأحدهم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لمن رجع عن إذنه التصرّف هو فی الأموال، إلّا إذا کان هناک قرینه علی عدم الإذن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أحد الشرکاء تقسیم الشرکة، فإذا لم یکن فی تقسیمها ضررٌ فوق العادة وخسارة علی الآخرین، وجب القبول وإن کان قد حدّد مدّة للشرکة</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أحد الشرکاء أو جُنّ أو أُغمی علیه، لم یجز لأحد </w:t>
      </w:r>
      <w:bookmarkStart w:id="742" w:name="pg4804_37775"/>
    </w:p>
    <w:p>
      <w:pPr>
        <w:pStyle w:val="BookText"/>
        <w:rPr/>
      </w:pPr>
      <w:bookmarkEnd w:id="742"/>
      <w:r>
        <w:rPr>
          <w:rFonts w:ascii="IRNazanin" w:hAnsi="IRNazanin" w:eastAsia="IRNazanin"/>
          <w:color w:val="111111"/>
          <w:sz w:val="28"/>
          <w:sz w:val="28"/>
          <w:szCs w:val="28"/>
          <w:rtl w:val="true"/>
          <w:lang w:bidi="fa-IR"/>
        </w:rPr>
        <w:t>الشرکاء التصرّف فی مال الشرکة، وکذا إذا صار أحدهم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الشریک لنفسه شیئاً نسیئةً، فالنفع والضرر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اشتراه للشرکة، ورضی الشریک بذلک، فالنفع والضرر علیهما بالتساوی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التعامل بالنسیئة متعارفاً، صحّت المعاملة، ولم یحتج إلی إمضاء الشریک، ویکون النفع والضرر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اشتغلا برأس مال الشرکة، ثمّ تبیّن بطلان الشرکة، فإذا کانا عالمین ببطلانها، ورضی کلٌّ منهما بالتصرّف فی ماله، صحّت المعاملة، والمال بینهما بالتساوی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أحدهما أو کلاهما عالماً بذلک، ولم یرضَ بالتصرّف، ثمّ رضی بعد ذلک، صحّت المعاملة، وإلّا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فمن عمل للشرکة، إذا لم یکن عمله مجّاناً، جاز له أخذ الاُجرة المتعارفة</w:t>
      </w:r>
      <w:r>
        <w:rPr>
          <w:rFonts w:eastAsia="IRNazanin" w:cs="IRNazanin"/>
          <w:color w:val="111111"/>
          <w:sz w:val="28"/>
          <w:szCs w:val="28"/>
          <w:rtl w:val="true"/>
          <w:lang w:bidi="fa-IR"/>
        </w:rPr>
        <w:t>.</w:t>
      </w:r>
    </w:p>
    <w:p>
      <w:pPr>
        <w:pStyle w:val="Heading3"/>
        <w:numPr>
          <w:ilvl w:val="2"/>
          <w:numId w:val="1"/>
        </w:numPr>
        <w:rPr/>
      </w:pPr>
      <w:bookmarkStart w:id="743" w:name="__RefHeading___Toc2470675_2035185390"/>
      <w:bookmarkStart w:id="744" w:name="_Toc283"/>
      <w:bookmarkEnd w:id="743"/>
      <w:r>
        <w:rPr>
          <w:rtl w:val="true"/>
        </w:rPr>
        <w:t>أحکام الصلح</w:t>
      </w:r>
      <w:bookmarkEnd w:id="74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الصلح هو التراضی والتسالم علی أمرٍ من تملیک عینٍ أو منفعةٍ أو اسقاط دینٍ أو حقٍّ وغیر ذلک، علی أن یعطیه مقابل ذلک مقداراً من المال أو منفعة أو اسقاط حقٍّ، بل یصحّ الصلح بدون عوضٍ ومقابلٍ أیضاً، فإذا اُسقط حقّه من مال أو منفعة أو غیر ذلک، أیضاً صحّ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کون المصالح بالغاً عاقلاً غیر ممنوع التصرّف وعدم کونه مجبوراً علیه قاصداً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کون صیغة الصلح بالعربیّة، بل یجوز إنشاؤها بأیّ لغةٍ کانت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شخصٌ غنمه للراعی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لی الغنم، ولک لبنها، مع مقدار من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الصلح علی ذلک، إذا کان لبن الغنم فی مقابل أتعابه والسمن للمصالحة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اَجره الغنم لسنة لیستفید من لبنها، </w:t>
      </w:r>
    </w:p>
    <w:p>
      <w:pPr>
        <w:pStyle w:val="BookText"/>
        <w:rPr/>
      </w:pPr>
      <w:r>
        <w:rPr>
          <w:rFonts w:ascii="IRNazanin" w:hAnsi="IRNazanin" w:eastAsia="IRNazanin"/>
          <w:color w:val="111111"/>
          <w:sz w:val="28"/>
          <w:sz w:val="28"/>
          <w:szCs w:val="28"/>
          <w:rtl w:val="true"/>
          <w:lang w:bidi="fa-IR"/>
        </w:rPr>
        <w:t>وأعطاه عوض ذلک مقداراً من اللبن، ففیه إشکالٌ، بل لم یجز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حقّه بالمصالحة مع الآخر، احتاج إلی قبول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أراد إسقاط حقّه من الآخر، فلا یلزم قبوله، بل یسقط بمجرّد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مقدار القرض، ولم یعلمه المقرض، فإذا صالحه المقرض علی أقلّ من حقّه، کما إذا کان للمقرض علی المقترض خمسون درهماً، وصالحه علی عشرة دراهم، لم یجزللمقرض أخذ ذلک، إلّا إذا أعلمه المقترض بمقدار ماله، ورضی هو بذلک، أو علم أنّه لو علم المقرض بالمقدار، صالح علی هذا المقدار فقط، أو أنّ المصالحة کانت مبیّنةً علی جمیع الاحتمالات، کما إذا صالحه علی عشرة دراهم، وکان راضیاً لو کان طلبه خمسین درهماً، فتصحّ فی جمیع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ذلک مع اتّحاد الجنسین، إذا کان مستلزماً للربا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التصالح علی شیئین من جنسٍ واحدٍ ووزنٍ واحدٍ، فالأحوط وجوباً عدم جعل أحدهما أکثر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الوزن وإن احتمل کون أحدهما أوزن من الآخر، فیجوز الصلح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لاثنین قرضٌ کلّ منهما علی الآخر، أو کان لاثنین قرض علی شخصین، وأرادا المصالحة علی حقّهما، فإذا کان دین کلّ منهما من جنس ووزن الآخر، کما إذا کان لکلّ شخص علی الآخر عشرة أمنان من الحنطة، فالمصالحة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یکونا من جنسٍ واحدٍ، کما إذا کان لأحدهما عشرة أمنان من الأرز، وللآخر اثنا عشرمنّاً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دین أحدهما من جنس واحد، والمعاملة علیه بالوزن أو الکیل، فإذا لم یکونا بوزن واحد أو کیل واحد، ففی المصالحة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دین لم یحل أجله، جاز له المصالحة علی أقلّ منه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تصالح شخصان علی شیءٍ معیّنٍ، جاز لهما بعد ذلک فسخ </w:t>
      </w:r>
      <w:bookmarkStart w:id="745" w:name="pg4804_37777"/>
    </w:p>
    <w:p>
      <w:pPr>
        <w:pStyle w:val="BookText"/>
        <w:rPr/>
      </w:pPr>
      <w:bookmarkEnd w:id="745"/>
      <w:r>
        <w:rPr>
          <w:rFonts w:ascii="IRNazanin" w:hAnsi="IRNazanin" w:eastAsia="IRNazanin"/>
          <w:color w:val="111111"/>
          <w:sz w:val="28"/>
          <w:sz w:val="28"/>
          <w:szCs w:val="28"/>
          <w:rtl w:val="true"/>
          <w:lang w:bidi="fa-IR"/>
        </w:rPr>
        <w:t>المصالحة مع رضاهما، وکذا إذا اشترط فی ضمن المعاملة حقّ الفسخ لأحدهما أو لکلیهما، جاز الفسخ لمن 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للمتبایعین فسخ المعاملة قبل الافتراق عن المجلس الذی وقع فیه المعاملة، وکذا إذا اشتری أحدٌ حیواناً، جاز له فسخ المعاملة إلی ثلاثة أیّام، وکذا إذا باع نقداً ولم یقبض الثمن إلی ثلاثة أیّام، ولم یسلّم العین إلی المشتری، جاز 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المصالحة فلا یجوز فسخ المعاملة فی الحالات الثلاث المذکورة، بخلاف ثمان حالات اُخری ذکرت فی أحکام البیع والشراء؛ إذ یجوز فسخ الصلح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ما اُخذ بالصلح معیباً، جاز له فسخ الصلح، ویشکل أخذ قیمة التفاوت ما بین الصحیح والمعیب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صالحه علی ماله، واشترط علیه أن یقفه من بعد موته، وقبل بذلک الطرف الآخر، وجب علیه بعد الموت أن یفی بالشرط</w:t>
      </w:r>
      <w:r>
        <w:rPr>
          <w:rFonts w:eastAsia="IRNazanin" w:cs="IRNazanin"/>
          <w:color w:val="111111"/>
          <w:sz w:val="28"/>
          <w:szCs w:val="28"/>
          <w:rtl w:val="true"/>
          <w:lang w:bidi="fa-IR"/>
        </w:rPr>
        <w:t>.</w:t>
      </w:r>
    </w:p>
    <w:p>
      <w:pPr>
        <w:pStyle w:val="Heading3"/>
        <w:numPr>
          <w:ilvl w:val="2"/>
          <w:numId w:val="1"/>
        </w:numPr>
        <w:rPr/>
      </w:pPr>
      <w:bookmarkStart w:id="746" w:name="__RefHeading___Toc2470677_2035185390"/>
      <w:bookmarkStart w:id="747" w:name="_Toc284"/>
      <w:bookmarkEnd w:id="746"/>
      <w:r>
        <w:rPr>
          <w:rtl w:val="true"/>
        </w:rPr>
        <w:t>أحکام الإجارة</w:t>
      </w:r>
      <w:bookmarkEnd w:id="747"/>
    </w:p>
    <w:p>
      <w:pPr>
        <w:pStyle w:val="Heading4"/>
        <w:numPr>
          <w:ilvl w:val="3"/>
          <w:numId w:val="1"/>
        </w:numPr>
        <w:rPr/>
      </w:pPr>
      <w:bookmarkStart w:id="748" w:name="__RefHeading___Toc2470679_2035185390"/>
      <w:bookmarkStart w:id="749" w:name="_Toc285"/>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المؤجر والمستأجر کونهما بالغین عاقلین مختارین ولهما الحقّ فی التصرّف فی أموالهما بعدم الحجر علیهما لسفهٍ أو افلاسٍ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تصرّف السفیه فی أمواله بإجارة أو استئجار، بطلت الإجارة، إلّا مع إمضاء ولیّه للإجارة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کونه غیر ممنوع التصرّف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التوکیل فی الإجارة، کما یجوز للوکیل حینئذٍ التصرّف</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ولی أو قیّم الصبی ماله، أو اتّخذه أجیراً، صحّت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بلغ الصبی‌ّ ولم تنتهِ مدّة الإجارة، فیجوز له فسخ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w:t>
      </w:r>
    </w:p>
    <w:p>
      <w:pPr>
        <w:pStyle w:val="BookText"/>
        <w:rPr/>
      </w:pPr>
      <w:r>
        <w:rPr>
          <w:rFonts w:ascii="IRNazanin" w:hAnsi="IRNazanin" w:eastAsia="IRNazanin"/>
          <w:color w:val="111111"/>
          <w:sz w:val="28"/>
          <w:sz w:val="28"/>
          <w:szCs w:val="28"/>
          <w:rtl w:val="true"/>
          <w:lang w:bidi="fa-IR"/>
        </w:rPr>
        <w:t>کان فی ترک الإجارة للصبی قبل بلوغه خلاف مصلحته، لم یجز له بعد البلوغ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الطفل الصغیر الذی لا ولی له لا یصحّ اتّخاذه أجیراً إلّا بإذن المجتهد، وإذا لم یتمکّن من الوصول إلی المجتهد، أخذ الإذن من عدّة أشخاص عدول، وصحّت الإجارة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کون صیغة الإجارة بالعربیّة، فیجوز للمؤجر والمستأجر إجراء صیغة العقد بأی‌ّ لغةٍ کانت، وکذا إذا لم یتلفّظا، بل أتیا بفعلٍ یدلّ علی الإجارة، کما إذا أعطاه داره بقصد الإیجار، وأعطی المستأجر المال بقصد الاستئجار، صحّت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الأجیر إجراء صیغة الإجارة، بل إذا شرع فی العمل بقصد الإجارة،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الأخرس تکفی منه الإشارة المفهمة علی إجارة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داراً أو دکّاناً أو غرفة، وشرط علی المستأجر الانتفاع منها بنفسه فقط، لم یجز للمستأجر إیجارها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یشترط علیه ذلک، جاز له إیجارها لغیره، هذا مع وجود قرائن تدلّ علی کون الإجارة غیر منحصرة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أراد إیجارها بأکثر ممّا استأجرها، فیجب علیه الإتیان بعملٍ زائدٍ کإصلاحها أو رهنها ونحوه، أو إیجارها بغیر جنس ما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المستأجر قد استأجرها بمالٍ کالأوراق النقدیّة، جاز أن یؤجّرها بالحنطة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الأجیر علی المؤجّر أن یعمل له فقط دون غیره، لم یجز للمؤجّر أن یؤجّره للعمل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یشترط علیه ذلک، فیجوز له ذلک، ولکن لیس بأکثر ممّا استأجره، إلّا إذا لم تکن الإجارة من الجنس الذی استأجره به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استأجر غیر الدار والدکّان والغرفة والأجیر، بل شیئاً آخر </w:t>
      </w:r>
      <w:bookmarkStart w:id="750" w:name="pg4804_37779"/>
    </w:p>
    <w:p>
      <w:pPr>
        <w:pStyle w:val="BookText"/>
        <w:rPr/>
      </w:pPr>
      <w:bookmarkEnd w:id="750"/>
      <w:r>
        <w:rPr>
          <w:rFonts w:ascii="IRNazanin" w:hAnsi="IRNazanin" w:eastAsia="IRNazanin"/>
          <w:color w:val="111111"/>
          <w:sz w:val="28"/>
          <w:sz w:val="28"/>
          <w:szCs w:val="28"/>
          <w:rtl w:val="true"/>
          <w:lang w:bidi="fa-IR"/>
        </w:rPr>
        <w:t>کالأرض مثلاً، ولم یشترط علیه المؤجّر أن ینتفع بها نفسه فقط، جاز له أن یؤجّرها بأکثر ممّا استأجرها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بیتاً أو دکاناً لمدّة سنة بمائة درهم مثلاً، وانتفع بنصف المدّة، جاز له أن یؤجّر المدّة المتبقّیة بمائة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أراد أن یؤجّرها تلک المدّة بأکثر ممّا استأجرها فی المدّة کلّها، فیجوز له ذلک إذا کان قد أتی ببعض الإصلاحات بها، أو أن یؤجّرها بغیر جنس ما استأجره</w:t>
      </w:r>
      <w:r>
        <w:rPr>
          <w:rFonts w:eastAsia="IRNazanin" w:cs="IRNazanin"/>
          <w:color w:val="111111"/>
          <w:sz w:val="28"/>
          <w:szCs w:val="28"/>
          <w:rtl w:val="true"/>
          <w:lang w:bidi="fa-IR"/>
        </w:rPr>
        <w:t>.</w:t>
      </w:r>
    </w:p>
    <w:p>
      <w:pPr>
        <w:pStyle w:val="Heading4"/>
        <w:numPr>
          <w:ilvl w:val="3"/>
          <w:numId w:val="1"/>
        </w:numPr>
        <w:rPr/>
      </w:pPr>
      <w:bookmarkStart w:id="751" w:name="__RefHeading___Toc2470681_2035185390"/>
      <w:bookmarkStart w:id="752" w:name="_Toc286"/>
      <w:bookmarkEnd w:id="751"/>
      <w:r>
        <w:rPr>
          <w:rtl w:val="true"/>
        </w:rPr>
        <w:t>شرائط العین المستأجرة</w:t>
      </w:r>
      <w:bookmarkEnd w:id="7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العین المستأجرة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فلو آجر إحدی الدارین لم تصحّ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معلومة للمستأجر بالمشاهدة، أو أن یصفها له شخصٌ بجمیع خصوصیّاتها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ممّا یمکن تسلیمها، فلا یصحّ إجارة الفرس الآبق، إذا لم یتمکّن المستأجر من الانتفاع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تبقی العین بعد الانتفاع منها، فلا تصحّ إجارة الخبز والفاکهة والأطعمة، إلّا إذا کان لها منفعة عقلائیّة کتزیین المجلس 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ممّا یمکن الانتفاع بها، فإجارة الأرض للزراعة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کفایة المطر لها ومع عدم إمکان إجراء الماء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المستأجرة ملکاً للمؤجّر، أو أن یؤجّرها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إجارة الشجر للانتفاع بثمرها، إذا استأجرها قبل بدوّ ثمرها، وکان الاستئجار للثمر لا للشجر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للمرأة إجارة نفسها للإرضاع ولو بدون إذن زوجها، إذا لم یکن منافیاً لحقّه</w:t>
      </w:r>
      <w:r>
        <w:rPr>
          <w:rFonts w:eastAsia="IRNazanin" w:cs="IRNazanin"/>
          <w:color w:val="111111"/>
          <w:sz w:val="28"/>
          <w:szCs w:val="28"/>
          <w:rtl w:val="true"/>
          <w:lang w:bidi="fa-IR"/>
        </w:rPr>
        <w:t>.</w:t>
      </w:r>
    </w:p>
    <w:p>
      <w:pPr>
        <w:pStyle w:val="Heading4"/>
        <w:numPr>
          <w:ilvl w:val="3"/>
          <w:numId w:val="1"/>
        </w:numPr>
        <w:rPr/>
      </w:pPr>
      <w:bookmarkStart w:id="753" w:name="__RefHeading___Toc2470683_2035185390"/>
      <w:bookmarkStart w:id="754" w:name="_Toc287"/>
      <w:bookmarkEnd w:id="753"/>
      <w:r>
        <w:rPr>
          <w:rtl w:val="true"/>
        </w:rPr>
        <w:t>شرائط المنفعة التی استأجرت العین لها</w:t>
      </w:r>
      <w:bookmarkEnd w:id="75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المنفعة المستأجرة أربعة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مباحةً، فلا تصحّ إجارة الدکّان لإحراز المسکرات أو بیعها، ولا الدابّة أو السفینة لحملها،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متموّلة یبذل بإزائها المال عند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نوعها إن کانت للعین </w:t>
      </w:r>
      <w:bookmarkStart w:id="755" w:name="pg4804_37780"/>
    </w:p>
    <w:p>
      <w:pPr>
        <w:pStyle w:val="BookText"/>
        <w:rPr/>
      </w:pPr>
      <w:bookmarkEnd w:id="755"/>
      <w:r>
        <w:rPr>
          <w:rFonts w:ascii="IRNazanin" w:hAnsi="IRNazanin" w:eastAsia="IRNazanin"/>
          <w:color w:val="111111"/>
          <w:sz w:val="28"/>
          <w:sz w:val="28"/>
          <w:szCs w:val="28"/>
          <w:rtl w:val="true"/>
          <w:lang w:bidi="fa-IR"/>
        </w:rPr>
        <w:t>منافع متعدّدة، فلو استأجر الدابّة، لزم أن یعیّن أنّها للحمل أو للرکوب أو لإدارة الرحی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تصحّ إجارتها لجمیع منافعها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بتقدیرها بالزمان المعلوم کسکنی الدار شهراً، وإمّا بتعیینها بالعمل کخیاطة الثوب طبق مواصفات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عیّن المدّة دون العمل بطل، إلّا إذا لم یعیّن المدّة، وکان ذلک قرینةً علی تعجیل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یعیّن ابتداءً مدّة الاجارة، کان ابتداؤها بعد صیغة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الدار لمدّة سنة، وشرط ابتداء الإجارة بعد شهر من إجراء صیغة العقد، صحّت الإجارة وإن کانت الدار مستأجرةً فی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یعیّن مدّة الإجارة،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یومٍ دخلت الدار فالاُجرة فی الشهر 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 بعشرة دراهم فی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بطلت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 بعشرة دراهم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ذلک إذا أردت البقاء، ففی کلّ شهر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عیّن ابتداءً مدّة الإیجار، أو کان ابتداء المدّة معلوماً، صحّت الإجارة فی الشهر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 الذی یؤجّر للغرباء والزوّار ولا یعلم مدّة البقاء فیه، إذا اتّفقا علی استئجاره فی الیوم بدرهم، ورضی بذلک المالک، جاز الانتفاع بتلک الدار، ولکن إذ کانت مدّة الإیجار غیر معلومةٍ، فلا یعدّ ذلک استئجاراً، فیجوز للمالک المطالبة بالدار فی أی‌ّ وقتٍ شاء</w:t>
      </w:r>
      <w:r>
        <w:rPr>
          <w:rFonts w:eastAsia="IRNazanin" w:cs="IRNazanin"/>
          <w:color w:val="111111"/>
          <w:sz w:val="28"/>
          <w:szCs w:val="28"/>
          <w:rtl w:val="true"/>
          <w:lang w:bidi="fa-IR"/>
        </w:rPr>
        <w:t>.</w:t>
      </w:r>
    </w:p>
    <w:p>
      <w:pPr>
        <w:pStyle w:val="Heading4"/>
        <w:numPr>
          <w:ilvl w:val="3"/>
          <w:numId w:val="1"/>
        </w:numPr>
        <w:rPr/>
      </w:pPr>
      <w:bookmarkStart w:id="756" w:name="__RefHeading___Toc2470685_2035185390"/>
      <w:bookmarkStart w:id="757" w:name="_Toc288"/>
      <w:bookmarkEnd w:id="756"/>
      <w:r>
        <w:rPr>
          <w:rtl w:val="true"/>
        </w:rPr>
        <w:t>مسائل متفرّقة فی الإجارة</w:t>
      </w:r>
      <w:bookmarkEnd w:id="757"/>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المستأجر تعیین المال أو العین للمؤجّر، فإذا استأجر أجیراً لحمل غلّة مثلاً کالحنطة، فلابدّ أن یعیّن الکمّیّة بالوزن وغیره، وإذا کان کحمل البیض، فلابدّ أن یعیّنه بالعدد، إذا کان ممّا یتعامل به بالعدد، وإذا کان </w:t>
      </w:r>
    </w:p>
    <w:p>
      <w:pPr>
        <w:pStyle w:val="BookText"/>
        <w:rPr/>
      </w:pPr>
      <w:r>
        <w:rPr>
          <w:rFonts w:ascii="IRNazanin" w:hAnsi="IRNazanin" w:eastAsia="IRNazanin"/>
          <w:color w:val="111111"/>
          <w:sz w:val="28"/>
          <w:sz w:val="28"/>
          <w:szCs w:val="28"/>
          <w:rtl w:val="true"/>
          <w:lang w:bidi="fa-IR"/>
        </w:rPr>
        <w:t>مثل الفرس والشاة، لزم رؤیتها ومشاهدتها من المؤجّر، أو ذکر خصوصیّاتها من المستأجر، بحیث یرتفع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أرضه لزراعة الحنطة أو الشعیر، وجعل عوض الإجارة حنطة أو شعیراً من نفس الأرض، بطلت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شیئاً من دار أو غیره، ولم یسلّمها للمستأجر، لم یحقّ له المطالبة بالاُجرة، وکذا الأجیر، إذا اُستؤجر لعملٍ مّا، فلا یحقّ له المطالبة بالاُجرة قبل 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العین، وسلّمها للمستأجر، فإذا لم یستلمها أو استلمها ولکنّه لم ینتفع بها فی هذه المدّة، وجب علی المستأجر إعطاء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اُستؤجر العامل للعمل فی زمن معیّنٍ، وأتی إلی العمل فی الزمن المحدّد، وجب علی المؤجّر إعطاؤه الاُجرة، سواء أتی الأجیر قبل ذلک للتأکّد من العمل، أم لم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استأجر خیّاطاً لخیاطة ثوبه فی یومٍ معیّنٍ، وهیّأ الخیاط نفسه للخیاطة، وجب علیه إعطاء الاُجرة، سواء کان قد أعطاه القماش أم لم یعطه، وسواء کان عند الخیّاط عمل أم لم یکن عنده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تمّت مدّة الإجارة، وقبض المستأجر العین المستأجره، ثمّ تبیّن بطلانها، وجب علی المستأجر إعطاء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استأجر الدار فی السنة بمائة درهم، وتبیّن بطلان الإجارة، وکانت الاُجرة المتعارفة خمسین درهماً، وجب علی المستأجر إعطاء خمسین درهماً، وإذا کانت بمائتی درهم، وجب إعطاؤه مائتی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تبیّن فی أثناء مدّة الإجارة بطلانها، وجب إعطاء اُجرة المثل فی تلک المدّة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اُستؤجر الحیوان لحمل متاعٍ قابلٍ للکسر، فوقع الحیوان وانکسر المتاع، لم یضمن صاحب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وقع الحیوان، فإنکسر المتاع؛ لأجل ضرب الحیوان ونحوه، فصاحبه ضامنٌ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شیئاً فتلف، فإذا لم یکن المستأجر مقصّراً فی حفظها، أو لم یکن قد انتفع منها بأکثر من الزائد، لم یضمن، وکذا إذا أعطی القماش للخیّاط لیخیطه، فتلف، فإذا کان مقصّراً ضمن،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الصانع إذا أخذ شیئاً لیصنعه فأتلفه،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أخذ القصّاب الحیوان لیذبحه، فقطع رأسه فحرم، وجب علیه إعطاء ثمنه لمالکه، سواء کان ذبحه له مجّاناً أم باُجرة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حیواناً، وعیّن للمستأجر مقدار الحمل علیه، فحمل علیه أکثر ممّا اتّفق علیه، فمات أو عاب، ضمنه وکذا إذا لم یتّفقا علی مقدار الحمل، فحمّله أکثر من المتعارف، فمات أو عاب، وجب فی الحالتین إعطاء اُجرة الحمل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الختّان غیر ضامنٍ إذا کان الختان بإذن الولی، ولم یتجاوز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تجاوز الحدّ، فمات أو تضرّر،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الطبیب ضامنٌ إذا باشر العلاج بنفسه، فمات أو تضرّر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وصف له الدواء،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نافع للمرض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دواؤک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فشربه المریض،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الطبیب للمریض أو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غیر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المریض، لم یضمن إذا لم یقصّر فی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للمؤجّر وللمستأجر فسخ عقد الإجارة، مع رضایتهما، وکذا إذا اشترطا فی العقد أن یکون حقّ الفسخ لأحدهما أو لکلیهما، جاز لهما الفسخ</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للمؤجّر أو المستأجر کونه مغبوناً، فإذا لم یکن ملتفتاً لذلک حال العقد، جاز له فسخ عقد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اشترط فی ضمن العقد قبول الإجارة ولو کان مغبوناً، فلا یحقّ له حینئذٍ فسخ 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أجّر شیئاً، وقبل تسلیمه للمستأجر غصبه غاصبٌ، جاز للمستأجر فسخ عقد الإجارة، واسترجاع ماله، أو إبقاء عقد الإیجار، وأخذ الاُجرة من الغاصب بمقدار الاُجرة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قد استأجر الحیوان فی الشهر بعشرة دراهم، وقد غصبه الغاصب عشرة أیّام، والاُجرة المتعارفة عشرة ایام کانت خسمة عشر درهماً، جاز للمستأجر أن یأخذ من الغاصب خمسة عشر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عیناً وقبضها، فغصبت بعد ذلک، لم یجز له فسخ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حقّ أخذ اُجرة المثل 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للمستأجر العین المستأجرة قبل تمام مدّة الإیجار، لم تبطل الإجارة، ووجب علی المستأجر إعطاء الاُجرة إلی تمام المدّة، وکذا إذا باعها لمشترٍ غیره، وکان المشتری عالماً بالإجارة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خربت العین المستأجرة قبل مدّة الإجارة، بحیث لم یمکن الانتفاع بها أصلاً، أو لم تکن قابلةً للانتفاع بها للجهة المستأجرة، بطلت الاجارة، ووجب علی المؤجّر إرجاع مال الإجارة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أمکن الاستفادة منها بعض الشیء أیضاً، جاز فسخ الإجارة أیضاً، وإذا کان قد استفاد منها مدّةً، وجب إعطاء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انتفع بالعین المستأجرة مدّةً من الزمن، ثمّ خربت بحیث لم یمکن الانتفاع بها أصلاً، أو لم تکن قابلةً للانتفاع بها للجهة المستأجرة، بطلت الاجارة للمدّة المتبقّیة، وإذا أمکن الانتفاع فیها بعض الشیء، جاز فسخ الإجارة للمدّة المتبقّیة</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غرفتین مثلاً، فخربت غرفة منها، فإذا أصلحها فوراً، بحیث لم ینافِ ذلک الانتفاع بها، لم تبطل الإجارة، بل لم یجز للمستأجر فسخ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یبعد فرض هذا الاحتمال، والظاهر أنّ الإجارة تبطل </w:t>
      </w:r>
      <w:bookmarkStart w:id="758" w:name="pg4804_37784"/>
    </w:p>
    <w:p>
      <w:pPr>
        <w:pStyle w:val="BookText"/>
        <w:rPr/>
      </w:pPr>
      <w:bookmarkEnd w:id="758"/>
      <w:r>
        <w:rPr>
          <w:rFonts w:ascii="IRNazanin" w:hAnsi="IRNazanin" w:eastAsia="IRNazanin"/>
          <w:color w:val="111111"/>
          <w:sz w:val="28"/>
          <w:sz w:val="28"/>
          <w:szCs w:val="28"/>
          <w:rtl w:val="true"/>
          <w:lang w:bidi="fa-IR"/>
        </w:rPr>
        <w:t>بنسبة هذا المقدار فقط، ویجوز للمستأجر فسخ الإجارة فیما بقی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بناؤها یحتاج إلی وقتٍ طویلٍ، بحیث لا یمکن للمستأجر الانتفاع بها فی هذه المدّة، تبطل الإجارة بنسبة هذا المقدار فقط، ویجوز للمستأجر فسخها فیما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أنّ المؤجّر إذا مات، لم تبطل الاجارة، وهذا القول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المستأجر، لم تبطل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تکن الدار ملکاً للمؤجّر، کما إذا أوصی إلیه أحد بالانتفاع بملکه مادام حیّاً، أو الانتفاع باُجرتها، فإذا أجّر الدار، ومات قبل إتمام مدّة الإیجار، بطلت الإجارة من حین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اتّخذ صاحب البناء وکیلاً لیستأجر له عمّالاً للبناء، فإذا أعطی العامل أقلّ ممّا اتّفق علیه وأخذ الباقی لنفسه، فالاُجرة الزائدة علیه حرامٌ، ووجب علیه إرجاع ذلک لصاحب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أجیراً لبناء دارٍ بتمامه، وفوّض إلیه أمر البناء، أو أعطاه لغیره لیبنیه، جاز له إعطاء الدار لیبنیها غیره بأقلّ ممّا اُستؤجر، إذا کان الآخر عاملاً عنده، وإلّا فأخذ الزیادة علی ما اُستؤجر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أعطاه ثوبه لیصبغه باللون النیلی مثلاً، فصبغه بلونٍ آخر، لم یستحقّ شیئاً من الاُجرة</w:t>
      </w:r>
      <w:r>
        <w:rPr>
          <w:rFonts w:eastAsia="IRNazanin" w:cs="IRNazanin"/>
          <w:color w:val="111111"/>
          <w:sz w:val="28"/>
          <w:szCs w:val="28"/>
          <w:rtl w:val="true"/>
          <w:lang w:bidi="fa-IR"/>
        </w:rPr>
        <w:t>.</w:t>
      </w:r>
    </w:p>
    <w:p>
      <w:pPr>
        <w:pStyle w:val="Heading3"/>
        <w:numPr>
          <w:ilvl w:val="2"/>
          <w:numId w:val="1"/>
        </w:numPr>
        <w:rPr/>
      </w:pPr>
      <w:bookmarkStart w:id="759" w:name="__RefHeading___Toc2470687_2035185390"/>
      <w:bookmarkStart w:id="760" w:name="_Toc289"/>
      <w:bookmarkEnd w:id="759"/>
      <w:r>
        <w:rPr>
          <w:rtl w:val="true"/>
        </w:rPr>
        <w:t>أحکام الجعالة</w:t>
      </w:r>
      <w:bookmarkEnd w:id="76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الالتزام بعوضٍ معیّنٍ علی عملٍ محلّل، کما لو قال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وجد ضالتی، فله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الجاعل، ویُقال لمن یقبل بالعمل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الجعالة والإجارة أنّه یلزم علی الأجیر بعد إجراء صیغة الإجارة الإتیان بالعمل، ویملک الأجیر الاُجرة علی المؤجّر بنفس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الجعالة فیمکن للعامل أن لا یشرع بالعمل، ومادام لم یأتِ بالعمل، فلا یستحقّ الاُجرة علی الجاعل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الجاعل البلوغ والعقل والقصد والاختیار وإمکان التصرّف فی المال شرعاً، فإذا کان الجاعل سفیهاً، لم تصحّ جعالته، إلّا بإذن الولی، وکذا یشترط أن لا یکون ممنوعاً من التصرّف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أن لا تکون الجعالة علی أمرٍ محرّمٍ، أو بلا فائدةٍ، فلا تصحّ الجعالة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یشرب الخمر، فله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ینام فی ظلام اللیل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جعل مالاً معیّناً للعامل،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لی فرسی، فله هذا المقدار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وعیّنه، صحّ ذلک وإن لم یذکر قیمة الحنطة، أو کونها من أیّ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لی فرسی فله عشرة أمنان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یعیّن قیمته أو نوعه، وکان ذلک موجباً للنزاع، فیجب تعیین ذلک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یعیّن الجاعل مقدار المال،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لی ولدی، فله مقدارٌ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فللعامل حینئذٍ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العامل بالعمل قبل الجعالة، أو أتی به مجّاناً، لم یستحقّ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فسخ الجعالة قبل الإتیان بالعمل، سواء کان من طرف الجاعل أم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العامل فی العمل، جاز للجاعل فسخ الجعالة، لکن یستحقّ العامل اُجرة المثل بمقدار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للعامل ترک العمل قبل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 ترک العمل ضررٌ علی الجاعل، فیجب علیه إتمام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یُعالج لی عینی،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فشرع الطبیب فی العمل، فإذا لم یتمّ له العملیّة، وکان یتضرّر بذلک، وجب علی الطبیب إتمام عمله، وإذا لم یتمّه، فلیس له شیءٌ علی الجاعل</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العامل العمل قبل إتمامه، فإذا کان کطلب الضالّة، ولم </w:t>
      </w:r>
      <w:bookmarkStart w:id="761" w:name="pg4804_37786"/>
    </w:p>
    <w:p>
      <w:pPr>
        <w:pStyle w:val="BookText"/>
        <w:rPr/>
      </w:pPr>
      <w:bookmarkEnd w:id="761"/>
      <w:r>
        <w:rPr>
          <w:rFonts w:ascii="IRNazanin" w:hAnsi="IRNazanin" w:eastAsia="IRNazanin"/>
          <w:color w:val="111111"/>
          <w:sz w:val="28"/>
          <w:sz w:val="28"/>
          <w:szCs w:val="28"/>
          <w:rtl w:val="true"/>
          <w:lang w:bidi="fa-IR"/>
        </w:rPr>
        <w:t>یجدها، ولم ینتفع بذلک الجاعل، لم یستحقّ العامل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جعل الجاعل المال علی إتمام العمل، کما إذا جعل الجاعل المال علی إتمام العمل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ثوبی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قصد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بمقدار العمل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مقدار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حینئذٍ علی الجاعل إعطاء الاُجرة علی حسب عمله، والأحوط المصالحة من الطرفین</w:t>
      </w:r>
      <w:r>
        <w:rPr>
          <w:rFonts w:eastAsia="IRNazanin" w:cs="IRNazanin"/>
          <w:color w:val="111111"/>
          <w:sz w:val="28"/>
          <w:szCs w:val="28"/>
          <w:rtl w:val="true"/>
          <w:lang w:bidi="fa-IR"/>
        </w:rPr>
        <w:t>.</w:t>
      </w:r>
    </w:p>
    <w:p>
      <w:pPr>
        <w:pStyle w:val="Heading3"/>
        <w:numPr>
          <w:ilvl w:val="2"/>
          <w:numId w:val="1"/>
        </w:numPr>
        <w:rPr/>
      </w:pPr>
      <w:bookmarkStart w:id="762" w:name="__RefHeading___Toc2470689_2035185390"/>
      <w:bookmarkStart w:id="763" w:name="_Toc290"/>
      <w:bookmarkEnd w:id="762"/>
      <w:r>
        <w:rPr>
          <w:rtl w:val="true"/>
        </w:rPr>
        <w:t>أحکام المزارعة</w:t>
      </w:r>
      <w:bookmarkEnd w:id="7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المعاملة علی أن تزرع الأرض بحصّةٍ من حاصلها، فیعطی المالک الأرض للزارع، لیزرعها لیأخذ حصّةً منها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للمزارعة عدّةٍ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صاحب الأرض للزارع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سلّمتک الأرض علی أن تزرعها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یسلّم صاحب الأرض الأرض للزراع من دون أن یتلفّظ شیئاً، ویقبل الزارع، بحیث یدلّ فعلهما علی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یجوز فسخ المعاملة من الطرفین، مادام الزارع لم یشرع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صاحب الأرض والزارع بالغین عاقلین قاصدین مختارین غیر سفیهین غیر ممنوعی التصرّف، کما مرّ فی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الحاصل مشاعاً بینهما، فلو جعل الکلّ لأحدهما، أو بعضه الخاصّ الذی یحصل متقدماً، أو الذی یحصل من قطعة معیّنة،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حصّة الزارع بمثل النصف أو الثلث أو الربع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الأرض وأعطنی من حاصله بالمقدار الذی تریده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بالأشهر أو السنین، وإذا عیّن المدّة بالزمان، فلابدّ أن تکون مدّة یدرک الزرع فیها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الأرض قابلةً للزراعة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زراعة خاصّة، فلابدّ من الالتزام بها، وإذا لم یعیّن الزرع، أو قصد کلاهما زراعةً معیّنةً، فلا یجب التعیین،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یعیّن الأرض، </w:t>
      </w:r>
    </w:p>
    <w:p>
      <w:pPr>
        <w:pStyle w:val="BookText"/>
        <w:rPr/>
      </w:pPr>
      <w:r>
        <w:rPr>
          <w:rFonts w:ascii="IRNazanin" w:hAnsi="IRNazanin" w:eastAsia="IRNazanin"/>
          <w:color w:val="111111"/>
          <w:sz w:val="28"/>
          <w:sz w:val="28"/>
          <w:szCs w:val="28"/>
          <w:rtl w:val="true"/>
          <w:lang w:bidi="fa-IR"/>
        </w:rPr>
        <w:t>فإذا ملک عدّة قطعات من الأراضی متفاوتة، وقال له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أرضاً من هذه 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 کون سائر المصارف علی أی‌ّ منهما، إذا لم یکن ذلک منصرفاً إلی أحدهما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اتّفق المالک والزارع علی أن یکون مقدارٌ معیّنٌ من المحصول للمالک، ثمّ یقسّم الباقی بینهما، صحّت المزارعة، إذا علم أنّه یبقی شیء منه بعد أخذ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تمّت مدّة المزارعة، ولم یدرک الزرع، فإذا کان المالک راضیاً ببقاء الزرع باُجرة أو بدونها، ورضی الزارع أیضاً، جاز ذلک وصحّ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یرض المالک بذلک، لم یجز للمالک إجبار الزارع علی 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إبقائه ضررٌ علی المالک، بل یجب إبقاؤه، وأخذ اُجرة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حصد الزرع ضررٌ علی الزارع، وجب علیه إعطاء عوضه، إلّا إذا کان فی بقائه ضررٌ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المزارعة إذا لم یزرع الزارع الأرض بعذرٍ أو بدونه، فإذا کانت الأرض تحت تصرّفه، ولم یکن للمالک فیها تصرّفٌ، وجب علی الزارع إعطاء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لأحدهما فسخ عقد المزارعة بدون إذن الآخر، وکذا إذا سلّم المالک الأرض بقصد الزراعة، ثمّ شرع بالعمل، فلا یجوز لهما فسخ العقد، إلّا إذا شرط لأحدهما أو لکلیهما الحقّ فی الفسخ، جاز العمل علی طبق الاتّفاق</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المالک أو الزارع، لم تبطل بذلک المزارعة، وقام الوارث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شرط المالک علی الزارع مباشرة العمل بنفسه، فتبطل المزارعة بموته، وإذا کان قد أتی بالزراعة، أخذ حصّته من الورثة، وکذا کلّ الحقوق التی کانت للزراع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للورثة إجبار المالک ببقاء الزرع، مع إعطائه الاُجرة، إذا لم یکن فی بقاء الزرع ضررٌ علی المالک</w:t>
      </w:r>
      <w:r>
        <w:rPr>
          <w:rFonts w:eastAsia="IRNazanin" w:cs="IRNazanin"/>
          <w:color w:val="111111"/>
          <w:sz w:val="28"/>
          <w:szCs w:val="28"/>
          <w:rtl w:val="true"/>
          <w:lang w:bidi="fa-IR"/>
        </w:rPr>
        <w:t xml:space="preserve">. </w:t>
      </w:r>
      <w:bookmarkStart w:id="764" w:name="pg4804_37788"/>
    </w:p>
    <w:p>
      <w:pPr>
        <w:pStyle w:val="BookText"/>
        <w:rPr/>
      </w:pPr>
      <w:bookmarkEnd w:id="76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بعد الزراعة بطلان المزارعة، فإذا کان البذر ملکاً للمالک، فالحاصل للمالک، ووجب إعطاء الزارع اُجرته، وکذا النفقات التی أنفقها علی الأرض کحرثها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البذر للزارع، فالزراعة له، ووجب علیه إعطاء اُجرة الأرض والنفقات التی أنفقها المالک من الحرث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بطلان المزارعة، وکان البذر للزارع، فإذا رضی المالک والزارع ببقاء الزرع فی الأرض، باُجرة أو بغیرها، فلا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یرض المالک، فقبل إدراک المحصول لا یجوز للمالک إجبار الزارع علی جزّ المحصول وإن لم یتضرّر الزارع بذلک، بل یلزم إبقاء الزرع، وأخذ اُجرة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بقاء الزرع باُجرة أو بدونها ضررٌ علی المالک، جاز إجباره علی جزّ المحصول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بقیت فی الأرض اُصول الزرع بعد جمع الحاصل وانقضاء المدة، فنبتت بعد ذلک فی السنة الثانیة، فإذا کان کلٌّ من المالک والزارع لم یعرض عن تلک الزارعة، کان المحصول فی العام الثانی بینهما، کما فی العام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من المتعارف أن یحصد محصول هذا الزرع مرّةً واحدةً فقط فی السنة، کان الحاصل فی السنة الثانیة ملکاً للمالک</w:t>
      </w:r>
      <w:r>
        <w:rPr>
          <w:rFonts w:eastAsia="IRNazanin" w:cs="IRNazanin"/>
          <w:color w:val="111111"/>
          <w:sz w:val="28"/>
          <w:szCs w:val="28"/>
          <w:rtl w:val="true"/>
          <w:lang w:bidi="fa-IR"/>
        </w:rPr>
        <w:t>.</w:t>
      </w:r>
    </w:p>
    <w:p>
      <w:pPr>
        <w:pStyle w:val="Heading3"/>
        <w:numPr>
          <w:ilvl w:val="2"/>
          <w:numId w:val="1"/>
        </w:numPr>
        <w:rPr/>
      </w:pPr>
      <w:bookmarkStart w:id="765" w:name="__RefHeading___Toc2470691_2035185390"/>
      <w:bookmarkStart w:id="766" w:name="_Toc291"/>
      <w:bookmarkEnd w:id="765"/>
      <w:r>
        <w:rPr>
          <w:rtl w:val="true"/>
        </w:rPr>
        <w:t>أحکام المساقاة</w:t>
      </w:r>
      <w:bookmarkEnd w:id="7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وهی المعاملة علی اُصولٍ ثابتةٍ بأن یسقیها مدّةً معیّنةً بحصّةٍ من ثمرها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المساقاة علی شجر الصفصاف وغیره ممّا لا ثمر له، وتجوز علی الشجر الذی ینتفع بورقه کالحنّاء</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تلزم صیغةٌ معیّنةٌ فی المساقاة، بل إذا سلّم المالک الشجر بقصد المساقاة، وشرع الساقی بالعمل بهذا القصد، صحّت المساقاة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المتعاقدین البلوغ والعقل والاختیار وعدم السفه، إلّا بإذن الولی، وعدم کونه ممنوع التصرّف لحجرٍ أو فلس وغیره من قبل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مدّة المساقاة، وإذا عیّن أوّل المدّة وعیّن آخرها عند إدراک الثمرة، صحّ ذلک إذا کان متعارفاً بأن یدرک فی المدّة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حصّة کلّ منهما من الثلث أو الربع ونحوهما، فإذا اتّفقا علی أن یکون للمالک مائة ویکون الباقی للساقی، بطلت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صحّة المساقاة قبل بدو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بعد بدو الثمر وقبل نضجه، فإذا احتاج الشجر للسقی وما أشبه، صحّت المعاملة، وإذا لم یبق شیء من العمل، ففی صحّة المساقاة إشکالٌ وإن احتاج لجزّ الثمر أو حفظه وحراسته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المساقاة فی البطّیخ والخیار والخضروات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 الذی یُسقی بماء السماء أو یمتصّ مائة من الأرض بلا سقی، إذا احتاجت إلی عمل آخر کالحرث، والسماد ونحوها، صحّت المساقاة إذا کان ذلک دخیلاً فی نضج الثمر أو أفضلیّة 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فسخ عقد المساقاة مع رضا کلا الطرفین، وکذا إذا اشترط فی ضمن العقد کون الحقّ لأحدهما أو لکلیهما، جاز العمل علی طبق الشرط، بل إذا اشترط ضمن المعاملة عملاً خاصّاً وخالف، جاز لمن کان اشترط لنفعه أن یفسخ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تبطل المساقاة بموت المالک، ویقوم الورثة مقامه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العامل، قام الورثة مقامه، إذا لم تشترط مباشرة العمل، وجاز لهم اتّخاذ أجیر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یقوموا بالعمل، جاز للحاکم الشرعی اتّخاذ أجیر من مال المیّت، ویقسّم الحاصل بین ورثة المیّت والمالک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اشترطت المباشرة، </w:t>
      </w:r>
      <w:bookmarkStart w:id="767" w:name="pg4804_37790"/>
    </w:p>
    <w:p>
      <w:pPr>
        <w:pStyle w:val="BookText"/>
        <w:rPr/>
      </w:pPr>
      <w:bookmarkEnd w:id="767"/>
      <w:r>
        <w:rPr>
          <w:rFonts w:ascii="IRNazanin" w:hAnsi="IRNazanin" w:eastAsia="IRNazanin"/>
          <w:color w:val="111111"/>
          <w:sz w:val="28"/>
          <w:sz w:val="28"/>
          <w:szCs w:val="28"/>
          <w:rtl w:val="true"/>
          <w:lang w:bidi="fa-IR"/>
        </w:rPr>
        <w:t>بطلت المعاملة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تشترط المباشرة، فالمالک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یفسخ المعاملة، وإمّا أن یرضی کون الورثة هُم العمال، أو أن یستأجروا من یقوم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کون المحصول للمالک، بطلت المساقاة، وکانت الثمار للمالک، ولا یستحقّ العامل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بطلت المساقاة لسببٍ آخر، فیجب علی المالک إعطاء العامل اُجرة السقی والأعمال الاُخری بمقدار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الأرض للعامل لیزرع بها شجراً، علی أن یکون الربح بینهما بالتساوی،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الفسیل لمالک الارض، فبعد نموّها تکون للمالک، ویستحقّ العامل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ملکاً للعامل، فهی له بعد نموّها، ویجوز له قلعها، ویجب علیه طمّ الحفر الحاصلة من قلعها، وإعطاء اُجرة الأرض لمالکها من أوّل یوم زراعتها، ویجوز للمالک إجباره علی 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تضرّرت الأشجار بواسطة قلعها، وجب علی المالک إعطاؤه قیمة التفاوت بین السالم والمعیب، إذا کان المالک قد قلعها، ولا یجوز له إجباره علی إبقائها فی الأرض باُجرة أو مجّاناً</w:t>
      </w:r>
      <w:r>
        <w:rPr>
          <w:rFonts w:eastAsia="IRNazanin" w:cs="IRNazanin"/>
          <w:color w:val="111111"/>
          <w:sz w:val="28"/>
          <w:szCs w:val="28"/>
          <w:rtl w:val="true"/>
          <w:lang w:bidi="fa-IR"/>
        </w:rPr>
        <w:t>.</w:t>
      </w:r>
    </w:p>
    <w:p>
      <w:pPr>
        <w:pStyle w:val="Heading3"/>
        <w:numPr>
          <w:ilvl w:val="2"/>
          <w:numId w:val="1"/>
        </w:numPr>
        <w:rPr/>
      </w:pPr>
      <w:bookmarkStart w:id="768" w:name="__RefHeading___Toc2470693_2035185390"/>
      <w:bookmarkStart w:id="769" w:name="_Toc292"/>
      <w:bookmarkEnd w:id="768"/>
      <w:r>
        <w:rPr>
          <w:rtl w:val="true"/>
        </w:rPr>
        <w:t>الأشخاص الّذین لا یحقّ لهم التصرّف فی أموالهم</w:t>
      </w:r>
      <w:bookmarkEnd w:id="76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الصبی الذی لم یبلغ الحلم، لا یجوز له التصرّف فی أمواله بدون إذن ولیّه، کما مرّ فی المسألة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بلوغ المرأة وصولها إلی سنّ التاسعة بحسب التقویم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بلوغ الرجل بإحدی العلامات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خمسة عشر سنة قمریّة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إنبات الشعر الخشن علی العانة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فی النوم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إنبات الشعر الخشن فی الوجه وعلی ظهر الشفة وعلی الصدر وتحت الابط وخشونة الصوت وأمثال ذلک لیس علامة علی البلوغ، إلّا إذا علم بالبلوغ یقیناً بواسطة هذه الأشیاء</w:t>
      </w:r>
      <w:r>
        <w:rPr>
          <w:rFonts w:eastAsia="IRNazanin" w:cs="IRNazanin"/>
          <w:color w:val="111111"/>
          <w:sz w:val="28"/>
          <w:szCs w:val="28"/>
          <w:rtl w:val="true"/>
          <w:lang w:bidi="fa-IR"/>
        </w:rPr>
        <w:t xml:space="preserve">. </w:t>
      </w:r>
      <w:bookmarkStart w:id="770" w:name="pg4804_37791"/>
    </w:p>
    <w:p>
      <w:pPr>
        <w:pStyle w:val="BookText"/>
        <w:rPr/>
      </w:pPr>
      <w:bookmarkEnd w:id="77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المجنون والسفیه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یصرف ماله فی الأشیاء التافهة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لهما التصرّف فی أموالهما، إلّا بإجازة الولی، وکذا المفلّس الذی حجر الحاکم الشرعی علی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المجنون الأدواری لا یجوز له التصرّف فی أمواله حال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للمریض فی مرض الموت النفقة علی عیاله وضیوفه وأمثال ذلک دون إسرافٍ، وکذا یجوز له بیع أمواله بالقیمة المتعارفة أو الإیجار کذلک، وکذا یجوز له هبة ماله أو بیعه بأقلّ من قیمته، وتصحّ بذلک المعاملة</w:t>
      </w:r>
      <w:r>
        <w:rPr>
          <w:rFonts w:eastAsia="IRNazanin" w:cs="IRNazanin"/>
          <w:color w:val="111111"/>
          <w:sz w:val="28"/>
          <w:szCs w:val="28"/>
          <w:rtl w:val="true"/>
          <w:lang w:bidi="fa-IR"/>
        </w:rPr>
        <w:t>.</w:t>
      </w:r>
    </w:p>
    <w:p>
      <w:pPr>
        <w:pStyle w:val="Heading3"/>
        <w:numPr>
          <w:ilvl w:val="2"/>
          <w:numId w:val="1"/>
        </w:numPr>
        <w:rPr/>
      </w:pPr>
      <w:bookmarkStart w:id="771" w:name="__RefHeading___Toc2470695_2035185390"/>
      <w:bookmarkStart w:id="772" w:name="_Toc293"/>
      <w:bookmarkEnd w:id="771"/>
      <w:r>
        <w:rPr>
          <w:rtl w:val="true"/>
        </w:rPr>
        <w:t>أحکام الوکالة</w:t>
      </w:r>
      <w:bookmarkEnd w:id="77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الوکالة تفویض أمرٍ إلی الغیر لیعمل له حال کون الموکل قادراً علی التصرّف، کما إذا وکلّ شخصاً فی بیع داره أو فی العقد له علی امرأة، ولا یجوز للسفیه التوکیل إلّا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فی الوکالة إنشاء صیغة التوکیل، بل إذا أنشأ قولاً دلّ علی المقصود، صحّ ذلک، کما إذا أعطی شخصٌ ماله لشخصٍ آخر لیبیعه له، وأخذ الآخر المال، صحّت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جعل له وکیلاً فی بلدٍ آخر، وکتب له رسالة بالتوکیل، وقبل ذلک الوکیل، صحّت الوکالة وإن وصلت الرسالة بعد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الموکل وکذا الوکیل أن یکون عاقلاً بالغاً قاصداً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الاُمور التی تنفذ فیها تصرّفات الطفل، إذا بلغ عشر سنوات، کالوصیّة، کذا تنفذ فیها وکالته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الذی لا یجوز للإنسان الإتیان به شرعاً أو لا یقدر علی الإتیان به، لا یجوز التوکیل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کان فی إحرام الحجّ، فکما لا یجوز أن یعقد عقد زواج لنفسه، کذلک لا یجوز له التوکیل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أن یوکل شخصٌ إنساناً فی الإتیان بجمیع أعماله، ولا یصحّ التوکیل فی أحد الأعمال إذا لم یعیّنه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للوکیل الإتیان بالأعمال بعد اعتزاله ووصول الخبر إلیه، وتصحّ الاعمال التی أتی بها قبل وصول الخبر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للوکیل الاعتزال عن الوکالة ولو کان الموکل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للوکیل أن یوکل غیره فیما أوکل إلیه، إلّا إذا أجازه الوکیل بذلک، أو فهم منه ذلک من بعض کلماته أو إشاراته التی تدلّ علی ذلک، کما إذا لم یکن من شأن الوکیل أن یأتی ببعض الأعمال، ففی هذه الحالة یجوز أن یوکل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لی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أن یتّخذه عن موکّله، لا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عزل الوکیل الذی اتّخذه من قبل موکّله، وإذا مات الوکیل الأوّل أو عزل، لم تبطل وکالة الوکیل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اتّخذ الوکیل بإذن موکّله وکیلاً من قبل نفسه، جاز للوکیل وللموکّل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الوکیل الأوّل أو عزل، بطلت الوکالة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وکلّ عدّة اشخاص للقیام بعملٍ مّا، واُجاز کلّ واحد منهم أن یأتی بالعمل منفرداً، فیجوز لکلّ منهم الإتیان بالعمل بمفرده، وإذا مات احدهم، لم تبطل وکالة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یحدّد إتیان العمل لکلّ منهم بمفرده، أم مجتمعین معاً،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إتیان العمل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یجز الإتیان به منفرداً، وإذا مات أحدهم، بطلت وکالة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الوکالة بموت الوکیل أو الموکّل، أو بجنون أحدهما أو إغمائه، وکذا إذا تلف الشیء الموکّل فیه، کما إذا کان وکیلاً فی بیع الشاة، فماتت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قرّر للوکیل مبلغاً من المال، وجب علی الموکّل تسلیمه إلیه بعد إتیانه بالعمل</w:t>
      </w:r>
      <w:r>
        <w:rPr>
          <w:rFonts w:eastAsia="IRNazanin" w:cs="IRNazanin"/>
          <w:color w:val="111111"/>
          <w:sz w:val="28"/>
          <w:szCs w:val="28"/>
          <w:rtl w:val="true"/>
          <w:lang w:bidi="fa-IR"/>
        </w:rPr>
        <w:t xml:space="preserve">. </w:t>
      </w:r>
      <w:bookmarkStart w:id="773" w:name="pg4804_37793"/>
    </w:p>
    <w:p>
      <w:pPr>
        <w:pStyle w:val="BookText"/>
        <w:rPr/>
      </w:pPr>
      <w:bookmarkEnd w:id="77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یقصّر الوکیل فی حفظ المال الموکّل علیه، ولم یتصرّف فیه تصرّفاً آخر غیر ما اتّفق علیه، وتلف المال، لم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قصّر الوکیل فی حفظ المال الموکّل فیه، أو تصرّف به تصرّفاً آخر لم یوکل فیه، وتلف المال،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وکّله ببیع ثوب، فلبسه وتلف،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إذاتصرّف الوکیل تصرّفاً آخر لم یوکل فیه، کما إذا وکّل ببیع الثوب، فلبسه، ثمّ بعد ذلک باعه، صحّ تصرّفه</w:t>
      </w:r>
      <w:r>
        <w:rPr>
          <w:rFonts w:eastAsia="IRNazanin" w:cs="IRNazanin"/>
          <w:color w:val="111111"/>
          <w:sz w:val="28"/>
          <w:szCs w:val="28"/>
          <w:rtl w:val="true"/>
          <w:lang w:bidi="fa-IR"/>
        </w:rPr>
        <w:t>.</w:t>
      </w:r>
    </w:p>
    <w:p>
      <w:pPr>
        <w:pStyle w:val="Heading3"/>
        <w:numPr>
          <w:ilvl w:val="2"/>
          <w:numId w:val="1"/>
        </w:numPr>
        <w:rPr/>
      </w:pPr>
      <w:bookmarkStart w:id="774" w:name="__RefHeading___Toc2470697_2035185390"/>
      <w:bookmarkStart w:id="775" w:name="_Toc294"/>
      <w:bookmarkEnd w:id="774"/>
      <w:r>
        <w:rPr>
          <w:rtl w:val="true"/>
        </w:rPr>
        <w:t>أحکام القرض</w:t>
      </w:r>
      <w:bookmarkEnd w:id="7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القرض من الأعمال المستحبّة التی حثّ علیها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أخاه المسلم، کان له بکلّ درهم أقرضه وزن جبل اُحد من جبال رضوی وطور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رفق به فی طلبه، تعدّی به علی الصراط کالبرق الخاطف اللامع بغیر حسابٍ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شکا إلیه أخوه المسلم فلم یقرضه، حرّم الله عز وجلّ علیه الجنّة یوم یجزی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إجراء صیغةٍ معیّنةٍ فی القرض، بل إذا أعطی شخص مالاً لآخر بقصد القرض، وأخذه الآخر بنیّة القرض، صحّ قرضاً، ولکن یعتبر تعیین المال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المقترض دینه فی أی‌ّ وقت، وجب علی المقرض قبول المال، إلّا إذا کان الدین مؤجّلاً، ولم یأتِ الأجل بعد، فلا یلزم علیه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فیصحّ شرط تأجیل القرض</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فی صیغة القرض تأجیل الدین، فالأحوط وجوباً للمقرض عدم المطالبة بالدین قبل حلول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یحدّدا وقتاً معیّناً لأداء الدین، فیجوز للمقرض المطالبة بدینه فی أیّ وقت شاء، إلّا إذا کان المقترض معسراً فینتظره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المقرض ماله، وکان المقرض قادراً علی أدائه، وجب أداء دینه فوراً، وإذا أخّره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للمقترض إلّا بیته وأثاثه وما یحتاج إلیه، لم یجز للمقرض المطالبة بدینه، بل یجب الصبر علیه حتّی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قادراً علی التکسّب، فیجب علیه ذلک علی الأحوط وجوباً؛ لأداء الدین، إذا لم یکن فیه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مدیناً ولم یقدر علی أداء دینه، فالأحوط وجوب العمل علیه حتّی یتمکّن من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من شخصٍ، ولم یره بعد ذلک، فإن یئس من رؤیته واحتمل موته، ولم یعلم ورثته، أو لم یحتمل موته، وجب أخذ الإجازة من الحاکم الشرعی احتیاطاً، وإعطاؤه إلی الفقیر 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یزد مال المیّت عن الکفن والدفن ودینه، وجب صرف المال علی ذلک، ولا شیء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مالاً من الذهب أو الفضّة، ثمّ رخص سعرهما أو غلی، جاز أداء مقدار الذهب أو الفضّة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رضی الاثنان بغیر ذلک،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المال المقترض علی حاله، وطلب المقترض ماله، جاز للمقرض إعطاؤه المال نفسه، وجاز له إعطاؤه غیره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أقرض مالاً واشترط علی المقترض إرجاعه أکثر ممّا أخذه، کما إذا أقرضه منّاً من الحنطة، وشرط علیه إرجاعه منّاً ونصف، أو أقرضه عشر بیضات واشترط علیه إرجاعها أحد عشر بیضة، فهذا ربا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اشترط علیه الإتیان بعملٍ زائد، أو إعطائه زیادةً علی ماله، فهذا ربا وحرامٌ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اشترط علیه إرجاع القرض بهیئةٍ خاصّةٍ، کما إذا أقرضه ذهباً غیر مسکوکٌ، </w:t>
      </w:r>
      <w:bookmarkStart w:id="776" w:name="pg4804_37795"/>
    </w:p>
    <w:p>
      <w:pPr>
        <w:pStyle w:val="BookText"/>
        <w:rPr/>
      </w:pPr>
      <w:bookmarkEnd w:id="776"/>
      <w:r>
        <w:rPr>
          <w:rFonts w:ascii="IRNazanin" w:hAnsi="IRNazanin" w:eastAsia="IRNazanin"/>
          <w:color w:val="111111"/>
          <w:sz w:val="28"/>
          <w:sz w:val="28"/>
          <w:szCs w:val="28"/>
          <w:rtl w:val="true"/>
          <w:lang w:bidi="fa-IR"/>
        </w:rPr>
        <w:t>واشترط علیه إرجاعه مسکوکاً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یشترط علیه ذلک، لکن المقترض أعطاه زیادة علی مقدار القرض، فیجوز ذلک، بل هو مستحبٌّ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اخذ الربا حرامٌ، کذاک إعطاؤه، ولا یجوز لاخذ الربا التصرّف فی المال الزائد، ولا یتملّکه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أذن له صاحب المال التصرّف فی ماله، فیجوز له ذلک وإن کانت المعاملة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زرع الحنطة ونحوها ممّا اقترضها بالربا، فالمحصول للمقرض لا للمقترض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لباساً، ثمّ أعطاه الثمن بعد ذلک بالمال الذی اقترضه بالربا أو من المال الحلال المخلوط بالربا، جاز لبسه والصلاة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منک هذا اللباس بهذا المال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فیحرم لبسه، وإذا علم الحرمة وصلّی به،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مالاً لتاجرٍ، لیأخذ فی بلدٍ بأقلّ من ذلک، جاز ذلک، ویسمّی هذا بالحوالة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 مالاً لشخص لیعطیه إیّاه بعد عشرة أیّام فی بلد مّا أکثر من المقدار، کما إذا أعطاه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لیعطیه إیاه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فهذا ربا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أعطی الزیادة أحدهما مقابل أن یعطیه شیئاً، أو مقابل عملٍ مّا، فیجوز ذلک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السند التجاری أو الحوالة قبل حلول أجل الدین بأقلّ من الدین، فیعطی المقرض الحوالة وغیرها علی أن یعطیه المقترض المال قبل حلول الأجل بأقلّ ممّا علیه</w:t>
      </w:r>
      <w:r>
        <w:rPr>
          <w:rFonts w:eastAsia="IRNazanin" w:cs="IRNazanin"/>
          <w:color w:val="111111"/>
          <w:sz w:val="28"/>
          <w:szCs w:val="28"/>
          <w:rtl w:val="true"/>
          <w:lang w:bidi="fa-IR"/>
        </w:rPr>
        <w:t>.</w:t>
      </w:r>
    </w:p>
    <w:p>
      <w:pPr>
        <w:pStyle w:val="Heading3"/>
        <w:numPr>
          <w:ilvl w:val="2"/>
          <w:numId w:val="1"/>
        </w:numPr>
        <w:rPr/>
      </w:pPr>
      <w:bookmarkStart w:id="777" w:name="__RefHeading___Toc2470699_2035185390"/>
      <w:bookmarkStart w:id="778" w:name="_Toc295"/>
      <w:bookmarkEnd w:id="777"/>
      <w:r>
        <w:rPr>
          <w:rtl w:val="true"/>
        </w:rPr>
        <w:t>أحکام الحوالة</w:t>
      </w:r>
      <w:bookmarkEnd w:id="778"/>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الحوالة هی تحویل المدین ما فی ذمّته إلی ذمّة غیره، مع قبول </w:t>
      </w:r>
    </w:p>
    <w:p>
      <w:pPr>
        <w:pStyle w:val="BookText"/>
        <w:rPr/>
      </w:pPr>
      <w:r>
        <w:rPr>
          <w:rFonts w:ascii="IRNazanin" w:hAnsi="IRNazanin" w:eastAsia="IRNazanin"/>
          <w:color w:val="111111"/>
          <w:sz w:val="28"/>
          <w:sz w:val="28"/>
          <w:szCs w:val="28"/>
          <w:rtl w:val="true"/>
          <w:lang w:bidi="fa-IR"/>
        </w:rPr>
        <w:t>الدائن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صحّة الحوالة یتحوّل الدین من ذمّة المدین إلی ذمّة المحال علیه، ولم یجز للدائن بعد ذلک مطالبة الدین من المدین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والاختیار وعدم السفه، إلّا بإجازة الولی، وعدم الممنوعیّة من التصرّف من قبل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الإحالة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المحال علیه الحوالة، وکذا یشترط أن یحوّل إلی ذمّة الغیر نفس الجنس الذی استقرضه من الدائن، فلو استقرض حنطة، وأراد أن یحوّله إلی ذمة الغیر شعیراً لیأخذه المحال، بطلت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ذلک مع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المحیل کونه مدیوناً حال الحوالة، فلو طلب قرضاً من أحد، ولم یستقرضه بعد، لم یجز إحالته علی الغیر، إلی أن یستقرض فیما بعد ثمّ یحیله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القرض وثبوته فی الذمّة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المحیل والمحال العلم بمقدار الحوالة وجنسها، فإذا اقترض عشرة أمنان من الحنطة وعشرة دراهم، ثمّ أحاله علی الغیر بأحدهما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أحلتک علی أحدهما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یعیّن له، بطلت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الحوالة معیّنة واقعاً، ولکن لم یعلم المحیل أو المحال المقدار أو الجنس حین الحوالة، صحّت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المحیل أو المحتال قد سجّلا مقدار الدین فی الدفتر، ونسیا المقدار حال الحوالة، ولکن علما بوجود الدفتر، جازت الحوالة، وبعد ذلک ینظر إلی الدفتر، ویعلم المقدار أو الجنس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للدائن أن لا یقبل الحوالة، سواء کان المحال علیه فقیراً أم لا، ولم یکن مقصّراً فی أداء الحوالة</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حوّل المال إلی ذمة الغیر، ولم یکن مدیناً له، فإذا قبل الحوالة، لم یجز للمحال علیه المطالبة بالمال من المحیل قبل أداء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صالح المحال </w:t>
      </w:r>
      <w:bookmarkStart w:id="779" w:name="pg4804_37797"/>
    </w:p>
    <w:p>
      <w:pPr>
        <w:pStyle w:val="BookText"/>
        <w:rPr/>
      </w:pPr>
      <w:bookmarkEnd w:id="779"/>
      <w:r>
        <w:rPr>
          <w:rFonts w:ascii="IRNazanin" w:hAnsi="IRNazanin" w:eastAsia="IRNazanin"/>
          <w:color w:val="111111"/>
          <w:sz w:val="28"/>
          <w:sz w:val="28"/>
          <w:szCs w:val="28"/>
          <w:rtl w:val="true"/>
          <w:lang w:bidi="fa-IR"/>
        </w:rPr>
        <w:t>علی أقلّ من المال، جاز للمحال علیه المطالبة بهذا المقدار من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صحّت الحوالة، لم یجز للمحیل أو المحال علیه فسخ الحوالة، إذا لم یکن المحال علیه فقیراً عند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الفقیر هنا من لا یملک أکثر من مقدار الدین، بحیث یمکنه أداء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افتقر بعد ذلک، لم یجز فسخ الحوالة، وکذا إذا کان المحال علیه فقیراً حال الحوالة، وعلم المحال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بفقره، وتبیّن له بعد ذلک الفقر، فیجوز للمحال فسخ الحوالة وإن کان حین العلم بذلک قد صار غنیّاً، وجاز المطالبة بدینه من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للمحیل أو المحال أو المحال علیه جعل الحقّ لأحدهم أو لجمیعهم بفسخ الحوالة، ویعمل علی طبق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المحیل الدین للمحتال، جاز للمحیل أخذ الدین من المحال علیه إذا کان إعطاؤه به بطلب المحال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طلب المحال علیه ذلک، وقصد المحال الرجوع علی المحال علیه بالمال، لم یجز له الرجوع بالمال علی المحال علیه، وکذا إذا کان ذمّة المحال علیه بریئةً</w:t>
      </w:r>
      <w:r>
        <w:rPr>
          <w:rFonts w:eastAsia="IRNazanin" w:cs="IRNazanin"/>
          <w:color w:val="111111"/>
          <w:sz w:val="28"/>
          <w:szCs w:val="28"/>
          <w:rtl w:val="true"/>
          <w:lang w:bidi="fa-IR"/>
        </w:rPr>
        <w:t>.</w:t>
      </w:r>
    </w:p>
    <w:p>
      <w:pPr>
        <w:pStyle w:val="Heading3"/>
        <w:numPr>
          <w:ilvl w:val="2"/>
          <w:numId w:val="1"/>
        </w:numPr>
        <w:rPr/>
      </w:pPr>
      <w:bookmarkStart w:id="780" w:name="__RefHeading___Toc2470701_2035185390"/>
      <w:bookmarkStart w:id="781" w:name="_Toc296"/>
      <w:bookmarkEnd w:id="780"/>
      <w:r>
        <w:rPr>
          <w:rtl w:val="true"/>
        </w:rPr>
        <w:t>أحکام الرهن</w:t>
      </w:r>
      <w:bookmarkEnd w:id="78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 وضع المدین مقداراً من ماله عند الدائن، بحیث إذا لم یعطِ المدین المال المقترض علی حسب ما اتّفق علیه، جاز للدائن أداء حقّه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تلزم صیغةٌ معیّنةٌ فی الرهن، بل یکفی وضع المدین ماله عند الدائن بقصد الرهن، وأخذ الدائن له بهذا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الراهن والمرتهن البلوغ والعقل والاختیار وعدم السفه وأن لا یکون ممنوع التصرّف لسفهٍ وغیره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رهن المال الذی یجوز التصرّف فیه شرعاً، ولا یجوز رهن </w:t>
      </w:r>
      <w:bookmarkStart w:id="782" w:name="pg4804_37798"/>
    </w:p>
    <w:p>
      <w:pPr>
        <w:pStyle w:val="BookText"/>
        <w:rPr/>
      </w:pPr>
      <w:bookmarkEnd w:id="782"/>
      <w:r>
        <w:rPr>
          <w:rFonts w:ascii="IRNazanin" w:hAnsi="IRNazanin" w:eastAsia="IRNazanin"/>
          <w:color w:val="111111"/>
          <w:sz w:val="28"/>
          <w:sz w:val="28"/>
          <w:szCs w:val="28"/>
          <w:rtl w:val="true"/>
          <w:lang w:bidi="fa-IR"/>
        </w:rPr>
        <w:t>مال الغیر، إلّا إذا رضی صاحب المال فیما بعد، فیصحّ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الرهن کونه ممّا یجوز بیعه وشراؤه، فلا یجوز رهن الخمر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النموّ الحاصل من الرهن ملکٌ للراهن، إذا کان ملکه، وإلّا ملکٌ لصاحب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للراهن ولا المرتهن بیع أو هدیّة العین المرتهنة إلّا بإذن أحدهما، فإذا باع أو أهدی أحدهما العین، ثمّ رضی الآخر بذلک، 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المقرض العین المرهونة بإذن الراهن، جاز له ذلک، وکان العوض کالعین المرهونة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 أجل الدین، وطالب الدائن بماله، فلم یعطیه المدین ذلک، جاز للمرتهن بیع العین المرهونة، إذا کان معه وکالةٌ فی البیع منه، وإلّا استأذن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امتنع أو لم یمکن الحصول علیه، استأذن من الحاکم الشرعی، وباع العین، وأخذ مقدار دینه، وأعطی باقی العوض للمدین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 الوصول إلی الحاکم، باع العین، وأخذ مقدار دینه، وحفظ باقی العوض للمدین أمانةً، إذا لم یمکن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للمدین إلّا بیته وأثاثه وما یحتاج إلیه فی حیاته، لم یجز للدائن المطالبة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رهن بیته أو أثاثه أو ما احتاج إلیه، فیجوز للدائن بیع ذلک</w:t>
      </w:r>
      <w:r>
        <w:rPr>
          <w:rFonts w:eastAsia="IRNazanin" w:cs="IRNazanin"/>
          <w:color w:val="111111"/>
          <w:sz w:val="28"/>
          <w:szCs w:val="28"/>
          <w:rtl w:val="true"/>
          <w:lang w:bidi="fa-IR"/>
        </w:rPr>
        <w:t>.</w:t>
      </w:r>
    </w:p>
    <w:p>
      <w:pPr>
        <w:pStyle w:val="Heading3"/>
        <w:numPr>
          <w:ilvl w:val="2"/>
          <w:numId w:val="1"/>
        </w:numPr>
        <w:rPr/>
      </w:pPr>
      <w:bookmarkStart w:id="783" w:name="__RefHeading___Toc2470703_2035185390"/>
      <w:bookmarkStart w:id="784" w:name="_Toc297"/>
      <w:bookmarkEnd w:id="783"/>
      <w:r>
        <w:rPr>
          <w:rtl w:val="true"/>
        </w:rPr>
        <w:t>أحکام الضمان</w:t>
      </w:r>
      <w:bookmarkEnd w:id="784"/>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 هو التعهّد بمالٍ ثابتٍ فی ذمّة شخصٍ لآخر، فإذا ضمن شخص أن یؤدّی دین شخص آخر، صحّ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فیه العربیّة، بل </w:t>
      </w:r>
    </w:p>
    <w:p>
      <w:pPr>
        <w:pStyle w:val="BookText"/>
        <w:rPr/>
      </w:pPr>
      <w:r>
        <w:rPr>
          <w:rFonts w:ascii="IRNazanin" w:hAnsi="IRNazanin" w:eastAsia="IRNazanin"/>
          <w:color w:val="111111"/>
          <w:sz w:val="28"/>
          <w:sz w:val="28"/>
          <w:szCs w:val="28"/>
          <w:rtl w:val="true"/>
          <w:lang w:bidi="fa-IR"/>
        </w:rPr>
        <w:t>یجوز إنشاؤه بأیّ لغة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أضمن لک أداء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فعل فعل الضامن بحیث فهم منه الضمان، ورضی الدائن بذلک، صحّ الضمان، ولا یشترط فیه رضا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الدائن والضامن البلوغ والعقل والاختیار وعدم السفه، وعدم کونه ممنوع التصرّف من الحاکم الشرعی، ولا تشترط هذه الشرائط فی المدین، فیجوز ضمان ما فی ذمّة الطفل أو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الضامن شرطاً معیّناً، کما إذا قال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یعطک المدین المال، فأنا ضامنٌ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 الضمان،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شیئاً فی ذمّته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حلّ الأجل، ولم یؤدِّ المدین دینه، وجب علیه حینئذٍ الوفاء بالضمان، وکان الضمان صحیحاً؛ وهذا للارتکاز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الضامن مدینٌ، فإذا أراد شخص الاقتراض من آخر، فما دام لم یقترض، لا یصحّ أن یضمنه شخصٌ، ولا یصدق علیه الضمان، ولکن یمکنه إعطاء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ضامناً وقت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الضمان کون الضامن عالماً بالدائن والمدین وبجنس الدین واقعاً، وإذا لم یکن یعلم الطرفین، بل یجعل اسمهما فی الدفتر،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لدائن دینٌ علی شخصین، وقال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أضمن أحدکما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یصحّ الضمان؛ لعدم التعیین، وعدم تسجیل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له دینٌ علی اثنین، وقال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أضمن أن اعطیک دین أحد المدینین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فکذا یبطل؛ لعدم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له دین علی شخص عشرة أمنان من الحنطة وعشرة دراهم، وقال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أضمن لک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یعین الحنطة أو الدراهم بطل الضمان</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أبریء الدائن ذمّة الضامن من المال، لم یجز للضامن الرجوع بذلک علی المدین، وإذا أبری ذمّته من بعض المال، جاز الرجوع علیه بالباقی</w:t>
      </w:r>
      <w:r>
        <w:rPr>
          <w:rFonts w:eastAsia="IRNazanin" w:cs="IRNazanin"/>
          <w:color w:val="111111"/>
          <w:sz w:val="28"/>
          <w:szCs w:val="28"/>
          <w:rtl w:val="true"/>
          <w:lang w:bidi="fa-IR"/>
        </w:rPr>
        <w:t xml:space="preserve">. </w:t>
      </w:r>
      <w:bookmarkStart w:id="785" w:name="pg4804_37800"/>
    </w:p>
    <w:p>
      <w:pPr>
        <w:pStyle w:val="BookText"/>
        <w:rPr/>
      </w:pPr>
      <w:bookmarkEnd w:id="78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للضامن الرجوع عن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للضامن وللدائن أن یشترطا فسخ عقد الضمان فی أیّ وقتٍ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الضمان إذا کان الضامن قادراً علی إعطاء المال فی وقت الضمان وإن صار فقیراً، ولم یجز للدائن المطالبة بماله من المدین الأوّل وفسخ العقد، وکذا یصحّ الضمان للدائن فی حال عدم قدرته، وعلم الدائن بذلک، ورضی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الضامن حال الضمان قادراً علی أداء الدین، ولم یکن الدائن ملتفتاً إلی ذلک، ثمّ علم بعدها، جاز له فسخ عقد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تمکّن الضامن من ذلک قبل أن یلتفت الدائن إلی ذلک، فیشکل حینئذٍ فسخ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ضمن الضامن علی المدین بدون إذنه، فلیس له المطالبة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ضمن الضامن لشخص بإذنه، جاز له المطالبة بمقدار الضمان، وإذا کان الضامن قد أعطی الدائن غیر جنس الدین الذی کان علی المدین، لم یجز للضامن مطالبة المدین بما أعطاه للدائن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للدائن عشرة أمنان من الحنطة، وضمن الضامن عشرة أمنان من الأرز، لم یجز له المطالبة بالأرز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رضی المدین إعطاء الأرز، فیجوز له ذلک</w:t>
      </w:r>
      <w:r>
        <w:rPr>
          <w:rFonts w:eastAsia="IRNazanin" w:cs="IRNazanin"/>
          <w:color w:val="111111"/>
          <w:sz w:val="28"/>
          <w:szCs w:val="28"/>
          <w:rtl w:val="true"/>
          <w:lang w:bidi="fa-IR"/>
        </w:rPr>
        <w:t>.</w:t>
      </w:r>
    </w:p>
    <w:p>
      <w:pPr>
        <w:pStyle w:val="Heading3"/>
        <w:numPr>
          <w:ilvl w:val="2"/>
          <w:numId w:val="1"/>
        </w:numPr>
        <w:rPr/>
      </w:pPr>
      <w:bookmarkStart w:id="786" w:name="__RefHeading___Toc2470705_2035185390"/>
      <w:bookmarkStart w:id="787" w:name="_Toc298"/>
      <w:bookmarkEnd w:id="786"/>
      <w:r>
        <w:rPr>
          <w:rtl w:val="true"/>
        </w:rPr>
        <w:t>أحکام الکفالة</w:t>
      </w:r>
      <w:bookmarkEnd w:id="787"/>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الکفالة هی أن یضمن إنسان أن یحضر المدین فی أیّ وقتٍ شاء الدائن، أو أن یحضر إنساناً فی أی‌ّ وقتٍ أراد المکفول له، کإحضاره إلی المحکمة ونحوها</w:t>
      </w:r>
      <w:r>
        <w:rPr>
          <w:rFonts w:eastAsia="IRNazanin" w:cs="IRNazanin"/>
          <w:color w:val="111111"/>
          <w:sz w:val="28"/>
          <w:szCs w:val="28"/>
          <w:rtl w:val="true"/>
          <w:lang w:bidi="fa-IR"/>
        </w:rPr>
        <w:t xml:space="preserve">. </w:t>
      </w:r>
      <w:bookmarkStart w:id="788" w:name="pg4804_37801"/>
    </w:p>
    <w:p>
      <w:pPr>
        <w:pStyle w:val="BookText"/>
        <w:rPr/>
      </w:pPr>
      <w:bookmarkEnd w:id="78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الکفالة قولٌ أو لفظٌ معیّنٌ، بل یجوز إنشاؤها بأیّ لغةٍ کانت، بل لا یشترط التلفّظ فی ذلک، بل یکفی الفعل الدالّ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الکفیل البلوغ والعقل والاختیار والقدرة علی إحضار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تنفسخ الکفالة فی خمسة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الکفیل المکفول للمکفول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المکفول له حقّه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المکفول له حقّه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الکفیل أو المکفول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إعفاء المکفول له الکفیل من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خلّی غریماً من ید صاحبه قهراً، فإذا لم یتمکّن صاحبه من إحضاره، وجب علی من خلّی سبیله إحضاره أو إعطاؤه ما له علی الغریم</w:t>
      </w:r>
      <w:r>
        <w:rPr>
          <w:rFonts w:eastAsia="IRNazanin" w:cs="IRNazanin"/>
          <w:color w:val="111111"/>
          <w:sz w:val="28"/>
          <w:szCs w:val="28"/>
          <w:rtl w:val="true"/>
          <w:lang w:bidi="fa-IR"/>
        </w:rPr>
        <w:t>.</w:t>
      </w:r>
    </w:p>
    <w:p>
      <w:pPr>
        <w:pStyle w:val="Heading3"/>
        <w:numPr>
          <w:ilvl w:val="2"/>
          <w:numId w:val="1"/>
        </w:numPr>
        <w:rPr/>
      </w:pPr>
      <w:bookmarkStart w:id="789" w:name="__RefHeading___Toc2470707_2035185390"/>
      <w:bookmarkStart w:id="790" w:name="_Toc299"/>
      <w:bookmarkEnd w:id="789"/>
      <w:r>
        <w:rPr>
          <w:rtl w:val="true"/>
        </w:rPr>
        <w:t>أحکام الودیعة</w:t>
      </w:r>
      <w:bookmarkEnd w:id="79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الودیعة وضع المال عند الغیر لیحفظه لمالکه أمانةً، ویقبل الودعی ذلک، أو یأخذ منه ذلک المال بقصد الإیداع، بحیث یفهم منه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الودعی أو المستودع والمودع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فإذا وضع مالاً عند طفلٍ ولو کان ممیّزاً أو مجنونٍ، أو وضع طفلٌ أو مجنونٌ ماله عند الودعی، لم یصحّ ذلک إلّا إذا کان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 الودیعة من الصبی أو المجنون، وجب علیه ردّها إلی صاحبها، وإذا کان المال للطفل أو المجنون، وجب علیه ردّه إلی ولیّهما، وإذا قصّر فی ذلک وتلف المال،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حفظ الأمانة، لم یجز له قبولها، إلّا إذا علم المودع بذلک، وقبل بالودیعة</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أخبر الودعی صاحب الودیعة، بأنّنی لن أُودعها لک، ومع </w:t>
      </w:r>
    </w:p>
    <w:p>
      <w:pPr>
        <w:pStyle w:val="BookText"/>
        <w:rPr/>
      </w:pPr>
      <w:r>
        <w:rPr>
          <w:rFonts w:ascii="IRNazanin" w:hAnsi="IRNazanin" w:eastAsia="IRNazanin"/>
          <w:color w:val="111111"/>
          <w:sz w:val="28"/>
          <w:sz w:val="28"/>
          <w:szCs w:val="28"/>
          <w:rtl w:val="true"/>
          <w:lang w:bidi="fa-IR"/>
        </w:rPr>
        <w:t>ذلک ترکها المودع وذهب، فإذا تلفت، لم یضمن الودعی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استحباباً حفظها له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للمودع استرداد ودیعته فی أی‌ّ وقتٍ شاء، وکذا یجوز للودعی إرجاع الودیعة فی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یده عن حفظ الودیعة، انفسخ حکم الودیعة، ویجب مع الإمکان الإسراع فی ردّ الودیعة إلی صاحبها أو وکیله أو ولیه، أو إخبارهم بذلک، وإذا لم یوصل المال إلیهم أو لم یخبرهم عمداً ودون عذر، وتلفت الودیعة، فهو لها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عنده مکانٌ مناسبٌ لحفظ الودیعة، ومع ذلک قبلها، وجب علیه تهیئة المکان، ویجب علیه حفظها، بحیث لا یُقال عرفاً بأنّه قصر فی حفظها، وإذا لم یضعها فی مکانٍ مناسبٍ وتلفت،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 الأمانة ولم یقصّر فی حفظها، لم یضمن إذا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وضعها فی مکان یظنّ أنّه مقصّر فی حفظها، أو وضعها فی مکان لا یؤمن فیه من السرقة، بل حتّی لو وضعها فی مکان لیس مظنّةً للسرقة، ولکن یحتمل ذلک، فإذا تلفت،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عیّن صاحب المال مکاناً حفظ الودیعة وقال للودعی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ضعها فی هذا المکان ولا تنقلها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تلفها فی هذا المکان، فإذا احتمل الودعی تلفها فی هذا المکان، لم یجز له نقلها، وإذا نقله وتلف، ضمن، وکذا إذا لم یعلم لأی سبب أراد ذلک المکان، فإذا نقله وتلف، ضمن، و کذا إذا لم یعلم لأیّ سبب أراد ذلک المکان، فإذا نقله و تلف، ضمن</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عیّن صاحب المال مکاناً معیّناً، ولم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تنقله من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احتمل الودعی تلفها إذا لم ینقلها، جاز له نقلها إلی مکان آخر واَمن من الأوّل، ولا یضمن إذا تلفت فی المکان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جنّ المودع، وجب علی الودعی إیصال المال إلی ولیّه، وإذا لم یتمکّن من ذلک، وجب إخباره بالودیعة، وإذا لم یوصله أو لم یخبره عمداً دون عذر، وتلف المال،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المودع، وجب إیصال الأمانة إلی الوارث، وإذا لم یتمکن من ذلک، أخبره بذلک، وإذا لم یوصل المال إلی الورثة، أو لم یخبره بذلک دون عذر، وتلف المال،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أخّر إعطاء المال لیفحص ویختبر عن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وارث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اراد التحقیق عن وارثٍ آخر، وفی أثناء التحقیق تلف المال،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المودع، وکان له عدّة ورثة، وجب علی الودعی إیصال المال إلی الورثة جمیعهم، أو یسلّمه لیقسّمه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أعطی المال لأحدهم دون إذن الآخرین، ضمن سهمهم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الودعی أو جنّ، وجب علی وارثه أو ولیّه إرجاع المال فوراً إلی المودع، وإذا لم یتمکّن من الإیصال، وجب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ظهرت أمارات الموت علی الودعی، وجب علیه إیصال الأمانات إلی اصحابها، أو أن یجعل وکیلاً فی إیصالها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وجب إیصالها إلی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أیضاً، فإذا کان وارثه أمیناً ویعلم ذلک، لم یجب إیصاؤه، وإلّا وجب إیصاؤه بذلک، ویجعل علی ذلک شاهداً، ویخبر الوصی والشاهد بمقدار المال وجنسه وخصوصیّاته وغیر ذلک ممّا له دخلٌ فی إیصال المال</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علی الودعی أمارات الموت، ولم یلتزم بوظیفته التی ذکرت فی المسألة السابقة، فإذا تلفت الأمانة، فالأحوط وجوباً ضمانها وإن لم یقصّر فی حفظها، وبرء من مرضه، أو أن یوصی بردّ عوضها بعد ندمه</w:t>
      </w:r>
      <w:r>
        <w:rPr>
          <w:rFonts w:eastAsia="IRNazanin" w:cs="IRNazanin"/>
          <w:color w:val="111111"/>
          <w:sz w:val="28"/>
          <w:szCs w:val="28"/>
          <w:rtl w:val="true"/>
          <w:lang w:bidi="fa-IR"/>
        </w:rPr>
        <w:t xml:space="preserve">. </w:t>
      </w:r>
      <w:bookmarkStart w:id="791" w:name="pg4804_37804"/>
    </w:p>
    <w:p>
      <w:pPr>
        <w:pStyle w:val="Heading3"/>
        <w:numPr>
          <w:ilvl w:val="2"/>
          <w:numId w:val="1"/>
        </w:numPr>
        <w:rPr/>
      </w:pPr>
      <w:bookmarkStart w:id="792" w:name="__RefHeading___Toc2470709_2035185390"/>
      <w:bookmarkStart w:id="793" w:name="_Toc300"/>
      <w:bookmarkEnd w:id="791"/>
      <w:bookmarkEnd w:id="792"/>
      <w:r>
        <w:rPr>
          <w:rtl w:val="true"/>
        </w:rPr>
        <w:t>أحکام العاریة</w:t>
      </w:r>
      <w:bookmarkEnd w:id="79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العاریة هی تسلیط الإنسان علی العین للانتفاع بها مجّاناً دون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إعارة المغصوب، ولا تصحّ إعارة ما ملک عینه دون منفعته، کدارٍ مثلاً قد اَجرها المالک، فلا تصحّ إعارتها مادامت منفعتها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الإعارة إذا کان ذلک بإذن المالک للعین، أو المالک للمنفعة، کما إذا قال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 بإعارة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هناک قرائن علی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العاریة صیغةٌ معیّنةٌ، فإذا أعطی ثوبه لآخر بقصد العاریة، وأخذه الآخر بهذا القصد، صحّ 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المنفعة ملک شخص، کمستأجر الدار، جاز له إعارتها بإذن مالک العاریة، إذا کان المستعیر موثوقاً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اشترط علیه فی ضمن عقد الإجارة الانتفاع بها بنفسه، فلا یجوز له إعارتها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الإعارة من الصبی ولا المجنون ولا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رأی الولی المصلحة فی إعارة أموالهم، فیجوز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یقصّر المستعیر فی حفظ العاریة، ولم ینتفع بها أکثر من المتعارف، وتلفت، لم یضمن إلّا إذا اشترط علیه الضمان ولو بدون تقصیرٍ، فیضمن، أو کانت العاریة من الذهب أو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أعار الذهب أو الفضّة، واشترط علیه عدم الضمان مع التلف، فإذا تلفت فسقوط الضمان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اشتراط سقوطه أو إسقاط ما فی الذمّة</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المعیر، وجب علی المستعیر إعادة العاریة إلی ورثته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 للمعیر حادثٌ منعه من جواز التصرّف فی أمواله، کما إذا جنّ، وجب علی المستعیر ردّ العاریة إلی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للمعیر طلب العاریة فی أیّ وقتٍ شاء، وکذا یجوز للمستعیر إعادة العاریة فی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العاریة بما لا یجوز استعماله، کأوانی الذهب والفضّة، إذا لم تکن للزینة، وإلّا فلا یخلو جوازه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عاریة الغنم للاستفادة من صوفها ولبنها، وکذا یصحّ إعارة الحیوان للضراب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أعاد العاریة إلی المعیر أو وکلیه أو ولیّه، ثمّ تلف بعد ذلک، لم یضمن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أعادها إلی مکان مّا بدون إذن المالک أو وکیله أو ولیّه، وکان مکانه معلوماً، کما إذا أرجع الفرس المستعار إلی الاصطبل، ثمّ تلف بعد ذلک، أو أتلفه تالف،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أعار النجس لما یُشترط فیه الطهارة، کما إذا أعار الآنیة المتنجّسة لطبخ الطعام، وجب علی المعیر إعلام المستعیر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أعاره الثوب المتنجّس للصلاة، فالأحوط وجوباً إعلام المستعیر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بأنّ العین المستعارة مغصوبةٌ، وتلفت بیده، فإذا رجع المالک علی المستعیر، جاز للمستعیر الرجوع بذلک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المستعار ذهباً أو فضّة، أو اشترط المعیر علیه الضمان، فلا یجوز للمستعیر الرجوع علی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للمستعیر إعارة العاریة أو إجارتها بدون إذن المعیر</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أعار العاریة بإذن المعیر، فإذا مات المستعیر الأوّل أو جنّ، لم تبطل العاریة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العین المستعارة مغصوبةٌ، وجب إیصالها إلی مالکها، ولم یجز إعادتها إلی المغصوب</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استعار ما علم أنّه مغصوبٌ، فاستعمله وتلف بیده، جاز للمالک الرجوع بالعین وباُجرة الانتفاع بها علی المستعیر، أو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المالک علی المستعیر، لم یجز للمستعیر الرجوع بذلک علی الغاصب</w:t>
      </w:r>
      <w:r>
        <w:rPr>
          <w:rFonts w:eastAsia="IRNazanin" w:cs="IRNazanin"/>
          <w:color w:val="111111"/>
          <w:sz w:val="28"/>
          <w:szCs w:val="28"/>
          <w:rtl w:val="true"/>
          <w:lang w:bidi="fa-IR"/>
        </w:rPr>
        <w:t xml:space="preserve">. </w:t>
      </w:r>
      <w:bookmarkStart w:id="794" w:name="pg4804_37807"/>
    </w:p>
    <w:p>
      <w:pPr>
        <w:pStyle w:val="Heading3"/>
        <w:numPr>
          <w:ilvl w:val="2"/>
          <w:numId w:val="1"/>
        </w:numPr>
        <w:rPr/>
      </w:pPr>
      <w:bookmarkStart w:id="795" w:name="__RefHeading___Toc2470711_2035185390"/>
      <w:bookmarkStart w:id="796" w:name="_Toc301"/>
      <w:bookmarkEnd w:id="794"/>
      <w:bookmarkEnd w:id="795"/>
      <w:r>
        <w:rPr>
          <w:rtl w:val="true"/>
        </w:rPr>
        <w:t>أحکام المضاربة</w:t>
      </w:r>
      <w:bookmarkEnd w:id="796"/>
    </w:p>
    <w:p>
      <w:pPr>
        <w:pStyle w:val="BookText"/>
        <w:rPr/>
      </w:pPr>
      <w:r>
        <w:rPr>
          <w:rFonts w:ascii="IRNazanin" w:hAnsi="IRNazanin" w:eastAsia="IRNazanin"/>
          <w:color w:val="111111"/>
          <w:sz w:val="28"/>
          <w:sz w:val="28"/>
          <w:szCs w:val="28"/>
          <w:rtl w:val="true"/>
          <w:lang w:bidi="fa-IR"/>
        </w:rPr>
        <w:t>و قد تسمّی قراضاً، و هی عقدٌ واقعٌ بین شخصین علی أن یکون رأس المال فی التجارة من أحدهما و العمل من الاَخر، و لو حصل ربحٌ کان بینهما و لو جعل تمام الربح للمالک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إنّها عقدٌ تحتاج إلی الایجاب من المالک و القبول من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الإیجاب کلّ لفظٍ یفید هذا المعنی بالظهور العرفی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أو قارضتک أو عاملتک علی کذا، و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المتعاقدین البلوغ و العقل و الاختیار، و فی ربّ المال عدم الحجر لفلسٍ، و فی العامل القدرة علی التجارة برأس المال، فلو کان عاجزاً مطلقاً بطلت، و مع العجز فی بعضه لا تبعد الصحّة بالنسبة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طرأ فی أثناء التجارة، تبطل من حین طروّه بالنسبة إلی الجمیع لو عجز مطلقاً، و إلی بعض لو عجز عنه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رأس المال أن یکون عیناً، فلا تصحّ بالمنفعة و لا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علی العامل أو غیره إلّا بعد قبضه، و أن یکون درهماً و دیناراً، فلا تصحّ بالذهب والفضّة غیر المسکوکین و السبائک و </w:t>
      </w:r>
    </w:p>
    <w:p>
      <w:pPr>
        <w:pStyle w:val="BookText"/>
        <w:rPr/>
      </w:pP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جوازها بمثل الاسکناس و الدینار العراقی و نحوهما من الأثمان غیر الذهب و الفضّة لا یخلو من قوّةٍ، و کذا فی الفلوس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معیّناً، فلا تصحّ بالجملة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بأحد هذین أو بأیّهما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معلوماً قدراً بأحد الکسور کالنصف أو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شرط فلان لعامله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یعلماه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مشاعاً مقداراً بأحد الکسور کالنصف أو الثلث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لک من الربح مائة والباقی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نصف الربح و 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بین المالک و العامل لا یشارکهما الغیر، فلو جعلا جزءاً منه لأجنبی بطلت، إلّا أن یکون له عملٌ متعلّقٌ بالتجارة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الاسترباح بالتجارة، فلو دفع إلی الزارع مالاً لیصرفه فی الزراعة ویکون الحاصل بینهما أو إلی الصانع لیصرفه فی حرفتها و یکون الفائدة بینهما، لم یصحّ و لم یقع 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المغشوشة إن کانت رائجةً مع کونها کذلک، تجوز المضاربة علیها، و لا یُعتبر الخلوص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قلباً یجب کسرها ولم یجز المعاملة بها،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دینٌ علی شخصٍ، یجوز أن یوکل أحداً فی استیفائه، ثمّ إیقاع المضاربة علیه موجباً و قابلاً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المدیون هو العامل یجوز توکیله فی تعیین ما فی ذمته فی نقدٍ معیّنٍ للدائن ثمّ إیقاعها علیه موجباً و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عروضاً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بعها و یکون ثمنها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إلّا إذا أوقع عقدها بعد ذلک علی ثمنها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إلیه شبکةً علی أن یکون ما وقع فیها من السمک بینهما بالتنصیف مثلا، لم یکن مضاربةً، بل هی معاملةٌ فاسدةٌ، فما وقع فیها </w:t>
      </w:r>
    </w:p>
    <w:p>
      <w:pPr>
        <w:pStyle w:val="BookText"/>
        <w:rPr/>
      </w:pPr>
      <w:r>
        <w:rPr>
          <w:rFonts w:ascii="IRNazanin" w:hAnsi="IRNazanin" w:eastAsia="IRNazanin"/>
          <w:color w:val="111111"/>
          <w:sz w:val="28"/>
          <w:sz w:val="28"/>
          <w:szCs w:val="28"/>
          <w:rtl w:val="true"/>
          <w:lang w:bidi="fa-IR"/>
        </w:rPr>
        <w:t>من الصید یجب المصالحة بینهما، وعلیه أُجرة مثل الشبکة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الیه مالاً لیشتری نخیلاً أو أغناماً علی أن تکون الثمرة بینهما، لم یکن مضاربةً، بل هی معاملةٌ فاسدةٌ تکون الثمرة و النتاج لربّ المال، و علیه أُجرة مثل عمل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المضاربة علی المشاع کالمفروز، فلو کانت دراهم معلومة مشترکة بین اثنین فقال أحدهما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بحصّتی من 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مع العلم بمقدار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عنده ألف دینار مثلاً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بنصف هذه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اتّحاد المالک و تعدّد العامل فی مالٍ واحدٍ مع اشتراط تساویهما فیما یستحقّان من الربح و فضل أحدهما علی الاَخر و إن تساویا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قارضتکما و لکما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تعدّد المالک و اتّحاد العامل بأن کان المال مشترکاً بین اثنین فقارضا واحداً بالنصف مثلاً متساویاً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النصف للمال و النصف بینهما بالسوّیة و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فی حصّة أحدهما بالنصف و فی حصّة الاَخر بالثلث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الربح اثنی عشر، استحقّ العامل خمسةً و أحد الشریکین ثلاثةً و الاَخر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اختلافٌ فی استحقاق العامل بالنسبة إلی حصّة الشرکین و کان التفاضل فی حصّة الشریکین فقط، کما إذا اشترط أن یکون للعامل النصف و النصف الاَخر بینهما فی رأس المال بأن یکون للعامل الستّة من اثنی عشر و لأحد الشرکین اثنین و للاَخر أربعة، ففی صحّته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الصّحة إن کانت الاشاعة بصورة الشرکة بین المالکین و وقع الشرط المذکور فیها</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لکلٍّ منهما فسخها قبل الشروع فی العمل و بعده، قبل حصول الربح و بعده، صار المال کلّه نقداً أو کان </w:t>
      </w:r>
    </w:p>
    <w:p>
      <w:pPr>
        <w:pStyle w:val="BookText"/>
        <w:rPr/>
      </w:pPr>
      <w:r>
        <w:rPr>
          <w:rFonts w:ascii="IRNazanin" w:hAnsi="IRNazanin" w:eastAsia="IRNazanin"/>
          <w:color w:val="111111"/>
          <w:sz w:val="28"/>
          <w:sz w:val="28"/>
          <w:szCs w:val="28"/>
          <w:rtl w:val="true"/>
          <w:lang w:bidi="fa-IR"/>
        </w:rPr>
        <w:t>فیه أجناسٌ لم تنض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اشترطا فیها عدم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المقصود لزومها بحیث لا تنفسخ بفسخ أحدهما بأن جعل ذلک کنایةً عن لزومها مع ذکر قرینةٍ دالّةٍ علیه، بطل الشرط دون أصل المضاربة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المقصود التزامهما بأن لا یفسخا، فلا بأس به، ولا یلزم علیهما العمل بالشرط تکلیفاً لا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شرطاه فی ضمن عقدٍ لازمٍ کالبیع و الصلح و نحوهما، فلا إشکال فی لزوم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المعاطاة و الفضولیّة فی المضاربة، فتصحّ بالمعاطاة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وقعت فضولاً من طرف المالک أو العامل، تصحّ بإجازتهما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المضاربة بموت کلٍّ من المالک و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لورثة المالک إجازة العقد، فتبقی علی حالها بإجازتها أم لا؟ الأقوی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أمینٌ، فلا ضمان علیه لو تلف المال أو تعیّب تحت یده، إلّا مع 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ضمان علیه من جهة الخسارة فی التجارة، بل هی واردةٌ علی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اشترط المالک علی العامل أن یکون شریکاً معه فی الخسارة، کما هو شریکٌ فی الربح، ففی صحّته وجهان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مرجعه إلی اشتراط أنّه علی تقدیر وقوع الخسارة علی المالک یخسر العامل نصفه مثلاً من کیسه، لا بأس به، و لزم العمل به لو وقع فی ضمن عقدٍ لازمٍ، بل لزم الوفاء بالشرط الواقعی فی ضمنه تکلیفاً و لو کان فی ضمن عقدٍ جائزٍ مادام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فسخه و رفع موضوعه، کما أنّه لا بأس بالشرط علی وجه الحذر لو کان مرجعه إلی انتقال الخسارة إلی عهدته بعد حصولها فی ملکه بنحو النتیجة</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العامل بعد عقد المضاربة القیام بوظیفته من تولّی ما یتولّاه التاجر لنفسه بما هو المعتاد بالنسبة إلی مثل تلک التجارة فی مثل ذلک المکان و الزمان و مثل ذلک العامل من عرض القماش والنشر والطی مثلاً و </w:t>
      </w:r>
    </w:p>
    <w:p>
      <w:pPr>
        <w:pStyle w:val="BookText"/>
        <w:rPr/>
      </w:pPr>
      <w:r>
        <w:rPr>
          <w:rFonts w:ascii="IRNazanin" w:hAnsi="IRNazanin" w:eastAsia="IRNazanin"/>
          <w:color w:val="111111"/>
          <w:sz w:val="28"/>
          <w:sz w:val="28"/>
          <w:szCs w:val="28"/>
          <w:rtl w:val="true"/>
          <w:lang w:bidi="fa-IR"/>
        </w:rPr>
        <w:t>قبض الثمن و إحرازه فی حرزه و استئجاره کالدلّال و والوازّان و الحمّال، و یعطی أجرتهم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باشر مثل هذه الاُمور بنفسه لا بقصد التبرّع، فالظاهر جواز أخذ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 لما یتعارف فیه مباشرة العامل بنفسه، کانت علیه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 عقد المضاربة یجوز للعامل الاتّجار بالمال علی ما یراه من المصلحة من حیث الجنس المشتری و البائع و المشتری و غیر ذلک حتّی فی الثمن، فلا یتعیّن علیه أن یبیع بالنقود، بل یجوز أن یبیع الجنس بجنسٍ آخر، إلّا أن یکون هناک تعارفٌ ینصرف إلیه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علی المالک أن لا یشتری الجنس الفلانی أو لایبیع من الشخص الفلانی أو الطائفة الفلانیّة و غیر ذلک من الشروط، لم یجز له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خالف، ضمن المال 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حصل الربح و کانت التجارة رابحةً، شارک فی الربح علی ما قرّراه فی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للعامل خلط رأس المال بمالٍ اَخر لنفسه أو لغیره، إلّا بإذن المالک عموماً أو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خلط، ضمن المال 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اتّجر بالمجموع و حصل ربحٌ، فهو بین المالین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مع الاطلاق أن یبیع نسیئةً، خصوصاً فی بعض الأزمان و علی بعض الأشخاص، إلّا أن یکون متعارفاً بین التّجار و لو فی ذلک البلد أو الجنس الفلانی بحیث ینصرف إلیه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فی غیر مورد الانصراف،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استوفاه و حصل ربحٌ، کان بینهما</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للعامل أن یسافر بالمال برّاً و بحراً و الاتّجار به فی بلد اَخر غیر بلد المال، إلّا مع إذن المالک و لو بالانصراف من الاطلاق لأجل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سافر به، ضمن التلف 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حصل ربحٌ یکون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أمره بالسفر إلی جهةٍ، فسافر إلی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للعامل أن ینفق فی الحضر من مال القراض و إن قلّ حتّی فلوس السقّاء، و کذا فی السفر إذا لم یکن 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بإذنه، فله الإنفاق من رأس المال، إلّا إذا اشترط المالک أن تکون النفقة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بالنفقه ما یحتاج إلیه من مأکولٍ و مشروبٍ و ملبوسٍ و مرکوبٍ و اَلاتٍ و أدواتٍ کالقربة و الجوالق و أُجرة المسکن و نحو ذلک، مع مراعاة ما یلیق بحاله عادةً علی وجه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أسرف حسب علیه، و لو قتّر علی نفسه أو لم یحتج إلیها من جهة صیرورته ضیفاً مثلاً، لم یحسب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النفقة هنا جوائزه و عطایاه و ضیافاته و غیر ذلک، بل هی علی نفسه، إلّا إذا کانت لمصلحة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بالسفر المجوّز للإنفاق من المال هو العرفی لا الشرعی، فیشمل ما دون المسافة، کما أنّه یشمل أیّام إقامته عشرة أیّامٍ أو أزید فی بعض البلاد، إذا کانت لأجل عوارض السفر، کما إذا کانت للراحلة من التعب أو لانتظار الرفقة أو خوف الطریق و غیر ذلک أو لاُمورٍ متعلّقةٍ بالتجارة کدفع العشور و أخذ جواز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بقی للتفرّج أو لتحصیل مالٍ لنفسه و نحو ذلک، فالظاهر کون نفقته علی نفسه إذا کانت الإقامة لأجل مثل هذه الأغراض بعد 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بقاؤه لإتمامه و غرضٍ آخر، فلا یبعد التوزیع بالنسبة إلیهما، والأحوط احتسابها علی نفسه و إن لم یتوقّف الإتمام علی البقاء، وإنّما بقی لغرضٍ آخرو إن کان الأحوط التوزیع فی هذه الصورة، و أحوط منه الاحتساب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عاملاً لإثنین أو أزید أو عاملاً لنفسه و غیره، توزّع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علی نسبة المالین أو نسبة العملین؟ فیه تأمّلٌ و إشکالٌ، فلا یترک الاحتیاط برعایة أقلّ الأمرین إذا کان عاملاً لنفسه، و فی غیره الأحوط التخلّص بالتصالح بینهما 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الثانی وهو نسبة العملین أظهر غالباً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ظهور الربح فی استحقاق النفقة، بل ینفق من أصل المال </w:t>
      </w:r>
    </w:p>
    <w:p>
      <w:pPr>
        <w:pStyle w:val="BookText"/>
        <w:rPr/>
      </w:pPr>
      <w:r>
        <w:rPr>
          <w:rFonts w:ascii="IRNazanin" w:hAnsi="IRNazanin" w:eastAsia="IRNazanin"/>
          <w:color w:val="111111"/>
          <w:sz w:val="28"/>
          <w:sz w:val="28"/>
          <w:szCs w:val="28"/>
          <w:rtl w:val="true"/>
          <w:lang w:bidi="fa-IR"/>
        </w:rPr>
        <w:t>و إن لم یکن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أنفق و حصل الربح فیما بعد، یجبر ما أنفقه من رأس المال بالربح کسائر الغرامات و الخسارات، فیعطی المالک تمام رأس المال، فإن بقی شیءٌ کان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یجوز للعامل الشراء بعین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یعیّن دراهم شخصیّة و یشتری بها شیئاً، کما یجوز الشراء بالکلّی فی الذمّة و الدفع و الأداء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یشتری جنساً بألف درهمٍ کلّی علی ذمّة المالک و دفعه بعد ذلک من المال الذی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مال المضاربة قبل الأداء، لم یجب علی المالک الأداء من غیره؛ لأنّ صدق مال المضاربة بما أدّاه المالک حینئذ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للعامل أن یعیّن دراهم شخصیّة و یشتری بها و إن کان غیر متعارفٍ فی المعاملات، لکنّه مأذونٌ فیه قطعاً؛ من جهة أنّه أحد مصادیق الاتّجار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اشتراط نحوٍ خاصٍّ فیتّبع ما اشترط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للعامل أن یوکل غیره فی الاتّجار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یوکل إلیه أصل التجارة من دون 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التوکیل و الاستئجار فی بعض المقدّمات، بل وفی إیقاع بعض المعاملات التی تعارف إیکالها إلی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یجوز له أن یضارب غیره أو یشارکه فیها إلّا 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الإذن إذا ضارب غیره، یکون مرجعه إلی فسخ المضاربة الاُولی و إیقاع مضاربةٍ جدیدةٍ بین المالک و عاملٍ آخر بینه أو بینه و بین العامل مع غیره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المقصود إیقاع مضاربةٍ بین العامل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العامل الثانی عاملاً للعامل الأوّل، فالأقوی عدم الصحّة، إلّا مع وجود عملٍ للثانی، فیرجع إلی التشریک لا المضاربة</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یصحّ أن یشترط أحدهما علی الاَخر فی ضمن عقد المضاربة مالاً أو عملاً، کما إذا اشترط المالک علی العامل أن یخیط له ثوباً أو یعطیه درهماً و بالعکس، فیترتّب علیه وجوب الوفاء تکلیفاً ما دام العقد باقیاً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یملک العامل حصّته من الربح بمجرّد ظهوره، ولا یتوقّف علی الإنضاض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الجنس نقداً، ولا علی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صیرورته شریکاً مع الملک فی نفس العین الموجودة بالنسبة، فیصحّ له مطالبة القسمة، وله التصرّف فی حصّةٍ من البیع والصلح، ویترتّب علیه جمیع آثار الملکیّة من الإرث و تعلّق الخمس و الزکاة و حصول الاستطاعة وتعلّق حقّ الغرماء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الخسارة الواردة علی مال المضاربة تجبر بالربح ما دامت المضاربة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سابقةً علیه أو لاحقةً، فملکیّة العامل له بالظهور متزلزلةٌ تزول کلّها أو بعضها بعروض الخسران إلی أن 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والاستقرار یحصل بعد الإنضاض و فسخ المضاربة و القسمة قطعاً، فلا جبران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حصوله بدون اجتماع الثلاثة 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تحقّقه بالفسخ مع القسمة و إن لم یحصل الإنضاض، بل علی وجهٍ بعیدٍ بالفسخ والإنضاض وإن لم یحصل القسمة، بل تحقّقه بالفسخ فقط أو بتمام أمدها لو کان لها أمدٌ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یجبر الخسران فی التجارة بالربح، کذلک یجبر به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بعد الدوران فی التجارة أو قبل الشروع فیها، و سواء تلف بعضه أو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اشتری فی الذمّة بألفٍ و کان رأس المال ألفاً، فتلف فباع المبیع بألفین، فأدّی الألف، بقی الأف الاَخر جبراً لرأس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تلف الکلّ قبل الشروع فی التجارة، بطلت المضاربة، إلّا مع التلف بالضمان مع إمکان الوصول</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فسخٌ أو انفساخٌ فی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الشروع فی العمل و مقدّماته، فلا إشکال، و لا شیء للعامل 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بعد تمام العمل و الإنضاض؛ إذ مع حصول الربح یقتسمانه، و مع عدمه یأخذ المالک رأس ماله، ولا شیء للعامل 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الأثناء بعد التشاغل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حصول الربح، فلیس للعامل شیءٌ ولا أُجرة له لما مضی من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کان الفسخ منه أو من المالک أو حصل الانفساخ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علیه شیءٌ حتّی فیما إذا حصل الفسخ منه فی السفر المأذون فیه من المالک، فلا یضمن ما صرفه فی نفقته من رأس المال، ولا یترک الاحتیاط إذا کان غیر معذورٍ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المال عروضٌ، لا یجوز للعامل التصرّف فیه بدون إذن المالک، کما أنّه لیس للمالک إلزامه بالبیع و الانضاض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الإنضاض، فقد تمّ العمل، فیقتسمان و یأخذ کلٌّ منهما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الإنضاض، فعلی ما مرّ من تملّک العامل حصّته من الربح بمجرّد ظهوره و مشارکة المالک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رضیا بالقسمة علی هذا الحال أو انتظر إلی أن تباع العروض و یحصل الإنضاض، کان لهما، ولا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طلب العامل بیعها، لم یجب علی المالک إجابته، و کذا إن طلبه المالک لم یجب علی العامل القبول وإن قلنا بعدم استقرار ملکیّة الربح إلّا بعد الإنضاض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لو حصلت حینئذٍ خسارةٌ بعد ذلک قبل القسمة، یجب جبرها بالربح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مرّ المناط فی استقرار ملک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المال دیونٌ علی الناس، فهل یجب علی العامل أخذها و جمعها بعد الفسخ أو الانفساخ أم لا؟ لا یبعد القول بالوجوب، إذا کان الفسخ من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العامل بعد حصول الفسخ أو الانفساخ أزید من التخلیة بین المالک و ماله، فلا یجب علیه الإیصال إلیه حتّی لو أرسل المال إلی بلدٍ آخر غیر بلد المالک و کان ذلک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بدون إذنه، یجب علیه الرّد إلیه، حتّی أنّه لو احتاج إلی أُجرةٍ کانت علیه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المضاربة فاسدةً، کان الربح بتمامه للمالک إن لم یکن إذنه فی التجارة متقیّداً بالمضاربة، وإلّا یتوقّف علی إجازته، وبعد الإجازة یکون الربح له، سواء کانا جاهلین بالفساد أو عالمین أو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وللعامل أُجرة مثل </w:t>
      </w:r>
    </w:p>
    <w:p>
      <w:pPr>
        <w:pStyle w:val="BookText"/>
        <w:rPr/>
      </w:pPr>
      <w:r>
        <w:rPr>
          <w:rFonts w:ascii="IRNazanin" w:hAnsi="IRNazanin" w:eastAsia="IRNazanin"/>
          <w:color w:val="111111"/>
          <w:sz w:val="28"/>
          <w:sz w:val="28"/>
          <w:szCs w:val="28"/>
          <w:rtl w:val="true"/>
          <w:lang w:bidi="fa-IR"/>
        </w:rPr>
        <w:t>عمله لو کان جاهلاً بالفساد، سواء کان المالک عالماً به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لوکان عالماً بالفساد، فلا یستحقّ شیئاً، و مع جهله به فالأحوط التصالح، بل لا یترک الاحتیاط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لا یضمن العامل التلف و النقص الواردین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التصالح و التراضی فی ما أنفقه فی السفر علی نفسه و إن کان جاهلاً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ضارب بمال الغیر من دون وکالةٍ ولا ولایةٍ، وقع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 المالک وقع له، وکان الخسران علیه، و الربح بینه وبین العامل علی ما شرطاه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أن عومل بماله طالبه، و یجب علی العامل ردّه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تلف أو تعیّب، کان له الرجوع علی کلٍّ من المضارب والعامل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علی الأوّل، لم یرجع هو علی الثانی، وإن رجع علی الثانی رجع هو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یعلم العامل بالحال، وإلّا کان قرار الضمان علی من تلف أو تعیّب عنده، فینعکس الأمر فی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أن عومل به، کانت المعاملة 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أمضاها وقعت له، وکان تمام الخسران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ردّها رجع بماله إلی کلٍّ من شاء من المضارب و العامل، کما فی صورة التلف، و یجوز له أن یجیزها علی تقدیر حصول الربح، و یردّها علی تقدیر الخسران، فیلاحظ مصلحته، فإن رآها رابحةً أجازها، وإلّا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المالک مع کلٍّ من المضارب و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معاملة العامل مع المضارب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یعمل عملاً لم یستحقّ شیئاً، و کذا إذا عمل و کان عالماً بکون المال لغیر المضارب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عمل و لم یعمل بکونه لغیره، استحقّ أُجرة مثل عمله، ورجع بها علی المضارب</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العامل رأس المال، لیس له ترک الاتّجار به وتعطیله عنده بمقدارٍ لم تجر العادة علیه وعدّ متوانیاً متسامحاً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عطّله کذلک، ضمنه لو تلف، لکن لم یستحقّ المالک غیر أصل المال، و لیس له مطالبة الربح الذی کان یحصل علی تقدیر الاتّجار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نسیئةً بإذن المالک، کان الدین فی ذمة المالک، فللدائن الرجوع علیه، وله أن یرجع علی العامل، خصوصاً مع جهله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هو علی المالک، و لو یتبیّن للدائن أنّ الشراء للغیر، یتعیّن له فی الظاهر الرجوع علی العامل وإن کان له فی الواقع الرجوع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ضاربه علی خمسمائة مثلاً، فدفعها إلیه، وعامل بها، و فی أثناء التجارة دفع إلیه خمسمائة اُخری للمضاربة، فالظاهر أنّهما مضاربتان، فلا تجبر خسارة إحداهما بربح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ضاربه علی ألفٍ مثلاً، فدفع خمسمائة، فعامل بها، ثمّ دفع خمسمائة اُخری، فهی مضاربةٌ واحدةٌ تجبر خسارة کلٍّ بربح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رأس مالٍ مشترکاً بین اثنین، فضاربا شخصاً، ثمّ فسخ أحد الشریکین، تنفسخ بالأصل حتّی بالنسبة إلی الشریک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المالک مع العامل فی مقدار رأس المال ولم تکن بیّنةٌ قدّم قول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المال موجوداً أو تالفاً و مضموناً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یرجع نزاعهما إلی مقدار نصیب العامل من الربح، وإلّا ففیه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لوادّعی العامل التلف أو الخسارة أو عدم حصول المطالبات مع عدم کون ذلک مضموناًعلیه وادّعی المالک خلافه و لم تکن بیّنةٌ، قدّم قول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الربح و لم تکن بیّنةٌ، قدّم قول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اختلفا فی أصل حصوله أو فی مقداره، بل و کذا الحال لو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ربحت کذا، و لکن خسرت بعد ذلک بمقداره، فذهب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نصیب العامل من الربح و أنّه النصف مثلاً أو الثلث و لو تکن بیّنةٌ، قدّم قول المالک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المال أو وقع الخسران، فادّعی المالک علی العامل الخیانة </w:t>
      </w:r>
    </w:p>
    <w:p>
      <w:pPr>
        <w:pStyle w:val="BookText"/>
        <w:rPr/>
      </w:pPr>
      <w:r>
        <w:rPr>
          <w:rFonts w:ascii="IRNazanin" w:hAnsi="IRNazanin" w:eastAsia="IRNazanin"/>
          <w:color w:val="111111"/>
          <w:sz w:val="28"/>
          <w:sz w:val="28"/>
          <w:szCs w:val="28"/>
          <w:rtl w:val="true"/>
          <w:lang w:bidi="fa-IR"/>
        </w:rPr>
        <w:t>أو التفریط فی الحفظ، و لم تکن له بیّنةٌ، قدّم قول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علیه الاشتراط أو مخالفته لما شرط علیه، کما لو ادّعی أنّه قد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النزاع فی صدور الإذن من المالک فیما لا یجوز للعامل إلّا بإذنه، کما لو سافر بالمال أو باع نسیئةً فتلف أو خسر، فادّعی العامل کونه بإذنه وأنکره، قدّم قول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ردّ المال إلی المالک و أنکره، قدّم قول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لواشتری العامل سلعةً، فظهر فیها 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قول العامل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تلفٌ أو خسارةٌ، فادّعی المالک أنّه أقرضه، وادّعی العامل أنّه قارضه، فالظاهر تقدیم قول العامل مع یمینه؛ لکون قول المالک مخالفاً للأصل، ولکن الأحوط التصالح، لذهاب المشهور إلی أصالة الضمان فی الأموال التالفة فی ید الغیر وإن کان عندنا لا یخلو من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ربحٌ، فادّعی قراضاً والعامل إقراضاً، تعیّن تقدیم قول المالک بلحاظ مرجعها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المالک أنّه أعطاه المال بعنوان البضاعة فلا یستحقّ العامل شیئاً من الربح، وادّعی العامل المضاربة فله حصّةٌ منه، فالظاهرأنّه یقدّم قول المالک مع یمینه، فیحلف علی نفی المضاربة إذا کان فی البضاعة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البضاعة المجّانیّة فیتحالفان، وله تمام الربح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إیقاع الجعالة علی الاتّجار بمالٍ و جعل الجعل حصّةً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اتّجرت بهذا المال و حصل ربحٌ، فلک نصفه أو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فتفید الجعالة حینئذٍ فائدة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یُشترط فیها ما یُشترط فی المضاربة، فلا یُعتبر کون رأس المال من النقود، بل یجوز أن یکون عروضاً أو دیناً أو منفعةً</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للأب و الجدّ المضاربة بمال الصغیر مع مراعاة المصلحة، </w:t>
      </w:r>
    </w:p>
    <w:p>
      <w:pPr>
        <w:pStyle w:val="BookText"/>
        <w:rPr/>
      </w:pPr>
      <w:r>
        <w:rPr>
          <w:rFonts w:ascii="IRNazanin" w:hAnsi="IRNazanin" w:eastAsia="IRNazanin"/>
          <w:color w:val="111111"/>
          <w:sz w:val="28"/>
          <w:sz w:val="28"/>
          <w:szCs w:val="28"/>
          <w:rtl w:val="true"/>
          <w:lang w:bidi="fa-IR"/>
        </w:rPr>
        <w:t>وکذا یجوز للقیّم الشرعی کالوصی و الحاکم الشرعی مع الأمن من الهلاک وملاحظة الغبطة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للوصی علی ثلث المیّت أن یدفعه مضاربةً وصرف حصّته من الربح فی المصارف المعیّنة للثلث، إذا أوصی به المیّت، بل و إن لم یوصِ به لکن فوّض أمر الثلث إلی نظر الوصی فرأی المصلحة فی ذلک</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العامل و کان عنده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بوجوده فیما ترکه بعینه،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به فیه من غیر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ممّا ترکه مشتملاً علیه وعلی مال نفسه أو کان عنده أیضاً ودائع أو بضائع للاَخرین و اشتبه بعضها مع بعض، یعامل معه ما هو العلاج فی نظائره من اشتباه أموال متعدّدین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بإعمال القرعة أو إیقاع التصالح أو التقسیم علی نسبة أموالهم؟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القرعة، و أحوطها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للمیّت دیّانٌ و عنده مال مضاربةٍ، و لم یعلم أنّه بعینه لفلانٍ، فهو أُسوة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علم المال جنساً وقدراً واشتبه بین أموالٍ من جنسٍ له أو لغیره من غیر امتزاجٍ، فالأقوی فیه القرعة أیضا، خصوصاً إذا کانت الأجناس مختلفةً فی الجودة والرداءة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الامتزاج کان المجموع مشترکاً بین أربابه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بعدم وجوده فیها واحتمل أنّه قد ردّه إلی مالکه أو تلف بتفریطٍ منه أو بغیره، فالظاهر أنّه لا یحکم علی المیّت بالضمان، وکان الجمیع لورثته، و کذا لو احتمل بقاؤه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بأنّ مقداراً من مال المضاربة قد کان قبل موته داخلاً فی هذه الأجناس الباقیة التی قد ترکها ولم یعلم أنّه هل بقی أو ردّه إلی المالک أو تلف، ففیه إشکالٌ، والأقوی عدم الضمان وإن کان القول بالتخلّص بالصلح و نحوه موافقاً للاحتیاط مع عدم وجود قاصرٍ فی الورثة، وإن کانت مورثیّة الأموال لا تخلو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الإخراج منها مع عدم وجود قاصرٍ فی الورثة</w:t>
      </w:r>
      <w:r>
        <w:rPr>
          <w:rFonts w:eastAsia="IRNazanin" w:cs="IRNazanin"/>
          <w:color w:val="111111"/>
          <w:sz w:val="28"/>
          <w:szCs w:val="28"/>
          <w:rtl w:val="true"/>
          <w:lang w:bidi="fa-IR"/>
        </w:rPr>
        <w:t xml:space="preserve">. </w:t>
      </w:r>
      <w:bookmarkStart w:id="797" w:name="pg4804_37833"/>
    </w:p>
    <w:p>
      <w:pPr>
        <w:pStyle w:val="Heading2"/>
        <w:numPr>
          <w:ilvl w:val="1"/>
          <w:numId w:val="1"/>
        </w:numPr>
        <w:rPr/>
      </w:pPr>
      <w:bookmarkStart w:id="798" w:name="__RefHeading___Toc2470713_2035185390"/>
      <w:bookmarkStart w:id="799" w:name="_Toc302"/>
      <w:bookmarkEnd w:id="797"/>
      <w:bookmarkEnd w:id="798"/>
      <w:r>
        <w:rPr>
          <w:rtl w:val="true"/>
        </w:rPr>
        <w:t>أحکام النکاح</w:t>
      </w:r>
      <w:bookmarkEnd w:id="799"/>
    </w:p>
    <w:p>
      <w:pPr>
        <w:pStyle w:val="Heading3"/>
        <w:numPr>
          <w:ilvl w:val="2"/>
          <w:numId w:val="1"/>
        </w:numPr>
        <w:rPr/>
      </w:pPr>
      <w:bookmarkStart w:id="800" w:name="__RefHeading___Toc2470715_2035185390"/>
      <w:bookmarkStart w:id="801" w:name="_Toc303"/>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المرأة علی الرجل بمجرد عقد الزواج، وهو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الدائم هو الذی لم تحدّد فیه مدّة معیّنة، وتسمّی المرأة بالدائمة، والمنقطع وهو الذی یحدّد فیه مدّة النکاح کساعة أو یوم أو سنة أو أکثر، وتسمّی المرأة بالمنقطعة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دائماً أو 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عقدٍ مشتمل علی إیجابٍ وقبولٍ، فلا یکفی مجّرد الرضا بذلک، ویجوز إنشاء صیغة العقد لکلٍّ من الزوجین، ویجوز التوکیل من أحدهما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کون الوکیل رجلاً، فیجوز توکیل المرأة فی إجراء صیغة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یتیقنا بإجراء صیغة العقد، لا یجوز لکلٍّ منها النظر إلی الآخر بعنوان المحرمیّة وإن ظنّا بذلک، ویکفی إعلام الوکیل بإجرائه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وکّلت المرأة شخصاً فی أن یعقد لها مدّة عشرة أیّام مثلاً، ولم یعیّن ابتداء المدّة، جاز للوکیل العقد لها فی أیّ وقتٍ شاء، وکان بدایة العقد بدایة </w:t>
      </w:r>
      <w:bookmarkStart w:id="802" w:name="pg4804_37836"/>
    </w:p>
    <w:p>
      <w:pPr>
        <w:pStyle w:val="BookText"/>
        <w:rPr/>
      </w:pPr>
      <w:bookmarkEnd w:id="802"/>
      <w:r>
        <w:rPr>
          <w:rFonts w:ascii="IRNazanin" w:hAnsi="IRNazanin" w:eastAsia="IRNazanin"/>
          <w:color w:val="111111"/>
          <w:sz w:val="28"/>
          <w:sz w:val="28"/>
          <w:szCs w:val="28"/>
          <w:rtl w:val="true"/>
          <w:lang w:bidi="fa-IR"/>
        </w:rPr>
        <w:t>العشرة أیّام، إذا لم تکن قرینةٌ علی الفوریّة من حین الوکالة، وإلّا عمل علی طبق القصد والوکالة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لشخصٍ واحدٍ أن یکون وکیلاً فی إجراء العقد من طرفین، والأحوط وجوباً للزوج عدم کونه وکیلاً عن المرأة، سواء کان العقد دائماً أم منقطعاً، ویجوز للمرأة أن تکون وکیلةً عن الزوج فی إجراء العقد، والأحوط استحباباً کون العقد من طرفین</w:t>
      </w:r>
      <w:r>
        <w:rPr>
          <w:rFonts w:eastAsia="IRNazanin" w:cs="IRNazanin"/>
          <w:color w:val="111111"/>
          <w:sz w:val="28"/>
          <w:szCs w:val="28"/>
          <w:rtl w:val="true"/>
          <w:lang w:bidi="fa-IR"/>
        </w:rPr>
        <w:t>.</w:t>
      </w:r>
    </w:p>
    <w:p>
      <w:pPr>
        <w:pStyle w:val="Heading3"/>
        <w:numPr>
          <w:ilvl w:val="2"/>
          <w:numId w:val="1"/>
        </w:numPr>
        <w:rPr/>
      </w:pPr>
      <w:bookmarkStart w:id="803" w:name="__RefHeading___Toc2470717_2035185390"/>
      <w:bookmarkStart w:id="804" w:name="_Toc304"/>
      <w:bookmarkEnd w:id="803"/>
      <w:r>
        <w:rPr>
          <w:rtl w:val="true"/>
        </w:rPr>
        <w:t>کیفیّة عقد الدائم</w:t>
      </w:r>
      <w:bookmarkEnd w:id="80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أجری صیغة العقد کلّ من الرجل والمرأة بنفسهما، وقالت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الزوج بلا فاصل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عقد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وکّلا فی ذلک شخصین فإذا کان اسم الزوج احمد، واسم الزوجة فاطمة، قال وکیل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فاطمة موکلک أحمد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وکیل الزوج بلا فاصل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أحمد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مطابقة لفظ المرأة مع لفظ الرجل، فإذا قالت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p>
    <w:p>
      <w:pPr>
        <w:pStyle w:val="Heading3"/>
        <w:numPr>
          <w:ilvl w:val="2"/>
          <w:numId w:val="1"/>
        </w:numPr>
        <w:rPr/>
      </w:pPr>
      <w:bookmarkStart w:id="805" w:name="__RefHeading___Toc2470719_2035185390"/>
      <w:bookmarkStart w:id="806" w:name="_Toc305"/>
      <w:bookmarkEnd w:id="805"/>
      <w:r>
        <w:rPr>
          <w:rtl w:val="true"/>
        </w:rPr>
        <w:t>کیفیّة العقد المنقطع</w:t>
      </w:r>
      <w:bookmarkEnd w:id="8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أجری صیغة العقد کلّ من الرجل والمرأة، فبعد تعیین المدّة والمهر، تقول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فی المدّة المعلومة علی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الرجل بلا 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 وإذا وکّل کلّ منهما وکیلاً فی إجرائه، یقول وکیل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 موکّلتی موکّلَکَ فی المدّة المعلومة علی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وکیل الزوج بلا 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لموکّلی هکذا</w:t>
      </w:r>
      <w:r>
        <w:rPr>
          <w:rFonts w:eastAsia="IRNazanin" w:cs="IRNazanin"/>
          <w:color w:val="111111"/>
          <w:sz w:val="28"/>
          <w:szCs w:val="28"/>
          <w:rtl w:val="true"/>
          <w:lang w:bidi="fa-IR"/>
        </w:rPr>
        <w:t>).</w:t>
      </w:r>
    </w:p>
    <w:p>
      <w:pPr>
        <w:pStyle w:val="Heading3"/>
        <w:numPr>
          <w:ilvl w:val="2"/>
          <w:numId w:val="1"/>
        </w:numPr>
        <w:rPr/>
      </w:pPr>
      <w:bookmarkStart w:id="807" w:name="__RefHeading___Toc2470721_2035185390"/>
      <w:bookmarkStart w:id="808" w:name="_Toc306"/>
      <w:bookmarkEnd w:id="807"/>
      <w:r>
        <w:rPr>
          <w:rtl w:val="true"/>
        </w:rPr>
        <w:t>شرائط العقد</w:t>
      </w:r>
      <w:bookmarkEnd w:id="808"/>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عقد الزواج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الصیغة بالعربیّة الصحیحة علی الأحوط وجوباً، وإذا لم یتمکّنا من العربیّة، وکّلا فی ذلک من </w:t>
      </w:r>
    </w:p>
    <w:p>
      <w:pPr>
        <w:pStyle w:val="BookText"/>
        <w:rPr/>
      </w:pPr>
      <w:r>
        <w:rPr>
          <w:rFonts w:ascii="IRNazanin" w:hAnsi="IRNazanin" w:eastAsia="IRNazanin"/>
          <w:color w:val="111111"/>
          <w:sz w:val="28"/>
          <w:sz w:val="28"/>
          <w:szCs w:val="28"/>
          <w:rtl w:val="true"/>
          <w:lang w:bidi="fa-IR"/>
        </w:rPr>
        <w:t>یتمکّن من إجرائها بالعربیة، وإذا لم یتمکّنا من التوکیل لعدم وجوده مثلاً، أجری کلُّ منهما الصیغة بأیّ لغة کانت، ویجب إفهام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إنشاء الصیغة، سواء من المرأة والرجل أو من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والإنشاء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بالعقد أن تصبح زوجةً للرجل، والرجل یقصد بأنّ تصبح المرأة زوجةً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مجری العقد بالغاً عاقلاً سواء کان لنفسه أو کیلاً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المرأة والرجل، فإذا کان مجری العقد الوکیل، فلابدّ من ذکر اسم المرأة والرجل، أو یشیر إلیهما، فإذا کان وکیل الفتاة والدها، فقال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إحدی بناتی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 العقد؛ لعدم تعیین الزوجة،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من الطرفین، فإذا رضیت الزوجة إکراهاً، ولم ترض قلباً، بطل العقد، وإذا رضیت إکراهاً ظاهراً، وعلم رضائها القلبی،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لحن بالصیغة ولو حرفاً واحداً، بحیث أخلّ بالمعنی،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اللغة العربیّة، ولکن علم معنی کلّ کلمةٍ علی حدة، فإذا قصد إنشاء اللفظ، وکانت قرائته صحیحة، صحّ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لکلّ من الزوج والزوجة بدون إذنهما، ثمّ رضیا بالعقد،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اُکره أحدهما أو کلاهما علی العقد، ثمّ رضیا بعد ذلک، فالأحوط وجوباً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وللجدّ من طرف الأب العقد للطفل وللذی بلغ مجنوناً، ولا یجوز لها بعد البلوغ أو الإفاقة فسخ العقد إذا لم یکن فیه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فیه مفسدة، فیجوز فسخ العقد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للفتاة البالغة الرشیدة البکر الاستئذان من الأب أو الجدّ من طرف الاب فی زواجها، ولا یلزم إذن الاُمّ أو الأخ</w:t>
      </w:r>
      <w:r>
        <w:rPr>
          <w:rFonts w:eastAsia="IRNazanin" w:cs="IRNazanin"/>
          <w:color w:val="111111"/>
          <w:sz w:val="28"/>
          <w:szCs w:val="28"/>
          <w:rtl w:val="true"/>
          <w:lang w:bidi="fa-IR"/>
        </w:rPr>
        <w:t xml:space="preserve">. </w:t>
      </w:r>
      <w:bookmarkStart w:id="809" w:name="pg4804_37840"/>
    </w:p>
    <w:p>
      <w:pPr>
        <w:pStyle w:val="BookText"/>
        <w:rPr/>
      </w:pPr>
      <w:bookmarkEnd w:id="80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الأب أو الجدّ من طرف الأب غائباً، وکانت البنت بحاجةٍ إلی زواجٍ، أو کانت ثیّباً، فلا یجب علیها حینئذٍ الاستئذان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أو الجدّ الطفل غیر البالغ، وجب علی الطفل بعد بلوغه الإنفاق علی زوجته، بل الأحوط التسامح من الزوجة إذا کانت ممکّنةً من نفسها قبل بلوغه، وکان الطفل قد وصل إلی حدّ أمکنه الاستمتاع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أو الجدّ الطفل غیر البالغ، فإذا کان للطفل مالٌ حین العقد، فیؤدّی من ماله، وإذا لم یکن له مال، فمن مال أبیه أو جدّه</w:t>
      </w:r>
      <w:r>
        <w:rPr>
          <w:rFonts w:eastAsia="IRNazanin" w:cs="IRNazanin"/>
          <w:color w:val="111111"/>
          <w:sz w:val="28"/>
          <w:szCs w:val="28"/>
          <w:rtl w:val="true"/>
          <w:lang w:bidi="fa-IR"/>
        </w:rPr>
        <w:t>.</w:t>
      </w:r>
    </w:p>
    <w:p>
      <w:pPr>
        <w:pStyle w:val="Heading3"/>
        <w:numPr>
          <w:ilvl w:val="2"/>
          <w:numId w:val="1"/>
        </w:numPr>
        <w:rPr/>
      </w:pPr>
      <w:bookmarkStart w:id="810" w:name="__RefHeading___Toc2470723_2035185390"/>
      <w:bookmarkStart w:id="811" w:name="_Toc307"/>
      <w:bookmarkEnd w:id="810"/>
      <w:r>
        <w:rPr>
          <w:rtl w:val="true"/>
        </w:rPr>
        <w:t>العیوب الموجبة لفسخ العقد</w:t>
      </w:r>
      <w:bookmarkEnd w:id="8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للزوج بعد العقد وجود أحد العیوب الآتیة فی الزوجة جاز له فسخ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الجذام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 وهو اتّحاد مخرج البول والحیض، وفی اتّحاد مخرج الحیض والغائط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أو العفل، وهو لحم أو عظم أو غدة فی الفرج یمنع من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للمرأة بعد العقد جنون الزوج أو کونه مقطوع القضیب مجبوباً أو عنیّناً لا یتمکّن من مباشرتها، أو کونه مجبوب الخصیتین، جاز لها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العقد لأحد العیوب المذکورة، لا یحتاج بعدها إلی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فسخت المرأة العقد لعنّة الرجل، وجب علی الرجل إعطاء نصف المهر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فسخ لأحد العیوب الاُخری، سواء کان من الرجل أو المرأة، فإذا کان الرجل لم یباشرها، لم یجب علی شیء، وإلّا وجب المهر تامّاً</w:t>
      </w:r>
      <w:r>
        <w:rPr>
          <w:rFonts w:eastAsia="IRNazanin" w:cs="IRNazanin"/>
          <w:color w:val="111111"/>
          <w:sz w:val="28"/>
          <w:szCs w:val="28"/>
          <w:rtl w:val="true"/>
          <w:lang w:bidi="fa-IR"/>
        </w:rPr>
        <w:t>.</w:t>
      </w:r>
    </w:p>
    <w:p>
      <w:pPr>
        <w:pStyle w:val="Heading3"/>
        <w:numPr>
          <w:ilvl w:val="2"/>
          <w:numId w:val="1"/>
        </w:numPr>
        <w:rPr/>
      </w:pPr>
      <w:bookmarkStart w:id="812" w:name="__RefHeading___Toc2470725_2035185390"/>
      <w:bookmarkStart w:id="813" w:name="_Toc308"/>
      <w:bookmarkEnd w:id="812"/>
      <w:r>
        <w:rPr>
          <w:rtl w:val="true"/>
        </w:rPr>
        <w:t>أسباب التحریم</w:t>
      </w:r>
      <w:bookmarkEnd w:id="81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الزواج من الاُمّ والاُخت واُمّ الزوجة وغیرهن من المحارم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عقد علی امرأة وإن لم یباشرها، حرمت علیه اُمّها </w:t>
      </w:r>
    </w:p>
    <w:p>
      <w:pPr>
        <w:pStyle w:val="BookText"/>
        <w:rPr/>
      </w:pPr>
      <w:r>
        <w:rPr>
          <w:rFonts w:ascii="IRNazanin" w:hAnsi="IRNazanin" w:eastAsia="IRNazanin"/>
          <w:color w:val="111111"/>
          <w:sz w:val="28"/>
          <w:sz w:val="28"/>
          <w:szCs w:val="28"/>
          <w:rtl w:val="true"/>
          <w:lang w:bidi="fa-IR"/>
        </w:rPr>
        <w:t>وجدّتها من طرف اُمّها وأبیها، وصرن من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ودخل بها، حرمت علیه ابنتها وبنات بناتها وبنات ابنائها وان نزلوا، سواء کانوا قد ولدوا قبل العقد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ولم یدخل بها، لم یجز العقد علی ابنتها ما دامت الاُمّ فی حبالته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المحارم العمّة والخالة وعمّة الأب وخالة الأب وعمّة الاُمّ وخالة الاُمّ وإن 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المحارم أب الزوج وجدّه وإن علا، وأولاد الزوج وأحفاده وان نزلوا، سواء کانوا قد ولدوا قبل العقد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دائماً أم منقطعاً، لم یجز له العقد علی اُختها، ما دامت فی حبالته، وکذا إن کانت فی عدّة 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العقد علی اُخت الزوجة، ما دامت اُختها فی عدّة الطلاق الرجعی، علی التفصیل الذی سیأتی فی باب الطلاق، والأحوط استحباباً عدم العقد علی اُختها وإن کان الطلاق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العقد علی ابنة اُخت الزوجة أو ابنة أخیها إلّا بإذن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عقد علیها بدون إذنها، ثمّ رضیت بعد ذلک، فیصحّ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الزوجة بأنّ زوجها قد عقد علی ابنة اُختها أو أخیها وسکتت، ثمّ رفضت العقد،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بعمّته أو خالته، ولم یکن قد عقد علی ابنتها، لم یجز الزواج من ابنتها بعد ذلک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بابنة عمّته أو ابنة خالته، وقبل الدخول بها زنا بأُمّها، فالأحوط وجوباً طلاقها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بامرأة، فالأحوط وجوباً عدم الزواج من ابنتها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w:t>
      </w:r>
    </w:p>
    <w:p>
      <w:pPr>
        <w:pStyle w:val="BookText"/>
        <w:rPr/>
      </w:pPr>
      <w:r>
        <w:rPr>
          <w:rFonts w:ascii="IRNazanin" w:hAnsi="IRNazanin" w:eastAsia="IRNazanin"/>
          <w:color w:val="111111"/>
          <w:sz w:val="28"/>
          <w:sz w:val="28"/>
          <w:szCs w:val="28"/>
          <w:rtl w:val="true"/>
          <w:lang w:bidi="fa-IR"/>
        </w:rPr>
        <w:t>عقد علی امرأة، ودخل بها، وبعد ذلک زنا بأمّها، فلا تحرم علیه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یدخل بها، فالأحوط وجوباً الانفصال عنها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المسلمة الزواج من الکافر، کما لا یجوز للمسلم الزواج من الکافرة زواجاً دائمیّاً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المنقطع فلا بأس به إن کانت 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کالیهودیّة والنصرانیّة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بذات العدّة الرجعیّة، حرمت علیه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زنا بذات العدّة البائنة وعدّة الزواج المنقطع أو الوفاة، فیجوز له الزواج منها بعد انقضاء عدّتها، والاحوط استحباباً عدم الزواج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ذلک فی أحکام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بامرأة خلیّةٍ، جاز له الزواج منها، ولکن الأحوط استحباباً أن یصبر حتّی تحیض حیضةً، وکذلک إذا أراد آخر الزواج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المعتدّة عالماً أو عالمةً بالحرمة والعدّة، حرمت علیه مؤبّداً ولو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جاهلاً أنّها بعدّة الغیر أو جاهلاً بالحرمة وکذلک الزوجة، فإن کان قد دخل بها، فإنّها تحرم علیه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أنّ هذه المرأة ذات بعلٍ، وتزوّج منها، وجب الانفصال عنها، ولم یجز له العقد علیها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زنت المتزوّجة، فلا تحرم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تتب عن فعلها واستمرّت علی ذلک، فالأفضل طلاقها، ولکن یدفع لها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أو من انتهت مدّتها فی الزواج المنقطع أو الموهوبة المدّة إذا تزوّجت، ثمّ شکّت أنّها عندما عقدت للزوج الثانی هل کانت فی العدّة أو کانت قد انتهت عدّتها، لا یجب علیها الاعتناء بهذا الشکّ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لاط البالغ بغلامٍ، حرمت علی اللائط أمّ واُخت وابنة </w:t>
      </w:r>
      <w:bookmarkStart w:id="814" w:name="pg4804_37846"/>
    </w:p>
    <w:p>
      <w:pPr>
        <w:pStyle w:val="BookText"/>
        <w:rPr/>
      </w:pPr>
      <w:bookmarkEnd w:id="814"/>
      <w:r>
        <w:rPr>
          <w:rFonts w:ascii="IRNazanin" w:hAnsi="IRNazanin" w:eastAsia="IRNazanin"/>
          <w:color w:val="111111"/>
          <w:sz w:val="28"/>
          <w:sz w:val="28"/>
          <w:szCs w:val="28"/>
          <w:rtl w:val="true"/>
          <w:lang w:bidi="fa-IR"/>
        </w:rPr>
        <w:t>الملوط به إذا کان بالغاً، وکذلک إذا لم یکن بالغاً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قد عقد علی إحداهن،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ظنّ أو شکّ فی‌الدخول وعدمه، لم تحرم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اللواط حرمة المذکورات، إذا کان سابقاً علی التزوّج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الطاریء فلا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المحرم لأفعال الحجّ أو العمرة علی امرأة، فعقده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عالماً بالحرمة، حرمت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عقدت المحرمة لزوج غیر محرم، فالعقد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المرأة عالمةً بالحرمة، فالأحوط وجوباً أن لا تتزوّج منه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یأتِ الرجل بطواف النساء، حرمت علیه زوجته، وکذلک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طافا بعد ذلک طواف النساء، حلّ کلٌّ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غیر البالغة، ثمّ دخل بها قبل بلوغها تسع سنوات، فالأحوط وجوباً أن لا یقاربها إلی آخر العمر فیما لو أفضاها، وإلّا فیستحبّ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ثلاثاً تحرم علی زوجها ولو بعقدٍ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تزوّجت بزوجٍ آخر، کما سیأتی تفصیله فی کتاب الطلاق، جاز لها بعد ذلک الزواج من الزوج الأوّل</w:t>
      </w:r>
      <w:r>
        <w:rPr>
          <w:rFonts w:eastAsia="IRNazanin" w:cs="IRNazanin"/>
          <w:color w:val="111111"/>
          <w:sz w:val="28"/>
          <w:szCs w:val="28"/>
          <w:rtl w:val="true"/>
          <w:lang w:bidi="fa-IR"/>
        </w:rPr>
        <w:t>.</w:t>
      </w:r>
    </w:p>
    <w:p>
      <w:pPr>
        <w:pStyle w:val="Heading3"/>
        <w:numPr>
          <w:ilvl w:val="2"/>
          <w:numId w:val="1"/>
        </w:numPr>
        <w:rPr/>
      </w:pPr>
      <w:bookmarkStart w:id="815" w:name="__RefHeading___Toc2470727_2035185390"/>
      <w:bookmarkStart w:id="816" w:name="_Toc309"/>
      <w:bookmarkEnd w:id="815"/>
      <w:r>
        <w:rPr>
          <w:rtl w:val="true"/>
        </w:rPr>
        <w:t>أحکام العقد الدائم</w:t>
      </w:r>
      <w:bookmarkEnd w:id="8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للمتزوّجة دواماً الخروج من بیتها إلّا بإذن زوجها، ویجب علیها أن تمکّنه من الاستمتاع بها، وأن لا تمانعه من تمکین نفسها إلّا لعذر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أطاعته فی ذلک، وجب علیه نفقتها من لباسها وطعامها وسکناها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یهییّء لها ذلک، شغلت ذمّته به، سواء کان فقیراً أم غنیّاً</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تطع المرأة زوجها فیما ذکرنا، أثمت ولم یجب علیه نفقتها والمبیت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یسقط عنه مهرها</w:t>
      </w:r>
      <w:r>
        <w:rPr>
          <w:rFonts w:eastAsia="IRNazanin" w:cs="IRNazanin"/>
          <w:color w:val="111111"/>
          <w:sz w:val="28"/>
          <w:szCs w:val="28"/>
          <w:rtl w:val="true"/>
          <w:lang w:bidi="fa-IR"/>
        </w:rPr>
        <w:t xml:space="preserve">. </w:t>
      </w:r>
      <w:bookmarkStart w:id="817" w:name="pg4804_37848"/>
    </w:p>
    <w:p>
      <w:pPr>
        <w:pStyle w:val="BookText"/>
        <w:rPr/>
      </w:pPr>
      <w:bookmarkEnd w:id="81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للزوج أن یجبر الزوجة علی أعمال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الزوج تأمین نفقات سفر المرأة الواجب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السفر غیر الواجب إذا رضی به الزوج فتابعٌ لتراضیهما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طلب الزوج من الزوجة السفر، وجب علیه تأمین نفقات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المطیعة لزوجها إذا لم یؤدّ زوجها نفقتها الواجبة علیه، جاز لها أن تنفق علی نفسها من ماله مع الإمکان، ولکن بإجازة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یمکنها ذلک، جاز لها أن تعمل بنفسها ولو کان خارج البیت، ولا یجب علیها إطاعته فی تلک الحال، إذا لم یمکنها الجمع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علی الزوج أن یبیت لیلیةً من کلّ أربع لیال عند الزوجة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للزوج ترک مواقعة الزوجة أکثر من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فی العقد الدائم المهر، صحّ العقد، فإذا دخل بها، لزمه مهر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یعیّنا مدّةً لأداء المهر عند العقد، جاز للزوجة أن تمنعه من مقاربتها قبل أدائه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أمکنته من نفسها، لم یجز لها بعد ذلک منعه إلا لعذرٍ شرعی</w:t>
      </w:r>
      <w:r>
        <w:rPr>
          <w:rFonts w:eastAsia="IRNazanin" w:cs="IRNazanin"/>
          <w:color w:val="111111"/>
          <w:sz w:val="28"/>
          <w:szCs w:val="28"/>
          <w:rtl w:val="true"/>
          <w:lang w:bidi="fa-IR"/>
        </w:rPr>
        <w:t>.</w:t>
      </w:r>
    </w:p>
    <w:p>
      <w:pPr>
        <w:pStyle w:val="Heading3"/>
        <w:numPr>
          <w:ilvl w:val="2"/>
          <w:numId w:val="1"/>
        </w:numPr>
        <w:rPr/>
      </w:pPr>
      <w:bookmarkStart w:id="818" w:name="__RefHeading___Toc2470729_2035185390"/>
      <w:bookmarkStart w:id="819" w:name="_Toc310"/>
      <w:bookmarkEnd w:id="818"/>
      <w:r>
        <w:rPr>
          <w:rtl w:val="true"/>
        </w:rPr>
        <w:t>العقد المنقطع</w:t>
      </w:r>
      <w:bookmarkEnd w:id="81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العقد المنقطع ولو لم یکن لطلب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ترک مواقعة الزوجة المنقطعة أکثر من أربعة اشهرٍ إلّا باذنها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شرطت الزوجة المنقطعة علی الزوج عدم الدخول فی العقد، صحّ العقد والشرط، ویمکن للزوج أن یستمتع بها بما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رضیت بعد ذلک بالمقاربة، جاز له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نفقة الزوجة المنقطعة علی الزوج ولو کانت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للزوجة فی هذا العقد حقٌّ فی القسم ولا الإرث، کما لا یرثها الزوج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الزوجة تعلم أنّه لیس للزوجة بالعقد المنقطع حقّ النفقة والمضاجعة، وتزوّجت بذلک، فلا یصیر لها تلک الحقوق؛ لعدم علمها بعدمها وإن صحّ 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للزوجة المنقطعة الخروج من البیت بدون إذن الزوج إن لم یکن منافیاً لحقّ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وکّلت المرأة الرجل علی أن یعقد علیها عقداً منقطعاً لمدّةٍ معلومةٍ ومهرٍ معلومٍ، فإذا عقد علیها دواماً أو بغیر المدّة التی حدّدتها له أو بغیر المهر، فإذا علمت بذلک ورضیت، 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للأب أو الجدّ للأب أن یعقد للصبی غیر البالغ عقداً لأجل المحرمیّة ولو کان لساعةٍ واحدةٍ فقط، وکذا یجوز أن یعقد للبنت غیر البالغة مع عدم المفسدة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الجدّ أو الأب لولده لأجل المحرمیّة وکان الولد فی محلّ آخر، ولا یعلم بأنّ الولد حی أم لا، صحّ العقد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بعد ذلک کون الطفل میّتاً حال العقد علی البنت، بطل العقد، ولم تحصل المحرمیّة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الزوج المدّة للزوجة فی عقد المتعة، وجب علیه إعطاؤها تمام المهر إذا کان بعد الدخول، ونصف المهر إذا کان قبل الدخول علی الأظهر</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العقد الدائم علی المتمتّع بها وإن کانت لم تزل فی عدته</w:t>
      </w:r>
      <w:r>
        <w:rPr>
          <w:rFonts w:eastAsia="IRNazanin" w:cs="IRNazanin"/>
          <w:color w:val="111111"/>
          <w:sz w:val="28"/>
          <w:szCs w:val="28"/>
          <w:rtl w:val="true"/>
          <w:lang w:bidi="fa-IR"/>
        </w:rPr>
        <w:t xml:space="preserve">. </w:t>
      </w:r>
      <w:bookmarkStart w:id="820" w:name="pg4804_37852"/>
    </w:p>
    <w:p>
      <w:pPr>
        <w:pStyle w:val="Heading3"/>
        <w:numPr>
          <w:ilvl w:val="2"/>
          <w:numId w:val="1"/>
        </w:numPr>
        <w:rPr/>
      </w:pPr>
      <w:bookmarkStart w:id="821" w:name="__RefHeading___Toc2470731_2035185390"/>
      <w:bookmarkStart w:id="822" w:name="_Toc311"/>
      <w:bookmarkEnd w:id="820"/>
      <w:bookmarkEnd w:id="821"/>
      <w:r>
        <w:rPr>
          <w:rtl w:val="true"/>
        </w:rPr>
        <w:t>أحکام النظر</w:t>
      </w:r>
      <w:bookmarkEnd w:id="8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النظر إلی شعر وبدن المرأة الأجنبیّة، وکذا النظر إلی الفتاة التی لم تبلغ التاسعة، ولکنها کانت ممیّزةً، وهی التی تعرف الاُمور القبیحة من الحسنة، سواء کان النظر بلذّةٍ أو بغیر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النظر إلی الوجه والکفّین فهو حرامٌ، إذا کان بقصد التلذّذ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ترک النظر مع عدم التلذّذ أیضاً، ولا یجوز للمرأة أیضاً النظر إلی بدن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النظر إلی وجه وید المرأة من أهل الکتاب، إذا لم یکن ذلک بقصد التلذّذ، مع عدم خوف الوقوع فی الحرام، بل غیر أهل الکتاب من جمیع أصناف الکفّار، وکذا یجوز النظر إلی غیر الوجه والکفّین أیضاً مع عدم قصد التلذّذ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ستر شعرها وبدنها عن الرجل الأجنبی، بل الأحوط وجوباً أیضاً التستّر أمام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عورة الغیر ولو کان الغیر صبیّاً ممیّزاً، سواء کان النظر مباشرةً أو بواسطة المراَة أو الماء الصافی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لکلٍّ من الزوجة والزوج النظر إلی بدن الآخر حتّی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 الرجل والمرأة النظر إلی بدن محارمه بغیر قصد اللذّة إلّا العورة، فلا یجوز لکلٍّ من المحارم النظر إلی عورة محرمه ولو کان المحرم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النظر إلی بدن مماثله بقصد اللذّة، وکذا المرأة لا یجوز لها أن تنظر إلی بدن مماثلتها إذا کان مع اللذّة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تصویر المرأة الأجنبیّة، ویحرم ذلک إذا قصد اللذّة أیضاً، بل لا یجوز النظر إلی صورة المرأة إذا کان یعرفها</w:t>
      </w:r>
      <w:r>
        <w:rPr>
          <w:rFonts w:eastAsia="IRNazanin" w:cs="IRNazanin"/>
          <w:color w:val="111111"/>
          <w:sz w:val="28"/>
          <w:szCs w:val="28"/>
          <w:rtl w:val="true"/>
          <w:lang w:bidi="fa-IR"/>
        </w:rPr>
        <w:t xml:space="preserve">. </w:t>
      </w:r>
      <w:bookmarkStart w:id="823" w:name="pg4804_37854"/>
    </w:p>
    <w:p>
      <w:pPr>
        <w:pStyle w:val="BookText"/>
        <w:rPr/>
      </w:pPr>
      <w:bookmarkEnd w:id="82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أن تلبس کفّاً فی یدها، إذا أرادت لمس عورة المرأة، وکذا إذا اضطرّت إلی لمس بدن الرجل، وکذا الحکم بالنسبة إلی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اضطرّ إلی لمس عورة الرجل أو بدن المرأة، فلابدّ أن یکون فی یده کفّاً لیمنع المسّ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عند الضرورة لمس الرجل للمرأة الأجنبیّة فی مقام المعالجة وغیرها، وکذا النظر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أمکنه الاکتفاء بأحدهما، فلا یجوز التعدّی منه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مقام المعالجة الضروریّة النظر إلی عورة الغیر</w:t>
      </w:r>
      <w:r>
        <w:rPr>
          <w:rFonts w:eastAsia="IRNazanin" w:cs="IRNazanin"/>
          <w:color w:val="111111"/>
          <w:sz w:val="28"/>
          <w:szCs w:val="28"/>
          <w:rtl w:val="true"/>
          <w:lang w:bidi="fa-IR"/>
        </w:rPr>
        <w:t>.</w:t>
      </w:r>
    </w:p>
    <w:p>
      <w:pPr>
        <w:pStyle w:val="Heading3"/>
        <w:numPr>
          <w:ilvl w:val="2"/>
          <w:numId w:val="1"/>
        </w:numPr>
        <w:rPr/>
      </w:pPr>
      <w:bookmarkStart w:id="824" w:name="__RefHeading___Toc2470733_2035185390"/>
      <w:bookmarkStart w:id="825" w:name="_Toc312"/>
      <w:bookmarkEnd w:id="824"/>
      <w:r>
        <w:rPr>
          <w:rtl w:val="true"/>
        </w:rPr>
        <w:t>مسائل متفرّقة فی النکاح</w:t>
      </w:r>
      <w:bookmarkEnd w:id="8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الزواج علی من خاف الوقوع فی الحرام، إذا لم یتزوّج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الزوج فی ضمن عقد الزواج کون المرأة بکراً، ثمّ تبیّن له بعد ذلک کونها ثیّباً، جاز له فسخ العقد، وینقص من المهر نسبة التفاوت بین مهر البکر والثیّب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الخلوة بالمرأة فی المکان الذی لا یدخل إلیه أحد، ولا یمکن لأحد الدخول إلیه، سواء کانت الخلوة لأجل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کانت لغیر ذلک، وسواء کانا فی حال الیقظة أم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أمکن لأحد الدخول ولو صبیّاً ممیّزاً، فیجوز ذلک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الرجل حال العقد عدم إعطاء المهر للمرأة، صحّ العقد، ووجب علیه دفع المهر، إلّا إذا کان رضا الزوجة مشروطاً بالمهر</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هو من أنکر وجود الله أو النبوّة أو أنکر ضروریّاً من ضروریّات الدین مع علمه بکون ذلک من الضروریّات، کما إذا أنکر وجوب الصلاة أو 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الزوج قبل الدخول، بطل العقد، وکذا إذا ارتدّ بعد الدخول، وکانت المرأة یائسة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خمسین سنة فی غیر القرشیّة، وستّین سنة فی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تکن یائسة، فإنّها تعتدّ عدّة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تاب قبل إتمام العدة، بقی العقد علی حاله، وإذا لم یتب حتّی انتهت العدّة،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ولد مسلماً تحرم علیه زوجته بمجرّد ارتداده، ویجب علیها أن تعتدّ بعدّة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ولد من أبوین غیر مسلمین إذا ارتدّ قبل الدخول،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الارتداد بعد الدخول فإذا کانت المرأة فی سنّ من تحیض، اعتدت زوجته عدّة الطلاق، فإذا تاب فی العدّة، بقی العقد مستمرّاً، وإلّا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المرأة علی الرجل فی العقد أن لا یخرجها من بلدها، وجب علیه الوفاء بذلک، ولا یجوز له 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للمرأة ابنة من غیر زوجها الفعلی، وکان للرجل ولدٌ من غیرها، جاز له أن یعقد لولده علی البنت، وکذا إذا عقد لولده علی هذه البنت، ولم یکن قد تزوّج اُمّها، جاز للأب العقد علی اُمّ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إسقاط الطفل الذی انعقد بالزنا، سواء کان الزنا من طرفٍ أو من طرفین، وسواء کان من مسلمین أو کافرین، أو کان أحدهما مسلماً والآخر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بامرأةٍ 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بعل ولا فی عدّة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عقد علیها بعد ذلک، وحملت بطفل، ولم یعلم أنّ نطفته انعقدت حال الزنا أم بعد العقد، حُکم علی المولود بطهارة مولده</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جهلاً منه بکونها فی عدّة الغیر، وکذا مع الجهل المرأة بذلک، فالولد محکومٌ علیه بطهارة المولد، ویلحق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w:t>
      </w:r>
    </w:p>
    <w:p>
      <w:pPr>
        <w:pStyle w:val="BookText"/>
        <w:rPr/>
      </w:pPr>
      <w:r>
        <w:rPr>
          <w:rFonts w:ascii="IRNazanin" w:hAnsi="IRNazanin" w:eastAsia="IRNazanin"/>
          <w:color w:val="111111"/>
          <w:sz w:val="28"/>
          <w:sz w:val="28"/>
          <w:szCs w:val="28"/>
          <w:rtl w:val="true"/>
          <w:lang w:bidi="fa-IR"/>
        </w:rPr>
        <w:t>علم المرأة، بکونها فی عدّة الغیر، فالولد یلحق بالأب، وفی الحالتین یبطل العقد، ویحرمان بالحرمة الدائمیّة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المرأة کونها یائسةً، لم یقبل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ادّعت أنّها خلیّة، فتصدّق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بعضهم أنّ للمرأة زوجاً، وکانت قد تزوّجت بآخر، إلّا أنّ المرأة نفت وجود زوج لها من قبل، فیقبل کلامها وتصدّق، إذا لم یتبیّن شرعاً وجود زوج، إلّا إذا ثبت کذبها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للأب نزع البنت من اُمّها قبل إتمامها سبع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التعجیل فی زواج الفتاة البالغة، وهی التی أکملت تسع سنوات،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تحیض ابنته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صالحت المرأة زوجها علی مهرها علی أن لا یتزوّج علیها، وجب الوفاء بذلک، فلا یجوز بعد ذلک للمرأة أن تطالب بالمهر، ولا یجوز للرجل أن یتزوّج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ولد الزنا بالحلال،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بالعقد الشرعی، فولده محکومٌ بطهارة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زوجته فی حال صیام شهر رمضان، أو فی حال الحیض، فقد عصی، ولکن الولد محکومٌ بطهارة المولد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المرأة أنّ زوجها قد مات فی السفر، وبعد إتمام عدّة الوفاة تزوّجت، ثمّ رجع زوجها الأوّل من السفر، وجب علیها حینئذٍ الانفصال من زوجها الثانی فوراً، وتکون باقیةً علی ذمّة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الثانی قد دخل بها، وجب علیها الاعتداد، ووجب علیه إعطاؤها مهر المثل، ولا یجب علیه الإنفاق علیها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غاب عنها زوجها، ولم تعلم وفاته، فرفعت أمرها إلی الحاکم الشرعی، فأمهلها أربع سنوات للفحص عنه، ولم یعطِ ولیّه النفقة لها، جاز لها أن تطلب الطلاق من الحاکم، فإذا طلّقها وکملت عدّتها، ثمّ رجع زوجها، لم یکن له علیها سبیلٌ</w:t>
      </w:r>
      <w:r>
        <w:rPr>
          <w:rFonts w:eastAsia="IRNazanin" w:cs="IRNazanin"/>
          <w:color w:val="111111"/>
          <w:sz w:val="28"/>
          <w:szCs w:val="28"/>
          <w:rtl w:val="true"/>
          <w:lang w:bidi="fa-IR"/>
        </w:rPr>
        <w:t xml:space="preserve">. </w:t>
      </w:r>
      <w:bookmarkStart w:id="826" w:name="pg4804_37860"/>
    </w:p>
    <w:p>
      <w:pPr>
        <w:pStyle w:val="Heading2"/>
        <w:numPr>
          <w:ilvl w:val="1"/>
          <w:numId w:val="1"/>
        </w:numPr>
        <w:rPr/>
      </w:pPr>
      <w:bookmarkStart w:id="827" w:name="__RefHeading___Toc2470735_2035185390"/>
      <w:bookmarkStart w:id="828" w:name="_Toc313"/>
      <w:bookmarkEnd w:id="826"/>
      <w:bookmarkEnd w:id="827"/>
      <w:r>
        <w:rPr>
          <w:rtl w:val="true"/>
        </w:rPr>
        <w:t>أحکام الرضاع</w:t>
      </w:r>
      <w:bookmarkEnd w:id="828"/>
    </w:p>
    <w:p>
      <w:pPr>
        <w:pStyle w:val="Heading3"/>
        <w:numPr>
          <w:ilvl w:val="2"/>
          <w:numId w:val="1"/>
        </w:numPr>
        <w:rPr/>
      </w:pPr>
      <w:bookmarkStart w:id="829" w:name="__RefHeading___Toc2470737_2035185390"/>
      <w:bookmarkStart w:id="830" w:name="_Toc314"/>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الولد بالشرائط الآتیة، صار ذلک الولد محرماً علی جماعةٍ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المرضعة، وتسمّی الاُمّ الرضاعیّة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الحلیب، ویسمّی بالأب الرضاعی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وأب المرضعة وإن علوا، وإن کانا أبوین بالرضاعة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المرضعة الذین ولدوا، والذین سیولدوا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 وإن سفلوا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أحفاداً بالرضاعة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إخوتها وأخواتها وإن کانا بالرضاعة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أعمامها وعمّاتها وإن کانا بالرضاعة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أخوالها وخالاتها وإن کانا بالرضاعة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صاحب اللبن وإن نزلوا، وإن کانا بالرضاعة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واُمّ صاحب اللبن وإن علوا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وأخوات صاحب اللبن وإن کانا بالرضاعة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 وأخوال صاحب اللبن وإن کانا بالرضاعة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عدّة اُخری ستأتی ضمن المسائل التالیة</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أرضعت المرأة الطفل بالشرائط التی ستذکر فی المسائل الآتیة، لم یجز لصاحب اللبن أن یتزوّج من بنات المرضعة اللواتی ولدن، وکذا لم یجز له أن یتزوّج من بنات صاحب اللبن، سواء کنّ بنات نسبیّات أم رضاعیّات، ولکن </w:t>
      </w:r>
    </w:p>
    <w:p>
      <w:pPr>
        <w:pStyle w:val="BookText"/>
        <w:rPr/>
      </w:pPr>
      <w:r>
        <w:rPr>
          <w:rFonts w:ascii="IRNazanin" w:hAnsi="IRNazanin" w:eastAsia="IRNazanin"/>
          <w:color w:val="111111"/>
          <w:sz w:val="28"/>
          <w:sz w:val="28"/>
          <w:szCs w:val="28"/>
          <w:rtl w:val="true"/>
          <w:lang w:bidi="fa-IR"/>
        </w:rPr>
        <w:t>جاز له أن یتزوّج من بنات المرضعة، إذا کنّ بنات رضاعیّات، إلّا أنّ الأحوط استحباباً أیضاً عدم التزوّج منهنّ، وکذا عدم النظر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الطفل بالشرائط التی ستذکر فی المسائل الآتیة، جاز لصاحب اللبن أن یتزوّج من أخوات هذا الطفل، إلّا أنّ الأحوط استحباباً عدم الزواج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أقارب الزوج فلا یحرمون عن إخوة وأخوات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المرضعة لا تحرم علی إخوة الرضیع، ولا علی أقاربه، وکذا أقارب المرضعة لا یحرمون علی إخوة وأخوات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امرأةً، ودخل بها، لم یجز له أن یتزوّج ابنتها بالرضاعة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رضیعة امرأة، لم یجز له بعد ذلک التزوّج باُمّها بالرضاعة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الزواج من البنت التی أرضعتها اُمّه أو جدّته، وکذا لا یجوز الزواج من البنت التی رضعت من امرأة أبیه، وإذا عقد علی بنت رضیعة أرضعتها اُمّه أو جدّته أو زوجة ابیه،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الزواج من البنت التی رضعت من اُخته أو من زوجة أخیه، وکذا إذا رضعت من ابنة اُخته أو ابنة أخیه أو حفیدة أخته، أو حفیدة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الجدّة ولد ابنتها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کانت الرضیعة أم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الامرأة علی زوجها، وکذا إذا أرضعت ولد زوج ابنتها، ویجوز للجدّة إرضاع ولد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کانت الرضیعة أم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تحرم زوجة ولدها علی زوجها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زوجة الأب ولد ابنة زوجها من ابنه، حرمت ابنة الاب علی زوجها، سواءاً کانت اُمّها أم زوجة أبیها</w:t>
      </w:r>
      <w:r>
        <w:rPr>
          <w:rFonts w:eastAsia="IRNazanin" w:cs="IRNazanin"/>
          <w:color w:val="111111"/>
          <w:sz w:val="28"/>
          <w:szCs w:val="28"/>
          <w:rtl w:val="true"/>
          <w:lang w:bidi="fa-IR"/>
        </w:rPr>
        <w:t xml:space="preserve">. </w:t>
      </w:r>
      <w:bookmarkStart w:id="831" w:name="pg4804_37864"/>
    </w:p>
    <w:p>
      <w:pPr>
        <w:pStyle w:val="Heading3"/>
        <w:numPr>
          <w:ilvl w:val="2"/>
          <w:numId w:val="1"/>
        </w:numPr>
        <w:rPr/>
      </w:pPr>
      <w:bookmarkStart w:id="832" w:name="__RefHeading___Toc2470739_2035185390"/>
      <w:bookmarkStart w:id="833" w:name="_Toc315"/>
      <w:bookmarkEnd w:id="831"/>
      <w:bookmarkEnd w:id="832"/>
      <w:r>
        <w:rPr>
          <w:rtl w:val="true"/>
        </w:rPr>
        <w:t>شرائط الرضاع المحرّم</w:t>
      </w:r>
      <w:bookmarkEnd w:id="83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لانتشار الحرمة بالرضاعة ثمانیة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یرتضع الطفل من المرأة الحیّة، فلو رضع من المرأة المیّتة لم تنتشر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لبن هذه المرأة من الحرام، فلو کان من الزنا، لم ینشر ذلک اللبن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یرتضع الطفل من الثدی، فلو حلبت ثدیها وأعطته الحلیب، لم تنتشر الحرمة ولم یترتّب علیه آثار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یخلط الحلیب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الحلیب تابعاً لزوجٍ واحد، فلو أرضعت من لبن الزوج الأوّل مدّة أو عدداً، ثمّ طلّقت وتزوّجت وحبلت بعد ذلک، وعند وضعها الحمل أتمّت العدد، فلا أثر لذلک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أرضعت الطفل من لبن الزوج الأوّل ثمان مرات قبل ولادتها، ومن الزوج الثانی سبع مرات بعد الولادة، فلا تنتشر الحرمة لأیّ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یتقیّء الطفل الحلیب بسبب مرضٍ، فإذا تقیّء الحلیب، فالأحوط وجوباً عدم التزاوج بینهما وعدم النظر إلی بعضها بالنظر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یشبع فی کلّ رضعة من الخمس عشرة رضعةً أو یشبع فی یوم ولیلة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نمی لحمه واشتدّ عظمه من هذه الرضاعة عرفاً، والأحوط استحباباً فیما إذا رضع عشرة رضعات أن لا یتزوّج من أولاد المرضعة وصاحب اللبن وأن 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الرضاع ضمن الحولین بتمامه، فلو أرضعت الولد بعد أن أتمّ الحولین أو اکملت الرضاع بعد تمام الحولین، لم تنتشر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الرضاع بعد مضی أکثر من حولین علی ولادتها، ولا یزال لدیها الحلیب، وأرضعت منه رضیعاً ضمن حولیه، انتشرت الحرمة</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الیوم واللیلة من الرضاع أن لا یفصل بینها رضاع من امرأة اُخری أو إطعامه الطعام، إلّا إذا کان بمقدار یسیرٍ بحیث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أکل طعاماً؛ إذ لا بأس به، وفی الخمس عشرة رضعة أن لا یفصل بینها رضاع من امرأةٍ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کلّ مرّة أن یرضع الرضعة کاملة، ولا یأکل الرضعة </w:t>
      </w:r>
    </w:p>
    <w:p>
      <w:pPr>
        <w:pStyle w:val="BookText"/>
        <w:rPr/>
      </w:pPr>
      <w:r>
        <w:rPr>
          <w:rFonts w:ascii="IRNazanin" w:hAnsi="IRNazanin" w:eastAsia="IRNazanin"/>
          <w:color w:val="111111"/>
          <w:sz w:val="28"/>
          <w:sz w:val="28"/>
          <w:szCs w:val="28"/>
          <w:rtl w:val="true"/>
          <w:lang w:bidi="fa-IR"/>
        </w:rPr>
        <w:t>الواحدة علی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یضرّ لفظ الثدی قلیلاً للتنفّس، أو ترکه قلیلاً لیأخذه ثانیةً، ولابدّ أن یشبع فی کلّ رضعةٍ من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امرأة ولداً من زوجٍ، ثمّ أرضعت ولداً من زوجٍ آخر، لم تحصل المحرمیّة بین الولدین، إلّا أنّ الأفضل عدم التزاوج بینهما، وعدم النظر إلی بعضهما النظر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من لبن زوجٍ واحدٍ عدّة اطفال، صار جمیع الأطفال إخوة، وصار صاحب اللبن والد الجمیع، والمرضعة والدة الجمیع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عدّة زوجات، وکلّ منها أرضعت طفلاً بالشرائط السابقة، حصلت المحرمیّة بین الأطفال جمیعهم، وبین صاحب اللبن وزوجاته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زوجتان، وقد أرضعت إحداهما طفلاً ثمانی رضعات، وأرضعت الثانیة سبع رضعات، لم یحرم الطفل علی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اللبن من زوجٍ واحدٍ لصبی وبنتٍ، صار إخوة وأخوات هذه البنت إخوةً وأخوات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أن یتزوّج ابنة اُخت زوجته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لاط بولده، فالأحوط وجوباً أن لا یتزوّج اُخته أو ابنته واُمّه وجدّته بالرضاعة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عقد علی إحداهن، فالأحوط وجوباً له طلاقها، خصوصاً إذا کان اللائط قد لاط حال صغرها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طفلاً، لم تحرم تلک المرأة علی أخ ذلک الطفل وإن کان الأحوط استحباباً عدم الزواج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الجمع فی الزواج بین الاختین وإن کانتا رضاعیّتین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عقد علی امرأتین، ثمّ تبیّن له أنّهما اُختان، فإذا کان قد عقد علیهما دفعةً واحدةً، بطل العقدان، وإلّا صحّ الأوّل دون الثانی</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أرضعت المرأة من لبن زوجها أحد المذکورین فی هذه </w:t>
      </w:r>
      <w:bookmarkStart w:id="834" w:name="pg4804_37868"/>
    </w:p>
    <w:p>
      <w:pPr>
        <w:pStyle w:val="BookText"/>
        <w:rPr/>
      </w:pPr>
      <w:bookmarkEnd w:id="834"/>
      <w:r>
        <w:rPr>
          <w:rFonts w:ascii="IRNazanin" w:hAnsi="IRNazanin" w:eastAsia="IRNazanin"/>
          <w:color w:val="111111"/>
          <w:sz w:val="28"/>
          <w:sz w:val="28"/>
          <w:szCs w:val="28"/>
          <w:rtl w:val="true"/>
          <w:lang w:bidi="fa-IR"/>
        </w:rPr>
        <w:t>المسألة، لم یحرم علیها زوجها، إلّا أنّ الافضل هو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اُختها وأخیها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 وعمّتها وخالها وخالتها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عمّها وأولاد خالها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أخیها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أو اُخت زوجها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اُختها أو ولد اُخته، عمّ وعمّة زوجها وخاله وخالته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زوجها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ابنة عمّها أو ابنة خالها، لم تحصل المحرمیّة، إلّا أنّ الأحوط استحباباً عدم الزواج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زوجتان، فإذا أرضعت إحداهن ولد عمّ الاُخری، لم تحرم تلک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زوجها</w:t>
      </w:r>
      <w:r>
        <w:rPr>
          <w:rFonts w:eastAsia="IRNazanin" w:cs="IRNazanin"/>
          <w:color w:val="111111"/>
          <w:sz w:val="28"/>
          <w:szCs w:val="28"/>
          <w:rtl w:val="true"/>
          <w:lang w:bidi="fa-IR"/>
        </w:rPr>
        <w:t>.</w:t>
      </w:r>
    </w:p>
    <w:p>
      <w:pPr>
        <w:pStyle w:val="Heading3"/>
        <w:numPr>
          <w:ilvl w:val="2"/>
          <w:numId w:val="1"/>
        </w:numPr>
        <w:rPr/>
      </w:pPr>
      <w:bookmarkStart w:id="835" w:name="__RefHeading___Toc2470741_2035185390"/>
      <w:bookmarkStart w:id="836" w:name="_Toc316"/>
      <w:bookmarkEnd w:id="835"/>
      <w:r>
        <w:rPr>
          <w:rtl w:val="true"/>
        </w:rPr>
        <w:t>آداب الرضاعة</w:t>
      </w:r>
      <w:bookmarkEnd w:id="83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المراضع هی الاُمّ للولد، وینبغی للاُمّ عدم أخذ الاُجرة علی إرضاع ولدها، والأفضل للأب إعطاء الاُجرة، وإذا طلبت الاُمّ الاُجرة أکثر من اُجرة أمثالها، جاز للأب إعطاؤه لمرضعةٍ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کون المرضعة التی تجلب لإرضاع الطفل إمامیّةً اثنا عشریّة عاقلةً عفیفةً صبیحة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تکون غیر إمامیّة بلهاء وقبیحة سیّئة الأخلاق غیر طاهرة المولد</w:t>
      </w:r>
      <w:r>
        <w:rPr>
          <w:rFonts w:eastAsia="IRNazanin" w:cs="IRNazanin"/>
          <w:color w:val="111111"/>
          <w:sz w:val="28"/>
          <w:szCs w:val="28"/>
          <w:rtl w:val="true"/>
          <w:lang w:bidi="fa-IR"/>
        </w:rPr>
        <w:t>.</w:t>
      </w:r>
    </w:p>
    <w:p>
      <w:pPr>
        <w:pStyle w:val="Heading3"/>
        <w:numPr>
          <w:ilvl w:val="2"/>
          <w:numId w:val="1"/>
        </w:numPr>
        <w:rPr/>
      </w:pPr>
      <w:bookmarkStart w:id="837" w:name="__RefHeading___Toc2470743_2035185390"/>
      <w:bookmarkStart w:id="838" w:name="_Toc317"/>
      <w:bookmarkEnd w:id="837"/>
      <w:r>
        <w:rPr>
          <w:rtl w:val="true"/>
        </w:rPr>
        <w:t>مسائل متفرّقة فی الرضاع</w:t>
      </w:r>
      <w:bookmarkEnd w:id="8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منع النساء فی الاسترسال فی الإرضاع؛ لأنّه یمکن نسیان الامر بحیث یؤدّی إلی التزاوج بین الإخوة فی الرضاع</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احترام الإخوة والأخوات والأقارب من الرضاعة، وأن لا یرث أحدهما من الآخر، ولیس علی بعضهم الحقوق الواجبة، کما فی الإخوة والأقارب فی النسب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مع الإمکان إکمال الرضاع، وهو سنتان للطفل، سواء کان ذکراً أم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إرضاع طفل غیرها بغیر إذن زوجها، إذا لم یؤدّ ذلک إلی إضاعة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لها الإرضاع، إذا کان ذلک یؤدّی إلی حرمة المرضعة علی زوجها، کما إذا أرضعت زوجته طفلة قد عقد علیها الزوج، فتصبح حینئذٍ زوجته الکبری أمّ زوجته الصغری، فتحرم حینئذٍ زوجته الکبری علی زوجها؛ لکونها اُمّ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لزوجة الأخ أن تحلّل علی أخ زوجها، وذلک بأن یعقد أخ الزوج علی رضیعه، فترضعها زوجة الأخ، فتصبح حینئذٍ اُمّ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الزوج بأنّ من یرید العقد علیها هی محرّمةٌ علیه بواسطة الرضاعة، کما إذا أخبر بأنّها رضعت من اُمّه، فإذا أمکن تصدیقهم، لم یجز الزواج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أخبر بذلک بعد العقد، وصدّقت ذلک المرأة،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قد دخل بها، أو دخل ولکن المرأة کانت تعلم بالحرمة، فلا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دخل بها، ولم تعلم بالحرمة، فلها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قبل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محرمةٌ علی هذا الرجل 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أمکن تصدیقها، لم یجز لها التزویج منه، وإذا قالت ذلک بعد العقد، فقد مرّ حکم ذلک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الرضاع بأحد طریقین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عدّة أشخاص بذلک بحیث یورث الاطمئنان أو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رجلین عدلین أو شهادة أربع نساء عادلات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ذکر شرائط الرضاع أیضاً، کما إذا شهد الرجلان بأنّهم رأوا المرأة ترضع الطفل أربع وعشرین ساعةً من ثدیها، ولم یأکل الطفل شیئاً بینها، وکذا سائر الشرائط المذکورة فی المسألة </w:t>
      </w:r>
      <w:r>
        <w:rPr>
          <w:rFonts w:eastAsia="IRNazanin" w:cs="IRNazanin"/>
          <w:color w:val="111111"/>
          <w:sz w:val="28"/>
          <w:szCs w:val="28"/>
          <w:lang w:bidi="fa-IR"/>
        </w:rPr>
        <w:t>2530</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إکمال الرضاع المحرم وعدمه، أو ظنّ بأنّه قد رضع المقدار الکامل، لم تحصل المحرمیّة، إلّا أنّ الأفضل مراعاة الاحتیاط</w:t>
      </w:r>
      <w:r>
        <w:rPr>
          <w:rFonts w:eastAsia="IRNazanin" w:cs="IRNazanin"/>
          <w:color w:val="111111"/>
          <w:sz w:val="28"/>
          <w:szCs w:val="28"/>
          <w:rtl w:val="true"/>
          <w:lang w:bidi="fa-IR"/>
        </w:rPr>
        <w:t xml:space="preserve">. </w:t>
      </w:r>
      <w:bookmarkStart w:id="839" w:name="pg4804_37871"/>
    </w:p>
    <w:p>
      <w:pPr>
        <w:pStyle w:val="Heading2"/>
        <w:numPr>
          <w:ilvl w:val="1"/>
          <w:numId w:val="1"/>
        </w:numPr>
        <w:rPr/>
      </w:pPr>
      <w:bookmarkStart w:id="840" w:name="__RefHeading___Toc2470745_2035185390"/>
      <w:bookmarkStart w:id="841" w:name="_Toc318"/>
      <w:bookmarkEnd w:id="839"/>
      <w:bookmarkEnd w:id="840"/>
      <w:r>
        <w:rPr>
          <w:rtl w:val="true"/>
        </w:rPr>
        <w:t>أحکام الطلاق</w:t>
      </w:r>
      <w:bookmarkEnd w:id="841"/>
    </w:p>
    <w:p>
      <w:pPr>
        <w:pStyle w:val="Heading3"/>
        <w:numPr>
          <w:ilvl w:val="2"/>
          <w:numId w:val="1"/>
        </w:numPr>
        <w:rPr/>
      </w:pPr>
      <w:bookmarkStart w:id="842" w:name="__RefHeading___Toc2470747_2035185390"/>
      <w:bookmarkStart w:id="843" w:name="_Toc319"/>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المطلّق أن یکون بالغاً عاقلاً مختاراً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اُکره علی الطلاق وقع لغواً وباطلاً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للطلاق، فلو أنشأ صیغة الطلاق مزاحاً مثلاً لم یقع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المطلّقة أن تکون طاهرةً من الحیض أو النفاس أثناء الطلاق، وأن تکون فی طهرٍ لم یقاربها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تفصیل ذلک ضمن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الطلاق الحائض أو النفساء فی ثلاث صورٍ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الزوجة معلومة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یکن الحمل معلوماً، وطلّقها حال الحیض، ثمّ علم کونها حاملاً، فالأحوط وجوباً إعادة الطلاق فی صورة العلم بحالة المرأة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الغائب غیر القادر علی معرفة حال زوجته بکونها فی الحیض أم لا</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المرأة فی حال طهرها، ثمّ علم بعد ذلک بکونها فی الحیض، بطل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طلّقها علی أنّها فی الحیض، ثمّ تبیّن کونها طاهراً، صحّ طلاقها، فی صورة کونه قاصداً للطلاق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بکون زوجته فی الحیض أو النفاس، وسافر مثلاً، وجب علیه الانتظار مدّةً یعلم بعدها بانقضاء مدّة حیضها أو نفاسها، بحسب غالب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عدم معرفة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غائباً، وأراد طلاق زوجته، فإذا أمکنه معرفة حالها من الحیض أو النفاس، سواء کان معرفته بذلک من جهة علمه بحیضها، أو من علاماتٍ اُخر عیّنها الشرع، وجب علیه التحقیق للتأکّد من حیضها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 ذلک، صبر مدّةً یعلم بها انقضاء عدّتها من الحیض أو النفاس عند غالب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قارب زوجته فی طهرها، فلا یصحّ بعد ذلک طلاقها، إلّا أن تری الحیض ثانیةً، ثمّ تطهر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لم تبلغ التاسعة من العمر والحامل والیائسة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بلغت خمسین سنةً إذا لم تکن هاشمیّةً، وستّین سنةً إن کانت هاشمیّةً، فلا یُشترط ذلک، فیجوز طلاق المذکورات وإن کان فی حال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قارب زوجته فی طهرها، ثمّ طلّقها فی نفس الطهر من دون تخلّل الحیض بینها، ثمّ تبیّن کونها حاملاً، فالأحوط وجوباً إعادة الطلاق، فی صورة العلم بالمسألة وبحالة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قارب زوجته فی حال النقاء وسافر، فإذا أراد طلاقها فی السفر، فلابدّ من انقضاء مدّةٍ یعلم خلالها بحسب عادة النساء غالباً رؤیة الدم ثمّ طهارتها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عدم قدرته علی معرفة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اعتزال المرأة التی تکون فی سنّ من تحیض ولا تحیض وعدم مقاربتها ثلاثة أشهر قبل طلاقها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الطلاق کون الصیغة بالعربیّة الصحیحة، ووجود شاهدین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المطلّق الزوج نفسه، واسم المرأة فاطمة مثلاً، قال </w:t>
      </w:r>
      <w:bookmarkStart w:id="844" w:name="pg4804_37875"/>
    </w:p>
    <w:p>
      <w:pPr>
        <w:pStyle w:val="BookText"/>
        <w:rPr/>
      </w:pPr>
      <w:bookmarkEnd w:id="844"/>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المطلّق هو الوکیل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موکّلی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فی العقد المنقطع، بل الفراق والانفصال بانقضاء المدة، أو هبة المدّة من الزوج لزوجته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المدة بالکیفیّة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فی ذلک إلی شاهدٍ، ولا یُشترط کونها طاهرةً من الحیض</w:t>
      </w:r>
      <w:r>
        <w:rPr>
          <w:rFonts w:eastAsia="IRNazanin" w:cs="IRNazanin"/>
          <w:color w:val="111111"/>
          <w:sz w:val="28"/>
          <w:szCs w:val="28"/>
          <w:rtl w:val="true"/>
          <w:lang w:bidi="fa-IR"/>
        </w:rPr>
        <w:t>.</w:t>
      </w:r>
    </w:p>
    <w:p>
      <w:pPr>
        <w:pStyle w:val="Heading3"/>
        <w:numPr>
          <w:ilvl w:val="2"/>
          <w:numId w:val="1"/>
        </w:numPr>
        <w:rPr/>
      </w:pPr>
      <w:bookmarkStart w:id="845" w:name="__RefHeading___Toc2470749_2035185390"/>
      <w:bookmarkStart w:id="846" w:name="_Toc320"/>
      <w:bookmarkEnd w:id="845"/>
      <w:r>
        <w:rPr>
          <w:rtl w:val="true"/>
        </w:rPr>
        <w:t>عدّة الطلاق</w:t>
      </w:r>
      <w:bookmarkEnd w:id="84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 غیر البالغة تسع سنوات، ولا علی الیائسة، سواء کان مدخولاً بها أم لا، فیجوز لها الزواج فوراً بعد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المرأة المدخول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الصغیرة ولا الیائسة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الاعتداد بعد الطلاق،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بعد طلاقها فی طهرها الصبر حتّی تری الحیض، ثمّ تطهر، ثمّ تری الحیض ثالثةً، فتکون بذلک قد أتّمت العدّة، ویجوز لها الزواج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المرأة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الأمة فإذا رأت الحیض الثانی فتکون قد انتهت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طلّقت قبل الدخول، فلا عدّة علیها، فیجوز لها الزواج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التی لا تحیض وهی فی سنّ من تحیض التربّص ثلاثة أشهر بعد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زوجها قد قاربها، وإلّا فلا عدّة علیها</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طلّقت المرأة التی عدّتها ثلاثة أشهر أوّل الشهر، کانت عدتها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طلّقت أثناء الشهر، لفّقت الشهر الأوّل من الشهر الثانی إلی الشهر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طلّقت عند غروب الیوم العشرین، وکان الشهر تسعاً وعشرین یوماً، أتّمت الشهر، ثمّ أخذت شهرین بعدها، وأحد وعشر یوماً من الشهر الرابع</w:t>
      </w:r>
      <w:r>
        <w:rPr>
          <w:rFonts w:eastAsia="IRNazanin" w:cs="IRNazanin"/>
          <w:color w:val="111111"/>
          <w:sz w:val="28"/>
          <w:szCs w:val="28"/>
          <w:rtl w:val="true"/>
          <w:lang w:bidi="fa-IR"/>
        </w:rPr>
        <w:t xml:space="preserve">. </w:t>
      </w:r>
      <w:bookmarkStart w:id="847" w:name="pg4804_37877"/>
    </w:p>
    <w:p>
      <w:pPr>
        <w:pStyle w:val="BookText"/>
        <w:rPr/>
      </w:pPr>
      <w:bookmarkEnd w:id="84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الحامل، فعدّتها وضع حملها سالماً أو 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أولدت بعد ساعة من طلاقها، فقد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الولد قد تولّد من زنا، وإلّا وجبت علیها العدّة کسائر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تزوّجت المرأة غیر الصغیرة ولا الیائسة زواجاً منقطعاً، فإذا کانت مدخولاً بها أو وهبها زوجها المدة، وجب علیها الاعتداد، وهی حیضتان لمن تری الحیض، ولا یجوز لها الزواج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تری الحیض، فالأحوط وجوباً الاعتداد بخمسٍ وأربعین یوماً، فلا یجوز لها الزواج فی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الطلاق من حین إجراء صیغة الطلاق، سواء علمت المرأة بذلک أم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بطلاقها بعد انقضاء عدّتها، فلا عدّة اُخری علیها</w:t>
      </w:r>
      <w:r>
        <w:rPr>
          <w:rFonts w:eastAsia="IRNazanin" w:cs="IRNazanin"/>
          <w:color w:val="111111"/>
          <w:sz w:val="28"/>
          <w:szCs w:val="28"/>
          <w:rtl w:val="true"/>
          <w:lang w:bidi="fa-IR"/>
        </w:rPr>
        <w:t>.</w:t>
      </w:r>
    </w:p>
    <w:p>
      <w:pPr>
        <w:pStyle w:val="Heading3"/>
        <w:numPr>
          <w:ilvl w:val="2"/>
          <w:numId w:val="1"/>
        </w:numPr>
        <w:rPr/>
      </w:pPr>
      <w:bookmarkStart w:id="848" w:name="__RefHeading___Toc2470751_2035185390"/>
      <w:bookmarkStart w:id="849" w:name="_Toc321"/>
      <w:bookmarkEnd w:id="848"/>
      <w:r>
        <w:rPr>
          <w:rtl w:val="true"/>
        </w:rPr>
        <w:t>عدّة الوفاة</w:t>
      </w:r>
      <w:bookmarkEnd w:id="84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المرأة الحائل أن تعتدّ بعد وفاة زوجها بأربعة أشهر وعشرة أیّام، ولا یجوز لها الزواج فی هذه المدّة، سواء کانت صغیرةً أم یائسةً أم منقطعةً أم دائمةً، مدخولاً بها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حاملاً، فعدّتها وضع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وضعت حملها قبل أربعة أشهر وعشرة أیّام من وفاة زوجها، وجب علیها إکمال الأربعة اشهر وعشرة أیّام،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عدّتها هی أبعد الأجلین من وضع الحمل والمدّة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المعتدّة عدّة الوفاة التزیّن بالألبسة التی تلبسها النساء عادةً لأزواجها، إذا عُدّت عرفاً من لباس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علیها الحداد بترک الزینة جمیعها بما فیها الکحل وغیره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تیقّنت المرأة بأنّ زوجها قد توفّی فاعتدت، ثمّ تبیّن لها أنّه کان قد توفّی بعد تمام العدة، فإذا کانت قد تزوّجت، وجب علیها الانفصال من </w:t>
      </w:r>
      <w:bookmarkStart w:id="850" w:name="pg4804_37879"/>
    </w:p>
    <w:p>
      <w:pPr>
        <w:pStyle w:val="BookText"/>
        <w:rPr/>
      </w:pPr>
      <w:bookmarkEnd w:id="850"/>
      <w:r>
        <w:rPr>
          <w:rFonts w:ascii="IRNazanin" w:hAnsi="IRNazanin" w:eastAsia="IRNazanin"/>
          <w:color w:val="111111"/>
          <w:sz w:val="28"/>
          <w:sz w:val="28"/>
          <w:szCs w:val="28"/>
          <w:rtl w:val="true"/>
          <w:lang w:bidi="fa-IR"/>
        </w:rPr>
        <w:t>زوجها الثانی، وفی صورة کونها حاملاً، وجب علیها الاعتداد من زوجها الثانی بعدة الطلاق، ثمّ الاعتداد بعدّة الوفاة لزوجها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حاملاً، اعتدت من زوجها الأوّل عدّة الوفاة علی الأحوط، واعتدت للثانی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عدّة الوفاة من حین علم المرأة بوفاة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المرأة تمام عدّتها، قبل کلامها، سواء کان الاعتداد بثلاثة أطهار أم بالشهور</w:t>
      </w:r>
      <w:r>
        <w:rPr>
          <w:rFonts w:eastAsia="IRNazanin" w:cs="IRNazanin"/>
          <w:color w:val="111111"/>
          <w:sz w:val="28"/>
          <w:szCs w:val="28"/>
          <w:rtl w:val="true"/>
          <w:lang w:bidi="fa-IR"/>
        </w:rPr>
        <w:t>.</w:t>
      </w:r>
    </w:p>
    <w:p>
      <w:pPr>
        <w:pStyle w:val="Heading3"/>
        <w:numPr>
          <w:ilvl w:val="2"/>
          <w:numId w:val="1"/>
        </w:numPr>
        <w:rPr/>
      </w:pPr>
      <w:bookmarkStart w:id="851" w:name="__RefHeading___Toc2470753_2035185390"/>
      <w:bookmarkStart w:id="852" w:name="_Toc322"/>
      <w:bookmarkEnd w:id="851"/>
      <w:r>
        <w:rPr>
          <w:rtl w:val="true"/>
        </w:rPr>
        <w:t>الطلاق البائن والطلاق الرجعی</w:t>
      </w:r>
      <w:bookmarkEnd w:id="8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البائن وهو الطلاق الذی لا یحقّ للزوج الرجوع بعده إلی زوجته إلّا بعقدٍ جدیدٍ، وهو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الصغیرة، وهی من لم تبلغ التاسعة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الیائسة، وهی المرأة التی بلغت الستّین إذا کانت قرشیّةً والخمسین فی غیرها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غیر المدخول 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الخلعی والمباراة، وستأتی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غیر هذه الأقسام الطلاق الرجعی، وهو الذی یجوز للرجل فیه الرجوع إلی زوجته دون عقدٍ جدیدٍ مادامت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إخراج زوجته من بیته فی مدّة العدّة، إلّا فی بعض الموارد المستثناة التی ذکرت فی الکتب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للمرأة الخروج من بیتها لغیر ضرورةٍ</w:t>
      </w:r>
      <w:r>
        <w:rPr>
          <w:rFonts w:eastAsia="IRNazanin" w:cs="IRNazanin"/>
          <w:color w:val="111111"/>
          <w:sz w:val="28"/>
          <w:szCs w:val="28"/>
          <w:rtl w:val="true"/>
          <w:lang w:bidi="fa-IR"/>
        </w:rPr>
        <w:t>.</w:t>
      </w:r>
    </w:p>
    <w:p>
      <w:pPr>
        <w:pStyle w:val="Heading3"/>
        <w:numPr>
          <w:ilvl w:val="2"/>
          <w:numId w:val="1"/>
        </w:numPr>
        <w:rPr/>
      </w:pPr>
      <w:bookmarkStart w:id="853" w:name="__RefHeading___Toc2470755_2035185390"/>
      <w:bookmarkStart w:id="854" w:name="_Toc323"/>
      <w:bookmarkEnd w:id="853"/>
      <w:r>
        <w:rPr>
          <w:rtl w:val="true"/>
        </w:rPr>
        <w:t>أحکام الطلاق الرجعی</w:t>
      </w:r>
      <w:bookmarkEnd w:id="8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فی الطلاق الرجعی الرجوع لزوجته فی حالتین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یتکلّم بکلامٍ یدلّ علی رجوعه، کما إذا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فعلاً یدلّ علی رجوعه ویکون قاصداً لذلک، کما إذا قاربها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الإشهاد علی الإرجاع، کما لا یجب إخبار الزوجة بذلک أیضاً، </w:t>
      </w:r>
      <w:bookmarkStart w:id="855" w:name="pg4804_37881"/>
    </w:p>
    <w:p>
      <w:pPr>
        <w:pStyle w:val="BookText"/>
        <w:rPr/>
      </w:pPr>
      <w:bookmarkEnd w:id="855"/>
      <w:r>
        <w:rPr>
          <w:rFonts w:ascii="IRNazanin" w:hAnsi="IRNazanin" w:eastAsia="IRNazanin"/>
          <w:color w:val="111111"/>
          <w:sz w:val="28"/>
          <w:sz w:val="28"/>
          <w:szCs w:val="28"/>
          <w:rtl w:val="true"/>
          <w:lang w:bidi="fa-IR"/>
        </w:rPr>
        <w:t>بل یجوز الرجوع بنفسه وإن لم یخبر أحداً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 زوجتی، صحّ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زوجته طلاقاً رجعیّاً، وأعطته مالاً وتصالحا علی عدم الرجوع إلیها، لم یسقط حقّ الرجوع له، وصحّت المصالحة، ولزم علیه أن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رجع، صحّ رجوعه، وبقیت الزوجیّة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مرّتین، ثمّ رجع بعد کلٍّ منهما، أو طلّق مرّتین، ثمّ رجع بعقدٍ جدیدٍ مرّتین أیضاً، فإذا طلّق ثالثةً، حرمت علیه زوجته، حتّی تنکح زوجاً غیره، فتحلّ علی زوجها الأوّل بعقدٍ جدیدٍ بأربعة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زواجها من الثانی بعقد دائمٍ لا 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بها الزوج الثانی قبلاً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یطلّقها الزوج الثانی أو یموت عنها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 الانتهاء من عدّة الثانی، سواء کانت عدّة طلاقٍ أو وفاةٍ</w:t>
      </w:r>
      <w:r>
        <w:rPr>
          <w:rFonts w:eastAsia="IRNazanin" w:cs="IRNazanin"/>
          <w:color w:val="111111"/>
          <w:sz w:val="28"/>
          <w:szCs w:val="28"/>
          <w:rtl w:val="true"/>
          <w:lang w:bidi="fa-IR"/>
        </w:rPr>
        <w:t>.</w:t>
      </w:r>
    </w:p>
    <w:p>
      <w:pPr>
        <w:pStyle w:val="Heading3"/>
        <w:numPr>
          <w:ilvl w:val="2"/>
          <w:numId w:val="1"/>
        </w:numPr>
        <w:rPr/>
      </w:pPr>
      <w:bookmarkStart w:id="856" w:name="__RefHeading___Toc2470757_2035185390"/>
      <w:bookmarkStart w:id="857" w:name="_Toc324"/>
      <w:bookmarkEnd w:id="856"/>
      <w:r>
        <w:rPr>
          <w:rtl w:val="true"/>
        </w:rPr>
        <w:t>الطلاق الخلعی</w:t>
      </w:r>
      <w:bookmarkEnd w:id="85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الخلعی هو طلب الطلاق من الزوجة الکارهة لزوجها، علی أن تبذل له مهرها أو مالاً آخر لیطلّقها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الطلاق الخلعی إذا کانت من الزوج مباشرةً أن 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اسمها فاطمة مثلاً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خلعتها أو خالعتها علی ما بذلت هی طالقٌ،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مختلعةٌ هی طالقٌ</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وکّلت المرأة شخصاً فی بذل مهرها لزوجها، ووکّل الرجل أیضاً شخصاً فی خلع زوجته، فإذا کان اسم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وکیل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موکّلتی فاطمة بذلتُ مهرها لموکّل محمد لیخلعها علیه، ثمّ یقول وکیل الزوجة بلا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موکّلی خلعتها أو خالعتها علی ما 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بذلت المرأة غیر مهرها قال وکیلها بدل کلمة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بذلته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کمائة دینار مثلاً</w:t>
      </w:r>
      <w:r>
        <w:rPr>
          <w:rFonts w:eastAsia="IRNazanin" w:cs="IRNazanin"/>
          <w:color w:val="111111"/>
          <w:sz w:val="28"/>
          <w:szCs w:val="28"/>
          <w:rtl w:val="true"/>
          <w:lang w:bidi="fa-IR"/>
        </w:rPr>
        <w:t xml:space="preserve">. </w:t>
      </w:r>
      <w:bookmarkStart w:id="858" w:name="pg4804_37883"/>
    </w:p>
    <w:p>
      <w:pPr>
        <w:pStyle w:val="Heading3"/>
        <w:numPr>
          <w:ilvl w:val="2"/>
          <w:numId w:val="1"/>
        </w:numPr>
        <w:rPr/>
      </w:pPr>
      <w:bookmarkStart w:id="859" w:name="__RefHeading___Toc2470759_2035185390"/>
      <w:bookmarkStart w:id="860" w:name="_Toc325"/>
      <w:bookmarkEnd w:id="858"/>
      <w:bookmarkEnd w:id="859"/>
      <w:r>
        <w:rPr>
          <w:rtl w:val="true"/>
        </w:rPr>
        <w:t>طلاق المباراة</w:t>
      </w:r>
      <w:bookmarkEnd w:id="8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المباراة هو الطلاق الذی یریده کلا الطرفین، فیکون الزوج کارهاً لزوجته والزوجة کارهةً لزوجها، فتبذل له مالاً لیطلّقها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الرجل إجراء صیغة طلاق المباراة مباشرةً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اسم الزوجة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 زوجتی فاطمة علی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وکّل شخصاً فی إجراء صیغة الطلاق 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 زوجة موکّلی فاطمة علی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إنشاء صیغة طلاق المباراة باللغة العربیّة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هبة المرأة مهرها لزوجها علی أن یخلعها فی أن تتکلّم بالفارسیّة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المرأة فی بذلها فی الطلاق الرجعی أو المباراة، جاز للزوج الرجوع لها، دون عقدٍ جدیدٍ مادامت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کون المال المبذول فی طلاق المباراة أکثر من المهر، ویجوز ذلک فی الطلاق الخلعی</w:t>
      </w:r>
      <w:r>
        <w:rPr>
          <w:rFonts w:eastAsia="IRNazanin" w:cs="IRNazanin"/>
          <w:color w:val="111111"/>
          <w:sz w:val="28"/>
          <w:szCs w:val="28"/>
          <w:rtl w:val="true"/>
          <w:lang w:bidi="fa-IR"/>
        </w:rPr>
        <w:t>.</w:t>
      </w:r>
    </w:p>
    <w:p>
      <w:pPr>
        <w:pStyle w:val="Heading3"/>
        <w:numPr>
          <w:ilvl w:val="2"/>
          <w:numId w:val="1"/>
        </w:numPr>
        <w:rPr/>
      </w:pPr>
      <w:bookmarkStart w:id="861" w:name="__RefHeading___Toc2470761_2035185390"/>
      <w:bookmarkStart w:id="862" w:name="_Toc326"/>
      <w:bookmarkEnd w:id="861"/>
      <w:r>
        <w:rPr>
          <w:rtl w:val="true"/>
        </w:rPr>
        <w:t>أحکام متفرّقة فی الطلاق</w:t>
      </w:r>
      <w:bookmarkEnd w:id="86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باشر الزوج غیر زوجته باعتقاد أنّها زوجته، وجب علی المرأة الاعتداد، سواء کانت المرأة تعلم بأنّه لیس زوجها، أو ظنّت بأنّه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بامرأةٍ، وکانت المرأة تعلم بأنّه لیس زوجها، أو کانت تظنّ ذلک، فلا عدّة علیها</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أغری رجلٌ امرأةً بأن تطلّق من زوجها، علی أن یتزوّجها هو، فإذا قبلت بذلک وطلّقت من زوجها، ثمّ تزوّجها الرجل، صحّ العقد، وإن کان یحرم ذلک علی الرجل والمرأة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المرأة علی الرجل أنّه إذا سافر، أو لم ینفق علیها ستّة أشهر مثلاً، فهی مخیّرةٌ فی طلاق نفسها، 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اشترطت علیه أنّه إذا سافر، أو لم ینفق علیها ستّة أشهر مثلاً، فهی وکیلةٌ عنه فی طلاق نفسها، صحّ ذلک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یعزلها عن الوکالة، وکانت الوکالة فعلیّةً ومنجّزةً، وهی معلّقة علی وقت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الزوج، وأرادت المرأة الزواج، وجب علیها مراجعة الحاکم الشرعی، لتعمل علی طبق 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وللجدّ للأب طلاق زوجة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الأب أو الجدّ للأب الطفل لمدّةٍ معیّنةٍ، حتّی وان کانت المدّة بعد زمان التکلیف، کما إذا کان عمر الطفل سنتین، وقد عقد له لمدّة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سنة، فإذا کان هذا العقد لمصلحة الطفل، فیشکل هبة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عقد له بالعقد الدائم، لم یجز لهما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زوجته أمام شاهدین عادلین علی طبق الموازین الشرعیّة، ثمّ تبیّن بعد ذلک فسق أحدهما أو کلیهما، أشکل بعد تمام العدّة للمرأة أن تتزوج، سواء کان لزوجها أو لزوجٍ آخر، فلابدّ من الاحتیاط بإعادة الطلاق</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من غیر أن تعلم بذلک، فإذا کان ینفق علیها، کما کانت زوجته سابقاً، وبعد سنةٍ مثلاً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طالقاً، وثبت ذلک شرعاً، جاز له استرداد ما أنفقه علیها ما لم یذهب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ذهبت عینه وصرفته، فلا یجوز له المطالبة به</w:t>
      </w:r>
      <w:r>
        <w:rPr>
          <w:rFonts w:eastAsia="IRNazanin" w:cs="IRNazanin"/>
          <w:color w:val="111111"/>
          <w:sz w:val="28"/>
          <w:szCs w:val="28"/>
          <w:rtl w:val="true"/>
          <w:lang w:bidi="fa-IR"/>
        </w:rPr>
        <w:t xml:space="preserve">. </w:t>
      </w:r>
      <w:bookmarkStart w:id="863" w:name="pg4804_37887"/>
    </w:p>
    <w:p>
      <w:pPr>
        <w:pStyle w:val="Heading2"/>
        <w:numPr>
          <w:ilvl w:val="1"/>
          <w:numId w:val="1"/>
        </w:numPr>
        <w:rPr/>
      </w:pPr>
      <w:bookmarkStart w:id="864" w:name="__RefHeading___Toc2470763_2035185390"/>
      <w:bookmarkStart w:id="865" w:name="_Toc327"/>
      <w:bookmarkEnd w:id="863"/>
      <w:bookmarkEnd w:id="864"/>
      <w:r>
        <w:rPr>
          <w:rtl w:val="true"/>
        </w:rPr>
        <w:t>أحکام الغصب</w:t>
      </w:r>
      <w:bookmarkEnd w:id="865"/>
    </w:p>
    <w:p>
      <w:pPr>
        <w:pStyle w:val="Heading3"/>
        <w:numPr>
          <w:ilvl w:val="2"/>
          <w:numId w:val="1"/>
        </w:numPr>
        <w:rPr/>
      </w:pPr>
      <w:bookmarkStart w:id="866" w:name="__RefHeading___Toc2470765_2035185390"/>
      <w:bookmarkStart w:id="867" w:name="_Toc328"/>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الغصب هو التسلّط علی مال الغیر أو علی حقّه ظلماً وعدواناً، وهو من الذنوب الکبیرة التی یستحقّ علیها یوم القیامة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غصب شبراً من الأرض، طوّقه الله من سبع 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نبوی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طوقاً فی عنقه من تخوم الأرض السابعة حتّی یلقی الله یوم القیامة مطوّقاً، إلّا أن یتوب ویرجع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الناس من الاستفادة من الأماکن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کالمساجد والمدارس والجسور وغیرها، فهو غاصبٌ لحقّهم، وکذا من اتّخذ مکاناً فی المسجد لصلاةٍ، فمنعه شخصٌ من الصلاة فیه وصلّی هو فیه، فهو غاصبٌ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رهینةً عند إنسانٍ، وجب علیه حفظها وإبقاؤها عنده، حتّی یؤدّی الراهن المال للمرتهن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یؤدّ الراهن المال، جاز عندئذٍ الاستیفاء من الرهینة، ولا یجوز له قبل حلول الأجل بیع الرهینة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فقد غصب حقّ الراهن</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الرهینة غاصبٌ، جاز لصاحب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وللمرتهن مطالبة الغاصب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الرهینة من الغاصب، بقیت الرهینة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الرهینة تالفةً، وأخذ عوضها، حلّ العوض محلّ الرهینة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غاصبٌ العین، وجب علیه ردّها إلی صاحبها، وإذا تلفت، وجب علیه ردّ عوضها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للعین المغصوبة نماءٌ أو منفعةٌ، کان ذلک لصاحب المال، کما إذا حصل للغنم نماءٌ، سواء کان متّصلاً أم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غصب داراً، وجب علیه إعطاء اُجرتها وإن لم یکن قد انتفع بسکناها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من طفلٍ أو مجنونٍ، وجب ردّه إلی ولیّه، وإذا تلف، وجب ردّ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اثنان عیناً مّا، فإذا أمکن لکلٍّ منهما علی حدةٍ غصب هذه العین، کان کلٌّ منهما ضامناً علی حدةٍ، فی صورة کون العین تحت تصرّف الاثنین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وخلطه بشیء آخر، کما إذا غصب حنطةً، وخلطها بشعیرٍ، فإذا أمکن فصل کلٍّ منهما عن الآخر وإن کان ذلک عسیراً، وجب فصله وردّه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آنیة الذهب أو الفضة وخرّبها، کما إذا أذابها، وجب علیه إعطاء اُجرة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غصب أسوار ونحوها وجب علیه إعطاء اُجرة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أرجعها لک کما کانت، فلا یجب علی صاحب المال القبول، ولا یجوز لصاحب المال إجباره علی إرجاعها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هناک تفاوت بین قیمتها مصنوعةً وغیر مصنوعةٍ، فهو ضامنٌ</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وصنعه أفضل ممّا کان، کما إذا صنع الذهب سواراً، فإذا 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المال کما هو الآن، وجب علی الغاصب ردّ المال کما هو علی حاله، ولیس له اُجرة الصنع، بل لا یجوز له إرجاعه إلی صفته </w:t>
      </w:r>
    </w:p>
    <w:p>
      <w:pPr>
        <w:pStyle w:val="BookText"/>
        <w:rPr/>
      </w:pPr>
      <w:r>
        <w:rPr>
          <w:rFonts w:ascii="IRNazanin" w:hAnsi="IRNazanin" w:eastAsia="IRNazanin"/>
          <w:color w:val="111111"/>
          <w:sz w:val="28"/>
          <w:sz w:val="28"/>
          <w:szCs w:val="28"/>
          <w:rtl w:val="true"/>
          <w:lang w:bidi="fa-IR"/>
        </w:rPr>
        <w:t>الاُولی بدون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أرجعه إلی صفته الاُولی دون إجازة المالک،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اُجرة صنعها، بل یضمن التفاوت بین القیمة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وغیّره أفضل ممّا کان، وقال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ترجعه إلی صفته الاُولی کما کان، وجب علی الغاصب إرجاعه إلی صفته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قیمتها بعد تغییرها أقلّ من الأوّل، وجب علیه إعطاء قیمة التفاوت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غصب ذهباً وصنعه سواراً، وقال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قطعةً ذهبیّةً کما کانت، فإذا أذابها، وصار الذهب أقلّ قیمةً، وجب علیه إعطاء قیمة التفاوت، إذا کان نقصان القیمة راجعاً إلی نقصٍ فی العین أو فی صفة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النقصان راجعاً إلی اختلاف القیمة السوقیّة،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زرع فی الأرض المغصوبة، أو غرس شجراً، علی أن یکون الزرع والشجر والفواکه له، فإذا لم یرض صاحب الأرض ببقاء الزرع فیها، وجب علی الغاصب قلع الزرع والشجر منها فوراً وإن کان علیه ضررٌ فی ذلک، ووجب علیه مع ذلک إعطاء اُجرة الأرض لتلک المدّة، وکذا إصلاح الارض، کما إذا حفر الأرض لغرس الأشجار، فعلیه 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 قیمة الأرض عمّا کانت علیه من جراء ذلک، وجب علیه أیضاً إعطاء قیمة التفاوت بین الأرض السلیمة والمعیبة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یحقّ له إجبار مالک الأرض ببیعها أو إجارتها له، وکذا لا یحقّ لصاحب الأرض أن یجبره علی شرائها أو إجارتها، وکذا لا یحقّ للغاصب أن یجبر صاحب الأرض علی شراء الزرع أو الشجر</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صاحب الأرض ببقاء الزرع أو الشجر فی أرضه، لا یجب حینئذٍ علی الغاصب قلعها، ولکن وجب علیه إعطاء اُجرة الأرض من حین غصبها إلی حین رضا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وتلف، فإذا کان کالبقر والغنم ممّا یتفاوت قیمته أجزاءاً؛ لاختلاف قیمة اللحم عن قیمة الجلد مثلاً، وجب علیه إعطاء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القیمة السوقیّة مختلفةً من یوم الغصب إلی یوم التلف، وجب دفع قیمة وقت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إعطاء أعلی القیمتین من یوم التلف أو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وتلفت عینه کالحنطة أو الشعیر الذی لا تتفاوت أجزاؤه، وجب علیه إعطاء مثل الحنطة أو الشعیر، ویجب فی ما یعطیه أن تکون خصوصیّاته کخصوصیّات الشیء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 اختلفت أجزاؤه کالغنم والبقر وتلف، فإذا لم یکن هناک تفاوتٌ فی القیمة السوقیّة، ولکن فی المدّة التی کانت عنده أصبحت سمینةً، وجب علیه إعطاء قیمة یوم سمنها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شیئاً غصبه منه غاصبٌ، وتلف عند الغاصب الثانی، جاز لصاحب المال المطالبة بحقّه من أی‌ّ واحدٍ منهما، أو أن یطلب قسماً من الأوّل وقسماً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 عوضه من الأوّل، جاز للأول مطالبة ذلک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طلب من الثانی، لم یجز له مطالبة الأوّل بما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ولم تکن شروط المعاملة تامّةً، کما إذا باع الموزون أو المکیل بغیر وزنٍ أو کیلٍ،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رضی البائع والمشتری بذلک،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یحصل التراضی، وجب علی کلّ منهما ردّ العوض أو المعوّض إلی صاحبه، وإلّا کان ذلک تصرّفاً بالمغصوب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کلّ من العوض أو المعوّض قد تلف فی ید صاحبه، وجب علی کلّ منهما الضمان، سواء علما ببطلان المعاملة أم لم یعلما</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المال من البائع لیراه، أو لیبقیه عنده مدّةً، فإذا أعجبه اشتراه، وإلّا فلا، فإن تلف حینئذٍ عنده، فهو ضامنٌ</w:t>
      </w:r>
      <w:r>
        <w:rPr>
          <w:rFonts w:eastAsia="IRNazanin" w:cs="IRNazanin"/>
          <w:color w:val="111111"/>
          <w:sz w:val="28"/>
          <w:szCs w:val="28"/>
          <w:rtl w:val="true"/>
          <w:lang w:bidi="fa-IR"/>
        </w:rPr>
        <w:t xml:space="preserve">. </w:t>
      </w:r>
      <w:bookmarkStart w:id="868" w:name="pg4804_37895"/>
    </w:p>
    <w:p>
      <w:pPr>
        <w:pStyle w:val="Heading3"/>
        <w:numPr>
          <w:ilvl w:val="2"/>
          <w:numId w:val="1"/>
        </w:numPr>
        <w:rPr/>
      </w:pPr>
      <w:bookmarkStart w:id="869" w:name="__RefHeading___Toc2470767_2035185390"/>
      <w:bookmarkStart w:id="870" w:name="_Toc329"/>
      <w:bookmarkEnd w:id="868"/>
      <w:bookmarkEnd w:id="869"/>
      <w:r>
        <w:rPr>
          <w:rtl w:val="true"/>
        </w:rPr>
        <w:t>أحکام اللقطة</w:t>
      </w:r>
      <w:bookmarkEnd w:id="87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الضائع الذی وجده والتقطه إنسان، إذا لم یکن له علامةٌ یمکن بها الوصول إلی صاحبه، وجب التصدّق به علی الأحوط بنیّة صاحبه، ولا یجوز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مالاً، ولم یکن له علامةٌ، وکان قیمة أقلّ 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حمصة من الفضّة، فإذا علم صاحبه، ولم یعلم أنّه هل یرضی بأخذه أم لا؟ لم یجز له أخذه بدون إذن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صاحبه معلوماً، جاز له تملّکه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اللقطة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فی الحرم، فالأحوط وجوباً أن لا یلتقطها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فی الحرم والتقطها، فإذا وجد صاحبها، فالأحوط وجوباً إعطاؤه عوضها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شیئاً وکان له علامةٌ یمکن من خلالها الوصول إلی صاحبها، وجب علیه الإعلام وإن علم أنّ صاحبها کافرٌ ذمی، أو مسلمٌ غیر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قیمة اللقطة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حمصة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الاعلان أن یعلم مرّتین فی کلّ یومٍ فی الاُسبوع الأوّل، ثمّ إلی مدّة شهر، فی کلّ اُسبوعٍ مرّةً واحدةً، ثمّ إلی سنةٍ فی کلّ شهرٍ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أن یکون الإعلام فی محلّ اجتماع الناس وفی المجامع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باب المثال، فیکفی التعریف به کیفما اتّفق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الشخص الملتقط التعریف مباشرةً بنفسه، بل یجوز أن یضع مکانه نائباً یطمئنّ به</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اللقطة سنةً کاملةً، ولم یجد صاحبها، جاز له تملّکها، بقصد إعطائه عوضها إذا وجده، أو أن یحفظها له أمانةً، إلی أن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استحباباً أن یتصدّق بها عن نیّة صاحبها، أو أن یدفعها إلی الحاکم الشرعی، خصوصاً إذا کانت لقطة الحرم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اللقطة سنةً کاملةً، ولم یجد صاحبها، فحفظ له المال عنده أمانةً، ثمّ تلف فی یده، فإذا لم یکن مقصّراً فی حفظها، ولم یتعدّ حدود الأمانة، فهو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قد دفعها صدقةً عن صاحبها، أو کان قد تملّکها لنفسه، فهو ضامنٌ فی الحالتین، إذا لم یرضَ صاحبها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مالاً، ولم یعرّفه عمداً، کما مرّ معناه، وجب علیه الإعلان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غضّ النظر عن المعصیة التی ارتکبها بتأخیر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الطفل لقطةً، وجب علی ولیّه التعریف عنه، وإذا لم یجد صاحبها بعد التعریف سنةً، جاز لولی الطفل تملّکها للصغیر، أو أن یحفظها أمانةً، أو یتصرّف بها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أثناء سنة التعریف، فإذا لم یکن مقصّراً فی حفظها، لم یضمن، وإلّا فهو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یئس من معرفة صاحبها فی أثناء سنة التعریف، جاز له أن یدفعها صدقةً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مالاً له علامةٌ، وکانت قیمته تساوی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حمصة من الفضّة، وعلم أنّه لن یصل إلی صاحبها؛ لأنّه التقطها فی مکانٍ مجهولٍ مثلاً، جاز له أن یتصدّق بها عن صاحبها من الیوم الأوّل، أو أن یتملّکها مع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صاحبها ولم یرض بالضمان، وجب علیه إعطاء عوضها، وثواب الصدقة له، أو أن یوصلها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عیناً واعتقد أنّها له، فأخذها ثمّ تبیّن له أنّها لم تکن ماله، وجب علیه التعریف سنةً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ضربَ اللقطة برجله ولم یأخذها، فمثله لا یصدق علیه أنّه تصرّف فیها</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حین التعریف أن یعرّف ویبیّن جنس الملتقط، بل </w:t>
      </w:r>
    </w:p>
    <w:p>
      <w:pPr>
        <w:pStyle w:val="BookText"/>
        <w:rPr/>
      </w:pPr>
      <w:r>
        <w:rPr>
          <w:rFonts w:ascii="IRNazanin" w:hAnsi="IRNazanin" w:eastAsia="IRNazanin"/>
          <w:color w:val="111111"/>
          <w:sz w:val="28"/>
          <w:sz w:val="28"/>
          <w:szCs w:val="28"/>
          <w:rtl w:val="true"/>
          <w:lang w:bidi="fa-IR"/>
        </w:rPr>
        <w:t>یکفی الإعلام والتعریف بأنّه وجد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 عدم تعریف جنس الملتقط، عدم فائدةٍ من التعریف، فلابدّ حینئذٍ من 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شیئاً، وادّعی شخصٌ بأنّه ملکه، وجب علیه إعطاؤه إیّاه، إذا تبیّن علامته وخصوصیّاته، بحیث یحصل العلم أو الاطمئنان بأنّه ملکه، ولا یجب تبیین علامته التی لا یلتفت إلیها المالک غالباً، بل یکفی الإجمال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قیمة الملتقط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حمصة فضّة، ولم یعرّف بها، بل وضعها فی المسجد أو المحلّ العمومی، وتلفت أو سرقت، ضمن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اللقطة ممّا تتلف ببقائها، فإذا أمکن الوصول إلی الحاکم الشرعی أو وکیله، وصل إلیه وعیّن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ذلک، عیّن قیمتها وباعها، وحفظ المال لصاحبها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یجد صاحبها، تصدّق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اصطحب معه اللقطة فی حال الوضوء والصلاة بعنوان الأمانة، صحّت صلاته ولا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تبدّل حذاء شخصٍ بحذاء شخصٍ آخر، أو اُخذ حذاءه ووجد مکانه حذاءاً آخر، فإذا علم أنّ هذا الحذاء لمن أخذ منه حذاءه، وعلم أنّ ذلک کان عمداً، جاز له المقاصّة، وذلک بأن یأخذ حذاءه، بدل الحذاء الذی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قیمة الحذاء الموجود أکثر قیمةً من حذائه، أعطی قیمة الباقی صدقةً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لدیه علمٌ بأنّ تبدّل حذاءه کان عن عمدٍ، کان حینئذٍ مجهول المالک، فیجب الفحص عن صاحبه، فإذا یئس عن معرفة صاحبه، فالأحوط وجوباً التصدّق به عن صاحبه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أن یتصدّق به بعنوان الوفاء عن ذمّة صاحبه؛ لأنّه أخذ الحذاء، ثمّ یتصدّق بالحذاء الموجود عن صاحبه بإذن الحاکم الشرعی</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مالاً أقلّ من قیمة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حمصة فضّةً، وترکها ولم یهتمّ بها، فوضعها فی مسجدٍ أو مکانٍ آخر، وأخذها شخصٌ آخر، فهی حلالٌ له</w:t>
      </w:r>
      <w:r>
        <w:rPr>
          <w:rFonts w:eastAsia="IRNazanin" w:cs="IRNazanin"/>
          <w:color w:val="111111"/>
          <w:sz w:val="28"/>
          <w:szCs w:val="28"/>
          <w:rtl w:val="true"/>
          <w:lang w:bidi="fa-IR"/>
        </w:rPr>
        <w:t xml:space="preserve">. </w:t>
      </w:r>
      <w:bookmarkStart w:id="871" w:name="pg4804_37901"/>
    </w:p>
    <w:p>
      <w:pPr>
        <w:pStyle w:val="Heading2"/>
        <w:numPr>
          <w:ilvl w:val="1"/>
          <w:numId w:val="1"/>
        </w:numPr>
        <w:rPr/>
      </w:pPr>
      <w:bookmarkStart w:id="872" w:name="__RefHeading___Toc2470769_2035185390"/>
      <w:bookmarkStart w:id="873" w:name="_Toc330"/>
      <w:bookmarkEnd w:id="871"/>
      <w:bookmarkEnd w:id="872"/>
      <w:r>
        <w:rPr>
          <w:rtl w:val="true"/>
        </w:rPr>
        <w:t>أحکام الصید والذباحة</w:t>
      </w:r>
      <w:bookmarkEnd w:id="873"/>
    </w:p>
    <w:p>
      <w:pPr>
        <w:pStyle w:val="Heading3"/>
        <w:numPr>
          <w:ilvl w:val="2"/>
          <w:numId w:val="1"/>
        </w:numPr>
        <w:rPr/>
      </w:pPr>
      <w:bookmarkStart w:id="874" w:name="__RefHeading___Toc2470771_2035185390"/>
      <w:bookmarkStart w:id="875" w:name="_Toc331"/>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الحیوان علی الطریقة الشرعیّة الآتیة، سواءٌ کان معنا، حیواناً وحشیّاً أم أهلیّاً، فهو حلال الأکل بعد زهاق روحه، وکذا 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الحیوان الجلّال أو الموطوء فهو حرام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یحلّ أکل الجلّال بعد استبرائه ویطهر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اُصطید الحیوان المحلّل الوحشی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کالغزال والعنز الوحشی والجاموس، وکذا الأهلی الذی صار وحشیّاً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کالبقر والإبل الأهلی الذی فرّ وتوحّش، فهو حلالٌ إذا اُصطید علی الطریقة الشرعیّة، وکذا هو طاهر الجلد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الحیوان المحلّل الأهلی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کالغنم والدجاج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الوحشی الذی صار أهلیّاً بالتربیة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 أکله بالصید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المحلّل الأکل الوحشی الذی یتمکّن من الفرار أو الطیران، إذا اُصطید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ولد الغزالة والجاموس وغیره الذی لا یستطیع الفرار، أو فرخ الطائر فی عشّه مثلاً، فما دام لا یستطیع الطیران، لا یحلّ بالصید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اصطاد الغزالة مع ولدها بسهمٍ واحدٍ فماتا، حلّت الاُمّ، وحرم ولدها</w:t>
      </w:r>
      <w:r>
        <w:rPr>
          <w:rFonts w:eastAsia="IRNazanin" w:cs="IRNazanin"/>
          <w:color w:val="111111"/>
          <w:sz w:val="28"/>
          <w:szCs w:val="28"/>
          <w:rtl w:val="true"/>
          <w:lang w:bidi="fa-IR"/>
        </w:rPr>
        <w:t xml:space="preserve">. </w:t>
      </w:r>
      <w:bookmarkStart w:id="876" w:name="pg4804_37904"/>
    </w:p>
    <w:p>
      <w:pPr>
        <w:pStyle w:val="BookText"/>
        <w:rPr/>
      </w:pPr>
      <w:bookmarkEnd w:id="87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المحلّل الأکل الذی لیس له نفسٌ سائلةٌ کالسمک، إن مات بنفسه، فهو طاهرٌ، ولکنّه حرام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المحرّم الاکل الذی لیس له نفسٌ کالحیّة لا یحلّ بذبحه، ولکن میّتها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یطهر الکلب والخنزیر بالذباحة، وإن کان بالذبح الشرعی، وکذا یحرم أکل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الحیوان المحرّم الأکل لو ذُبح علی الطریقة الشرعیّة، فجلده ولحمه طاهران، ولکن یبقی محرّم الأکل، کما الأسد والذئب والهر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صید بالکلب، أشکل طهارة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وما أشبه کالدبّ والحیوانات کالحیّة والتمساح وغیرها ممّا یعیش داخل الارض، إن کان لها نفسٌ سائلةٌ وماتت بنفسها، فمیتها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ذبحت علی الطریقة الشرعیّة أو صیدت، فهی أیضاً نجسةٌ، ولا یجوز الاستفادة من جلودها فی موارد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 الحیوان المیّت الذی اُخرج من الحیوان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خرج سقطاً بنفسه أو اُخرج بعلاجٍ</w:t>
      </w:r>
      <w:r>
        <w:rPr>
          <w:rFonts w:eastAsia="IRNazanin" w:cs="IRNazanin"/>
          <w:color w:val="111111"/>
          <w:sz w:val="28"/>
          <w:szCs w:val="28"/>
          <w:rtl w:val="true"/>
          <w:lang w:bidi="fa-IR"/>
        </w:rPr>
        <w:t>.</w:t>
      </w:r>
    </w:p>
    <w:p>
      <w:pPr>
        <w:pStyle w:val="Heading3"/>
        <w:numPr>
          <w:ilvl w:val="2"/>
          <w:numId w:val="1"/>
        </w:numPr>
        <w:rPr/>
      </w:pPr>
      <w:bookmarkStart w:id="877" w:name="__RefHeading___Toc2470773_2035185390"/>
      <w:bookmarkStart w:id="878" w:name="_Toc332"/>
      <w:bookmarkEnd w:id="877"/>
      <w:r>
        <w:rPr>
          <w:rtl w:val="true"/>
        </w:rPr>
        <w:t>کیفیّة الذباحة</w:t>
      </w:r>
      <w:bookmarkEnd w:id="87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قطع الأوداج الأربعة الکبیرة للحیوان، کما یجب أن یکون القطع من تحت العقدة، بحیث تکون العقدة مع الرقبة، ولابدّ من قطعها کاملةً، ویشکل کفایة جرحها أو شقّها</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 بعض الأعضاء، ثمّ الصبر قلیلاً وقطع بعضها الآخر بعد موته، بل لابدّ من الموالاة بقطع الأعضاء عرفاً، بحیث لا یموت الحیوان قبل قطعها کاملةً</w:t>
      </w:r>
      <w:r>
        <w:rPr>
          <w:rFonts w:eastAsia="IRNazanin" w:cs="IRNazanin"/>
          <w:color w:val="111111"/>
          <w:sz w:val="28"/>
          <w:szCs w:val="28"/>
          <w:rtl w:val="true"/>
          <w:lang w:bidi="fa-IR"/>
        </w:rPr>
        <w:t xml:space="preserve">. </w:t>
      </w:r>
      <w:bookmarkStart w:id="879" w:name="pg4804_37906"/>
    </w:p>
    <w:p>
      <w:pPr>
        <w:pStyle w:val="Heading3"/>
        <w:numPr>
          <w:ilvl w:val="2"/>
          <w:numId w:val="1"/>
        </w:numPr>
        <w:rPr/>
      </w:pPr>
      <w:bookmarkStart w:id="880" w:name="__RefHeading___Toc2470775_2035185390"/>
      <w:bookmarkStart w:id="881" w:name="_Toc333"/>
      <w:bookmarkEnd w:id="879"/>
      <w:bookmarkEnd w:id="880"/>
      <w:r>
        <w:rPr>
          <w:rtl w:val="true"/>
        </w:rPr>
        <w:t>شرائط ذبح الحیوان</w:t>
      </w:r>
      <w:bookmarkEnd w:id="88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الذبح شرائط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الذابح مسلماً، سواء کان امرأة أو رجلاً أو صبیّاً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الکافر والناصب العداء لأهل البیت علیهم السلام فتحرم ذبیحتهم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الذبح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یوجد الحدید وخیف موت الذبیحة ببقائها، جاز ذبحها بأیّ آلةٍ حادّةٍ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الذبح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یدی ورجلی ووجه وبطن الذبیحة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ذبح الحیوان إلی غیر القبلة عمداً، حرمت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جاهلاً بالحکم أو الموضوع، کما إذا اشتبهت علیه القبلة، فذبحها باعتقاد القبلة، فتبیّن عدمها، أو ذبحها إلی غیر القبلة نسیاناً، أو لم یتمکّن من أن یستقبلها، حلّت الذبیحة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اسم الله تعالی عند الذبح، ویکفی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بنیّة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ذبح بدون نیّة الذکر، ولکن ذکر اسم الله لشیٍء آخر، لم تحلّ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التسمیة، حلّت الذبیحة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یتحرّک الحیوان بعد ذبحه، ولو حرکة طرفه أو رجله أو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أن یخرج الدم بالمقدار المتعارف، ویشکل الاکتفاء بذلک فقط من دون حرکته</w:t>
      </w:r>
      <w:r>
        <w:rPr>
          <w:rFonts w:eastAsia="IRNazanin" w:cs="IRNazanin"/>
          <w:color w:val="111111"/>
          <w:sz w:val="28"/>
          <w:szCs w:val="28"/>
          <w:rtl w:val="true"/>
          <w:lang w:bidi="fa-IR"/>
        </w:rPr>
        <w:t>.</w:t>
      </w:r>
    </w:p>
    <w:p>
      <w:pPr>
        <w:pStyle w:val="Heading3"/>
        <w:numPr>
          <w:ilvl w:val="2"/>
          <w:numId w:val="1"/>
        </w:numPr>
        <w:rPr/>
      </w:pPr>
      <w:bookmarkStart w:id="882" w:name="__RefHeading___Toc2470777_2035185390"/>
      <w:bookmarkStart w:id="883" w:name="_Toc334"/>
      <w:bookmarkEnd w:id="882"/>
      <w:r>
        <w:rPr>
          <w:rtl w:val="true"/>
        </w:rPr>
        <w:t>کیفیّة نحر الإبل</w:t>
      </w:r>
      <w:bookmarkEnd w:id="88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نحر الإبل وحلّیّة لحمها الشروط الخمسة المذکورة فی ذبح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یدخل الآلة من سکّین أو غیره من الآلات الحدیدیّة فی اللبّة، وهو الموضع المنخفض الواقع فی أعلی الصدر متّصلاً بالعنق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یکون الإبل واقفاً عند نحره، ویجوز نحره عند جثیه علی رکبتیة، أو حال استلقائه علی جنبه، بحیث تکون یداه ورجلاه وصدره إلی القبلة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الإبل ولم ینحر، أو نحر البقر أو الغنم ولم یذبح، حرم </w:t>
      </w:r>
      <w:bookmarkStart w:id="884" w:name="pg4804_37908"/>
    </w:p>
    <w:p>
      <w:pPr>
        <w:pStyle w:val="BookText"/>
        <w:rPr/>
      </w:pPr>
      <w:bookmarkEnd w:id="884"/>
      <w:r>
        <w:rPr>
          <w:rFonts w:ascii="IRNazanin" w:hAnsi="IRNazanin" w:eastAsia="IRNazanin"/>
          <w:color w:val="111111"/>
          <w:sz w:val="28"/>
          <w:sz w:val="28"/>
          <w:szCs w:val="28"/>
          <w:rtl w:val="true"/>
          <w:lang w:bidi="fa-IR"/>
        </w:rPr>
        <w:t>أکله، وتنجّس، فصار کالمیتة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ذبحت الأوداج الأربعة للإبل، وبقی حیّاً، ثمّ نحر، حلّ أکله، وطهر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نحر البقر أو الغنم، ثمّ ذبح قبل زهاق الروح، حلّ 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 الحیوان، ولم یقدر علی ذبحه أو نحره علی الطریقة الشرعیّة، کما مرّ، أو وقع فی البئر مثلاً، واحتمل موته، ولم یمکن العمل علی الطریقة الشرعیّة، نحر بدنه فی أیّ موضعٍ کان، وحلّ بذلک أکله، ولا یلزم کونه عند نحره متوجّهاً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الشرائط الاُخر فلابدّ من مراعاتها</w:t>
      </w:r>
      <w:r>
        <w:rPr>
          <w:rFonts w:eastAsia="IRNazanin" w:cs="IRNazanin"/>
          <w:color w:val="111111"/>
          <w:sz w:val="28"/>
          <w:szCs w:val="28"/>
          <w:rtl w:val="true"/>
          <w:lang w:bidi="fa-IR"/>
        </w:rPr>
        <w:t>.</w:t>
      </w:r>
    </w:p>
    <w:p>
      <w:pPr>
        <w:pStyle w:val="Heading3"/>
        <w:numPr>
          <w:ilvl w:val="2"/>
          <w:numId w:val="1"/>
        </w:numPr>
        <w:rPr/>
      </w:pPr>
      <w:bookmarkStart w:id="885" w:name="__RefHeading___Toc2470779_2035185390"/>
      <w:bookmarkStart w:id="886" w:name="_Toc335"/>
      <w:bookmarkEnd w:id="885"/>
      <w:r>
        <w:rPr>
          <w:rtl w:val="true"/>
        </w:rPr>
        <w:t>ما یستحبّ عند ذبح الحیوان</w:t>
      </w:r>
      <w:bookmarkEnd w:id="8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اُمورٌ عند ذبح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ذبح الغنم أن تربط له یدٌ ورجلٌ ویترک له یدٌ ورجلٌ دون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ذبح البقر فتربط یداه رجلاه، ویترک له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نحر الإبل فتربط یداه مع بعضها من تحت إلی رکبته أو إلی تحت إبطه، ویترک له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الدجاج فیستحبّ إرسالها بعد ذبحها حتّی ترفرف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الذابح مستقبلاً للقبلة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یعرض علی الماء قبل ذبحه أو نحره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یعامل مع الحیوان ما هو الأسهل والأروح والأبعد عن الأذی والتعذیب، فیحدّد السکین ویسرع فی الذبح</w:t>
      </w:r>
      <w:r>
        <w:rPr>
          <w:rFonts w:eastAsia="IRNazanin" w:cs="IRNazanin"/>
          <w:color w:val="111111"/>
          <w:sz w:val="28"/>
          <w:szCs w:val="28"/>
          <w:rtl w:val="true"/>
          <w:lang w:bidi="fa-IR"/>
        </w:rPr>
        <w:t>.</w:t>
      </w:r>
    </w:p>
    <w:p>
      <w:pPr>
        <w:pStyle w:val="Heading3"/>
        <w:numPr>
          <w:ilvl w:val="2"/>
          <w:numId w:val="1"/>
        </w:numPr>
        <w:rPr/>
      </w:pPr>
      <w:bookmarkStart w:id="887" w:name="__RefHeading___Toc2470781_2035185390"/>
      <w:bookmarkStart w:id="888" w:name="_Toc336"/>
      <w:bookmarkEnd w:id="887"/>
      <w:r>
        <w:rPr>
          <w:rtl w:val="true"/>
        </w:rPr>
        <w:t>مکروهات الذبح</w:t>
      </w:r>
      <w:bookmarkEnd w:id="888"/>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اُمورٌ فی الذباحة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یقرب السکین ویدخلها تحت الحلقوم ویقطع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إبانة الرأس قبل خروج الروح منها، ولکن لا یحرم أکله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أبان الرأس غفلةً أو لحدّة السکین مثلاً، فلا إشکال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سلخها قبل خروج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لا تنتجع الذبیحة قبل خروج الروح،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یقطع النخاع، وهو الخیط </w:t>
      </w:r>
      <w:bookmarkStart w:id="889" w:name="pg4804_37910"/>
    </w:p>
    <w:p>
      <w:pPr>
        <w:pStyle w:val="BookText"/>
        <w:rPr/>
      </w:pPr>
      <w:bookmarkEnd w:id="889"/>
      <w:r>
        <w:rPr>
          <w:rFonts w:ascii="IRNazanin" w:hAnsi="IRNazanin" w:eastAsia="IRNazanin"/>
          <w:color w:val="111111"/>
          <w:sz w:val="28"/>
          <w:sz w:val="28"/>
          <w:szCs w:val="28"/>
          <w:rtl w:val="true"/>
          <w:lang w:bidi="fa-IR"/>
        </w:rPr>
        <w:t>الابیض الممتدّ وسط العمود الفقری من الرقبة إلی عجز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الحیوان وحیوانٌ آخر ینظر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الذباحة لیلاً أو بالنهار قبل الزوال من یوم الجمعة، إلّا فی حال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بیدیه ما ربّاه من النعم</w:t>
      </w:r>
      <w:r>
        <w:rPr>
          <w:rFonts w:eastAsia="IRNazanin" w:cs="IRNazanin"/>
          <w:color w:val="111111"/>
          <w:sz w:val="28"/>
          <w:szCs w:val="28"/>
          <w:rtl w:val="true"/>
          <w:lang w:bidi="fa-IR"/>
        </w:rPr>
        <w:t>.</w:t>
      </w:r>
    </w:p>
    <w:p>
      <w:pPr>
        <w:pStyle w:val="Heading3"/>
        <w:numPr>
          <w:ilvl w:val="2"/>
          <w:numId w:val="1"/>
        </w:numPr>
        <w:rPr/>
      </w:pPr>
      <w:bookmarkStart w:id="890" w:name="__RefHeading___Toc2470783_2035185390"/>
      <w:bookmarkStart w:id="891" w:name="_Toc337"/>
      <w:bookmarkEnd w:id="890"/>
      <w:r>
        <w:rPr>
          <w:rtl w:val="true"/>
        </w:rPr>
        <w:t>أحکام الصید بالاسلحة</w:t>
      </w:r>
      <w:bookmarkEnd w:id="89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صید الحیوان الوحشی المحللّ الأکل بخمسة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أسلحة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کالسکّین والسیف القاطع أو کالشفرة والسهم الحادّ، بحیث یخرق بدن الحیوان بهذا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صید بالضارّة أو الخشبة أو الخنجر وأمثال ذلک فتحرم الذبیحة، وتکون نجسةً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صید بالبندقیّة، فإذا کانت الرصاصة حادّةً، بحیث تخرق بدن الحیوان وتمزّقه، حلّ وطهر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الرصاصة غیر حادّةٍ وغیر مصنوعةٍ للصید والقتل، مثل الرصاص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یعلم أنّه سلاحٌ أم لا، فإذا قتل الحیوان بها، فحلّیّة الحیوان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الصید بغیر بندقیّة الخردقان الصغیرة من أقسام البنادق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رصاصتها مخروطةً وحادّة أو کانت عریضة وخرقت بدن الحیوان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الصائد أن یکون مسلماً أو صبیّاً ممیّزاً ابن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کافراً أو ناصبیّاً فیحرم صیده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قاصداً لصید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ینظر إلی هدفٍ وأطلق رصاصةً، فأصابت حیواناً فقتل، لم یحلّ أکله، ونجس بدنه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اسم الله تعالی حال الصید فإذا ترک التسمیة أو ذکر الله تعالی عمداً، لم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الحلّیّة مع ترک الذکر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إلی الحیوان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وصل الیه، وبقی به رمقٌ من الحیاة، فیجب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ضاق الوقت عن ذبحه، حلّ أکله، وإذا وسع الوقت لذبحه، وترکه عمداً، حرم</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صاد شخصان حیواناً، وکان أحدهما مسلماً والآخر کافراً، </w:t>
      </w:r>
    </w:p>
    <w:p>
      <w:pPr>
        <w:pStyle w:val="BookText"/>
        <w:rPr/>
      </w:pPr>
      <w:r>
        <w:rPr>
          <w:rFonts w:ascii="IRNazanin" w:hAnsi="IRNazanin" w:eastAsia="IRNazanin"/>
          <w:color w:val="111111"/>
          <w:sz w:val="28"/>
          <w:sz w:val="28"/>
          <w:szCs w:val="28"/>
          <w:rtl w:val="true"/>
          <w:lang w:bidi="fa-IR"/>
        </w:rPr>
        <w:t>أو ذکر أحدهما اسم الله تعالی حال الصید، ولم یذکره الآخر عمداً، حرمت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الحیوان فی بئرٍ ونحوه، بعد أن اُصیب برصاصةٍ ونحوها، فإذا استند موته إلی الصید والوقوع معاً، لم یحلّ أکله، بل إذا شکّ بأنّ موته کان مستنداً للاثنین معاً أو لآلة الصید،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بالآلة أو الأسلحة الغصبیّة، حلّ الصید، وهو له، ولکن یأثم، وعلیه دفع الاُجرة لصاحب الأسلحة أو الآلة أو الکسب إذا کان قد صاد بالکلب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بالسیف أو بشیٍء آخر ممّا یجوز الاصطیاد به، فقطع الحیوان نصفین، فکان رأسه ورقبته فی ناحیة والبدن فی ناحیةٍ اُخری، فإذا وصل الصائد إلی الصید، فوجده میّتاً، حلّ القسمان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وجد حیّاً، ولکن لم یسع الوقت لذبحه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وجده حیّاً، وکان هناک متّسعٌ من الوقت یمکن أن یبقی معه حیّاً، فالقسم الذی به الرأس والرقبة یحلّ إذا ذبحه علی الطریقة الشرعیّة، والقسم الآخر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بالخنجر والخشبة أو بشیءٍ آخر لم یصحّ به الصید، فإذا انقسم الحیوان قسمین، واشتمل قسمٌ علی الرأس والرقبة، فالقسم غیرالمشتمل علی الرأس والرقبة حرامٌ، والقسم الآخر حلالٌ إذا لحقه حیّاً، وکان یمکن أن یبقی مقداراً مّا حیّاً، فإذا ذبحه علی الطریقة الشرعیّة حلّ،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اُصطید الحیوان أو ذبح، واُخرج ولده حیّاً، فإذا ذبح هذا الفصیل علی الطریقة الشرعیّة حلّ، وإلّا فلا</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اُصطید الحیوان أو ذبح، واُخرج الفصیل میّتاً، فإذا کان تامّ الخلقة، ویکسوه وبرٌ أو شعرٌ،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قد مات بموت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مات قبل ذلک، فیحرم أکله وینجس أیضاً</w:t>
      </w:r>
      <w:r>
        <w:rPr>
          <w:rFonts w:eastAsia="IRNazanin" w:cs="IRNazanin"/>
          <w:color w:val="111111"/>
          <w:sz w:val="28"/>
          <w:szCs w:val="28"/>
          <w:rtl w:val="true"/>
          <w:lang w:bidi="fa-IR"/>
        </w:rPr>
        <w:t xml:space="preserve">. </w:t>
      </w:r>
      <w:bookmarkStart w:id="892" w:name="pg4804_37914"/>
    </w:p>
    <w:p>
      <w:pPr>
        <w:pStyle w:val="Heading3"/>
        <w:numPr>
          <w:ilvl w:val="2"/>
          <w:numId w:val="1"/>
        </w:numPr>
        <w:rPr/>
      </w:pPr>
      <w:bookmarkStart w:id="893" w:name="__RefHeading___Toc2470785_2035185390"/>
      <w:bookmarkStart w:id="894" w:name="_Toc338"/>
      <w:bookmarkEnd w:id="892"/>
      <w:bookmarkEnd w:id="893"/>
      <w:r>
        <w:rPr>
          <w:rtl w:val="true"/>
        </w:rPr>
        <w:t>أحکام الصید بکلب الصید</w:t>
      </w:r>
      <w:bookmarkEnd w:id="89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کلب الصید حیواناً وحشیّاً محلّل الأکل حلّ بستّة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معلّماً ینزجر عند الانزجار، ویسترسل عند الإرسال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من عادته أن لا یأکل من الفریسة قبل وصول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أکل اتّفاقاً، حلّ دون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یرسله صاحبه، ولا یسترسل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أتبع صاحبه دون إرساله، واصطاد فریسة، حرم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اتبع صاحبه، فصاح له صاحبه لیصطاد فریسةً، واسترسل بواسطة صوت صاحبه، فلا إشکال فی حلّیّته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یکون المرسل مسلماً أو صبیّاً ممیّزاً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الله تعالی عند إرسال الفریسة، فإذا ترک الذکر عمداً حرم، ولا بأس بترکه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صاحبه إلی الفریسة وقد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 الفریسة حیّةً، فلابدّ من ذبحها إذا وسع الوقت لذلک، وإذا لم یسع الوقت 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إلی الفریسة وقد رأی وقتاً یسیراً لذبحها، ثمّ هییّء السکّین لذبحها فماتت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السکّین معه لیذبحها، وماتت الفریسة، فالأحوط وجوباً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عدّة کلابٍ لصیدٍ، فاصطادوا حیواناً، فإذا توفّرت الشروط فی جمیعها، حلّت الفریسة، وإذا فقد أحدهم شروط الصید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الکلب لفریسةٍ معیّنةٍ، فاصطاد غیرها، حلّت الفریسة، وهی طاهرةٌ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أرسله لصیدٍ واحدٍ، فصاد صیدین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مجموعةٌ کلباً واحداً، وکان أحدهم کافراً، أو لم یذکر أحدهم اسم الله، حرمت الفریسة، وکذا لو لم تتوفّر فی الکلب الشرائط المذکورة سابقاً</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الباز أو الباشق أو النسر صیداً، لم یحلّ ذلک الصید</w:t>
      </w:r>
      <w:r>
        <w:rPr>
          <w:rFonts w:eastAsia="IRNazanin" w:cs="IRNazanin"/>
          <w:color w:val="111111"/>
          <w:sz w:val="28"/>
          <w:szCs w:val="28"/>
          <w:rtl w:val="true"/>
          <w:lang w:bidi="fa-IR"/>
        </w:rPr>
        <w:t xml:space="preserve">. </w:t>
      </w:r>
      <w:bookmarkStart w:id="895" w:name="pg4804_37916"/>
    </w:p>
    <w:p>
      <w:pPr>
        <w:pStyle w:val="BookText"/>
        <w:rPr/>
      </w:pPr>
      <w:bookmarkEnd w:id="895"/>
      <w:r>
        <w:rPr>
          <w:rFonts w:ascii="IRNazanin" w:hAnsi="IRNazanin" w:eastAsia="IRNazanin"/>
          <w:color w:val="111111"/>
          <w:sz w:val="28"/>
          <w:sz w:val="28"/>
          <w:szCs w:val="28"/>
          <w:rtl w:val="true"/>
          <w:lang w:bidi="fa-IR"/>
        </w:rPr>
        <w:t>أمّا إذا اصطاده الباز ونحوه وبقی حیّاً، ثمّ ذبحه علی الطریقة الشرعیّة، فهو حلالٌ بلا اشکالٍ</w:t>
      </w:r>
      <w:r>
        <w:rPr>
          <w:rFonts w:eastAsia="IRNazanin" w:cs="IRNazanin"/>
          <w:color w:val="111111"/>
          <w:sz w:val="28"/>
          <w:szCs w:val="28"/>
          <w:rtl w:val="true"/>
          <w:lang w:bidi="fa-IR"/>
        </w:rPr>
        <w:t>.</w:t>
      </w:r>
    </w:p>
    <w:p>
      <w:pPr>
        <w:pStyle w:val="Heading3"/>
        <w:numPr>
          <w:ilvl w:val="2"/>
          <w:numId w:val="1"/>
        </w:numPr>
        <w:rPr/>
      </w:pPr>
      <w:bookmarkStart w:id="896" w:name="__RefHeading___Toc2470787_2035185390"/>
      <w:bookmarkStart w:id="897" w:name="_Toc339"/>
      <w:bookmarkEnd w:id="896"/>
      <w:r>
        <w:rPr>
          <w:rtl w:val="true"/>
        </w:rPr>
        <w:t>أحکام صید السمک</w:t>
      </w:r>
      <w:bookmarkEnd w:id="89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السمک حیّاً من الماء، ومات بإخراجه، وکان له فلسٌ، حلّ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فی الماء، حرم أکله، وإن کانت میتةً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السمک الذی لیس له فلس فهو محرّم الأکل، وإن اُخذ حیّاً من الماء، ومات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طفق السمک إلی خارج الماء، أو أخرجه الماء، کما إذا حصل مدٌّ، وبقی السمک علی الشاطیء، فإذا اُخذ بالید أو بوسیلةٍ اُخری قبل موته، 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کون الصائد مسلماً، ولا یجب ذکر اسم الله تعالی عند صیده، ولکن یجب العلم بأنّه اُخرج من الماء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المیّت إذا لم یعلم أنّه اُخرج من الماء حیّاً أم میّتاً، فإن کان فی ید المسلم فهو محکومٌ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فی ید الکافر، وأخبر بأنّه أخرجه حیّاً من الماء، فإذا حصل له الیقین بصحّة کلامه، حلّ أکله،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أن لا یؤکل السمک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شوی السمکة الحیّة، أو قتلها خارج الماء قبل موتها بنفسها، حلّ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قسّم السمکة خارج الماء إلی قسمین، ثمّ وقع قسمٌ منه فی الماء وبقی حیّاً، فالقسم الباقی حلالٌ أکله</w:t>
      </w:r>
      <w:r>
        <w:rPr>
          <w:rFonts w:eastAsia="IRNazanin" w:cs="IRNazanin"/>
          <w:color w:val="111111"/>
          <w:sz w:val="28"/>
          <w:szCs w:val="28"/>
          <w:rtl w:val="true"/>
          <w:lang w:bidi="fa-IR"/>
        </w:rPr>
        <w:t>.</w:t>
      </w:r>
    </w:p>
    <w:p>
      <w:pPr>
        <w:pStyle w:val="Heading3"/>
        <w:numPr>
          <w:ilvl w:val="2"/>
          <w:numId w:val="1"/>
        </w:numPr>
        <w:rPr/>
      </w:pPr>
      <w:bookmarkStart w:id="898" w:name="__RefHeading___Toc2470789_2035185390"/>
      <w:bookmarkStart w:id="899" w:name="_Toc340"/>
      <w:bookmarkEnd w:id="898"/>
      <w:r>
        <w:rPr>
          <w:rtl w:val="true"/>
        </w:rPr>
        <w:t>صید الجراد</w:t>
      </w:r>
      <w:bookmarkEnd w:id="899"/>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اُخذ الجراد بالید أو بغیرها حیّاً، حلّ أکله بعد موته، ولا </w:t>
      </w:r>
    </w:p>
    <w:p>
      <w:pPr>
        <w:pStyle w:val="BookText"/>
        <w:rPr/>
      </w:pPr>
      <w:r>
        <w:rPr>
          <w:rFonts w:ascii="IRNazanin" w:hAnsi="IRNazanin" w:eastAsia="IRNazanin"/>
          <w:color w:val="111111"/>
          <w:sz w:val="28"/>
          <w:sz w:val="28"/>
          <w:szCs w:val="28"/>
          <w:rtl w:val="true"/>
          <w:lang w:bidi="fa-IR"/>
        </w:rPr>
        <w:t>یُعتبر کون الصائد مسلماً، وکذا لا یُعتبر ذکر اسم الله تعالی علیه عند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اُخذ الجراد من الکافر وأخبر بأنّه أخذه حیّاً، حلّ اکله إذا حصل الیقین من کلامه، وإلّا فلا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أکل الجراد الذی لا یتمکّن من الطیران مع عدم توفی الأجنحة له</w:t>
      </w:r>
      <w:r>
        <w:rPr>
          <w:rFonts w:eastAsia="IRNazanin" w:cs="IRNazanin"/>
          <w:color w:val="111111"/>
          <w:sz w:val="28"/>
          <w:szCs w:val="28"/>
          <w:rtl w:val="true"/>
          <w:lang w:bidi="fa-IR"/>
        </w:rPr>
        <w:t xml:space="preserve">. </w:t>
      </w:r>
      <w:bookmarkStart w:id="900" w:name="pg4804_37920"/>
    </w:p>
    <w:p>
      <w:pPr>
        <w:pStyle w:val="Heading2"/>
        <w:numPr>
          <w:ilvl w:val="1"/>
          <w:numId w:val="1"/>
        </w:numPr>
        <w:rPr/>
      </w:pPr>
      <w:bookmarkStart w:id="901" w:name="__RefHeading___Toc2470791_2035185390"/>
      <w:bookmarkStart w:id="902" w:name="_Toc341"/>
      <w:bookmarkEnd w:id="900"/>
      <w:bookmarkEnd w:id="901"/>
      <w:r>
        <w:rPr>
          <w:rtl w:val="true"/>
        </w:rPr>
        <w:t>أحکام الأکل والشرب</w:t>
      </w:r>
      <w:bookmarkEnd w:id="902"/>
    </w:p>
    <w:p>
      <w:pPr>
        <w:pStyle w:val="Heading3"/>
        <w:numPr>
          <w:ilvl w:val="2"/>
          <w:numId w:val="1"/>
        </w:numPr>
        <w:rPr/>
      </w:pPr>
      <w:bookmarkStart w:id="903" w:name="__RefHeading___Toc2470793_2035185390"/>
      <w:bookmarkStart w:id="904" w:name="_Toc342"/>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 لحم العقاب ونحوه ممّا له مخالب، ویکره أکل الهدهد والسنونو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جزءاً من حیوانٍ حیّ، کما إذا قطع ذنب البقرة أو إلیة الغنم، حرم أکله، ونجس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الذبیحة خمسة عشر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الشوکی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الغدة، وهی کلّ عقدةٍ تشبه البندقة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والعلباوان وهما عصبتان عریضتان صفراوان ممتدّتان علی الظهر من الرقبة إلی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خرزة الدماغ، وهی حبّةٌ فی وسط الدماغ بقدر الحمصة، تمیل إلی الغبرة فی الجملة، یخالف لونها لون المخّ الذی فی الجمجمة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الإنثیان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المثانة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الحدقة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مابین الحافر الذی یُسمّی بذات الأشاجع</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 روث وبول الحیوانات وبزاقة وسائر الخبائث التی یتنفّر منها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طاهراً وخلط بشیٍء آخر، بحیث استهلک عرفاً، فلا إشکال فی جواز أکله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 التراب، ویجوز أکل التربة الحسینیّة ما لم یتجاوز مقدار الحمصة، إذا کان للاستشفاء، وکذا یجوز أکل التراب الأرمنی والداغستانی للاستشفاء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بلع الأخلاط التی تخرج من الرأس أو الصدر، وإن وصلت إلی فضاء الفم، وکذا یجوز بلع الفضلات المتبقیّة بین الأسنان، إذا لم یتنفر منها طبع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تناول کلّ ما کان فیه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أکل لحم الفرس والحمار والبغل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الموطوء منها فیحرم أکله، ویجب إبعاده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وبیعه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وطیء الحیوان المحلّل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کالبقر والغنم، حرم أکله، ونجس بوله وروثه، وحرم شرب حلیبه، ویجب قتله فوراً وحرقه، ویجب علی الواطیء إعطاء قیمته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شرب الخمر، وفی بعض الأخبار أنّها من أکبر الکبائر، وأنّ مستحلّه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مفتاح کلّ شرٍ، وشارب الخمر مکذّبٌ بکتاب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 کتاب الله، 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بعیدٌ عن رحمة الله، ویلعنه الله وملائکته وأنبیاءه والمؤمنین، ولا تقبل صلاته إلی أربعین یوماً، ویأتی یوم القیامة أسود الوجه، دالعاً لسانه، ویجری لعابه علی صدره، ویصیح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الجلوس علی مائدة یُشرب علیها الخمر، إذا عُدّ من أحدهم، ویحرم الأکل من هذه المائدة أیضاً</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المسلم إنقاذ حیاة المسلم الآخر، إذا وجده فی معرض التلف من الجوع أو العطش</w:t>
      </w:r>
      <w:r>
        <w:rPr>
          <w:rFonts w:eastAsia="IRNazanin" w:cs="IRNazanin"/>
          <w:color w:val="111111"/>
          <w:sz w:val="28"/>
          <w:szCs w:val="28"/>
          <w:rtl w:val="true"/>
          <w:lang w:bidi="fa-IR"/>
        </w:rPr>
        <w:t xml:space="preserve">. </w:t>
      </w:r>
      <w:bookmarkStart w:id="905" w:name="pg4804_37924"/>
    </w:p>
    <w:p>
      <w:pPr>
        <w:pStyle w:val="Heading3"/>
        <w:numPr>
          <w:ilvl w:val="2"/>
          <w:numId w:val="1"/>
        </w:numPr>
        <w:rPr/>
      </w:pPr>
      <w:bookmarkStart w:id="906" w:name="__RefHeading___Toc2470795_2035185390"/>
      <w:bookmarkStart w:id="907" w:name="_Toc343"/>
      <w:bookmarkEnd w:id="905"/>
      <w:bookmarkEnd w:id="906"/>
      <w:r>
        <w:rPr>
          <w:rtl w:val="true"/>
        </w:rPr>
        <w:t>مستحبّات الطعام</w:t>
      </w:r>
      <w:bookmarkEnd w:id="90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الطعام عدّة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قبل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بعد الطعام وتنشفیهما بالمندیل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المضیف بالطعام قبل الضیوف، وأن ینتهی بعدهم، وأن یغسل یدیه أوّلاً قبل الضیوف، ثمّ یبدأ من علی جانبه الأیمن، حتّی ینتهی الدور بمن عن یساره، وبعد الطعام یبدأ بغسل الیدین ممّن یجلس عن یسار المضیف، إلی أن ینتهی الدور بمن عن یمینه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اوّل الطعام، وإذا کان علی المائدة أکثر من صنفٍ، سمّی علی کلّ صنفٍ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بالید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بثلاثة أصابع أو أکثر، ولا یأکل بإصبعین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ممّا یلیه، إذا کان علی المائدة أکثر من شخصٍ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اللقمة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یطیل الجلوس علی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اللقمة جیّداً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التحمید بعد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الأصابع بعد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الخلال بعد الطعام، ویکره کونه بعود الرّمان، وعود الریحان، وورقة 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ما یقع علی المائدة ویأکله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 الصحراء فیستحب ترک ما تبقّی لأجل الحیوانات والطیور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فی أوّل النهار وآخره، ویترک الأکل فیما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یستلقی علی ظهره بعد الطعام، ویضع رجله الیمنی علی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طعامه بالملح ویختمه بالملح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 الفواکه قبل أکلها</w:t>
      </w:r>
      <w:r>
        <w:rPr>
          <w:rFonts w:eastAsia="IRNazanin" w:cs="IRNazanin"/>
          <w:color w:val="111111"/>
          <w:sz w:val="28"/>
          <w:szCs w:val="28"/>
          <w:rtl w:val="true"/>
          <w:lang w:bidi="fa-IR"/>
        </w:rPr>
        <w:t>.</w:t>
      </w:r>
    </w:p>
    <w:p>
      <w:pPr>
        <w:pStyle w:val="Heading3"/>
        <w:numPr>
          <w:ilvl w:val="2"/>
          <w:numId w:val="1"/>
        </w:numPr>
        <w:rPr/>
      </w:pPr>
      <w:bookmarkStart w:id="908" w:name="__RefHeading___Toc2470797_2035185390"/>
      <w:bookmarkStart w:id="909" w:name="_Toc344"/>
      <w:bookmarkEnd w:id="908"/>
      <w:r>
        <w:rPr>
          <w:rtl w:val="true"/>
        </w:rPr>
        <w:t>مکروهات الطعام</w:t>
      </w:r>
      <w:bookmarkEnd w:id="909"/>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فی الطعام عدّة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حال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الإقلال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الخبر أنّ أبغض ما یکون العبد إلی الله إذا امتلأ بطنه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وجوه الآخرین حال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الطعام حارّاً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علی الطعام أو 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ینتظر شیاًء بعد وضع الخبز علی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الخبز </w:t>
      </w:r>
      <w:bookmarkStart w:id="910" w:name="pg4804_37926"/>
    </w:p>
    <w:p>
      <w:pPr>
        <w:pStyle w:val="BookText"/>
        <w:rPr/>
      </w:pPr>
      <w:bookmarkEnd w:id="910"/>
      <w:r>
        <w:rPr>
          <w:rFonts w:ascii="IRNazanin" w:hAnsi="IRNazanin" w:eastAsia="IRNazanin"/>
          <w:color w:val="111111"/>
          <w:sz w:val="28"/>
          <w:sz w:val="28"/>
          <w:szCs w:val="28"/>
          <w:rtl w:val="true"/>
          <w:lang w:bidi="fa-IR"/>
        </w:rPr>
        <w:t>بالسکّین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الخبز تحت آنیة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ما لصق من اللحم علی العظم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تقشیر الفواکه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الفاکهة قبل أن یستوفی أکلها</w:t>
      </w:r>
      <w:r>
        <w:rPr>
          <w:rFonts w:eastAsia="IRNazanin" w:cs="IRNazanin"/>
          <w:color w:val="111111"/>
          <w:sz w:val="28"/>
          <w:szCs w:val="28"/>
          <w:rtl w:val="true"/>
          <w:lang w:bidi="fa-IR"/>
        </w:rPr>
        <w:t>.</w:t>
      </w:r>
    </w:p>
    <w:p>
      <w:pPr>
        <w:pStyle w:val="Heading3"/>
        <w:numPr>
          <w:ilvl w:val="2"/>
          <w:numId w:val="1"/>
        </w:numPr>
        <w:rPr/>
      </w:pPr>
      <w:bookmarkStart w:id="911" w:name="__RefHeading___Toc2470799_2035185390"/>
      <w:bookmarkStart w:id="912" w:name="_Toc345"/>
      <w:bookmarkEnd w:id="911"/>
      <w:r>
        <w:rPr>
          <w:rtl w:val="true"/>
        </w:rPr>
        <w:t>مستحبّات الشرب</w:t>
      </w:r>
      <w:bookmarkEnd w:id="9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عدّة أشیاء عند 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الماء مصّاً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الماء قیاماً فی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قبل الشرب، والتحمید بعده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بثلاثة أنفس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عن عطشٍ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الإمام سیّد الشهداء علیه السلام وأهل بیته علیهم السلام، ویلعن قاتلهم</w:t>
      </w:r>
      <w:r>
        <w:rPr>
          <w:rFonts w:eastAsia="IRNazanin" w:cs="IRNazanin"/>
          <w:color w:val="111111"/>
          <w:sz w:val="28"/>
          <w:szCs w:val="28"/>
          <w:rtl w:val="true"/>
          <w:lang w:bidi="fa-IR"/>
        </w:rPr>
        <w:t>.</w:t>
      </w:r>
    </w:p>
    <w:p>
      <w:pPr>
        <w:pStyle w:val="Heading3"/>
        <w:numPr>
          <w:ilvl w:val="2"/>
          <w:numId w:val="1"/>
        </w:numPr>
        <w:rPr/>
      </w:pPr>
      <w:bookmarkStart w:id="913" w:name="__RefHeading___Toc2470801_2035185390"/>
      <w:bookmarkStart w:id="914" w:name="_Toc346"/>
      <w:bookmarkEnd w:id="913"/>
      <w:r>
        <w:rPr>
          <w:rtl w:val="true"/>
        </w:rPr>
        <w:t>مکروهات الشرب</w:t>
      </w:r>
      <w:bookmarkEnd w:id="914"/>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الزیادة فی شرب الماء، والشرب بعد الأکل الدسم، وأن یشرب لیلاً قائماً، والشرب بالید الیسری، والشرب من مکان الکسر ومکان العروة</w:t>
      </w:r>
      <w:r>
        <w:rPr>
          <w:rFonts w:eastAsia="IRNazanin" w:cs="IRNazanin"/>
          <w:color w:val="111111"/>
          <w:sz w:val="28"/>
          <w:szCs w:val="28"/>
          <w:rtl w:val="true"/>
          <w:lang w:bidi="fa-IR"/>
        </w:rPr>
        <w:t xml:space="preserve">. </w:t>
      </w:r>
      <w:bookmarkStart w:id="915" w:name="pg4804_37928"/>
    </w:p>
    <w:p>
      <w:pPr>
        <w:pStyle w:val="Heading2"/>
        <w:numPr>
          <w:ilvl w:val="1"/>
          <w:numId w:val="1"/>
        </w:numPr>
        <w:rPr/>
      </w:pPr>
      <w:bookmarkStart w:id="916" w:name="__RefHeading___Toc2470803_2035185390"/>
      <w:bookmarkStart w:id="917" w:name="_Toc347"/>
      <w:bookmarkEnd w:id="915"/>
      <w:bookmarkEnd w:id="916"/>
      <w:r>
        <w:rPr>
          <w:rtl w:val="true"/>
        </w:rPr>
        <w:t>أحکام النذر والعهد</w:t>
      </w:r>
      <w:bookmarkEnd w:id="91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هو الالتزام بعملٍ لله تعالی ألزمه الانسان علی نفسه، علی أن یکون العمل راجحاً، أو أن یکون ترکه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النذر صیغةٌ معیّنةٌ، ولا یجب کونه بالعربیّة، فإذا 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شفی المریض، لله علی أن أدفع کذا للفقیر، وجب الوفاء به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الناذر کونه مکلّفاً عاقلاً مختاراً، فعلیه لا یصحّ نذر المکره، والغضبان إذا سلبه غضبه عن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نذر السفیه، وهو من ینفق ماله بغیر وجهه، وکذا المفلّس لو نذر بأن یعطی الفقیر؛ إذ یصحّ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 الزوج زوجته عن النذر ونهاها عنه، لم یصحّ منها، وإذا نذرت دون اذن زوجها بطل</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نذرت الزوجة بإذن زوجها، لم یجز بعدها للزوج إبطاله، أو منعها عن القیام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الولد بإذن والده، وجب علیه العمل به، وإذا نذر بدون اجازته، فالأحوط وجوباً العمل به، إلّا إذا نهاه عنه، فلا یصحّ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النذر علی عملٍ مقدورٍ، فلا یصحّ النذر غیر المقدور، فإذا نذر المشی من کربلاء إلی النجف، وهو غیر قادرٍ علیه، فلا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فعل المکروه أو الحرام أو ترک الواجب أو الحرام،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یترک الفعل المباح، أو أن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فعله وترکه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راجحٍ ولامرجوحٍ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فعله أولی ونذره لهذه الجهة، کما إذا نذر أکل الطعام للتقویة علی العبادة، صحّ النذر، وکذا إذا کان ترکه أولی، وکان نذره لهذه الجهة، کما إذا نذر ترک الدخان لجهة ضرره، صحّ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یصلّی الفریضة فی مکانٍ معیّنٍ، وکان ثواب هذا المکان نفس ثواب الصلاة فی المکان الآخر، کما إذا نذر الصلاة فی غرفةٍ معیّنةٍ، صحّ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الإتیان بعملٍ مّا، وجب علیه العمل علی طبق النذر، کما إذا نذر التصدّق فی أوّل کلّ شهر أو أن یصومه، أو أن یصلّی أوّل الشهر، وجب علیه ذلک، فلا یصحّ منه العمل قبل ذلک ولا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نذر أنّه إذا شفی من المرض، تصدّق، فإذا تصدّق قبل شفائه، لم یجز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الصوم، ولم یعیّن وقتاً معیّناً، ولا مقداراً معیّناً، کفی الصیام فی أی‌ّ یومٍ شاء ولو کان یوماً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نذر الصلاة، ولم یعیّن وقتاً ولا مقداراً، فیکفی الإتیان برکعتین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نذر التصدّق، ولم یعیّن، جاز التصدّق بأیّ مقدارٍ یعدّ عرفاً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نذر الإتیان بعملٍ لله، جاز الإتیان بصلاةٍ واحدةٍ، أو بیوم صیامٍ، أو بصدقةٍ کیفما کانت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معیّنٍ، وجب الصیام فی ذلک الیوم، ویجوز له السفر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یصم عمداً، وجب علیه قضاؤه والکفّارة، وهی </w:t>
      </w:r>
    </w:p>
    <w:p>
      <w:pPr>
        <w:pStyle w:val="BookText"/>
        <w:rPr/>
      </w:pPr>
      <w:r>
        <w:rPr>
          <w:rFonts w:ascii="IRNazanin" w:hAnsi="IRNazanin" w:eastAsia="IRNazanin"/>
          <w:color w:val="111111"/>
          <w:sz w:val="28"/>
          <w:sz w:val="28"/>
          <w:szCs w:val="28"/>
          <w:rtl w:val="true"/>
          <w:lang w:bidi="fa-IR"/>
        </w:rPr>
        <w:t>عتق رقبة، أو إطعام ستّین مسکیناً، أو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افطر لعذرٍ آخر کالمرض، أو صادف یوم العید، أو الحیض أو النفاس، وجب قضاؤه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صادف الحیض أو النفاس أو السفر، لا یجب قضاؤه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حنث الإنسان نذره عمداً، وجبت علیه الکفّارة،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ترک عملٍ معیّنٍ إلی وقتٍ محدّدٍ، جاز له الإتیان بذاک العمل بعد انقضاء مدّة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بالعمل فی وقت النذر نسیاناً أو اضطراراً، لم یجب علیه شیءٌ، ووجب بعد ذلک ترک العمل حتّی تنتهی مدّة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به قبل انتهاء بعد مدّة النذر ثانیةً، وجبت علیه الکفّارة،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ترک عملٍ معیّنٍ، ولم یعیّن وقتاً معیّناً، بل أطلقه، فإذا أتی به نسیاناً أو اضطراراً أو جهلاً، لم 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أتی به بعد ذلک عمداً، فتجب علیه الکفّارة،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الصوم فی کلّ یوم جمعةٍ، فإذا کان یوم الجمعة یوم عیدٍ، أو کانت المرأة فی یوم الجمعة فی الحیض أو النفاس أو لها عذرٌ آخر، لم یجز الصوم فی ذلک الیوم، وقد مرّ حکم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صدقةً معیّنةً، فمات قبل التصدّق، وجب التصدّق بذلک المقدار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التصدّق علی فقیرٍ معیّنٍ، لم یجز له إعطاء تلک الصدقة لفقیرٍ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الفقیر الذی کان قد نذر له، فالأحوط وجوباً إعطاء ذلک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زیارة مراقد أحد الأئمّة علیهم السلام، کما إذا نذر زیارة الإمام الحسین علیه السلام، لم یجز له الوفاء بنذره بزیارة إمامٍ آخر، وإذا لم یستطع زیارة الإمام الذی نذر زیارته، لم یجب علی شیء</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زیارة أحد الأئمّة علیهم السلام، ولم ینذر غسل الزیارة وصلاة الزیارة، لم تجبا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شیئاً لأحد مراقد الأئمّة علیهم السلام أو الأولیاء علیهم السلام، وجب صرف ذلک المال فی تعمیر ذاک المقام وإضاءته وأمثال ذلک، أو صرف ذلک علی الخدَمَة الذی یقومون بخدمة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شیئاً للنبی صلی الله علیه و آله أو لأحد الأئمّة علیهم السلام، أو أحد أولیاء الله علیهم السلام، فإذا قصد مصرفاً معیّناً، وجب صرف المال فیما قصد، وإذا لم یعیّن، وجب صرفه فی الاُمور الخیریّة، ویهدی ثواب ذلک إلی النبی صلی الله علیه و آله أو الإمام أو الولی الذی نذر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الغنم الذی نذره صدقةً أو لأحد الأئمّة علیهم السلام لصاحبه إذا کان قبل انعقاد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بعد انعقاد النذر، فهو لمن نذره علی الأحوط وجوباً، سواء کان النماء حلیباً أو ولداً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نذرأنّه إذا شفی المریض، أو رجع المسافر، سیأتی بعملٍ معیّنٍ، فإذا علم بأنّ المریض کان قد شفی، والمسافر کان قد رجع قبل النذر، لم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الأب أو الاُمّ تزویج ابنتهم من سیّدٍ، فإذا وصلت الفتاة إلی سنّ الزواج، فهی مخیّرةٌ بین قبول ذلک وعدمه، ولکن الأحوط لهما أن لا یرغّبوها فی الزواج من غیر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عاهد الله تعالی أن یعمل عملاً خیراً، إذا قضی الله حاجته مثلاً، وجب علیه العمل علی طبق العهد بعد 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عاهد الله تعالی أن یعمل عملاً خیّراً دون قضاء حاجته، وجب علیه العمل علی طبق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یجب فی النذر صیغةٌ معیّنةٌ، کذلک فی العهد، وکذا یُشترط کون العهد عبادةً أو راجحاً أو ترکه راجحاً، کما مرّ فی النذر</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نکث العهد وجبت علیه الکفارة، وهی إطعام ستّین فقیراً، أو صیام شهرین متتابعین، أو عتق رقبةٍ</w:t>
      </w:r>
      <w:r>
        <w:rPr>
          <w:rFonts w:eastAsia="IRNazanin" w:cs="IRNazanin"/>
          <w:color w:val="111111"/>
          <w:sz w:val="28"/>
          <w:szCs w:val="28"/>
          <w:rtl w:val="true"/>
          <w:lang w:bidi="fa-IR"/>
        </w:rPr>
        <w:t xml:space="preserve">. </w:t>
      </w:r>
      <w:bookmarkStart w:id="918" w:name="pg4804_37936"/>
    </w:p>
    <w:p>
      <w:pPr>
        <w:pStyle w:val="Heading2"/>
        <w:numPr>
          <w:ilvl w:val="1"/>
          <w:numId w:val="1"/>
        </w:numPr>
        <w:rPr/>
      </w:pPr>
      <w:bookmarkStart w:id="919" w:name="__RefHeading___Toc2470805_2035185390"/>
      <w:bookmarkStart w:id="920" w:name="_Toc348"/>
      <w:bookmarkEnd w:id="918"/>
      <w:bookmarkEnd w:id="919"/>
      <w:r>
        <w:rPr>
          <w:rtl w:val="true"/>
        </w:rPr>
        <w:t>أحکام الیمین</w:t>
      </w:r>
      <w:bookmarkEnd w:id="9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أقسم یمیناً علی فعل شیءٍ راجحٍ کالصیام مثلاً، أو علی ترک شیءٍ راجحٍ کترک التدخین، وجب علیه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خالفه عمداً، وجبت الکفّارة، وهی عتق رقبة، أو إطعام عشرة مساکین، أو کسوتهم، وإذا لم یقدر علی ذلک صام ثلاثة أیّام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للقسم عدّة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المقسم بالغاً عاقلاً قاصداً مختاراً، فلا عبرة بیمین الصبی أو المجنون أو المکره، وکذا لا ینعقد الیمین فی حال غضب، لو سلبه غضبه عن قصده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القسم علی فعل مکروهٍ أو حرامٍ، أو علی ترک واجبٍ أو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أقسم علی فعل مباحٍ، یُعتبر فی انعقاده أن لا یکون ترکه أفضل فی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اُقسم علی ترک المباح، یُعتبر فی انعقاده أن لا یکون فعله أولی من ترکه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یکون القسم بأحد أسمائه تعالی مثل الله، وأسمائه الخاصّة به کالرحمن والقدوس، أو التی یتبادر منها القصد منها الله تعالی وإن لم تکن خاصّة، وذلک کالخالق والرازق، بل یصحّ الیمین أیضاً بأسمائه العامّة، وذلک کالملک والمؤمن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القسم </w:t>
      </w:r>
    </w:p>
    <w:p>
      <w:pPr>
        <w:pStyle w:val="BookText"/>
        <w:rPr/>
      </w:pPr>
      <w:r>
        <w:rPr>
          <w:rFonts w:ascii="IRNazanin" w:hAnsi="IRNazanin" w:eastAsia="IRNazanin"/>
          <w:color w:val="111111"/>
          <w:sz w:val="28"/>
          <w:sz w:val="28"/>
          <w:szCs w:val="28"/>
          <w:rtl w:val="true"/>
          <w:lang w:bidi="fa-IR"/>
        </w:rPr>
        <w:t>باللفظ، لا بالکتابة أو بالإشارة أو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الأخرس فتصحّ منه الإشارة وینعقد منه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الذی أقسم علی فعله أو علی ترکه مقدوراً للمقسم، وإذا کان متمکّناً حین القسم، ثمّ عجز عن فعله بعد ذلک، انفسخ وانحلّ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ینحلّ الیمین إذا کان علیه به مشقّةٌ عظیمةٌ لا 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نهی الأب ولده عن العمل بالیمین، انحلّ یمینه وکذا ینحلّ مع نهی الزوج زوجته عن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اقسم الولد دون اذن والده، والزوجة دون إذن زوجها، جاز لهما فسخ یمینها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المقسم العمل علی طبق یمینه، أو اضطرّ علی ترک العمل به، لم تجب علیه الکفّارة، وکذا إذا اُکره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ویمین الوسواسی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الآن مشغولٌ بالصلاة، ولأجل الوسواس لا یستطیع الصلاة فعلاً الآن، إن کانت وسوسته بحیث سلبته اختیاره، لا کفّارة علیه</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قسمان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یقسم علی أشیاء قد مضت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یقسم علی الأشیاء المستقبلیّة التی سوف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القسم الأوّل لا کفّارة، ولکن إن کان صادقاً فمکروه، وإن کان کاذباً فحرامٌ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الیمین الکاذبة، بل قد تجب إذا أراد بها نجاة نفسه أو المسلم من شرّ ظالمٍ یؤذیه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إن قدر علی التوریة،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ینوی ما یخرجه من الکذب، فالأحوط استحباباً اختیار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أراد ظالمٌ أذی شخصٍ، فسأل إنساناً قد رآه هل تراه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قاصداً نفی رؤیته قبل تلک الساعة أو بعدها</w:t>
      </w:r>
      <w:r>
        <w:rPr>
          <w:rFonts w:eastAsia="IRNazanin" w:cs="IRNazanin"/>
          <w:color w:val="111111"/>
          <w:sz w:val="28"/>
          <w:szCs w:val="28"/>
          <w:rtl w:val="true"/>
          <w:lang w:bidi="fa-IR"/>
        </w:rPr>
        <w:t xml:space="preserve">. </w:t>
      </w:r>
      <w:bookmarkStart w:id="921" w:name="pg4804_37940"/>
    </w:p>
    <w:p>
      <w:pPr>
        <w:pStyle w:val="Heading2"/>
        <w:numPr>
          <w:ilvl w:val="1"/>
          <w:numId w:val="1"/>
        </w:numPr>
        <w:rPr/>
      </w:pPr>
      <w:bookmarkStart w:id="922" w:name="__RefHeading___Toc2470807_2035185390"/>
      <w:bookmarkStart w:id="923" w:name="_Toc349"/>
      <w:bookmarkEnd w:id="921"/>
      <w:bookmarkEnd w:id="922"/>
      <w:r>
        <w:rPr>
          <w:rtl w:val="true"/>
        </w:rPr>
        <w:t>أحکام الوقف</w:t>
      </w:r>
      <w:bookmarkEnd w:id="92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الإنسان ملکه، لم یجز له بعد ذلک التصرّف فیه لا ببیعٍ ولا هبةٍ ولا رهنٍ وغیر ذلک، ولا یورث أیضاً، ویجوز بیع الوقف فی بعض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کون صیغة الوقف بالعربیّة، بل إذا 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وقال الموقوف له أو الواقف، أو الوکیل أو ولی الموقوف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صحّ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الوقف علی جهةٍ خاصّةٍ أو علی أفرادٍ 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الوقف عامّا، کما إذا کان لمسجدٍ أو مدرسةٍ أو للفقراء، وللسادة، فلا یجب قبول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الصورة الاُولی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القبول، إلّا أنّ الأحوط استحباباً هو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ملکاً للوقف، وقبل إنشاء صیغة الوقف ندم علی ذلک أو مات، لم یصحّ الوقف</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قصد القربة فی الوقف، ویُعتبر فی الوقف کونه منجّزاً 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 شیئاً معلّقاً علی حصول شیٍء یحتمل الحصول أو لا یعلم حصوله، لم یصحّ،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رزقنی الله ولداً فداری وقفٌ،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کان الیوم یوم الجمعة أو أول الشهر فداری وقفٌ، 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إلی مدّة عشر سنوات، ثمّ بعد ذلک لیس بوقفٍ،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وقفٌ لعشر سنواتٍ فقط، ثمّ هی لیست بوقفٍ لمدّة خمس سنواتٍ، ثمّ بعد ذلک هی وقفٌ، بطل ولم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الوقف أن یضعه تحت تصرّف الموقوف له أو وکیله أو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وقف شیئاً علی أولاده الصغار، بقصد أن یکون ملکاً لهم، جاز ذلک، ویحفظ الملک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مسجداً وأذن فی الصلاة فیه، وصلّی به ولو شخصاً واحداً، صحّ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یُعتبر فی الواقف کونه بالغاً عاقلاً جائز التصرّف غیر محجورٍ علیه بفلسٍ أو 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مالاً لمن لم یولد بعد، لم یصحّ ذلک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وقف مالاً للأحیاء ولمن سیولد بعد، کما إذا وقف مالاً علی أولاده وبعدهم علی أحفاده وهکذا، صحّ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الشیء لنفسه، لم یصحّ ذلک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وقف دکّاناً مثلاً علی أن تعود منافعها بعد موته علی قبره، ففی الصحّة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للواقف أن ینتفع من الوقف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کالمسجد والمدارس والجسور وکتب الأدعیة وغیرها، بل یجوز الانتفاع بها وان کانت معنونةً بعنوانٍ خاصٍّ کان هو منهم، کما إذا وقفها علی الفقراء وکان هو فقیراً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متولٍّ خاصٌّ للوقف، وجب العمل علی طبق 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هناک متوالٍّ للوقف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الوقف خاصّاً، کما إذا کان الوقف علی أولاده، وکانوا بالغین، فتفویض الأمر الیهم، وإذا لم یکونوا بالغین، فتفویض الأمر إلی ولیّهم، ولا یجب الاستئذان من الحاکم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ملکاً علی الفقراء أو السادة، أو وقف ملکاً بحیث ترجع منافعه إلی الأعمال الخیریّة، فإذا لم یکن للملک متولٍّ معیّن، فوّض الأمر إلی الحاکم الشرعی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ملکاً علی جماعةٍ معیّنةٍ، کما إذا وقفه علی أولاده، وبعدهم علی أحفاده، فإذا أجّره المتولّی ومات، لم تبطل الإجارة، إذا کان قد راعی مصلحة الوقف والطبقة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لها متولّ، وقد اَجر الملک الطبقة الاُولی، وماتت الطبقة الاُولی والملک لم یزل علی إجارته، بطلت الإجارة، إلّا إذا کانت الطبقة الثانیة هی التی قد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المستأجر قد أعطی تمام الاُجرة لتمام المدّة، فمال الإجارة من یوم موت الطبقة الاُولی إلی آخر مدّة الإجارة للطبقة الثانیة، فیؤخذ الباقی من الطبقة الاُولی إذا کانوا قد أخذوها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 الوقف، فإذا کان مسجداً، فلا یخرج عن المسجدیّة، بل إذا کان غیر مسجدٍ، لم یبطل الوقف بتعذّر الانتفاع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الذی بعضه وقفٌ وبعضه غیر وقفٍ، إذا لم یکن مقسّماً، یجوز للحاکم الشرعی أو متولّی الوقف تقسیمه بما یراه من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خان متولّی الوقف، ولم یصرف أموال الوقف فی مصارفها المحدّدة، جاز للحاکم الشرعی عزله، ویضع مکانه متولّیاً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نقل الفرش أو السجّاد الذی یوقف للحسینیّات إلی المساجد للصلاة، وإن کان المسجد قریبا من الحسینیّة، إلّا إذا کان الوقف یشمل ذلک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ملکاً لتعمیر وبناء المسجد، فإذا کان ذلک المسجد غیر محتاجٍ إلی البناء، ولا یمکن أن یحتاج بعد ذلک للبناء، لم یجز صرف ذلک الوقف إلی مسجد آخر، بل یجب ابقاؤه أمانةً؛ لاحتمال أن یتلف به شیءٌ فیصرف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احتمل تلف ذلک المال، جاز صرفه فی مسجدٍ آخر</w:t>
      </w:r>
      <w:r>
        <w:rPr>
          <w:rFonts w:eastAsia="IRNazanin" w:cs="IRNazanin"/>
          <w:color w:val="111111"/>
          <w:sz w:val="28"/>
          <w:szCs w:val="28"/>
          <w:rtl w:val="true"/>
          <w:lang w:bidi="fa-IR"/>
        </w:rPr>
        <w:t xml:space="preserve">.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ملکاً لتعمیر مسجدٍ ولإمام الجماعة وللمؤذّن، فإذا علم أو ظنّ أنّ الواقف قد عیّن مقداراً معیّناً لکلٍّ منهم، عمل علی طبق ذلک، وإلّا صرف أوّلاً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شیءٌ، یقسّم بین إمام الجماعة وبین المؤذّن بالتساوی، والأفضل المصالحة بینهما، إلّا أن الأظهر أنّ ذلک یرجع إلی نظر ولی المسجد</w:t>
      </w:r>
      <w:r>
        <w:rPr>
          <w:rFonts w:eastAsia="IRNazanin" w:cs="IRNazanin"/>
          <w:color w:val="111111"/>
          <w:sz w:val="28"/>
          <w:szCs w:val="28"/>
          <w:rtl w:val="true"/>
          <w:lang w:bidi="fa-IR"/>
        </w:rPr>
        <w:t xml:space="preserve">. </w:t>
      </w:r>
      <w:bookmarkStart w:id="924" w:name="pg4804_37948"/>
    </w:p>
    <w:p>
      <w:pPr>
        <w:pStyle w:val="Heading2"/>
        <w:numPr>
          <w:ilvl w:val="1"/>
          <w:numId w:val="1"/>
        </w:numPr>
        <w:rPr/>
      </w:pPr>
      <w:bookmarkStart w:id="925" w:name="__RefHeading___Toc2470809_2035185390"/>
      <w:bookmarkStart w:id="926" w:name="_Toc350"/>
      <w:bookmarkEnd w:id="924"/>
      <w:bookmarkEnd w:id="925"/>
      <w:r>
        <w:rPr>
          <w:rtl w:val="true"/>
        </w:rPr>
        <w:t>أحکام الوصیّة</w:t>
      </w:r>
      <w:bookmarkEnd w:id="92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أن یعهد الإنسان إلی شخصٍ أن یقوم له بأعمال مّا بعد موته، أو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موتی هذا المال هو ملکٌ لفلان، وهذه هی الوصیّة التملیکیة، أو أن یوصی بأن یجعل ولیّاً وقیّماً علی أولاده، أو أن یجعل حقّ تعیین القیّم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الوصیّة بالإشارة لمن لا یستطیع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القادر علی الکلام فتجوز الإشارة له فی الأشیاء الحقیرة والبسیطة، بحیث یفهم المقصود، بل یجوز ذلک حتّی فی الأموال الخطیرة، إذا دلّت إشارته علی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رؤی خطّ المیت أو توقیعة، وعلم أنّ هذه هی وصیّته، وجب العمل علی طبقها، بل إذا علم أنّ مقصوده به لم یکن هو الوصیّة، وکتب شیئاً حتّی یوصی بعده علی طبقةٍ، فالأحوط استحباباً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الموصی أن یکون بالغاً عاقلاً مختاراً رشیداً غیر سفیه غیر مفلّس</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جرح نفسه عمداً أو شرب سمّاً یعلم أو یظنّ موته بهذا، إذا </w:t>
      </w:r>
    </w:p>
    <w:p>
      <w:pPr>
        <w:pStyle w:val="BookText"/>
        <w:rPr/>
      </w:pPr>
      <w:r>
        <w:rPr>
          <w:rFonts w:ascii="IRNazanin" w:hAnsi="IRNazanin" w:eastAsia="IRNazanin"/>
          <w:color w:val="111111"/>
          <w:sz w:val="28"/>
          <w:sz w:val="28"/>
          <w:szCs w:val="28"/>
          <w:rtl w:val="true"/>
          <w:lang w:bidi="fa-IR"/>
        </w:rPr>
        <w:t>أوصی أن یصرف مقداراً من ماله فی شیءٍ معیّن، لم تقبل وصیّته، إلّا إذا کان وصیّته المالیّة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الموصی بأن یُعطی شیءٌ لأحدٍ، فإذا لم یردّ الموصی له ذلک فی حال حیاة الوصی أو بعد موته، ملک ذلک الشیء بعد الموت،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الإنسان إذا ظهرت علیه أمارات الموت أن یردّ الأمانات فوراً إلی أهلها، إذا احتمل عدم الاهتمام بالأموال بعد موته أو تلفها، وکذا یجب علیه أداء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یقدر علی ذلک، وجب إیصالها إلی شخصٍ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الدائن یرضی بالتأخیر، وجبت الوصیّة بالأموال، ویجب الإشهاد علی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دیونه معروفةً، فلا یجب علیه الوصیّة بها، إذا کانت الورثة موضع اطمئنانٍ وثقةٍ، وإلّا وجبت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علیه أمارات الموت، إذا کان مدیناً بالخمس أو الزکاة أو الکفّارات، وجب إعطاؤها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یقدر علی ذلک وکان معه مالٌ، أو احتمل بأنّ احداً یدفعها له، وجبت الوصیّة بها، وکذا إذا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علیه أمارات الموت، وکان علیه واجبٌ من صلاةٍ أو صیامٍ، یجب علیه الوصیّة بذلک من ماله علی أن یُستأجر له 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لم یکن یملک مالاً، واحتمل وجود متبرّعٍ بذلک، وجبت علیه الوصیّة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علیه قضاء صلاةٍ وصومٍ علی التفصیل الذی مرّ فی کتاب الصلاة والصوم، وجب إخبار ولده الأکبر بذلک، أو یوصی بإتیانها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علیه أمارات الموت، إذا کان له دینٌ علی شخصٍ، أو کان قد خبّأ مالاً لا تعلمه الورثة، فیجب علیه إخبار الورثة بذلک؛ لئلا یضیع حقّهم ولا یجب أن یضع قیّماً ووصیّاً معیّناً علی أولاده الصغار، ویجب علیه تعیین القیّم إذا علم بتضییع حقّ أولاده الصغار</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یُعتبر فی الوصی کونه مسلماً عاقلاً بالغاً موضع ثقةٍ واطمئنانٍ، </w:t>
      </w:r>
    </w:p>
    <w:p>
      <w:pPr>
        <w:pStyle w:val="BookText"/>
        <w:rPr/>
      </w:pPr>
      <w:r>
        <w:rPr>
          <w:rFonts w:ascii="IRNazanin" w:hAnsi="IRNazanin" w:eastAsia="IRNazanin"/>
          <w:color w:val="111111"/>
          <w:sz w:val="28"/>
          <w:sz w:val="28"/>
          <w:szCs w:val="28"/>
          <w:rtl w:val="true"/>
          <w:lang w:bidi="fa-IR"/>
        </w:rPr>
        <w:t>إذا کان الوصی منفرداً بنفسه، وإلّا لا یبعد جواز جعل الغیر البالغ مع ضمیمة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عدّة أفراد أوصیاء من بعده، فإذا جعل کلّ واحدٍ منهم علی حدةٍ، بحیث یکون مختاراً بنفسه، لم یجب علیه إخبار الآخرین وإذنهم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یأذن الموصی فی ذلک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بالوصیّة بمشورة بعضکم، أو لم یقل شیئاً، وجب علی کلٍّ منهم مشورة الآخرین عند القیام بتنفیذ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بعضهم یقبل بالمشورة، بل أراد الانفراد برأیه، أجبره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یطع کلام الحاکم، عزله ووضع مکانه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الموصی عن وصیّته،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اعطوا ثلث مالی لفلانٍ،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تعطوه، بطلت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غیّر وصیته، کما إذا کان قد عیّن قیّماً علی أولاده، ثمّ عزله ووضع مکانه آخر، بطلت الوصیّة الاُولی، ووجب العمل علی طبق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فعلاً یعلم من خلاله أنّه رجع عن وصیّته، کما إذا أوصی أن تعطی داره لفلانٍ، ثمّ باعها بعد ذلک، أو اتّخذ وکیلاً لبیعها، بطلت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یُعطی شیءٌ معیّنٌ لشخصٍ، ثمّ أوصی أن یعطی الآخر النصف من هذه العین، وجب تقسیم تلک العین إلی حصّتین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مالاً فی مرض الموت، حسب له ذلک من ثلثه، وإذا کان ما وهبه أکثر من الثلث، تعلّق الأکثر بالورثة، فإن شاؤا أجازوا، وإن شاؤا 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أوصی أن یُعطی مقدارٌ من ماله لشخصٍ بعد موته، وکان ذلک المال أکثر من الثلث، فإذا أجاز الورثة ذلک، أعطی الموصی له ما أوصی به الموصی، وإذا لم یجیزوا اُعطی الثلث فقط</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اوصی أن لا یباع ثلث ماله، بل أن تعود المنافع إلی جهةٍ معیّنةٍ، وجب العمل علی طبق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 لفلانٍ، فإذا کان متّهماً فی قوله، وأراد ضرر الورثة، اُعطی من ثلث ماله فقط، وإذا لم یکن متّهماً فی قوله، ولم ینکر أحدٌ قوله، اُعطی من أصل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الموصی له أن یکون موجوداً حین الوصیّة، وعلی هذا فإذا أوصی لولده، باحتمال أن تکون زوجته حاملاً، بطلت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أوصی لولده الجنین وإن کانت الروح لم تلجه بعد، صحّت الوصیّة، فإذا ولد حیّاً، عمل علی طبق الوصیّة، وإذا ولد میّتاً، بطلت الوصیّة، وعاد المال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إنسانٌ بأنّه جعل وصیّاً من قبل الموصی، فإذا أخبر الوصی بردّه وعدم قبوله، لا یجب علیه بعد موت الوصی العمل بوصیّته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الوصی بأنّ الموصی قد أوصی له، أو علم ولکنّه لم یعلم الموصی له بأنّه لم یقبل الوصیّة، فإذا لم یکن علی الوصی مشقّةٌ فی العمل بالوصیّة، وجب علیه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الموصی مریضاً، ولم یکن قادراً علی الوصیّة لغیره لشدّة مرضه، فیجب علی الأحوط للوصی قبول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الموصی، لم یجز للوصی إلقاء تنفیذ الوصیّة علی عاتق آخر، وعزل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توکیل من یقوم بتنفیذ الوصیّة إذا اقتضت مصلحة المیّت ذلک، أو أن یفوّض آخر أن یعمل ما أوصی به المیّت من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لشخصین، فإذا مات أحدهما أو جنّ أو ارتدّ، جعل الحاکم الشرعی رجلاً آخر مکانه، وإذا مات الاثنان أو ارتدّا، جعل الحاکم الشرعی اثنین 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استطاع أحدهما تنفیذ الوصیّة بنفسه، فلا یجب تعیین شخصین مکانهما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یستطع الوصی القیام بتنفیذ الوصیّة بمفرده، جعل الحاکم الشرعی رجلاً آخر معه لمساعدته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تلف بعض مال الموصی فی ید الوصی، فإذا لم یکن مقصّراً </w:t>
      </w:r>
    </w:p>
    <w:p>
      <w:pPr>
        <w:pStyle w:val="BookText"/>
        <w:rPr/>
      </w:pPr>
      <w:r>
        <w:rPr>
          <w:rFonts w:ascii="IRNazanin" w:hAnsi="IRNazanin" w:eastAsia="IRNazanin"/>
          <w:color w:val="111111"/>
          <w:sz w:val="28"/>
          <w:sz w:val="28"/>
          <w:szCs w:val="28"/>
          <w:rtl w:val="true"/>
          <w:lang w:bidi="fa-IR"/>
        </w:rPr>
        <w:t>فی حفظها، أو لم یتعدّ زائداً، لم یضمن، وإلّا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أوصی المیّت أن ینفق مالٌ علی الفقراء فی البلد الفلانی وتلف، لم یضمن، وإذا أخذه إلی بلد آخر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لفلانٍ علی أن ینفّذ له وصیّته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ففلان وصیّی بعده، فیجب علی الثانی بعد موت الأوّل تنفیذ وصیّة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الواجب والخمس والزکاة والمظالم والدیون کلّها تخرج من أصل الترکة، وإن کان الموصی لم یوص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ماله عن الحجّ والخمس والزکاة والمظالم، فإذا کان قد أوصی بثلث ماله لجهةٍ معیّنةٍ، وجب العمل علی طبق الوصیّة، وإذا لم یکن قد أوصی، فکلّ ما بقی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المیت مصرفاً معیّناً، فإذا کان أکثر من الثلث، صحّت إذا رضی الورثة بذلک قولاً أو فعلاً، ولا یکفی مجرّد الرضا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رضوا بعد موته بمدّة أیضاً، صحّت الوصیّة فیما زاد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المیّت مصرفاً معیّناً من ماله بعد موته، وکان هذا المصرف المعیّن یحتاج إلی أکثر من ثلث ماله، ورضی الورثة بذلک قبل موته، لم یجز لهم ردّ ذلک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أو تؤخذ الحقوق الشرعیّة من الخمس أو الزکاة أو دینه من ثلث ماله، وأن یستأجر للصلاة والصیام، وأن یؤتی له ببعض المستحبّات کإطعام الفقراء، وجب أوّلاً أداء دینه من الثلث، وإذا بقی شیءٌ، اُخرج للصلاة والصیام، وإذا بقی شیءٌ أیضاً، صرف للأعمال المستحبّة التی أوصی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ثلثه بمقدار دینه فقط، ولم یرض الورثة أن یصرف أکثر من ثلث الترکة، بطلت الوصیّة بالنسبة إلی الصلاة والصیام والمستحبّات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بأداء دینه وأن یستأجر له للصلاة والصیام وأن یؤتی </w:t>
      </w:r>
    </w:p>
    <w:p>
      <w:pPr>
        <w:pStyle w:val="BookText"/>
        <w:rPr/>
      </w:pPr>
      <w:r>
        <w:rPr>
          <w:rFonts w:ascii="IRNazanin" w:hAnsi="IRNazanin" w:eastAsia="IRNazanin"/>
          <w:color w:val="111111"/>
          <w:sz w:val="28"/>
          <w:sz w:val="28"/>
          <w:szCs w:val="28"/>
          <w:rtl w:val="true"/>
          <w:lang w:bidi="fa-IR"/>
        </w:rPr>
        <w:t>له بالأعمال المستحبّة، فإذا لم یوصِ بکون هذه الأشیاء من الثلث، وجب أداء الدین من أصل المال، وإذا زاد، صرف الباقی للصلاة والصیام والأعمال المستحبّة التی أوصی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یکف الثلث، فإذا رضی الورثة، عمل علی طبق الوصیّة، وإذا لم یجیزوا، اتّخذ أجیراً للصلاة والصوم من الثلث، وإذا بقی من المال شیءٌ، اُنفق علی الأعمال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أحدٌ بأنّ المیّت قد أوصی له بمبلغٍ من المال، فإذا أتی ببیّنةٍ، وهی شهادة عدلین، أو أقسم یمیناً، وصدّقه عادلٌ، أو شهد رجلٌ وامرأتان عادلتان، أو شهد علی ذلک أربع نساء عادلات، وجب علی الورثة إعطاء المبلغ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شهدت امرأة عادلة، اُعطی ربع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شهدت امرأتان عادلتان، اُعطی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شهدت ثلاث، اُعطی ثلاثة أرباع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شهد رجلان کافران ذمّیان عادلان فی دینهما، إذا کان المیّت مضطرّاً إلی شهادتهما، ولم یکن هناک رجلٌ عادلٌ أو امرأة عادلةٌ، اُخذ بقولهما وصدّقا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أحدٌ کونه وصیّاً للمیّت، وأنّ علیه أن یصرف مالاً معیناً فی بعض الاُمور الخیریّة مثلاً، أو ادّعی کونه قیّماً علی الأطفال، صدّق قوله إذا شهد رجلان عادلان علی ذلک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یُعطی شیءٌ لأحدٍ، وقبل أن یردّ الموصی له أو یقبل مات، فإذا لم یردّ ورثة الموصی له، جاز لهم قبول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حالة عدم رجوع الموصی عن وصیّته، وإلّا فلا حقّ لهم فی شیءٍ</w:t>
      </w:r>
      <w:r>
        <w:rPr>
          <w:rFonts w:eastAsia="IRNazanin" w:cs="IRNazanin"/>
          <w:color w:val="111111"/>
          <w:sz w:val="28"/>
          <w:szCs w:val="28"/>
          <w:rtl w:val="true"/>
          <w:lang w:bidi="fa-IR"/>
        </w:rPr>
        <w:t xml:space="preserve">. </w:t>
      </w:r>
      <w:bookmarkStart w:id="927" w:name="pg4804_37959"/>
    </w:p>
    <w:p>
      <w:pPr>
        <w:pStyle w:val="Heading2"/>
        <w:numPr>
          <w:ilvl w:val="1"/>
          <w:numId w:val="1"/>
        </w:numPr>
        <w:rPr/>
      </w:pPr>
      <w:bookmarkStart w:id="928" w:name="__RefHeading___Toc2470811_2035185390"/>
      <w:bookmarkStart w:id="929" w:name="_Toc351"/>
      <w:bookmarkEnd w:id="927"/>
      <w:bookmarkEnd w:id="928"/>
      <w:r>
        <w:rPr>
          <w:rtl w:val="true"/>
        </w:rPr>
        <w:t>أحکام الإرث</w:t>
      </w:r>
      <w:bookmarkEnd w:id="929"/>
    </w:p>
    <w:p>
      <w:pPr>
        <w:pStyle w:val="Heading3"/>
        <w:numPr>
          <w:ilvl w:val="2"/>
          <w:numId w:val="1"/>
        </w:numPr>
        <w:rPr/>
      </w:pPr>
      <w:bookmarkStart w:id="930" w:name="__RefHeading___Toc2470813_2035185390"/>
      <w:bookmarkStart w:id="931" w:name="_Toc352"/>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الورثة إلی طبقاتٍ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والاُمّ وأولاد المیت، ومع عدم الأولاد الأحفاد وإن نزلوا، والحفید الأقرب یحجب الأبعد، وإذا وجد واحدٌ من الطبقة الاُولی، لا یرث أحدٌ من 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والجدّة، والاُخوة والأخوات، ومع عدم وجود الإخوة والأخوات فأولاد الإخوة، الأقرب فالأقرب إلی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شخصٌ واحدٌ من هذه الطبقة، لا یصل الإرث إلی 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والعمّة والخال والخالة وأولادهم، وإذا وجد العمّ أو العمّة أو الخالة أو الخال، لا یصل الإرث إلی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للمیّت عمّ أب وابن عمّ من الأب والاُمّ معاً، یرث ابن العمّ من الأب والاُمّ معاً، ولا یرث عمّ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انحصار الإرث بهما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الطبقة الثالثة میّتةً،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والعمّة والخال والخالة، وکان أولادهم وأحفادهم میّتین أیضاً، یرث عندئذٍ العمّ والعمّة والخال والخالة للأب والاُمّ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کانوا میّتین أیضاً، ورث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یوجدوا أیضاً، فالعمّ والعمّة والخال والخالة للجدّ والجدّة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یوجدوا فأولادهم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والزوجة یرث کلٌّ منهما من الآخر، کما سیأتی تفصیله</w:t>
      </w:r>
      <w:r>
        <w:rPr>
          <w:rFonts w:eastAsia="IRNazanin" w:cs="IRNazanin"/>
          <w:color w:val="111111"/>
          <w:sz w:val="28"/>
          <w:szCs w:val="28"/>
          <w:rtl w:val="true"/>
          <w:lang w:bidi="fa-IR"/>
        </w:rPr>
        <w:t xml:space="preserve">. </w:t>
      </w:r>
      <w:bookmarkStart w:id="932" w:name="pg4804_37961"/>
    </w:p>
    <w:p>
      <w:pPr>
        <w:pStyle w:val="Heading3"/>
        <w:numPr>
          <w:ilvl w:val="2"/>
          <w:numId w:val="1"/>
        </w:numPr>
        <w:rPr/>
      </w:pPr>
      <w:bookmarkStart w:id="933" w:name="__RefHeading___Toc2470815_2035185390"/>
      <w:bookmarkStart w:id="934" w:name="_Toc353"/>
      <w:bookmarkEnd w:id="932"/>
      <w:bookmarkEnd w:id="933"/>
      <w:r>
        <w:rPr>
          <w:rtl w:val="true"/>
        </w:rPr>
        <w:t>إرث الطبقة الاُولی</w:t>
      </w:r>
      <w:bookmarkEnd w:id="9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إلّا وارثٌ واحدٌ من الطبقة الاُولی کاُمّه أو أبیه، أو ولد من ذکر أو اُنثی، فجمیع المال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للموجود من 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للمیّت ذکورٌ فقط أو إناثٌ فقط، قسّم المال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صبی واحدٌ، وبنتٌ واحدةٌ، قسّم المال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للذکر وثلث للاُنثی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عدّة ذکورٍ وعدّة اُناثٍ، فللذکر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أب واُمّ فقط، قسّم المال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للأب، وثلثٌ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للمیّت إخوان أو أربع أخوات، أو أخ واُختان، وکان جمیعهم من أبٍ واحدٍ، 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إخوته وأخواته لأبیه، سواء کانت اُمّهم واحدةً أم لم تکن، فمادام للمیّت أُمّ وأب، فلا یرثا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لوجود هؤلاء تنقص حصّة الاُمّ من الثلث إلی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وارث المیّت أباً واُمّاً وبنتاً، فإذا لم یکن للمیّت أخوان أو أربع أخوات أو أخ واُختان للأب، قسّم المال خمسة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وللاُمّ کلّ منهما حصّة، وثلاث حصص للبنت، والحصّة الباقیة تقسّم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للأب وثلاثة أقسام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إذا کان مال المیّت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دیناراً، 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للبنت 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دنانیر للأب 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دنانیر 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وارث المیّت أباً واُمّاً وابناً، 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وللاُمّ لکلّ منهما حصّةٌ، وللابن أربعة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للمیّت عدّة ذکورٍ أو عدّة إناثٍ، تقسّم الحصص الأربع بینهم بالتساوی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کانوا ذکوراً وإناثاً، تقسّم الحصص الأربع لهم للذکر مثل حظّ الاُنثیین</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وارث المیّت أباً وابناً، أو اُمّاً وابناً، یقسّم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للأب أو للاُمّ، وخمس حصص للابن</w:t>
      </w:r>
      <w:r>
        <w:rPr>
          <w:rFonts w:eastAsia="Amiri" w:cs="Amiri" w:ascii="Amiri" w:hAnsi="Amiri"/>
          <w:color w:val="111111"/>
          <w:sz w:val="28"/>
          <w:szCs w:val="28"/>
          <w:rtl w:val="true"/>
          <w:lang w:bidi="ar-SA"/>
        </w:rPr>
        <w:t xml:space="preserve">. </w:t>
      </w:r>
      <w:bookmarkStart w:id="935" w:name="pg4804_37963"/>
    </w:p>
    <w:p>
      <w:pPr>
        <w:pStyle w:val="BookText"/>
        <w:rPr/>
      </w:pPr>
      <w:bookmarkEnd w:id="93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وارث المیّت أباً أو اُمّاً فقط، مع ابن وبنت فقط، 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للأب أو الاُمّ، والباقی للذکر مثل حظّ الاُنثیین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وارث المیّت أباً مع بنت، أو اُمّاً مع بنت، یقسّم المال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للأب أو الاُمّ، والباقی للبنت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وارث المیّت أباً وعدّة بنات، أو اُمّاً وعدّة بنات، یقسّم المال خمس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للأب أو الاُمّ، وأربع حصصٍ للبنات بالتساوی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أولاد، ورث الحفید حصّة أبیه أو اُمّه، سواء کان الحفید ذکراً أو اُنثی، وسواء کان الحفید من ابنه أو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کان للمیّت حفید من ابنته، وحفیدة من ابنه، یقسّم المال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لحفیده من ابنته، وحصّتان لحفیدته من ابنه</w:t>
      </w:r>
      <w:r>
        <w:rPr>
          <w:rFonts w:eastAsia="IRNazanin" w:cs="IRNazanin"/>
          <w:color w:val="111111"/>
          <w:sz w:val="28"/>
          <w:szCs w:val="28"/>
          <w:rtl w:val="true"/>
          <w:lang w:bidi="fa-IR"/>
        </w:rPr>
        <w:t>.</w:t>
      </w:r>
    </w:p>
    <w:p>
      <w:pPr>
        <w:pStyle w:val="Heading3"/>
        <w:numPr>
          <w:ilvl w:val="2"/>
          <w:numId w:val="1"/>
        </w:numPr>
        <w:rPr/>
      </w:pPr>
      <w:bookmarkStart w:id="936" w:name="__RefHeading___Toc2470817_2035185390"/>
      <w:bookmarkStart w:id="937" w:name="_Toc354"/>
      <w:bookmarkEnd w:id="936"/>
      <w:r>
        <w:rPr>
          <w:rtl w:val="true"/>
        </w:rPr>
        <w:t>إرث الطبقة الثانیة</w:t>
      </w:r>
      <w:bookmarkEnd w:id="937"/>
    </w:p>
    <w:p>
      <w:pPr>
        <w:pStyle w:val="BookText"/>
        <w:rPr/>
      </w:pPr>
      <w:r>
        <w:rPr>
          <w:rFonts w:ascii="IRNazanin" w:hAnsi="IRNazanin" w:eastAsia="IRNazanin"/>
          <w:color w:val="111111"/>
          <w:sz w:val="28"/>
          <w:sz w:val="28"/>
          <w:szCs w:val="28"/>
          <w:rtl w:val="true"/>
          <w:lang w:bidi="fa-IR"/>
        </w:rPr>
        <w:t>الطبقة الثانیة هی الجدّ والجدّة، والإخوة والأخوات، وإذا لم یکن له إخوة وأخوات، قام أولادهم مکانهم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للمیّت إلّا اخٌ أو اُختٌ فقط، فجمیع المال له أو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عدّة إخوة لأبٍ واُمٍّ، أو عدّة أخوات لأب واُمٍّ، یقسّم المال بینهما بالتساوی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إخوةً وأخوات لأبٍ واُمٍّ، فللذکر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کان له أخوان واُختٌ لأبٍ واُمٍّ، قسّم المال خمس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للاُخت، وللأخوین لکلّ منهما حصّتان</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أخٌ واُختٌ لأبٍ واُمٍّ، لم یرث الأخ والاُخت اللذان هما 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یکن له أخٌ واُختٌ لأبٍ واُمٍّ معاً، فإذا کان له أخٌ أو اُختٌ لأبٍ، فالمال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عدّة إخوة أو عدّة أخوات لأبٍ، قسّم المال بینهم بالتساوی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إخوة وأخوات لأبٍ، فللذکرمثل حظّ الاُنثیین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وارثٌ واحدٌ فقط، أخ أو اُخت لاُمّ، فالمال جمیعه له أو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عدّة إخوة لاُمّ، أو عدّة أخوات لاُمّ، أو عدّة إخواة وأخوات لاُمّ، قسّم المال بینهم 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أخ واُخت لأب واُمّ، وأخ واُخت لأب، وأخ أو اُخت لاُمّ، لم یرث الأخ والاُخت للأب، ویقسّم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للأخ أو الاُخت للاُمّ، والبقیّة للإخوة والأخوات للأب والاُمّ للذکر مثل حظّ الاُنثیین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أخ واُخت لأب واُمّ، وأخ واُخت لأب واُخ واُخت لاُمّ، لم یرث الأخ والاُخت للأب، ویقسّم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للأخ والاُخت للاُمّ بالتساوی، والبقیّة للأخ والاُخت للأب والاُمّ للذکر مثل حظّ الاُنثیین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أخ واُخت لأب، وأخ لاُمّ، أو اُخت لاُمّ، 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للأخ أو الاُخت للاُمّ، والبقیّة للأخ والاُخت للأب للذکر مثل حظّ الاُنثیین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أخ واُخت لأب، وعدّة إخوة وأخوات لاُمّ، قسّم المال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للإخوة والأخوات للاُمّ بالتساوی، والبقیّة للأخ والاُخت للأب للذکر مثل حظّ الاُنثیین</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أخ واُخت وزوجة، ورثت الزوجة علی التفصیل الذی سیأتی، وورث الأخ والاُخت علی التفصیل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ماتت الزوجة، ولم یکن لها إلّا زوج واُخت وأخ، فیرث الزوج نصف الترکة، والأخ والاُخت یرثان علی التفصیل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الإخوة والأخوات لاُمّ، فلا ینقص شیءٌ من حصّتهم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الإخوة والأخوات لأب واُمّ، أو لأب، فینقص من حصصهم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إذا کان وارث الزوجة الزوج والأخ والاُخت لاُمّ، والأخ </w:t>
      </w:r>
    </w:p>
    <w:p>
      <w:pPr>
        <w:pStyle w:val="BookText"/>
        <w:rPr/>
      </w:pPr>
      <w:r>
        <w:rPr>
          <w:rFonts w:ascii="IRNazanin" w:hAnsi="IRNazanin" w:eastAsia="IRNazanin"/>
          <w:color w:val="111111"/>
          <w:sz w:val="28"/>
          <w:sz w:val="28"/>
          <w:szCs w:val="28"/>
          <w:rtl w:val="true"/>
          <w:lang w:bidi="fa-IR"/>
        </w:rPr>
        <w:t>والاُخت لأب واُمّ معاً، فنصف الترکة للزوج، وحصّة من ثلاث حصصٍ من أصل المال للأخ والاُخت لاُمّ، ومابقی فهو للأخ والاُخت للأب والاُمّ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المال ستّة دراهم، فثلاثة للزوج، واثنین للأخ والاُخت لاُمّ، ودرهم واحد للأخ والاُخت لأب 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إخوة أو أخوات، فحصّتهم لأولادهم، وتعطی حصّة ولد الأخ وولد الاُخت بالتساوی نعم، إذا کانوا متعدّدین،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لأخیه عدّة أولاد ذکوراً واناثاً، فللذکر مثل حظّ الاُنثیین، وکذا لاُولاد اُخته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جدّ أو جدّة فقط، سواء کانت جدته أو جدّة لاُمّه، أو کانت جدّته أو جدّة لأبیه، فجمیع الترکة له أو لها، ومع وجود الجدّ لا یرث أب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جدّ وجدّة لأب، یقسّم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للجدّ، وقسم للجدّة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کانا جدّ وجدّة لاُمّ، یقسّم المال بینهما 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جدٌّ وجدّة لأب، وجدّ أو جدّة لاُمّ، 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للجدّ أو الجدّة للأب، وقسم للجدّ أو الجدّة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جدّ وجدّة لأب، وجدّ وجدّة لاُمّ، قسّم المال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للجدّ والجدّة للاُمّ بالتساوی، وحصّتان للجدّ والجدّة للأب للذکر مثل حظّ الاُنثیین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زوجة وجدّ وجدّة لأب، وجدّ وجدّة لاُمّ، ورثت الزوجة علی التفصیل الذی سیأتی، واُعطی قسمٌ من ثلاثة أقسامٍ من أصل المال للجدّ والجدّة للاُمّ بالتساوی، والبقیّة للجدّ والجدّة للأب، للجدّ حصّتان وللجدّة حصّةٌ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للمیّت زوجٌ وجدّ وجدّة، فللزوج نصف الترکة، ویرث الجدّ والجدّة علی الکیفیّة التی مرّت آنفاً</w:t>
      </w:r>
      <w:r>
        <w:rPr>
          <w:rFonts w:eastAsia="Amiri" w:cs="Amiri" w:ascii="Amiri" w:hAnsi="Amiri"/>
          <w:color w:val="111111"/>
          <w:sz w:val="28"/>
          <w:szCs w:val="28"/>
          <w:rtl w:val="true"/>
          <w:lang w:bidi="ar-SA"/>
        </w:rPr>
        <w:t xml:space="preserve">. </w:t>
      </w:r>
      <w:bookmarkStart w:id="938" w:name="pg4804_37971"/>
    </w:p>
    <w:p>
      <w:pPr>
        <w:pStyle w:val="Heading3"/>
        <w:numPr>
          <w:ilvl w:val="2"/>
          <w:numId w:val="1"/>
        </w:numPr>
        <w:rPr/>
      </w:pPr>
      <w:bookmarkStart w:id="939" w:name="__RefHeading___Toc2470819_2035185390"/>
      <w:bookmarkStart w:id="940" w:name="_Toc355"/>
      <w:bookmarkEnd w:id="938"/>
      <w:bookmarkEnd w:id="939"/>
      <w:r>
        <w:rPr>
          <w:rtl w:val="true"/>
        </w:rPr>
        <w:t>إرث الطبقة الثالثة</w:t>
      </w:r>
      <w:bookmarkEnd w:id="94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الثالثة العمّ والعمّة والخال والخالة وأولادهم، علی التفصیل الذی تقدّم، فإذا لم توجد الطبقتان، وصل إلی الطبقة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للمیّت إلّا عمّ أو عمّة، سواء کان لأب واُمّ، أو لأب، أو لاُمّ، فجمیع الترکة له أو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عدّة أعمامٍ أو عدّة عمّاتٍ، وکان الجمیع لأب واُمّ أو لأب أو لاُمّ، یقسّم المال بینهم بالسویّة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أعمام وعمّات، وکان الجمیع لأب واُمّ أو لأب، فللذکر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کان وارث المیّت عمّاً وعمّةً، یقسّم المال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ثلثان للعمّ، وثلث للعمّة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وارث المیّت عدّة أعمام لاُمّ، أو عدّة عمّات لاُمّ، أو عدّت عمّات لاُمّ، أو عدّة أعمام وعمّات لاُمّ، یقسّم المال بینهم بالتساوی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عمّ وعمّة، بعضهم لأب، وبعضهم لاُمّ، وبعضهم لأب واُمّ، لم یرث العمّ والعمة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للمیّت عمّ واحد أو عمّة واحدة لاُمّ، یقسّم المال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للعمّ أو العمّة للاُمّ، والبقیّة للعمّ والعمّة لأب واُمّ 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له عمّ وعمّة لاُمّ، یقسّم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للعمّ والعمّة للأب والاُمّ للذکر مثل حظّ الاُنثیین، وقسم للعمّ والعمّة لاُمّ بالتساوی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فی التقسیم المصالحة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وارث المیّت خالاً فقط أو خالة، فجمیع الترکة له أو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إخوان وخالات، وجمیعهم لأب واُمّ أو لأب أو لاُمّ، یقسّم المال بینهم بالتساوی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التصالح</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إلّا خال أو خالة لاُم، وخال وخالة لأب واُمّ وخالة وخال لأب، فالخال والخالة للأب لا یرثان، ویقسّم المال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لاُمّ، والبقیّة للخال والخالة لأب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إلّا خال وخالة لأب، وخال وخالة لأب واُمّ، وخال وخالة لأمّ، فالخال والخالة لأب لا یرثان، ویقسّم المال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والخالة لاُمّ، یقسّم بینهما بالتساوی، والبقیّة للخال والخالة لأب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التصالح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إلّا خال أو خالة، مع عمّ أو عمّة، یقسّم المال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والبقیّة للعمّ أو 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إلّا خال أو خالة، مع عمّ وعمّة، فإذا کان العمّ والعمّة لأب واُمّ أو لأب، یقسّم المال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والبقیّة للعمّ والعمّة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المال تسعة دراهم، فثلاثة للخال أو الخالة، وأربعة دراهم للعمّ، وقسمان للعمّة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للمیّت إلّا خال أو خالة، مع عمّ أو عمّة لاُمّ، وعمّ وعمّة لأب واُمّ أو لأب، یقسّم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للخال أو الخالة، والقسمان الباقیان تقسّم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للعمّ أو العمّة لاُمّ، والبقیّة للعمّ والعمّة لأب واُمّ أو لأب، 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یقسّم المال تسعة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 للخال أو الخالة، وقسم للعمّ أو العمّة لاُمّ، وخمسة أقسام للعمّ والعمّة لأب واُمّ أو 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إلّا خال أو خالة، وعمّ وعمّة لاُمّ، وعمّ وعمّة لأب واُمّ أو لأب، یقسّم المال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والباقی للباقی یقسّم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تقسّم بالتساوی بین العمّ والعمّة لاُمّ، والحصّتان الاُخریان بین العمّ والعمّة لأب واُمّ أو لأب،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یقسّم المال إلی تسعة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للخال أو الخالة، وقسمان للعمّ أو العمّة لاُمّ، وأربعة أقسام للعمّ أو العمّة لأب واُمّ أو لأب</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للمیّت عدّة أخوال وعدّة خالات، والجمیع لأب واُمّ أو لأب </w:t>
      </w:r>
      <w:bookmarkStart w:id="941" w:name="pg4804_37975"/>
    </w:p>
    <w:p>
      <w:pPr>
        <w:pStyle w:val="BookText"/>
        <w:rPr/>
      </w:pPr>
      <w:bookmarkEnd w:id="941"/>
      <w:r>
        <w:rPr>
          <w:rFonts w:ascii="IRNazanin" w:hAnsi="IRNazanin" w:eastAsia="IRNazanin"/>
          <w:color w:val="111111"/>
          <w:sz w:val="28"/>
          <w:sz w:val="28"/>
          <w:szCs w:val="28"/>
          <w:rtl w:val="true"/>
          <w:lang w:bidi="fa-IR"/>
        </w:rPr>
        <w:t>أو لاُمّ، مع عمّ وعمّة، یقسّم المال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حصّتان کما مرّ فی المسألة السابقة، یقسّمه العمّ والعمّة فیما بینهما، وحصّة للخال والخالة یقسّم بینهما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إلّا خال أو خالة لاُمّ، وعدّة أخوال وخالات لأب واُمّ أو لأب، مع عمّ وعمّة، یقسّم المال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حصّتان کما مرّ فی المسألة السابقة، یقسّمه العمّ والعمّة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للمیّت خال أو خالة لاُمّ، فحصّته تقسّم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لاُمّ، والبقیّة للخال أو الخالة لأب واُمّ والأب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المصالحة فی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عدّة أخوال لاُمّ، أو عدّة خالات لاُمّ، أو أیضاً خال لاُمّ وخالة لاُمّ، یقسّم السهم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للأخوال والخالات للاُمّ، یقسّم بینهما بالتساوی، والبقیّة للخال والخالة لأب ولاُمّ أو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المصالحة فی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الخال والخالة لأب مع الخال والخالة ولأب واُمّ فلا حصّة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أخوال وخالات وأعمام وعمّات، فالمقدار الذی یجب أن یعطی لهم یأخذه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عمّ وعمّة، وخال وخالة الأب، وعمّ وعمّة، وخال وخالة الاُمّ، یقسّم المال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للعمّ والعمّة والخال ولخالة الاُمّ، یقسّم بینهما بالتساوی، والسهمان الباقیان یقسّمان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خال وخالة الأب، یقسّم بینهما بالتساوی، والقسمان الاُخریان عم وعمة الاب، للذکر مثل حظّ الاُنثیین</w:t>
      </w:r>
      <w:r>
        <w:rPr>
          <w:rFonts w:eastAsia="IRNazanin" w:cs="IRNazanin"/>
          <w:color w:val="111111"/>
          <w:sz w:val="28"/>
          <w:szCs w:val="28"/>
          <w:rtl w:val="true"/>
          <w:lang w:bidi="fa-IR"/>
        </w:rPr>
        <w:t>.</w:t>
      </w:r>
    </w:p>
    <w:p>
      <w:pPr>
        <w:pStyle w:val="Heading3"/>
        <w:numPr>
          <w:ilvl w:val="2"/>
          <w:numId w:val="1"/>
        </w:numPr>
        <w:rPr/>
      </w:pPr>
      <w:bookmarkStart w:id="942" w:name="__RefHeading___Toc2470821_2035185390"/>
      <w:bookmarkStart w:id="943" w:name="_Toc356"/>
      <w:bookmarkEnd w:id="942"/>
      <w:r>
        <w:rPr>
          <w:rtl w:val="true"/>
        </w:rPr>
        <w:t>إرث الزوج والزوجة</w:t>
      </w:r>
      <w:bookmarkEnd w:id="943"/>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الزوجة ولم یکن لها أولاد، فنصف مالها لزوجها، والباقی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لها أولاد سواء کانوا من زوجها الحالی أو من زوجٍ آخر، فله الربع، والباقی للورثة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الزوج ولم یکن له أولاد، فربع ترکته لزوجته، والباقی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أولاد سواء کان من زوجته الحالیّة، أو من امرأة اُخری، فلها الثمن ممّا ترک، والبقیّة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ترث الزوجة من الأرض ولا من قیمتها، سواء کان علیها بناء أم لم یکن، وسواء کانت مزروعةً أم لا، وترث من قیمة البناء والشجر والخشب والآلات، لا نفس البناء والشجر والاَلات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للزوجة التصرّف فی البناء وغیره ممّا لا ترث منه إلّا بإذن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استحباباً للورثة عدم التصرّف فی البناء والشجر ممّا ترث منه الزوجة قبل إعطاء الزوجة حصّتها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باعوا هذه الأشیاء قبل إعطائها حصّتها، صحّت المعاملة وإن لم تأذن بذلک، ولا تحتاج الصحّة إلی إجازتها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تقویم البناء والشجر وأمثال ذلک، وجب حساب قیمة البناء بما هو بناء، مع غضّ النظر عن الأرض، وتعطی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القنوات ونحوها حکمها حکم الأرض، والآجر وحکمها حکم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أکثر من زوجة، فإذا لم یکن له أولاد، فلهن الربع ممّا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أولاد، فلهن الثمن، علی التفصیل المتقدّم، یقسّم بالسویّة بین النساء، سواء کان قد دخل بهن جمیعاً أم لا، أم کان بعضهن قد دخل بهن وبعضهن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عقد علی امرأة فی مرض الموت، ولم یدخل بها ومات، فلیس لها مهر ولا 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المرأة فی مرض الموت، فالزوج یرثها سواء کان مدخولاً بها أم لا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زوجته طلاقاً رجعیّاً، ومات فی أثناء العدّة، فالزوج یرثها، وکذا إذا ماتت الزوجة فی العدّة فالزوج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مات أحدهما </w:t>
      </w:r>
      <w:bookmarkStart w:id="944" w:name="pg4804_37979"/>
    </w:p>
    <w:p>
      <w:pPr>
        <w:pStyle w:val="BookText"/>
        <w:rPr/>
      </w:pPr>
      <w:bookmarkEnd w:id="944"/>
      <w:r>
        <w:rPr>
          <w:rFonts w:ascii="IRNazanin" w:hAnsi="IRNazanin" w:eastAsia="IRNazanin"/>
          <w:color w:val="111111"/>
          <w:sz w:val="28"/>
          <w:sz w:val="28"/>
          <w:szCs w:val="28"/>
          <w:rtl w:val="true"/>
          <w:lang w:bidi="fa-IR"/>
        </w:rPr>
        <w:t>بعد العدّة أو فی عدّة الطلاق البائن فلا یرث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زوجته حال مرض الموت ومات، قبل انتهاء سنة هلالیّة، فترث المرأة بثلاثة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قد تزّوجت بزوجٍ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الطلاق خلعیّا، بل إذا کان الطلاق بطلبٍ منها، فإرثها منه محلّ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فی مرضه الذی طلّقها فیه لا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شفی من مرضه، ومات بسببٍ آخر غیر مرضه، فلا ترث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الذی یعطیه الزوج لزوجته إذا لم یکن إعطاؤه لها للتملیک، بعد موت الزوج یکون اللباس جزءاً من ورثة الزوج، سواء کان هذا اللباس قد لبسته أم لا</w:t>
      </w:r>
      <w:r>
        <w:rPr>
          <w:rFonts w:eastAsia="IRNazanin" w:cs="IRNazanin"/>
          <w:color w:val="111111"/>
          <w:sz w:val="28"/>
          <w:szCs w:val="28"/>
          <w:rtl w:val="true"/>
          <w:lang w:bidi="fa-IR"/>
        </w:rPr>
        <w:t>.</w:t>
      </w:r>
    </w:p>
    <w:p>
      <w:pPr>
        <w:pStyle w:val="Heading3"/>
        <w:numPr>
          <w:ilvl w:val="2"/>
          <w:numId w:val="1"/>
        </w:numPr>
        <w:rPr/>
      </w:pPr>
      <w:bookmarkStart w:id="945" w:name="__RefHeading___Toc2470823_2035185390"/>
      <w:bookmarkStart w:id="946" w:name="_Toc357"/>
      <w:bookmarkEnd w:id="945"/>
      <w:r>
        <w:rPr>
          <w:rtl w:val="true"/>
        </w:rPr>
        <w:t>مسائل متفرّقة فی الإرث</w:t>
      </w:r>
      <w:bookmarkEnd w:id="94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والخاتم والسیف ولباس المیّت الذی لبسه کلّها من مختصّات ولده الذکر الأکبر، سواء کان له من کلّ صنف منها مجموعة، کما إذا له قرائین متعدّدة، أو خواتم متعدّدة، أو لم یکن له إلّا قرآن وخاتم 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الأحوط وجوباً فی غیر اللباس فی صورة التعدّد المصالحة مع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الولد الأکبر متعدّداً، کما إذا کان له زوجتان وقد ولدا فی آنٍ واحدٍ، قسّمت مختصّات الولد الأکبر بینهما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المیّت دین، فإن کانت ترکته بمقدار دینه، أو کان الدین أکثر من ترکته، کانت مختصّات الولد الأکبر من القرآن وغیره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دینه أقلّ من ماله، فإذا کان ماله یکفی بالدین من دون الأشیاء الأربعة التی هی من مختصّات الولد الأکبر، فلا یؤخذ منها حینئذٍ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یکف للدین، فیؤخذ من هذه الأشیاء الأربعة بمقدار أداء الدین</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یرث من الکافر، ولکن الکافر لا یرث من المسلم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إنسانٌ أحد أقاربه عمداً بلا حقٍّ، فلا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قتله خطأً، کما إذا ألقی حجراً فأصابه، فیرثه، ولکن لا یرث من دیته</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تقسیم الإرث إذا کانت الزوجة حاملاً، فیعزل حصّة 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احتمل أنّ المرأة حاملٌ بثلاثٍ، یعزل حصّة ثلاثة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وضعت المرأة ذکراً واحداً أو اُنثی واحدة، یعطی الباقی للورثة</w:t>
      </w:r>
      <w:r>
        <w:rPr>
          <w:rFonts w:eastAsia="IRNazanin" w:cs="IRNazanin"/>
          <w:color w:val="111111"/>
          <w:sz w:val="28"/>
          <w:szCs w:val="28"/>
          <w:rtl w:val="true"/>
          <w:lang w:bidi="fa-IR"/>
        </w:rPr>
        <w:t xml:space="preserve">. </w:t>
      </w:r>
      <w:bookmarkStart w:id="947" w:name="pg4804_37983"/>
    </w:p>
    <w:p>
      <w:pPr>
        <w:pStyle w:val="Heading2"/>
        <w:numPr>
          <w:ilvl w:val="1"/>
          <w:numId w:val="1"/>
        </w:numPr>
        <w:rPr/>
      </w:pPr>
      <w:bookmarkStart w:id="948" w:name="__RefHeading___Toc2470825_2035185390"/>
      <w:bookmarkStart w:id="949" w:name="_Toc358"/>
      <w:bookmarkEnd w:id="947"/>
      <w:bookmarkEnd w:id="948"/>
      <w:r>
        <w:rPr>
          <w:rtl w:val="true"/>
        </w:rPr>
        <w:t>مسائل متفرّقة</w:t>
      </w:r>
      <w:bookmarkEnd w:id="949"/>
    </w:p>
    <w:p>
      <w:pPr>
        <w:pStyle w:val="Heading3"/>
        <w:numPr>
          <w:ilvl w:val="2"/>
          <w:numId w:val="1"/>
        </w:numPr>
        <w:rPr/>
      </w:pPr>
      <w:bookmarkStart w:id="950" w:name="__RefHeading___Toc2470827_2035185390"/>
      <w:bookmarkStart w:id="951" w:name="_Toc359"/>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جذور شجرة الجار فی ملک إنسان، جاز له منعه، کما یجوز له أخذ الغرامة من صاحبها، إذا کان فی ذلک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الجهاز الذی یجهّز به الأب بنته من الألبسة والفراش وغیره إذا ملّکها إیّاه، کما إذا أعطاها إیّاه هبة أو مصالحة، لم یجز له بعد ذلک أخذه منها، وإذا لم یکن ملّکها إیّاه، جاز استرداده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للورثة الإنفاق علی عزاء المیّت من إطعام وغیرهم من أصل الترکة، علی أن یکون للصغار نصیب منها، بل لابدّ أن یکون الإنفاق علی العزاء وغیره من نصیب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اغتاب شخص أحد المسلمین، فالأحوط وجوباً الاستحلال منه، إذا لم ینجرّ ذلک إلی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ذلک، وجب الاستغفار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قد أهان هذا المسلم بغیبته، وجب رفع الإهانة عنه بقدر الإمکان</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یأخذ مال شخصٍ لا یخمّس ماله، ویعطیه للحاکم لیخمسه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ذلک بإذنٍ من الحاکم، جاز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الألحان التی تناسب مجالس اللهو واللعب غناءٌ وحرامٌ وإن کان ذلک لقراءة عزاء أو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قرأ القرآن أو العزاء بصوتٍ جمیل، فلا یحرم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قتل الحیوان المؤذی الذی لیس ملکاً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الصانع شیئاً لیصنعه کنجارة أو حدادة، ولم یأت صاحبه، فإذا یئس عن إتیان صاحبه، وجب التصدّق بذلک عن صاحبه، ولکن جاز له أخذ اُجرة عمله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یکون ذلک بإذن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للرجال الضرب علی الصدور والمسیر بالعزاء حتّی فی الشوارع العامة التی تکون فی معرض مرور النساء، مع ارتداء الأقمصة، وکذا یجوز حمل البیارق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استعمال آلات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تلبیس الأسنان بالذهب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عدّ ذلک زینةً، فلا یجوز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الإتیان بفعل یؤدّی إلی الاستمناء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حلق اللحیة بالموسی، وهذا الحکم عامٌّ للجمیع، وحکم الله تعالی لا یغیّر، وإن کان فی حلق اللحیة استهزاءٌ وسخریةٌ من قبل الآخرین، وکذلک من یکون فی أوائل بلوغه إذا ترک لحیته، استهزأ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لولی الطفل ختنه قبل بلوغه، وإذا بلغ وهو أغلف، وجب علیه ختن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الوالدان فقیرین ولا یقدران علی الاکتساب، أو کان الاکتساب لیس من شأنهما، وجب علی ولدهما الإنفاق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أحدٌ متکفّلاً بالإنفاق علیهما ولو من الجهة الشرعیّة</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یقدر علی الاکتساب یجب علی أبیه أو ولده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له أب، أو لم یقدر أبوه علی الإنفاق علیه، فإذا لم </w:t>
      </w:r>
    </w:p>
    <w:p>
      <w:pPr>
        <w:pStyle w:val="BookText"/>
        <w:rPr/>
      </w:pPr>
      <w:r>
        <w:rPr>
          <w:rFonts w:ascii="IRNazanin" w:hAnsi="IRNazanin" w:eastAsia="IRNazanin"/>
          <w:color w:val="111111"/>
          <w:sz w:val="28"/>
          <w:sz w:val="28"/>
          <w:szCs w:val="28"/>
          <w:rtl w:val="true"/>
          <w:lang w:bidi="fa-IR"/>
        </w:rPr>
        <w:t>یکن له ولدٌ أیضاً، وجب علی جدّه لأبیه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له جدّ لأب، أو لم یقدر علی الإنفاق علیه، وجب علی اُمّه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له اُمّ، أو لم تقدر علی أمّه الإنفاق علیه، وجب علی جدّته لأبیه وجدّته لاُمّه وجدّه لاُمّه معاً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له جدّة لاُمه وجدّة لأب، وجب علی جدّه لاُمّه الإنفاق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الذی یملکه اثنان معاً لا یجوز لأحدهما التصرّف فیه دون إذن الآخر، فلا یحقّ لأحدهما البناء علیه، وإن کان مسماراً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الأعمال التی یرض الشریک بها عادة، کالاتّکاء علیه أو وضع الفراش أو الألبسة علیه،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نهاه عن ذلک، فلا یجوز له التصرّف فیه إذا عُدّ تصرّفاً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ممارسته الرسم والتصویر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التی تقع أغصانها من خارج البستان إذا علم أن صاحبها یرضی بقطف الثمار منها، جاز القطف، وإلّا فلا، حتّی الثمار التی تقع علی الأرض، فإذا لم یعلم رضا صاحبها، لم یجز التقاطها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الجائزة التی تعطی من قبل البنک أو من قبل صندوق قرض الحسنة یجوز أخذها بعنوان التشجیع، مادام لا یتضرّر أحدٌ بذلک</w:t>
      </w:r>
      <w:r>
        <w:rPr>
          <w:rFonts w:eastAsia="IRNazanin" w:cs="IRNazanin"/>
          <w:color w:val="111111"/>
          <w:sz w:val="28"/>
          <w:szCs w:val="28"/>
          <w:rtl w:val="true"/>
          <w:lang w:bidi="fa-IR"/>
        </w:rPr>
        <w:t xml:space="preserve">. </w:t>
      </w:r>
      <w:bookmarkStart w:id="952" w:name="pg4804_37989"/>
    </w:p>
    <w:p>
      <w:pPr>
        <w:pStyle w:val="Heading3"/>
        <w:numPr>
          <w:ilvl w:val="2"/>
          <w:numId w:val="1"/>
        </w:numPr>
        <w:rPr/>
      </w:pPr>
      <w:bookmarkStart w:id="953" w:name="__RefHeading___Toc2470829_2035185390"/>
      <w:bookmarkStart w:id="954" w:name="_Toc360"/>
      <w:bookmarkEnd w:id="952"/>
      <w:bookmarkEnd w:id="953"/>
      <w:r>
        <w:rPr>
          <w:rtl w:val="true"/>
        </w:rPr>
        <w:t>الحدود المعیّنة لبعض الذنوب</w:t>
      </w:r>
      <w:bookmarkEnd w:id="9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شخصٌ بأحد محارمه من اُمّ أو اُخت، وجب قتله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زنا الکافر الذمّی بامرأةٍ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أخبارٍ کثیرةٍ أنّ اقامة حدّ من الحدود یوجب اجتناب المحرّمات، وهو حفظ لهم فی الدنیا والآخرة، ومنفعة القصاص أنفع لهم من نزول المطر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الحرّ، وجب جلده مائة جلدة، ویقتل فی الرابعة إذا اُقیم علیه الحدّ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کان له زوجة دائمة أو مملوکة، وقد قاربها فی حال کونه بالغاً عاقلاً حرّاً، وکان یستطیع أن یغدو علیها ویروح فی کلّ وقت، ومع ذلک زنا ببالغة عاقلة، فیجب 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من رأی رجلاً یزنی بزوجته، جاز له قتلهما معاً، إذا لم یکن هناک خوف 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هذا الحکم من إشکال بالنسبة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لا تحرم هذه المرأة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 الاثنین معاً، فلا یقاصّ بالنسبة إلی قتل المرأة</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لاط المکلف العاقل بالمکلّف العاقل، وجب قتلهما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للحاکم قتل اللائط بالسیف، أو حرقه حیّاً بالنار، أو أن یغلّ یدیه ورجلیه ویلقیه من شاهقٍ، ویجوز له رجمه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شخصٌ آخر بقتل إنسان ظلماً، ففی حال کون الآمر والقاتل مکلّفین عاقلین، یجب قتل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 فإنّه یحبس مؤبّداً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الولد اُمّه أو أبیه عمداً، وجب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قتل الوالد ولده عمداً، فیجب العمل بما سنذکره فی أحکام الدیات من أنّه یجوز إعطاء الدیة، ویجلده الحاکم الشرعی بما یراه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صبیّاً بشهوةٍ، جلده الحاکم الشرعی من ثلاثین جلدة إلی تسعة وتسعین جلدة حسب ما یراه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بما معناه أنّ الله تعالی یخلق له فماً من نار یضربه علی فمه، وتلعنه ملائکة السماء وملائکة الأرض، وملائکة الغضب وملائکة الرحمة، وجهنّم تکون بانتظاره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تاب فتقبل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یجمع رجلاً وامرأة للزنا، أو رجلاً وغلاماً 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رجلاً، فإنّه یحلق له رأسه بعد ذلک، ویشهر به فی الشوارع والأسواق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نفیه عن المحلّة التی لاط بها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رجلٌ الاعتداء علی امرأة بالزنا، أو أراد اللواط بغلامٍ، فإذا لم یمکن دفعه، جاز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شخص مسلماً أو مسلمة بالزنا، وکان المقذوف عاقلاً بالغاً حراً، أو قذفه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 أو الزانیة، وجب جلده ثمانین جلدة من فوق اللباس</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البالغ العاقل الخمر عالماً عامداً مختاراً، جلد فی المرّة الاُولی والثمانیة ثمانین جلدة، وقتل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رجلاً، جرّد من لباسه إلّا العورة</w:t>
      </w:r>
      <w:r>
        <w:rPr>
          <w:rFonts w:eastAsia="IRNazanin" w:cs="IRNazanin"/>
          <w:color w:val="111111"/>
          <w:sz w:val="28"/>
          <w:szCs w:val="28"/>
          <w:rtl w:val="true"/>
          <w:lang w:bidi="fa-IR"/>
        </w:rPr>
        <w:t xml:space="preserve">.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 البالغ العاقل ربع دینار، وهو ما یساوی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المسکوک أو ما بقیمته، فإذا وجدت شرائط السرقة، وجب قطع أصابعه الأربعة من الید الیمنی، ویترک له الإبهام، ویترک له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المرّة الثانیة یقطع له نصف کفّ رجله، ویترک له العقب من الرجل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المرة الثالثة یحبس مؤبّداً حتّی یموت، وینفق علیه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سرق رابعاً وهو فی السجن أو فی غیر السجن، قتل</w:t>
      </w:r>
      <w:r>
        <w:rPr>
          <w:rFonts w:eastAsia="IRNazanin" w:cs="IRNazanin"/>
          <w:color w:val="111111"/>
          <w:sz w:val="28"/>
          <w:szCs w:val="28"/>
          <w:rtl w:val="true"/>
          <w:lang w:bidi="fa-IR"/>
        </w:rPr>
        <w:t xml:space="preserve">. </w:t>
      </w:r>
      <w:bookmarkStart w:id="955" w:name="pg4804_37995"/>
    </w:p>
    <w:p>
      <w:pPr>
        <w:pStyle w:val="Heading3"/>
        <w:numPr>
          <w:ilvl w:val="2"/>
          <w:numId w:val="1"/>
        </w:numPr>
        <w:rPr/>
      </w:pPr>
      <w:bookmarkStart w:id="956" w:name="__RefHeading___Toc2470831_2035185390"/>
      <w:bookmarkStart w:id="957" w:name="_Toc361"/>
      <w:bookmarkEnd w:id="955"/>
      <w:bookmarkEnd w:id="956"/>
      <w:r>
        <w:rPr>
          <w:rtl w:val="true"/>
        </w:rPr>
        <w:t>أحکام الدیة</w:t>
      </w:r>
      <w:bookmarkEnd w:id="957"/>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البالغ العاقل مسلماً عمداً وظلماً، فإذا کان المقتول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رجلاً أم صبیّاً، جاز لولی المقتول العفو عن القاتل، وجاز له الاقتصاص منه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المقتول کافراً، وکان القاتل مسلماً، فلا یقتل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المقتولة اُنثی، امرأة کانت أو صبیّة، فإذا کان القاتل مسلماً، جاز قتله، ولکن یعطی ولیّها نصف دیة الرجل لولی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القاتل مجنوناً أو صغیراً، وجب إعطاء الدیة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یجوز للولی أخذ الدیة من القاتل بالمقدار الذی یرضی به الطرفان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صورة رضاهما بالدیة التی عیّنها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التقدیرات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 تعیین ذلک بید القاتل، ویجوز له دفع الأسهل والأقلّ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فقیمة الفضّة أقلّ قیمة من سائر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القتل خطأً محضاً، کما إذا استهدف حیواناً، فأصاب إنساناً، فلا یجوز لولی المقتول قتل القاتل، ولکن یجوز له أخذ الدیة من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أقرباء القاتل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 عدم إعطاء الأقرباء الدیة، تؤخذ من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القتل شبیهاً بالعمد، کما إذا ضرب شخصاً بآلة لا تقتل </w:t>
      </w:r>
    </w:p>
    <w:p>
      <w:pPr>
        <w:pStyle w:val="BookText"/>
        <w:rPr/>
      </w:pPr>
      <w:r>
        <w:rPr>
          <w:rFonts w:ascii="IRNazanin" w:hAnsi="IRNazanin" w:eastAsia="IRNazanin"/>
          <w:color w:val="111111"/>
          <w:sz w:val="28"/>
          <w:sz w:val="28"/>
          <w:szCs w:val="28"/>
          <w:rtl w:val="true"/>
          <w:lang w:bidi="fa-IR"/>
        </w:rPr>
        <w:t>عادةً، ولم یکن من قصده القتل، فاتّفق موت المضروب، ففی هذه الحالة یجب علی القاتل إعطاء الدیة، ولا یجوز لولی القاتل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التی یجب أن یعطیها القاتل إذا کان المقتول مسلماً حرّاً واحدة من ستّة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العمدی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الداخلة فی السنة السادسة، وفی القتل الخطأ أو الشبیه بالعمد تکون الإبل أقلّ سنّاً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حلّه قطعتین من القماش، والأولی أن تکون یمنیّة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من الفضّة، کلّ درهم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المسکوکة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المقتولة اُنثی مسلمة حرّة، فدیتها نصف دیة الرجل من هذه الاُمور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المقتول کافراً ذمیّاً، فإذا کان ذکراً، فدیته</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وإذا کانت اُنثی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کافراً غیر ذمّی،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العبد قیمته، ودیة الأمة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قیمته أو قیمتها أکثر من دیة الحرّ أو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 الحرّ بالعبد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عدّة أشیاء دیتها کدیة القتل الذی مرّ تحدیده معنا فی المسألة السابقة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العینین أو الجفون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قلع له عین واحدة، فنصف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الاُذنین أو أن یعمل عملاً یصمّه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قلع له اُذناً واحدة أو أصمّها له، فنصف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خفّ سمعه، فالأحوط المصالحة، إلّا أنّه یکفی ثلث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الأنف أو إعدام حاسّة الشم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اللسان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مقداراً منه، اُعطی الدیة بنسبة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یقدر بعدها علی إخراج حرفین مثلاً، قسّمت الدیة علی الحروف الأبجدیة کلّها، واُعطی قسمان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تلاحظ المساحة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قطع ثلثه، اُعطی ثلث الدیة مثلاً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الأسنان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حالة قلع بعضها ففی حالة کون صاحب الأسنان رجلاً، فلکلّ سنّ من الأسنان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اثنی عشر سنّاً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خمسمائة درهم، ولکلّ سنّ من الأسنان الاُخری أو الأضراس التی هی ستّة عشر مائتی وخمسین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صاحب الاسنان اُنثی، فالدیة إذا لم تصل إلی ثلث دیة الرجل، فهی متساویة معه، وإذا وصلت إلی الثلث، فدیتها نصف دیة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الیدین من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قلع له یداً واحدة من المفصل، فنصف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الأصابع العشرة، ولکلّ إصبع عشر الدیة، ودیة المرأة إذا لم تصل إلی ثلث دیة الرجل متساویة معه، وإلّا وصلت إلی نصف دیته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ثدیی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ثدیاً واحداً، فنصف دیتها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الرجلین من المفصل، أو قطع الأصابع العشرة، ودیة أصابع الرجل کاصابع الید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الخصیتین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 الآخرین المؤدّی إلی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کسر ظهر انسان بحیث لا یمکن جبره، وجب إعطاؤه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آخر خطأ، وجب علیه بالإضافة إلی الدیة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الامکان یصوم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یمکنه ذلک أیضاً،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القتل عمداً، ففی صورة العفو أو أخذ الدیة یجب علیه صیام شهرین متتابعین وإطعام ستّین مسکیناً وعتق رقبة،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إنساناً علی دابّة، فضربها مثلاً، فجرحت إنساناً،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فعل فعلاً بحیث سار الحیوان بنفسه، أو آذی احداً، فهو ضامنٌ</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شخصٌ فعلاً أدّی بذلک إلی إسقاط حاملٍ، وکان السقط محکوماً بإسلامه وحراً، فإذا کان السقط نطفة، فالدیة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مثقالاً من الذهب المسکوک، کلّ مثقال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قعطة من اللحم بقدر ما یمضغ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صار عظاماً فثمانون، وإذا اکتسی العظام لحماً، ولکن لم تلج به الروح، فمائة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ولجته الروح، فإذا کان ذکراً فدیته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مثقال، وإذا کانت اُنثی فدیتها </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مثقال شرعی من 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الصور إذا أعطی بدل مثقال الذهب عشرة دراهم من الفضة، کفی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المرأة فعلاً أدی إلی سقط جنینها، وجبت علیها الدیة، کما مرّ فی المسألة السابقة، وهی لوارث الطفل، ولا شیء للاُمّ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أحد امرأةً حاملاً، فعلیه دیة المرأة والجنین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سلخ جلدة رأس انسان أو وجهه، وجبت الدیة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دیة الإنسان، وتسمّی بالخارصة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وصل إلی اللحم وسلخ منه قلیلاً، فالدیة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وتسمّی 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المسلوخ لحماً کثیراً فالدیة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وتسمّی المتلاحمة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تقطع اللحم، وتبلغ الجلدة الرقیقة المغشیّة للعظم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تکشف عن وضح العظم وبیاضه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دیة 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تهشم العظم وتکسره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أزاح بعض قطع العظم عن بعضه کانت الدیة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وتسمّی المنقلة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تصل إلی اُمّ الرأس والخریطة التی تجمع 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بلطمٍ ونحوه إذا اسودّ الوجه، فالدیة ستّة مثاقیل من 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احمرّ فمثقال ونصف، کلّ مثقال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اخضرّ فثلاثة مثاقیل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 البدن، فنصف ما علی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حیواناً محلّل الأکل، أو قطع منه جزءاً، وجب إعطاء نسبة القیمة ما بین السالم والمعیوب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شخصٌ کلب صید أو کلب حراسة للبیت أو للقطیع أو للبستان، وجب إعطاء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قیمة کلب الصید أقلّ من أربعین درهماً، وجب إعطاء أربعین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المصالحة فی الجمیع</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الحیوان زراعة أو مالاً للغیر، فإذا کان صاحب الحیوان مقصّراً فی حفظه، فهو ضامنٌ لما أتلف الحیوان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 الولد أحد الذنوب الکبیرة، جاز للولی أو للمعلّم بإذن الولی تأدیبه بمقدار ما یؤدَّب، ولا تجب علیه الدیة</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الولد بنحوٍ تجب فیه الدیة، فالدیة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الطفل فللورثة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الضارب الأب ومات الطفل من ذلک، فالدیة للورثة، ولیس له شیءٌ منها</w:t>
      </w:r>
      <w:r>
        <w:rPr>
          <w:rFonts w:eastAsia="IRNazanin" w:cs="IRNazanin"/>
          <w:color w:val="111111"/>
          <w:sz w:val="28"/>
          <w:szCs w:val="28"/>
          <w:rtl w:val="true"/>
          <w:lang w:bidi="fa-IR"/>
        </w:rPr>
        <w:t xml:space="preserve">. </w:t>
      </w:r>
      <w:bookmarkStart w:id="958" w:name="pg4804_38005"/>
    </w:p>
    <w:p>
      <w:pPr>
        <w:pStyle w:val="Heading3"/>
        <w:numPr>
          <w:ilvl w:val="2"/>
          <w:numId w:val="1"/>
        </w:numPr>
        <w:rPr/>
      </w:pPr>
      <w:bookmarkStart w:id="959" w:name="__RefHeading___Toc2470833_2035185390"/>
      <w:bookmarkStart w:id="960" w:name="_Toc362"/>
      <w:bookmarkEnd w:id="958"/>
      <w:bookmarkEnd w:id="959"/>
      <w:r>
        <w:rPr>
          <w:rtl w:val="true"/>
        </w:rPr>
        <w:t>مسائل متفرّقة</w:t>
      </w:r>
      <w:bookmarkEnd w:id="960"/>
    </w:p>
    <w:p>
      <w:pPr>
        <w:pStyle w:val="BookText"/>
        <w:rPr/>
      </w:pPr>
      <w:r>
        <w:rPr>
          <w:rFonts w:ascii="IRNazanin" w:hAnsi="IRNazanin" w:eastAsia="IRNazanin"/>
          <w:color w:val="111111"/>
          <w:sz w:val="28"/>
          <w:sz w:val="28"/>
          <w:szCs w:val="28"/>
          <w:rtl w:val="true"/>
          <w:lang w:bidi="fa-IR"/>
        </w:rPr>
        <w:t>نظراً إلی أنّ المعاملات الکمبیالیّة والسرقفلیّة المتداولة بین الناس محلّ ابتلاء، فلا بأس أن نوضّح الموضوع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لزوم المالیّة فی کلّ من العوض والمعوّض، وإلّا صارت المعاملة فیما لا مالیّة له باطلاً وسفهاً، کما لو باع حبّة واحدة من الحنطة التی لا مالیّة لها بمائة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صحّتها لو ترتّب علیها غرض شخصی، مثل ما لو أعجب شخص خطّ أبیه، فیعطی فی قباله مالاً ما لا یعطی غیره، فلیس هذا عملاً باطلاً، مع أنّه لا دلیل علی بطلان المعاملة غیر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معاملة السفیه باطلة، کما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مالیّة الشیء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للشیء بذاته منافع وخواصّ توجب رغبة العقلاء فیه، کالمأکولات والمشروبات والملبوسات والجواهرات وما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من قبل من بیده الاعتبار، کالحکومات التی تعتبر المالیّة فیما تصدره من الأوراق النقدیّة والطوابع وأمثالها</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البیع عن القرض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البیع تملیک عین </w:t>
      </w:r>
    </w:p>
    <w:p>
      <w:pPr>
        <w:pStyle w:val="BookText"/>
        <w:rPr/>
      </w:pPr>
      <w:r>
        <w:rPr>
          <w:rFonts w:ascii="IRNazanin" w:hAnsi="IRNazanin" w:eastAsia="IRNazanin"/>
          <w:color w:val="111111"/>
          <w:sz w:val="28"/>
          <w:sz w:val="28"/>
          <w:szCs w:val="28"/>
          <w:rtl w:val="true"/>
          <w:lang w:bidi="fa-IR"/>
        </w:rPr>
        <w:t>بعوض لا مجّاناً، والقرض تملیک للمال بالضّمان فی الذمّة بالمثل إذا کان مثلیّاً، وبالقیمة إذا کان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فارق بین العوض والمعوّض فی البیع، وبدونه لا یتحقّق البیع، بخلاف القرض؛ إذ لا یعتبر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باع مائة بیضة بمائة وعشرة، واختلف بینهما فی الحجم بین الصغر والکبر، صحّ البیع، وإلّا فهو قرض بصورة البیع، ویکون محرّماً؛ لتحقّق الربا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اختلافهما فی الربا، فکلّ زیادة فی القرض إذا اشترطت فیه تکون ربا ومحرمة دون البیع؛ حیث انّ الزیادة المحرّمة فیه ما کانت فی المکیل والموزون من العوضین المتّحدین جنساً؛ فلو اختلفا فی الجنس أو لم یکونا من المکیل والموزون لم تکون الزیادة فیه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فی المعدودات کالبیضة فیما إذا احتسبت منها، لا یکون بیعها ربا مع ملاحظة وجود الفرق بین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فی البیع مبطلٌ من أصله، دون القرض؛ إذ یبطل بحسب الزیادة فقط لا فی أصل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الأوراق النقدیّة التی تصدرها الدول والحکومات کالأسکناس والریال واللیرة والدولار وأمثالها بما أنّها ممّا اعتبر فیها المالیّة ولیست من المکیل والموزون، فیجوز المعاوضة بالبیع علیها بالأقلّ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للدائن أن یبیع دینه بأقلّ منه نقداً، کأن یبیع العشرة بتسعة أو المائة بتسعین وهکذا، کما أشار الیه السیّد الطباطبائی فی ملحقات العروة فی المسألة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کما لا یجری فیه حکم البیع الصرف من وجوب القبض فی المجلس</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المتداولة بین التجّار لیس لها مالیّة، کالأوراق النقدیة، بل هی مجرّد وثیقة وسند لإثبات أنّ المبلغ الذی تتضمنّه دینٌ فی ذمّة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فالمشتری عندما یدفع کمبیالة للبائع لم یدفع ثمن البضاعة بعد، ولذا لو ضاعت الکمبیالة أو تلفت عند البائع، لم یتلف منه مال، ولم تفرغ ذمّة المشتری، بخلاف ما إذا دفع له ورقة نقدیّة وتلفت عنده أو ضاعت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 وجود قرض واقعی، فیجوز للدائن أن یبیع دینه المؤجّل الثابت فی ذمّة المدین بأقلّ منه حالاً، کما لو کان دینه مائة دینار، فباعه بثمانیة وتسعین دیناراً نقداً، وبعد ذلک یقوم البنک أو غیره بمطالبة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بقیمتها عند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والنقیصة الحاصلة فی مقابل الأجل والمدّة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صوریّاً لأداء الدین واقعاً، فلا یجوز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ما تتضمنّه الکمبیالة؛ لعدم اشتغال ذمّة الموقّع للموقّع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إنّما کتبت لتمکین المستفید من خصمهما فحسب، ولذا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کمبیاله 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والمعاملة علی مثل هذه الکمبیالة مع البنک الأهلی وغیره لو اُرید الفرار من الربا فیها لها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ذات المدّة التی تباع بالبنک وغیره تعدّ فی مقابل الأوراق النقدیّة، ولابدّ کونه کذلک؛ لأنّه إن بیع فی مقابل النسیئة یصیر بیع الدین بالدین، وفیه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أو المتعهد للکمبیالات حیث یعلم بأنّ البنک أو المشتری لهم حقّ المطالبة لأخذ النقد من دون خصم عن الموقّع للکمبیالة، فعند مطالبته لابدّ له ذلک؛ لأنّ علمه بذلک والإقدام بناءاً یجعله کالشرط الضمنی فی العقد، فیجب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قبول المتبایعین فی المبایعات للتسجیل فی الإدارات المعدّة لذلک، فلابدّ لهم العمل به، ویکونان ملزمین به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بالکمبیالة أمرٌ متداولٌ بین التجّار حیث یعطون النقد ویأخذون الکمبیالة، والغالب کونها بصورة القرض، فأخذ الزائد عمّا یعطیه یکون الربا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والطرق للتخلّص عنه کثیرة، لکن اثنان منها أسهل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یقصدا المعاوضة بصورة البیع لا القرض،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مائة ألف ریال حالاً بخمسمائة دینار عراقی مؤجّلاً بالکمبیالة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یضمّ مع النقد شیئاً آخر من </w:t>
      </w:r>
      <w:bookmarkStart w:id="961" w:name="pg4804_38011"/>
    </w:p>
    <w:p>
      <w:pPr>
        <w:pStyle w:val="BookText"/>
        <w:rPr/>
      </w:pPr>
      <w:bookmarkEnd w:id="961"/>
      <w:r>
        <w:rPr>
          <w:rFonts w:ascii="IRNazanin" w:hAnsi="IRNazanin" w:eastAsia="IRNazanin"/>
          <w:color w:val="111111"/>
          <w:sz w:val="28"/>
          <w:sz w:val="28"/>
          <w:szCs w:val="28"/>
          <w:rtl w:val="true"/>
          <w:lang w:bidi="fa-IR"/>
        </w:rPr>
        <w:t>الأعیان کمندیل أو کبریت وما أشبه، بأن یبیع عشرة آلاف ریال مع المندیل حالاً مع مائة ألف ریال بالمدّة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یضمّ بیع هذا الشیء بالمبلغ الذی یرید أخذه قرضاً وتمدید مدّته، کأن یقرض عشرة آلاف ریال فی قبال مثله فی المدّة المعیّنة، فأراد المقترض تمدید المدّة بعد حلول أجله، فیجوز للمقرض أن یتعامل لأجل التمدید بالمدّة التی اتّفقا علیه ببیع الکبریت الذی قیمته بعشرة ریال بثمن مائة ألف ریال بتلک المدّة المعهودة التی أراد تمدید القرض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العمل طریق لتحصیل المشروعیّة فی أخذ الزیادة فی القرض، وورد فیه روایات فی وسائل الشیعة فی أبواب أحکام العقود، ونکتفی هنا بذکر حدیث نقله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الصحیح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لموسی بن جعفر‘ ویکون لی علی الرجل دراهم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بها وأنا أُربحُک، فأبیعه جُبّةً تقوّم علی‌ّ بألف درهم بعشرة آلاف،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ألفاً، واُؤخّره بالمال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3"/>
        <w:numPr>
          <w:ilvl w:val="2"/>
          <w:numId w:val="1"/>
        </w:numPr>
        <w:rPr/>
      </w:pPr>
      <w:bookmarkStart w:id="962" w:name="__RefHeading___Toc2470835_2035185390"/>
      <w:bookmarkStart w:id="963" w:name="_Toc363"/>
      <w:bookmarkEnd w:id="962"/>
      <w:r>
        <w:rPr>
          <w:rtl w:val="true"/>
        </w:rPr>
        <w:t>أحکام السرقفلیّة</w:t>
      </w:r>
      <w:r>
        <w:rPr>
          <w:rtl w:val="true"/>
        </w:rPr>
        <w:t>(</w:t>
      </w:r>
      <w:r>
        <w:rPr>
          <w:rtl w:val="true"/>
        </w:rPr>
        <w:t>أی</w:t>
      </w:r>
      <w:r>
        <w:rPr>
          <w:rtl w:val="true"/>
        </w:rPr>
        <w:t xml:space="preserve">: </w:t>
      </w:r>
      <w:r>
        <w:rPr>
          <w:rtl w:val="true"/>
        </w:rPr>
        <w:t>الخلوّ</w:t>
      </w:r>
      <w:r>
        <w:rPr>
          <w:rtl w:val="true"/>
        </w:rPr>
        <w:t>)</w:t>
      </w:r>
      <w:bookmarkEnd w:id="963"/>
    </w:p>
    <w:p>
      <w:pPr>
        <w:pStyle w:val="BookText"/>
        <w:rPr/>
      </w:pPr>
      <w:r>
        <w:rPr>
          <w:rFonts w:ascii="IRNazanin" w:hAnsi="IRNazanin" w:eastAsia="IRNazanin"/>
          <w:color w:val="111111"/>
          <w:sz w:val="28"/>
          <w:sz w:val="28"/>
          <w:szCs w:val="28"/>
          <w:rtl w:val="true"/>
          <w:lang w:bidi="fa-IR"/>
        </w:rPr>
        <w:t>من جملة المعاملات التی أصبحت مورداً للابتلاء فی زماننا هذا معاملات الخلوّ، ولذلک ینبغی بیان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عادةً هذا النحو من المعاملات بمحلّات الکسب والتجارة، وذلک بأن تترقّی الإجارات، ولا یستطیع المؤجِّر أن یخرج المستأجر من عقاره، أو أن یرفع مقدار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هذه المقدّمة نذکر أحکام الخلوّ ضمن المسائل التالیة</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ثلاث حالات للخلوّ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الاُولی یحرم فیها أخذه من دون رضا المالک، وحالتان یجوز فیهما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والعبرة فی جواز أخذه وعدم جوازه هو أنّه فی کلّ مورد یکون فیه تخلیة محلّ الإجارة أو رفع مقدار الاُجرة من حقّ المؤجِّر، فلا یجوز للمستأجر التخلیة حینئذٍ، ویکون فی هذه الحالة کسب </w:t>
      </w:r>
    </w:p>
    <w:p>
      <w:pPr>
        <w:pStyle w:val="BookText"/>
        <w:rPr/>
      </w:pPr>
      <w:r>
        <w:rPr>
          <w:rFonts w:ascii="IRNazanin" w:hAnsi="IRNazanin" w:eastAsia="IRNazanin"/>
          <w:color w:val="111111"/>
          <w:sz w:val="28"/>
          <w:sz w:val="28"/>
          <w:szCs w:val="28"/>
          <w:rtl w:val="true"/>
          <w:lang w:bidi="fa-IR"/>
        </w:rPr>
        <w:t>المستأجر فی هذا المحل من دون رضا المالک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مورد لا یحقّ فیه للمؤجِّر إخراج المستأجر أو رفع مقدار الاُجرة وکان للمستأجر حقّ تأجیر محلّه لغیره من دون رضا المالک، کان للمستأجر من المالک حقّ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المسائل الآتیة سنذکر بعض الأمثلة لکلّ حالة من هذه الحالات الثلاث؛ لیتّضح الأمر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یوجد فی الزمان السابق موارد للسرقفلیة؛ إذ کان یمکن للمالک أن یُخرج المستأجَر عند انتهاء مدّة العقد، أو یزید علیه مقدار الاُجرة، ثمّ بعد هذا أصدرت الدولة قانوناً یمنع المؤجِّرَ من إخراج المستأجر من العقار بعد انتهاء مدّة العقد، أو إضافة مقدار علی الاُجرة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استغلّ المستأجرُ قانونَ الدولة هذا، ولم یخل العقار ولم یزد علی مقدار الاُجرة الذی یطلبه المالک، فإنّ أخذ المستأجر حقّ التخلیة من المالک فی هذه الحالة حرامٌ، وتصرّفاته فیه محرَّمة أیضاً، إلّا أن یکون المالک راضیاً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یحتاج مالک العقار أثناء بنائه للمحلّ إلی مال، فیؤجِّر محلّه الذی یستحق مثلاً عشرة آلاف تومان بألف تومان فی الشهر مع إعطاء خمسمائة ألف تومان بشرط عدم زیادة المؤجِّر مقدار الاُجرة، طالما کان المستأجر فی المحلّ المذکور، وإن أراد المستأجر أن ینقله إلی غیره لا یزید المالک مقدار الاُجرة علیه أیضاً، وانما یتصرَّف معه کتصرفه مع المستأجر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یجوز للمستأجر الأوّل أن ینقل المحلّ إلی مستأجرٍ آخر، ویأخذ منه حقّ الخلوّ، سواء کان الخلو الثانی أقلّ من الخلو الأوّل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یجوز للمالک الاعتراض؛ وذلک لأنّ المستأجر عندما دفع له الخمسمائة ألف تومان بتلک الشروط صار ذا حقّ، ویکون حینئذ أخذ حقّ الخلوّ للمستأجر الأوّل مشروعاً</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یشترط المستأجر الذی لم یدفع خلوّاً للمالک علی المالک أن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تمدید مدّة الإیجار کلّ سنة بنفس الاُجرة، </w:t>
      </w:r>
      <w:bookmarkStart w:id="964" w:name="pg4804_38015"/>
    </w:p>
    <w:p>
      <w:pPr>
        <w:pStyle w:val="BookText"/>
        <w:rPr/>
      </w:pPr>
      <w:bookmarkEnd w:id="964"/>
      <w:r>
        <w:rPr>
          <w:rFonts w:ascii="IRNazanin" w:hAnsi="IRNazanin" w:eastAsia="IRNazanin"/>
          <w:color w:val="111111"/>
          <w:sz w:val="28"/>
          <w:sz w:val="28"/>
          <w:szCs w:val="28"/>
          <w:rtl w:val="true"/>
          <w:lang w:bidi="fa-IR"/>
        </w:rPr>
        <w:t>واتّفق أن ازدادت اُجرة أمثال هذا المحلّ، ففی هذه الصورة لا یحقّ للمستأجر أن ینقل هذ المحلّ إلی غیره، ولا یجب علی المؤجِّر الرضا بهذا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 شخص یرید أن یشتری هذا المحلّ، وطمَّع المستأجر والمالک بأن قال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من هذا المحلّ، اُعطیک مائة ألف تومان، وکذلک یقول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تؤجرنی هذا المحلّ أرضیت المستأجر بمبلغٍ من المال واستأجره منک بالمبلغ الفلانی، فإن وافقوا یکون أخذ المستأجر الأوّل للخلوّ من المستأجر الثانی حلالاً، رغم أنّه لم یدفع خلوّاً للمالک أصلاً؛ وذلک لکون هذا الخلوّ مقابل رفع یده عن حقّه، وتکون الإجارة من المالک طبق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المستأجر علی المالک أن لا یکون للمالک حقّ الإخراج من العقار بعد تمامیّة المدّة وأن یکون للمالک أن یأخذ منه فقط الاُجرة المتعارفة سنة سنة أو شهراً شهراً حسب الاتّفاق، وأن یکون للمستأجر حقّ نقل منفعة هذا العقار إلی مستأجرٍ آخر، ففی هذه الصورة أیضاً یمکن للمستأجر أن یبیع حقّه فی السکنی إلی غیره بمقدارٍ من المال،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منه خلوّاً</w:t>
      </w:r>
      <w:r>
        <w:rPr>
          <w:rFonts w:eastAsia="IRNazanin" w:cs="IRNazanin"/>
          <w:color w:val="111111"/>
          <w:sz w:val="28"/>
          <w:szCs w:val="28"/>
          <w:rtl w:val="true"/>
          <w:lang w:bidi="fa-IR"/>
        </w:rPr>
        <w:t>.</w:t>
      </w:r>
    </w:p>
    <w:p>
      <w:pPr>
        <w:pStyle w:val="Heading3"/>
        <w:numPr>
          <w:ilvl w:val="2"/>
          <w:numId w:val="1"/>
        </w:numPr>
        <w:rPr/>
      </w:pPr>
      <w:bookmarkStart w:id="965" w:name="__RefHeading___Toc2470837_2035185390"/>
      <w:bookmarkStart w:id="966" w:name="_Toc364"/>
      <w:bookmarkEnd w:id="965"/>
      <w:r>
        <w:rPr>
          <w:rtl w:val="true"/>
        </w:rPr>
        <w:t>أحکام التأمین</w:t>
      </w:r>
      <w:bookmarkEnd w:id="966"/>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تعهّد شخص أو شرکة مّا بضمان ما یطرأ علی الشخص الذی یدفع لهم مبلغاً معیّناً فی السنة من حوادث أو أمراض علیه أو علی ذویه أو علی أملاکه، فیکون إعطاؤه لأصحاب مؤسّسة الضمان مقابل تعهُّدهم له بمعالجته إن مرض أو أصاب ذویه مرضاً، والتعویض عن خسارته إنْ تعرَّض محلّ کسبه أو منزله أو سیّارته لحادثة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المعاملة تدخل فی الهبة المعوَّضة، وهی لازمة،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دفع الشخص المبلغ المطلوب، یجب علی مؤسّسة التأمین أنْ تضمن ما تعهّدت به وتمّ التعاقد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جواز أخذ مؤسّسة التأمین لهذا المبلغ من المال</w:t>
      </w:r>
      <w:r>
        <w:rPr>
          <w:rFonts w:eastAsia="IRNazanin" w:cs="IRNazanin"/>
          <w:color w:val="111111"/>
          <w:sz w:val="28"/>
          <w:szCs w:val="28"/>
          <w:rtl w:val="true"/>
          <w:lang w:bidi="fa-IR"/>
        </w:rPr>
        <w:t xml:space="preserve">. </w:t>
      </w:r>
      <w:bookmarkStart w:id="967" w:name="pg4804_38017"/>
    </w:p>
    <w:p>
      <w:pPr>
        <w:pStyle w:val="Heading3"/>
        <w:numPr>
          <w:ilvl w:val="2"/>
          <w:numId w:val="1"/>
        </w:numPr>
        <w:rPr/>
      </w:pPr>
      <w:bookmarkStart w:id="968" w:name="__RefHeading___Toc2470839_2035185390"/>
      <w:bookmarkStart w:id="969" w:name="_Toc365"/>
      <w:bookmarkEnd w:id="967"/>
      <w:bookmarkEnd w:id="968"/>
      <w:r>
        <w:rPr>
          <w:rtl w:val="true"/>
        </w:rPr>
        <w:t>أحکام قضایا البنوک</w:t>
      </w:r>
      <w:bookmarkEnd w:id="969"/>
    </w:p>
    <w:p>
      <w:pPr>
        <w:pStyle w:val="BookText"/>
        <w:rPr/>
      </w:pPr>
      <w:r>
        <w:rPr>
          <w:rFonts w:ascii="IRNazanin" w:hAnsi="IRNazanin" w:eastAsia="IRNazanin"/>
          <w:color w:val="111111"/>
          <w:sz w:val="28"/>
          <w:sz w:val="28"/>
          <w:szCs w:val="28"/>
          <w:rtl w:val="true"/>
          <w:lang w:bidi="fa-IR"/>
        </w:rPr>
        <w:t>النبوک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وحکومیّة ومختلطة بین بعض الأشخاص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والبنوک الشخصیّة هی تلک التی یؤسّسها بعض الأغنیاء من أموالهم الشخصیّة، وقد یعبّر عنها بالبنوک الأهلیّة أو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والاقتراض من البنوک الأهلیّة بشرط الفائدة ربا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الاجتناب عن الوقوع فی الربا ببعض الطرق الآتیة، وذلک کما لو أراد شخص أن یقترض من البنک، فإنّ له أن یشتری من مسؤول البنک بضاعة بسعر أزید من قیمته السوقیة 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بشرط أن یقرضه البنک المبلغ المطلوب إلی مدّة محدّدة، أو أن یبیع هو أصحاب البنک بضاعة بأقلّ من قیمتها السوقیّة بنسبة معیّنة، بشرط أن یقرضه مسؤولو البنک المبلغ للمدّة المعهودة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فیما لو أراد أن یُقرض هو البنک، فللبنک أن یشتری منه بضاعةً بأزید من قیمتها السوقیّة، أو أن یبیعه البنک بضاعة بأقلّ من قیمتها الواقعیة، بشرط أن یقرضهم المبلغ المعهود إلی فترة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نبتعد عن محذور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بیع مبلغ بضمیمة شیء بمبلغ أزید إلی مدّة معیّنة، کما لو باع مائة الف تومان بضمیمة علبة کبریت بمائة وعشرة آلاف لمدّة ثلاثة أشهر مثلاً، فهذا البیع غیر جائز، وهو فی الواقع إقراض ربوی، وإن اُنجز بصورة البیع المذکور، وتکون العشرة آلاف تومان فی هذه الحالة فائدةً محرّمةً</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إقراض البنک کحکم الاقتراض منه، فلو اشترط المقرض الفائدة، کانت هذه الفائدة ربا محرّماً، بلا فرق بین أن یکون الدّین لمدّة معینة أو بنحو 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یستطیع معه الدائن أن یأخذ ماله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إن لم یشترط المقرضُ الفائدة لا لفظاً ولا 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یطالب بمقدار الربح والفائدة، فلا بأس </w:t>
      </w:r>
      <w:bookmarkStart w:id="970" w:name="pg4804_38019"/>
    </w:p>
    <w:p>
      <w:pPr>
        <w:pStyle w:val="BookText"/>
        <w:rPr/>
      </w:pPr>
      <w:bookmarkEnd w:id="970"/>
      <w:r>
        <w:rPr>
          <w:rFonts w:ascii="IRNazanin" w:hAnsi="IRNazanin" w:eastAsia="IRNazanin"/>
          <w:color w:val="111111"/>
          <w:sz w:val="28"/>
          <w:sz w:val="28"/>
          <w:szCs w:val="28"/>
          <w:rtl w:val="true"/>
          <w:lang w:bidi="fa-IR"/>
        </w:rPr>
        <w:t>حینئذٍ بوضع ماله فی البنک وأخذ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البنوک التی توسّسها وتموّلها الدولة تسمّی بالبنوک الحکومیّة، وإلیک بیان أحکامها فی المسائل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المال من بنوک الدولة والتصرّف فیها من دون حاجة إلی الاستئذان من 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الاقتراض من بنوک الدولة المشروطة بالأرباح؛ فإنه ربا محرّمٌ، سواء أعطاهم سنداً علی ذلک أم لا، وسواء کان هذا السند سند ملکیّة حقیقیّة أم سنداً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المال فی بنوک الدولة بقصد الأرباح وأخذها غیر جائزٍ، وهو ربا محرّمٌ، ولا یجوز له المطالبة بالأرباح، ویجوز أخذها بدون المشارطة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تعرف أحکام البنوک المشترکة بین الدولة والناس؛ لوحدة الأحکام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البنوک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حکومیّة أم 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أحکامها تختلف، فأخذ المال والأرباح من هذه البنوک والتصرّف فیها بإذن الحاکم الشرعی بل واشتراط الفائدة أیضاً کله جائزٌ وحلالٌ؛ فإنّ ذلک من باب استنقاذ حقّ المسلم من الکافر الحربی</w:t>
      </w:r>
      <w:r>
        <w:rPr>
          <w:rFonts w:eastAsia="IRNazanin" w:cs="IRNazanin"/>
          <w:color w:val="111111"/>
          <w:sz w:val="28"/>
          <w:szCs w:val="28"/>
          <w:rtl w:val="true"/>
          <w:lang w:bidi="fa-IR"/>
        </w:rPr>
        <w:t>.</w:t>
      </w:r>
    </w:p>
    <w:p>
      <w:pPr>
        <w:pStyle w:val="Heading3"/>
        <w:numPr>
          <w:ilvl w:val="2"/>
          <w:numId w:val="1"/>
        </w:numPr>
        <w:rPr/>
      </w:pPr>
      <w:bookmarkStart w:id="971" w:name="__RefHeading___Toc2470841_2035185390"/>
      <w:bookmarkStart w:id="972" w:name="_Toc366"/>
      <w:bookmarkEnd w:id="971"/>
      <w:r>
        <w:rPr>
          <w:rtl w:val="true"/>
        </w:rPr>
        <w:t>أعمال البنوک</w:t>
      </w:r>
      <w:bookmarkEnd w:id="972"/>
    </w:p>
    <w:p>
      <w:pPr>
        <w:pStyle w:val="BookText"/>
        <w:rPr/>
      </w:pPr>
      <w:r>
        <w:rPr>
          <w:rFonts w:ascii="IRNazanin" w:hAnsi="IRNazanin" w:eastAsia="IRNazanin"/>
          <w:color w:val="111111"/>
          <w:sz w:val="28"/>
          <w:sz w:val="28"/>
          <w:szCs w:val="28"/>
          <w:rtl w:val="true"/>
          <w:lang w:bidi="fa-IR"/>
        </w:rPr>
        <w:t>وهی علی أقسام، نذکر منها ما یلی</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صورة استیراد البضائع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وبیانها أنّه صار من المتعارف الیوم أنّه إن أراد تاجر أن یستورد بضاعةً من دولة أجنبیة أن یفتح اعتماداً فی أحد البنوک المعتبرة والتی یفضّل البائع فیه أن یکون له فرعٌ فی بلده لیسهل تعامله معه، وهذا البنک یمثّل دور الواسطة فی تنفیذ هذه المعاملة؛ فإنّه بعد الاتّفاق بین المشتری </w:t>
      </w:r>
    </w:p>
    <w:p>
      <w:pPr>
        <w:pStyle w:val="BookText"/>
        <w:rPr/>
      </w:pPr>
      <w:r>
        <w:rPr>
          <w:rFonts w:ascii="IRNazanin" w:hAnsi="IRNazanin" w:eastAsia="IRNazanin"/>
          <w:color w:val="111111"/>
          <w:sz w:val="28"/>
          <w:sz w:val="28"/>
          <w:szCs w:val="28"/>
          <w:rtl w:val="true"/>
          <w:lang w:bidi="fa-IR"/>
        </w:rPr>
        <w:t>والبائع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تمّت هذه المعاملة بواسطة الفاکس أو الهاتف ونحوهما أم بواسطة الوکیل المعتمد للشرکة الأجنبیّة الموجود فی بلد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واستلام البنک للائحة أسعار البضاعة وکمیّتها وکیفیّتها، یعطی هذا البنک سعر البضاعة للبائع عن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 توسّط البنک أنّه أن فُرض أن ردّ المشتری البضاعة أو لم یدفع کلّ ثمنها المتّفق علیه فإنّه مع عدم توسّط البنک سیقع الضرر علی البائع، إن لم یدفع المشتری اُجرة تکالیف الحمل والنقل، أو إن تأخّر فی تسلیم الثمن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ویأخذ البنک عادّة عمولة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العمل، ولا إشکال فی حلّیّة أخذ هذه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تقدیر البضائع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عکس الصورة الاُولی،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تاجر أن یصدّر بضاعة إلی الخارج وتمّ الاتّفاق علی توسیط أحد البنوک بأن یکون للبائع اعتماد فیه وقام البنک بتسلیم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ذکرناه هناک، ففی هذه الحالة لا إشکال ایضاً فی أخذ البنک للعمولة مقابل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یحصل التصدیر بکیفیّة اُخری، وهی أن یوکل البائعُ البنک بالتوسّط فی عرض بضاعته علی التجّار بعد ما یعطیه لائحة بهذه البضاعة کیفاً وقیمة، فمن قَبِل منهم بالشراء یُطلب منه أن یفتح اعتماداً فی البنک المذکور، فإن تمّ الاتّفاق علی أن یدفع البنک الثمن إلی البائع علی أن یأخذ اُجرةً علی عمله بنسبة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مثلاً، فلا إشکال فی حلیّة ذلک، کما ذکرنا فی الصورتین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البنک المذکورة من فتح اعتمادات وإنجاز عملیات التوسط فی المعاملات جائزة، وکذلک فتح التجّار اعتمادات فی البنوک جائزٌ لا إشکال فیه</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للبنک أن یأخذ مالاً علی فتح الاعتمادات وإنجاز المعاملات بین البائع والمشتری، ویمکن إدخال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النظر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أحد عنوانین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کون البنک أجیراً فی القیام بالأعمال المذکورة، فیدفع المشتری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للبنک بعنوان الاُجرة علی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البنک حکومیّاً، فلا یلزم أخذ إذن الحاکم الشرعی أو وکیله بالتصرّف فی أموال الدولة، وهکذا الأمر دائماً بالنسبة إلی جواز التصرّف فی أموال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المعاملة بین المشتری والبنک من باب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یکون إعطاء المشتری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فتح اعتمادٍ له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أنّه إذا فتح البنک اعتماداً له فیه، فإنّه یعطیه المبلغ المعیّن الذی یعتبره البنک اُجرة له علی عمله، ثمّ إذا انجز البنک معاملة فتح الاعتماد له، یکون له حقّ فی أخذ الاُجرة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نعتبر توسّط البنک بین المشتری والبائع من باب البیع والشراء المتعارفین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البنک عندما یدفع عن المشتری إلی البائع بالعملة الأجنبیّة یصیر هذا المبلغ بعهدة المشتری، ثمّ یبیع البنک ما فی ذمّة المشتری له بالعملة الوطنیّة بإضافة الأرباح التی یأخذها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أجناس هذه المعاملة مختلفة؛ لاختلاف نوعی العملتین حسب الفرض، فلا إشکال فی الزیادة من أحد الطرفین حینئذٍ</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أن یقبل من المشتری تأخیر دفع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طلب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یأخذ مقابل ذلک التأخیر فی الدفع مبلغاً معیّناً من المال ؟ الظاهر جواز ذلک، وأخذ البنک لهذه الزیادة من المشتری لیس من باب الربا؛ لأنّ هذه المعاملة لم تکن من باب القرض، وإنّما کانت من باب طلب المشتری طبقاً لقانون الإتلاف مقابل ضمان ضرر التأخیر فی دفع المشتری بدل ما دفعه البنک للبائع بالعملة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 المبلغ المعطی من البنک إلی البائع بعنوان الإقراض أوّلاً إلی المشتری ثمّ دفعه عنه إلی البائع، فإنّ اخذ الربح حینئذٍ مقابل التأخیر فی دفع ما فی ذمّته إلی البنک من قرض یکون رباً، إلّا أن تکون </w:t>
      </w:r>
      <w:bookmarkStart w:id="973" w:name="pg4804_38025"/>
    </w:p>
    <w:p>
      <w:pPr>
        <w:pStyle w:val="BookText"/>
        <w:rPr/>
      </w:pPr>
      <w:bookmarkEnd w:id="973"/>
      <w:r>
        <w:rPr>
          <w:rFonts w:ascii="IRNazanin" w:hAnsi="IRNazanin" w:eastAsia="IRNazanin"/>
          <w:color w:val="111111"/>
          <w:sz w:val="28"/>
          <w:sz w:val="28"/>
          <w:szCs w:val="28"/>
          <w:rtl w:val="true"/>
          <w:lang w:bidi="fa-IR"/>
        </w:rPr>
        <w:t>هذه الأرباح مقابل عملٍ قام به البنک لإ نجاز معاملات المشتری وکانت المعاملة بین المشتری والبنک من باب الجعالة؛ فإن هذه الأرباح حنیئذٍ لا تکون رباً، بل تکون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فیما تقدّم بین أن تکون الواسطة هی البنک، کما کان فرضنا فیما سبق، أو تکون تاجراً مورد اعتماد الطرفین</w:t>
      </w:r>
      <w:r>
        <w:rPr>
          <w:rFonts w:eastAsia="IRNazanin" w:cs="IRNazanin"/>
          <w:color w:val="111111"/>
          <w:sz w:val="28"/>
          <w:szCs w:val="28"/>
          <w:rtl w:val="true"/>
          <w:lang w:bidi="fa-IR"/>
        </w:rPr>
        <w:t>.</w:t>
      </w:r>
    </w:p>
    <w:p>
      <w:pPr>
        <w:pStyle w:val="Heading3"/>
        <w:numPr>
          <w:ilvl w:val="2"/>
          <w:numId w:val="1"/>
        </w:numPr>
        <w:rPr/>
      </w:pPr>
      <w:bookmarkStart w:id="974" w:name="__RefHeading___Toc2470843_2035185390"/>
      <w:bookmarkStart w:id="975" w:name="_Toc367"/>
      <w:bookmarkEnd w:id="974"/>
      <w:r>
        <w:rPr>
          <w:rtl w:val="true"/>
        </w:rPr>
        <w:t>خزن البنک لبضائع المشتری</w:t>
      </w:r>
      <w:bookmarkEnd w:id="975"/>
    </w:p>
    <w:p>
      <w:pPr>
        <w:pStyle w:val="BookText"/>
        <w:rPr/>
      </w:pPr>
      <w:r>
        <w:rPr>
          <w:rFonts w:ascii="IRNazanin" w:hAnsi="IRNazanin" w:eastAsia="IRNazanin"/>
          <w:color w:val="111111"/>
          <w:sz w:val="28"/>
          <w:sz w:val="28"/>
          <w:szCs w:val="28"/>
          <w:rtl w:val="true"/>
          <w:lang w:bidi="fa-IR"/>
        </w:rPr>
        <w:t>قد یقوم البنک بحفظ البضاعة المستوردة علی حساب المستورد مقابل أخذ اُجرة معیّنة منه، وهذا إنّما یحصل بعد تمامیّة المعاملة بین المستورد والمصدّر، ویقوم البنک بدفع ثمن هذه البضاعة للبائع، ویبلّغ البنک المشتری عندما تصله البضاعة وأسانیدها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تأخّر المشتری فی أخذ بضاعته، یقوم البنک بخزنها مقابل اُجرة معیّنة یأخذها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یقوم البنک بخزن بضاعة یرسلها إلیه البائع المصدّر لیعرضها البنک علی تجّار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اشتریت فبها، وإلّا فإن البنک یأخذ حینئذٍ مقابل خزنها اُجرة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الخزن لحساب المشتری أم لحساب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للبنک أخذ الاُجرة علی الخزن، سواء اشترطت الاُجرة لفظاً فی عقد المعاملة، أم کانت واضحة ضمناً، أم تمّ الخزن بطلبٍ من صاحب البضاعة، وإلّا فمع عدم توفر الشرائط المذکورة لا یجوز للبنک أخذ الاُجرة</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لم یأخذ صاحب البضاعة بضاعته رغم إنذار البنک له، فإنّ له بیعها لاستیفاء حقّه، ویکون وکیلاً فی هذه الموارد عن صاحبها فی بیعها، والإجازة فی بیعها إجازةٌ فی شرائها، ولذلک یجوز أیضاً شراؤها</w:t>
      </w:r>
      <w:r>
        <w:rPr>
          <w:rFonts w:eastAsia="IRNazanin" w:cs="IRNazanin"/>
          <w:color w:val="111111"/>
          <w:sz w:val="28"/>
          <w:szCs w:val="28"/>
          <w:rtl w:val="true"/>
          <w:lang w:bidi="fa-IR"/>
        </w:rPr>
        <w:t xml:space="preserve">. </w:t>
      </w:r>
      <w:bookmarkStart w:id="976" w:name="pg4804_38027"/>
    </w:p>
    <w:p>
      <w:pPr>
        <w:pStyle w:val="Heading3"/>
        <w:numPr>
          <w:ilvl w:val="2"/>
          <w:numId w:val="1"/>
        </w:numPr>
        <w:rPr/>
      </w:pPr>
      <w:bookmarkStart w:id="977" w:name="__RefHeading___Toc2470845_2035185390"/>
      <w:bookmarkStart w:id="978" w:name="_Toc368"/>
      <w:bookmarkEnd w:id="976"/>
      <w:bookmarkEnd w:id="977"/>
      <w:r>
        <w:rPr>
          <w:rtl w:val="true"/>
        </w:rPr>
        <w:t>کفالة البنوک للمتعهّدین</w:t>
      </w:r>
      <w:bookmarkEnd w:id="978"/>
    </w:p>
    <w:p>
      <w:pPr>
        <w:pStyle w:val="BookText"/>
        <w:rPr/>
      </w:pPr>
      <w:r>
        <w:rPr>
          <w:rFonts w:ascii="IRNazanin" w:hAnsi="IRNazanin" w:eastAsia="IRNazanin"/>
          <w:color w:val="111111"/>
          <w:sz w:val="28"/>
          <w:sz w:val="28"/>
          <w:szCs w:val="28"/>
          <w:rtl w:val="true"/>
          <w:lang w:bidi="fa-IR"/>
        </w:rPr>
        <w:t xml:space="preserve">تنعقد أحیاناً معاملات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شخص ما یسمّی بالمتعهّد أو المقاول وطرف آخر دولة کانت أو موسسة أو غیر ذلک علی القیام بعملٍ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کبناء مدرسة أو مستشفی أو تعبید طریق ونحو ذلک بشرائط واُوصاف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یطمئنّ صاحب العمل قد یطلب من المتعهّد کفالة من البنک لیمکن له تحصیل بدل ما قد یحصل فی العمل من مخالفات فی الاُوصاف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طلب المتعهّد کفالة من البنک بالمبلغ المطلوب، فإنّ البنک فی هذه الحالة یأخذ اُجرة من المتعهّد بنسبة المبلغ المطلوب وذلک مقابل إصدار صکّ الکفالة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تظهر عدّة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هذا النوع من الکفالات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صحّة هذا العقد بأی‌ّ نحو یدلّ علیه، سواء حصل باللفظ أم بالکتابة أم بالعمل، وکذا تصحّ هذه الکفالات سواء تکفّل البنک بدفع ما فی ذمّة المدین إلی الدائن أم بدفع عوض ما یرتکبه المقاول من مخالفات فی العمل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المقاول فی حال تخلّفه عن الوفاء بالشروط الداخلة فی العقد الوفاء بالضمان الذی جعله علی نفسه فی حال 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 بهذا أیضاً، یرجع صاحب العمل إلی البنک الذی تکفّل المقاول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التکفّل إنّما کان بطلبٍ من المقاول، فإنّه یکون ضامناً لما یدفعه البنک عنه لصاحب العمل</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أخذ البنک الاُجرة مقابل التکفّل المذکور؛ وذلک لأنّ هذا التکفل عملٌ محترمٌ، وأخذ الاُجرة علی الأعمال المحترمة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الدفع إنّما هو من باب الجعالة یجعله المقاول لمن یتکفّله بالنحو المطلوب، ویمکن أن یکون من باب الإجارة بأن یکون البنک أجیراً للمقاول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فلیس هذا العقد صلحاً ولا عقداً مستقلّاً برأسه</w:t>
      </w:r>
      <w:r>
        <w:rPr>
          <w:rFonts w:eastAsia="IRNazanin" w:cs="IRNazanin"/>
          <w:color w:val="111111"/>
          <w:sz w:val="28"/>
          <w:szCs w:val="28"/>
          <w:rtl w:val="true"/>
          <w:lang w:bidi="fa-IR"/>
        </w:rPr>
        <w:t xml:space="preserve">. </w:t>
      </w:r>
      <w:bookmarkStart w:id="979" w:name="pg4804_38029"/>
    </w:p>
    <w:p>
      <w:pPr>
        <w:pStyle w:val="Heading3"/>
        <w:numPr>
          <w:ilvl w:val="2"/>
          <w:numId w:val="1"/>
        </w:numPr>
        <w:rPr/>
      </w:pPr>
      <w:bookmarkStart w:id="980" w:name="__RefHeading___Toc2470847_2035185390"/>
      <w:bookmarkStart w:id="981" w:name="_Toc369"/>
      <w:bookmarkEnd w:id="979"/>
      <w:bookmarkEnd w:id="980"/>
      <w:r>
        <w:rPr>
          <w:rtl w:val="true"/>
        </w:rPr>
        <w:t>بیع البنوک لأسهم الشرکات</w:t>
      </w:r>
      <w:bookmarkEnd w:id="981"/>
    </w:p>
    <w:p>
      <w:pPr>
        <w:pStyle w:val="BookText"/>
        <w:rPr/>
      </w:pPr>
      <w:r>
        <w:rPr>
          <w:rFonts w:ascii="IRNazanin" w:hAnsi="IRNazanin" w:eastAsia="IRNazanin"/>
          <w:color w:val="111111"/>
          <w:sz w:val="28"/>
          <w:sz w:val="28"/>
          <w:szCs w:val="28"/>
          <w:rtl w:val="true"/>
          <w:lang w:bidi="fa-IR"/>
        </w:rPr>
        <w:t>قد تطلب بعض الشرکات من بعض البنوک التوسّط فی بیع أسهم الشرکة ومستنداتها، ویأخذ البنک مقابل هذا العمل اُجرة معیّنة تیمّ الاتّفاق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المعاملة المذکورة جائزة، وهی أمّا أن تکون من باب الإجارة بأن تکون الشرکة مستأجرةً للبنک فی القیام بهذا العمل المذکور باُجرة معیّنة، وإمّا من باب الجعالة بأن تکون هذه الشرکة قد تعهّدت لمن یقوم لها بهذا العمل الفلانی أن تدفع له الاُجرة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کلتا الحالتین تکون هذه المعاملة صحیحةً، وللبنک حقّ أخذ الاُجرة علی عمله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الأسهم والمستندات وشراؤها من هذه الشرکات جائز إن لم تکن معاملات هذه الشرکات 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کانت ربویّةً فإن شراءها حینئذٍ غیر جائزٍ وإن کان بنحو الشرکة</w:t>
      </w:r>
      <w:r>
        <w:rPr>
          <w:rFonts w:eastAsia="IRNazanin" w:cs="IRNazanin"/>
          <w:color w:val="111111"/>
          <w:sz w:val="28"/>
          <w:szCs w:val="28"/>
          <w:rtl w:val="true"/>
          <w:lang w:bidi="fa-IR"/>
        </w:rPr>
        <w:t>.</w:t>
      </w:r>
    </w:p>
    <w:p>
      <w:pPr>
        <w:pStyle w:val="Heading3"/>
        <w:numPr>
          <w:ilvl w:val="2"/>
          <w:numId w:val="1"/>
        </w:numPr>
        <w:rPr/>
      </w:pPr>
      <w:bookmarkStart w:id="982" w:name="__RefHeading___Toc2470849_2035185390"/>
      <w:bookmarkStart w:id="983" w:name="_Toc370"/>
      <w:bookmarkEnd w:id="982"/>
      <w:r>
        <w:rPr>
          <w:rtl w:val="true"/>
        </w:rPr>
        <w:t>حوالات البنوک</w:t>
      </w:r>
      <w:bookmarkEnd w:id="983"/>
    </w:p>
    <w:p>
      <w:pPr>
        <w:pStyle w:val="BookText"/>
        <w:rPr/>
      </w:pPr>
      <w:r>
        <w:rPr>
          <w:rFonts w:ascii="Amiri" w:hAnsi="Amiri" w:eastAsia="Amiri" w:cs="Amiri"/>
          <w:color w:val="111111"/>
          <w:sz w:val="28"/>
          <w:sz w:val="28"/>
          <w:szCs w:val="28"/>
          <w:rtl w:val="true"/>
          <w:lang w:bidi="ar-SA"/>
        </w:rPr>
        <w:t>کما أنّ الحوالات علی عدّة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للمتعامل مع البنک مالٌ فی البنک، ویطلب من البنک إعطاءه صکّاً أو حوالة؛ لیمکنه أن یأخذ به عوض ماله من أحد فروع هذا البنک فی مدینةٍ أو دولةٍ اُخری أو من بنکٍ آخر فی منطقةٍ اُخری یتعامل مع هذا البنک، ویأخذ البنک مقابل هذه الخدمة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تصحیح أخذ هذه الاُجرة بأن نقول بأنّه لیس علی البنک أن یدفع عوض مال المقرِض فی مکانٍ آخر، فمقابل رفع یده عن هذا الحقّ له أن یأخذ اُجرة من صاحب المال</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للمتعامل مع البنک مالٌ فی البنک، ورغم ذلک </w:t>
      </w:r>
    </w:p>
    <w:p>
      <w:pPr>
        <w:pStyle w:val="BookText"/>
        <w:rPr/>
      </w:pPr>
      <w:r>
        <w:rPr>
          <w:rFonts w:ascii="IRNazanin" w:hAnsi="IRNazanin" w:eastAsia="IRNazanin"/>
          <w:color w:val="111111"/>
          <w:sz w:val="28"/>
          <w:sz w:val="28"/>
          <w:szCs w:val="28"/>
          <w:rtl w:val="true"/>
          <w:lang w:bidi="fa-IR"/>
        </w:rPr>
        <w:t>یقوم البنک بإصدار حوالة للمتعامل بناءاً علی طلب الأخیر؛ لیأخذ بها من أحد البنوک قرضاً، ویرجع هذا العمل إلی توکیل البنک للمتعامل معه بأخذ المال بعنوان القرض، ویأخذ البنک مقال هذا العمل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تصحیح أخذ الاُجرة بنحوٍ آخرٍ أیضاً، وهو أنّ البنک بقیامه بهذه الخدمة مع المتعامل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یقدّم له مستلزمات الاقتراض من المکان الذی یرغب به 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المتعامل مع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یأخذ مقابلها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الحوالة بالعملة الأجنبیّة وأخذ العمیل القرض بهذه العملة الاجنبیّة، فللبنک حقّ المطالبة بأخذ البدل بنفس هذه العملة الأجنبیّة، کما له أخذ مال مقابل رفع یده عن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أن یقبل بتبدیل ما فی ذمّة العمیل من العملة الأجنبیّة بالعملة المحلّیّة وأخذ زیادةٍ مقابل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 شخص مالاً لبنک فی بلده لیأخذه من بنک آخر داخل الدولة أو خارجها، کأن یضع مالاً فی أحد بنوک النجف الأشرف علی أن یأخذه فی بغداد أو دمشق أو لبنان، ویأخذ البنک اُجرة علی هذا العمل، وهذا التحویل جائزٌ لا اشکال فیه، وکذلک أخذ الاُجرة علیه جائزٌ 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تصحیح أخذ الاُجرة علی هذا العمل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العمل نحوٌ من البیع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البنک یبیع مبلغاً من المال الأجنبی بمبلغٍ من المال المحلّی، فلا یظهر إشکالٌ من أخذ هذه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الربا المحرّم فی القرض هو تلک الزیادة التی یأخذها المقرض من المقترض زیادةً علی مقدار القرض، وأمّا أخذ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البنک فی فرض مسألتنا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المقرض الزیادة فلیس محرّماً، ولیس داخلاً فی القرض الربوی</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شخصٌ مبلغاً فی محلّ مّا علی أن یعطیه للبنک فی محلٍّ آخر، ولو من حسابه فی بنکٍ آخر، ویأخذ البنک مقابل هذا العمل اُجرة من هذا </w:t>
      </w:r>
      <w:bookmarkStart w:id="984" w:name="pg4804_38033"/>
    </w:p>
    <w:p>
      <w:pPr>
        <w:pStyle w:val="BookText"/>
        <w:rPr/>
      </w:pPr>
      <w:bookmarkEnd w:id="984"/>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هذه الاُجرة جائز؛ وذلک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الحوالة بالعملة الأجنبیّة، کأن یأخذ من البنک بالریال الإیرانی علی أن یعطیه بعملةٍ اُخری، فیمکن حینئذٍ تصویر هذه المعاملة بأنّها بیع؛ وذلک بأن یشتری البنک تلک العملة الأجنبیة مع الزیادة التی یأخذها بذلک المال الذی أعطاه إلی هذا الشخص، وبهذا التصویر تندرج هذه المعاملة فی البیع، وتکون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الواجب شرعاً علی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بأخذ ماله فی محلٍّ آخر، فله أن یأخذ مالاً مقابل رفع یده عن هذا الحقّ، ولذلک یجوز أخذ هذه الزیادة من المال مقابل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هنا من أقسام الحوالات البنکیّة وتطبیقها علی العناوین الفقهیّة تجری بعینها فی الأشخاص أیضاً، کما لو دفع شخص فی مکانٍ مّا إلی شخصٍ آخر مالاً علی أن یأخذه بنفس العملة أو بعملةٍ اُخری فی بلدٍ آخر، أو أن یأخذ من شخصٍ مبلغاً فی مکانٍ علی أن یدفعه فی مدینةٍ اُخری، ویأخذ من قام بالخدمة لصاحبه اُجرةً، ففی جمیع هذه الصور یجوز أخذ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بین أن یکون للمحوّل مالاً عند الشخص المحوّل علیه أو أن لا یکون له عنده مالٌ، ففی کلتا الصورتین تصحّ الحوالة</w:t>
      </w:r>
      <w:r>
        <w:rPr>
          <w:rFonts w:eastAsia="IRNazanin" w:cs="IRNazanin"/>
          <w:color w:val="111111"/>
          <w:sz w:val="28"/>
          <w:szCs w:val="28"/>
          <w:rtl w:val="true"/>
          <w:lang w:bidi="fa-IR"/>
        </w:rPr>
        <w:t>.</w:t>
      </w:r>
    </w:p>
    <w:p>
      <w:pPr>
        <w:pStyle w:val="Heading3"/>
        <w:numPr>
          <w:ilvl w:val="2"/>
          <w:numId w:val="1"/>
        </w:numPr>
        <w:rPr/>
      </w:pPr>
      <w:bookmarkStart w:id="985" w:name="__RefHeading___Toc2470851_2035185390"/>
      <w:bookmarkStart w:id="986" w:name="_Toc371"/>
      <w:bookmarkEnd w:id="985"/>
      <w:r>
        <w:rPr>
          <w:rtl w:val="true"/>
        </w:rPr>
        <w:t>جوائز البنوک</w:t>
      </w:r>
      <w:bookmarkEnd w:id="986"/>
    </w:p>
    <w:p>
      <w:pPr>
        <w:pStyle w:val="BookText"/>
        <w:rPr/>
      </w:pPr>
      <w:r>
        <w:rPr>
          <w:rFonts w:ascii="IRNazanin" w:hAnsi="IRNazanin" w:eastAsia="IRNazanin"/>
          <w:color w:val="111111"/>
          <w:sz w:val="28"/>
          <w:sz w:val="28"/>
          <w:szCs w:val="28"/>
          <w:rtl w:val="true"/>
          <w:lang w:bidi="fa-IR"/>
        </w:rPr>
        <w:t>قد تقوم البنوک بتقدیم جوائز وهدایا لعملائها؛ لترغیبهم فی التعامل معهم ووضع أموالهم لدیهم، فیعطون الجوائز علی حسب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تجوز مثل هذه الأعمال، وهل یجوز أخذ هذه الجوائز أم لا ؟ فیه تفصیلٌ</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هذه القرعة غیر مشروطةٍ من قِبَل عملاء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یضعوا </w:t>
      </w:r>
      <w:bookmarkStart w:id="987" w:name="pg4804_38035"/>
    </w:p>
    <w:p>
      <w:pPr>
        <w:pStyle w:val="BookText"/>
        <w:rPr/>
      </w:pPr>
      <w:bookmarkEnd w:id="987"/>
      <w:r>
        <w:rPr>
          <w:rFonts w:ascii="IRNazanin" w:hAnsi="IRNazanin" w:eastAsia="IRNazanin"/>
          <w:color w:val="111111"/>
          <w:sz w:val="28"/>
          <w:sz w:val="28"/>
          <w:szCs w:val="28"/>
          <w:rtl w:val="true"/>
          <w:lang w:bidi="fa-IR"/>
        </w:rPr>
        <w:t>أموالهم فی البنک بهذا الشرط، وإنّما کانت القرعة من قِبل البنک لترغیب الناس فی وضع أموالهم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فتجوز حینئذٍ هذه القرعة کما یجوز أخذ الجائزة لمن أصابته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کانت هذه القرعة مشروطةً من قِبل العملاء فی ضمن العقد کعقد القرض أو غیره وکان قیام البنک بهذه القرعة من باب الوفاء بالشرط المذکور، فلا تجوز حینئذٍ هذه القرعة، کما لا یجوز أخذ الجائزة لمن أصابته القرعة</w:t>
      </w:r>
      <w:r>
        <w:rPr>
          <w:rFonts w:eastAsia="IRNazanin" w:cs="IRNazanin"/>
          <w:color w:val="111111"/>
          <w:sz w:val="28"/>
          <w:szCs w:val="28"/>
          <w:rtl w:val="true"/>
          <w:lang w:bidi="fa-IR"/>
        </w:rPr>
        <w:t>.</w:t>
      </w:r>
    </w:p>
    <w:p>
      <w:pPr>
        <w:pStyle w:val="Heading3"/>
        <w:numPr>
          <w:ilvl w:val="2"/>
          <w:numId w:val="1"/>
        </w:numPr>
        <w:rPr/>
      </w:pPr>
      <w:bookmarkStart w:id="988" w:name="__RefHeading___Toc2470853_2035185390"/>
      <w:bookmarkStart w:id="989" w:name="_Toc372"/>
      <w:bookmarkEnd w:id="988"/>
      <w:r>
        <w:rPr>
          <w:rtl w:val="true"/>
        </w:rPr>
        <w:t>تحصیل الکمبیالات</w:t>
      </w:r>
      <w:bookmarkEnd w:id="989"/>
    </w:p>
    <w:p>
      <w:pPr>
        <w:pStyle w:val="BookText"/>
        <w:rPr/>
      </w:pPr>
      <w:r>
        <w:rPr>
          <w:rFonts w:ascii="IRNazanin" w:hAnsi="IRNazanin" w:eastAsia="IRNazanin"/>
          <w:color w:val="111111"/>
          <w:sz w:val="28"/>
          <w:sz w:val="28"/>
          <w:szCs w:val="28"/>
          <w:rtl w:val="true"/>
          <w:lang w:bidi="fa-IR"/>
        </w:rPr>
        <w:t>من الخدمات التی یقوم بها البنک تحصیل قیم الکمبیالات لعملائه، وذلک بأن یخطر البنک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وقّع علی الکمبیالة وتعهّد بدفعها 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لیتهیّأ لدفعها فی وقتها، ثمّ یجعلها البنک فی حساب عمیله، أو یدفع إلیه المبلغ المأخوذ نقداً، ویأخذ البنک علی هذه الخدمة اُجرةً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تحصیل قیم الصکوک لأصحابها من أماکن اُخر، فقد لا یکون حامل الصکّ قادراً أو راغباً فی أخذ قیمة صکّه بنفسه من ذاک البنک، فیطلب من هذا البنک تحصیله له، ویأخذ البنک علی هذه الخدمة اُجرةً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قیام البنک بهذه الأعمال المذکورة للمتعاملین معه، کما یجوز أخذ اُجرةٍ علیها، لکن بشرط أن یتدخّل البنک فی تحصیل أصل قیم الکمبیالات والصکوک فقط، لا تحصیل فوائدها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الاُجرة علی هذه الخدمات من الوجهة الفقهیّة إنما یکون من باب الجعالة</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للمتعهّد فی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فی البنک، ویکون قد قیّد للدائن فی الکمبیالة أن یرجع فی وقت مّا إلی البنک، ویأخذ مقدار دینه، ویطلب من البنک دفع مقدار الدین للدائن نقداً أو جعله فی </w:t>
      </w:r>
      <w:bookmarkStart w:id="990" w:name="pg4804_38037"/>
    </w:p>
    <w:p>
      <w:pPr>
        <w:pStyle w:val="BookText"/>
        <w:rPr/>
      </w:pPr>
      <w:bookmarkEnd w:id="990"/>
      <w:r>
        <w:rPr>
          <w:rFonts w:ascii="IRNazanin" w:hAnsi="IRNazanin" w:eastAsia="IRNazanin"/>
          <w:color w:val="111111"/>
          <w:sz w:val="28"/>
          <w:sz w:val="28"/>
          <w:szCs w:val="28"/>
          <w:rtl w:val="true"/>
          <w:lang w:bidi="fa-IR"/>
        </w:rPr>
        <w:t>حسابه، وهذا یعنی إحالة الدائن علی البنک، وبما انّ للمحولّ مالاً فی البنک، فلا تحتاج هذه الحوالة إلی قبولٍ من قِبل البنک، ولا یجوز فی هذه الصورة للبنک أخذ اُجرةٍ علی دفع مقدار للدین للمحوّل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الدائن محوّلاً علی البنک، ولکنه مع ذلک یطلب من البنک تحصیل قیمة الکمبیالة من المقترض، وقد تقدّم فیما سبق أنّه یجوز للبنک أخذ اُجرةٍ علی قیامه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صورةٌ ثالثة، وهی انّه قد لا یکون للمتعهّد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فی البنک، ورغم ذلک یحوّل الدائن علیه، ویقبل البنک ذلک، فیدفع البنک للدائن ماله، ویأخذ علی هذه الخدمة علی قبوله للحوالة اُجرةً معیّنةً، وهذه الاُجرة أیضاً جائزةٌ</w:t>
      </w:r>
      <w:r>
        <w:rPr>
          <w:rFonts w:eastAsia="IRNazanin" w:cs="IRNazanin"/>
          <w:color w:val="111111"/>
          <w:sz w:val="28"/>
          <w:szCs w:val="28"/>
          <w:rtl w:val="true"/>
          <w:lang w:bidi="fa-IR"/>
        </w:rPr>
        <w:t>.</w:t>
      </w:r>
    </w:p>
    <w:p>
      <w:pPr>
        <w:pStyle w:val="Heading3"/>
        <w:numPr>
          <w:ilvl w:val="2"/>
          <w:numId w:val="1"/>
        </w:numPr>
        <w:rPr/>
      </w:pPr>
      <w:bookmarkStart w:id="991" w:name="__RefHeading___Toc2470855_2035185390"/>
      <w:bookmarkStart w:id="992" w:name="_Toc373"/>
      <w:bookmarkEnd w:id="991"/>
      <w:r>
        <w:rPr>
          <w:rtl w:val="true"/>
        </w:rPr>
        <w:t>بیع العملات الأجنبیّة وشراؤها</w:t>
      </w:r>
      <w:bookmarkEnd w:id="992"/>
    </w:p>
    <w:p>
      <w:pPr>
        <w:pStyle w:val="BookText"/>
        <w:rPr/>
      </w:pPr>
      <w:r>
        <w:rPr>
          <w:rFonts w:ascii="IRNazanin" w:hAnsi="IRNazanin" w:eastAsia="IRNazanin"/>
          <w:color w:val="111111"/>
          <w:sz w:val="28"/>
          <w:sz w:val="28"/>
          <w:szCs w:val="28"/>
          <w:rtl w:val="true"/>
          <w:lang w:bidi="fa-IR"/>
        </w:rPr>
        <w:t>من الأعمال التی تقوم بها البنوک شراء وبیع العملات الأجنبیّة؛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لتوفیر العملات الأجنبیّة اللازمة لمعاملاتهم وأعمالهم الیومیّة،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الأرباح من خلال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العملات الأجنبیّة بما یساوی مقدار ثمن الشراء أو بأکثر من ذلک، بلا فرقٍ فی ذلک بین أن تکون المعاملة بنحو النقد أو بنحو النسیئة؛ فإنّ البنک کما یتعامل بنحو النقد، یتعامل أیضاً بنحو النسیئة</w:t>
      </w:r>
      <w:r>
        <w:rPr>
          <w:rFonts w:eastAsia="IRNazanin" w:cs="IRNazanin"/>
          <w:color w:val="111111"/>
          <w:sz w:val="28"/>
          <w:szCs w:val="28"/>
          <w:rtl w:val="true"/>
          <w:lang w:bidi="fa-IR"/>
        </w:rPr>
        <w:t>.</w:t>
      </w:r>
    </w:p>
    <w:p>
      <w:pPr>
        <w:pStyle w:val="Heading3"/>
        <w:numPr>
          <w:ilvl w:val="2"/>
          <w:numId w:val="1"/>
        </w:numPr>
        <w:rPr/>
      </w:pPr>
      <w:bookmarkStart w:id="993" w:name="__RefHeading___Toc2470857_2035185390"/>
      <w:bookmarkStart w:id="994" w:name="_Toc374"/>
      <w:bookmarkEnd w:id="993"/>
      <w:r>
        <w:rPr>
          <w:rtl w:val="true"/>
        </w:rPr>
        <w:t>الحساب الجاری</w:t>
      </w:r>
      <w:bookmarkEnd w:id="994"/>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الشخص الذی له رصیدٌ مالی فی البنک له أن یسحب ما یرید من حسابه الجاری، لکن علی أن لا یزید عن مقدار ماله فی البنک، إلّا أنّ </w:t>
      </w:r>
      <w:bookmarkStart w:id="995" w:name="pg4804_38039"/>
    </w:p>
    <w:p>
      <w:pPr>
        <w:pStyle w:val="BookText"/>
        <w:rPr/>
      </w:pPr>
      <w:bookmarkEnd w:id="995"/>
      <w:r>
        <w:rPr>
          <w:rFonts w:ascii="IRNazanin" w:hAnsi="IRNazanin" w:eastAsia="IRNazanin"/>
          <w:color w:val="111111"/>
          <w:sz w:val="28"/>
          <w:sz w:val="28"/>
          <w:szCs w:val="28"/>
          <w:rtl w:val="true"/>
          <w:lang w:bidi="fa-IR"/>
        </w:rPr>
        <w:t>البنک قد یجیز للمتعامل معه بسحب أکثر ممّا له عنده ولو من باب الوثوق به، ویسمّی ذلک بالسحب علی المکشوف، ویأخذ البنک علی هذا العمل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للبنک أخذ الفائدة المذکورة ؟</w:t>
      </w:r>
    </w:p>
    <w:p>
      <w:pPr>
        <w:pStyle w:val="BookText"/>
        <w:rPr/>
      </w:pPr>
      <w:r>
        <w:rPr>
          <w:rFonts w:ascii="IRNazanin" w:hAnsi="IRNazanin" w:eastAsia="IRNazanin"/>
          <w:color w:val="111111"/>
          <w:sz w:val="28"/>
          <w:sz w:val="28"/>
          <w:szCs w:val="28"/>
          <w:rtl w:val="true"/>
          <w:lang w:bidi="fa-IR"/>
        </w:rPr>
        <w:t>الظاهر بل المقطوع به عدم جواز ذلک؛ وذلک لأنّها فائدةٌ علی القرض، وهو الربا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بناءً علی ما ذکرناه فی أوّل مسائل البنوک من تطبیق ذلک علی إحدی العناوین الشرعیّة لا مانع من ذلک، بل یمکن القول حینئذٍ بصحّة أخذ هذه الفائدة</w:t>
      </w:r>
      <w:r>
        <w:rPr>
          <w:rFonts w:eastAsia="IRNazanin" w:cs="IRNazanin"/>
          <w:color w:val="111111"/>
          <w:sz w:val="28"/>
          <w:szCs w:val="28"/>
          <w:rtl w:val="true"/>
          <w:lang w:bidi="fa-IR"/>
        </w:rPr>
        <w:t>.</w:t>
      </w:r>
    </w:p>
    <w:p>
      <w:pPr>
        <w:pStyle w:val="Heading3"/>
        <w:numPr>
          <w:ilvl w:val="2"/>
          <w:numId w:val="1"/>
        </w:numPr>
        <w:rPr/>
      </w:pPr>
      <w:bookmarkStart w:id="996" w:name="__RefHeading___Toc2470859_2035185390"/>
      <w:bookmarkStart w:id="997" w:name="_Toc375"/>
      <w:bookmarkEnd w:id="996"/>
      <w:r>
        <w:rPr>
          <w:rtl w:val="true"/>
        </w:rPr>
        <w:t>شراء وبیع الکمبیالات</w:t>
      </w:r>
      <w:bookmarkEnd w:id="997"/>
    </w:p>
    <w:p>
      <w:pPr>
        <w:pStyle w:val="BookText"/>
        <w:rPr/>
      </w:pPr>
      <w:r>
        <w:rPr>
          <w:rFonts w:ascii="Amiri" w:hAnsi="Amiri" w:eastAsia="Amiri" w:cs="Amiri"/>
          <w:color w:val="111111"/>
          <w:sz w:val="28"/>
          <w:sz w:val="28"/>
          <w:szCs w:val="28"/>
          <w:rtl w:val="true"/>
          <w:lang w:bidi="ar-SA"/>
        </w:rPr>
        <w:t>تتقوّم مالیّة أیّ شیءٍ بأحد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منافع وآثار خاصّة یرغب فیها العقلاء، کالمأکولات والمشروبات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من بیده الاعتبار کالحکومات؛ فإنّها تعتبر لنوعٍ معیّنٍ من الأوراق المالیّة کالعملات والطوابع البریدیّة ونحو ذلک اعتبار أمّا، ویصیر لهاً بالتالی مالیّة عند العقلاء، وتُتداول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البیع والشراء وسائر المعاملات عن القرض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البیع یبیع البائع الشیء للمشتری بثمنٍ وعوضٍ،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بنحو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القرض فهو جعل شیء فی ذمّة المقترض مثل الشیء الذی اقترضه فی صورة وجود مثلٍ له، وجعل قیمته وعهدته فی صورة عدم وجود مثیل له</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البیع تشترط المغایرة بین الثمن والمثمن، ولا یصحّ تماثلهما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یتحققّ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القرض فلا یشترط هذا التغایر، فیصحّ أن یعید المقترض عینَ الشیء المقترَض أو مثیله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باع شخص مائة بیضة بمائة </w:t>
      </w:r>
    </w:p>
    <w:p>
      <w:pPr>
        <w:pStyle w:val="BookText"/>
        <w:rPr/>
      </w:pPr>
      <w:r>
        <w:rPr>
          <w:rFonts w:ascii="IRNazanin" w:hAnsi="IRNazanin" w:eastAsia="IRNazanin"/>
          <w:color w:val="111111"/>
          <w:sz w:val="28"/>
          <w:sz w:val="28"/>
          <w:szCs w:val="28"/>
          <w:rtl w:val="true"/>
          <w:lang w:bidi="fa-IR"/>
        </w:rPr>
        <w:t>وعشرة بیضات فی ذمّة شخصٍ آخر من دون أن یشترط الفرق بینهما ولو من حیث الحجم مثلاً، فلا یصحّ هذا التصرّف، ویکون فی الواقع قرضاً قد وقع فی صورة البیع، وبما أنّه قد حصلت زیادة فی البین فهی فائدةٌ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یفرّق الأمر بین الربا فی البیع والربا فی القرض، ففی القرض یکون أیّ نوعٍ من أنواع الزیادات رباً محرّماً، بخلاف البیع؛ إذ إنّه لا تحرم فیه کلّ زیادة، إلّا أن یباع شیء من المکیل أو الموزون بشیءٍ من نفس جنسه مع زیادةٍ، فیحرم ذلک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لم یکونا من نفس الجنس أو لم یتمّ بیع المبیع مکیلاً أو موزوناً، فلا یحرم حینئذٍ أخذ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مائة بیضة بمائة وعشرة بیضات لمدّة شهرین مثلاً مع عدم مراعاة أحد الشرطین المذکورین یکون قرضاً ربویّاً محرَّماً وإن حصل بصورة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مراعاة أحدهما ولو من جهة الحجم أو النوعیّة ککون الثمن مائة وعشرة بیضات من البیض الزراعی مقابل مائة من البلدی فهو موجبٌ لصحّة البیع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الربا فی المعاملات یغایر الربا فی القروض، فإن کانت المعاملة ربویّةً، تکون أصل المعاملة باطلةً، فلا البائع یصیر مالکاً للثمن ولا المشتری یصیر مالکاً للمثمن، بخلاف القرض؛ فإنّ الذی لا ینتقل إنّما هی الفائدة فقط؛ فإنّها لا تنتقل إلی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القرض فإنّ المقترض یصحّ له التصرُّف فیه رغم ربویّة هذا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العملات الورقیّة المتعارفة فی زماننا بما أنّها لیست من انواع المکیل أو الموزون، فیجوز بیع ما فی الذمة بأقلّ منه نقداً، کأن یبیع عشرة فی الذمّة بتسعة نقداً أو مائة بتسعین وهکذا</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المعروفة الیوم بین الناس والتجّار التی یتعاملون بها لیست عملةً ذات مالیّة فی نفسها، وإنّما هی مجرّد سندٍ للمقرض بأنّ له المبلغ الکذائی فی ذمّة الشخص المذکور فی الکمبیالة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فلو ضاعت هذه </w:t>
      </w:r>
    </w:p>
    <w:p>
      <w:pPr>
        <w:pStyle w:val="BookText"/>
        <w:rPr/>
      </w:pPr>
      <w:r>
        <w:rPr>
          <w:rFonts w:ascii="IRNazanin" w:hAnsi="IRNazanin" w:eastAsia="IRNazanin"/>
          <w:color w:val="111111"/>
          <w:sz w:val="28"/>
          <w:sz w:val="28"/>
          <w:szCs w:val="28"/>
          <w:rtl w:val="true"/>
          <w:lang w:bidi="fa-IR"/>
        </w:rPr>
        <w:t>الکمبیالة من ید المقرِض أو احترقت، لا یتلف شیء من مال المقرِض، ولم تفرغ ذمّة المقترض، بخلاف ما لو أعطاه عملةً ورقیّةً ذات مالیّة عرفاً کالتومان والدینار، ثمّ ضاعت أو تلفت فی ید البائع مثلاً، فإنّ ذمّة المشتری تبرأ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وجود قرضٍ واقعاً فی البین،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صاحب الکمبیالة دینٌ لآخر فیها، وهذه الکمبیالة سند ودلیل علی وجود هذا الدین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یعبّر عن وجود دینٍ فی الذمّة صورة، ولا یوجد دینٌ فی البین واقعاً، وإنّما کتب ممضی الکمبیالة علی نفسه هذا الدَّیْن لشخصٍ معیّنٍ لغرضٍ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ما له فی ذمّة المقترض بثمنٍ أقلّ من مقدار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باعه لبنکٍ أو لشخصٍ مّا، فیصیر صاحب المال هو المشتری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وجوباً عدم بیعها بنحو النسیئة؛ لأنه یصیر من باب بیع الدَین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النوع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الدین الصوری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لصاحب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له الدین فی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یبیعها لغیره؛ لأنّه لیس له فی الواقع دینٌ فی ذمّة من أمضی الکمبیالة، وإنّما أمضی هذه الکمبیالة لیمکِّن صاحبه من الإستفادة منها ولو ببیعها بأقلّ من قیمتها، ولذا یُسمّی هذا السند سنداً صوریّاً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 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هذه الکمبیالة للبنک یکون فی الواقع قرضاً لصاحب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له الدین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البنک وتحویلاً للبنک علی ممضی الکمبیالة، مع أنّه لیس لصاحب الکمبیالة فی ذمّة ممضیها دینٌ فی الواقع، وإنقاص البنک مقداراً من قیمة الکمبیالة فی هذه الحالة مقابل مدّة الدین یکون رباً محرّماً</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للتخلّص من مشکلة الربا هذه تصویر طریقةٍ شرعیّةٍ صحیحةٍ لبیع الکمبیالة للبنک، وذلک بأن یوکِّل ممضی الکمبیالة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w:t>
      </w:r>
      <w:bookmarkStart w:id="998" w:name="pg4804_38045"/>
    </w:p>
    <w:p>
      <w:pPr>
        <w:pStyle w:val="BookText"/>
        <w:rPr/>
      </w:pPr>
      <w:bookmarkEnd w:id="998"/>
      <w:r>
        <w:rPr>
          <w:rFonts w:ascii="IRNazanin" w:hAnsi="IRNazanin" w:eastAsia="IRNazanin"/>
          <w:color w:val="111111"/>
          <w:sz w:val="28"/>
          <w:sz w:val="28"/>
          <w:szCs w:val="28"/>
          <w:rtl w:val="true"/>
          <w:lang w:bidi="fa-IR"/>
        </w:rPr>
        <w:t>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للبنک بأقلّ من قیمتها مع مراعاة المغایرة بین الثمن والمثمن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قیمة الکمبیالة بمائة ألف تومان إیرانی إلی أجل شهرین مثلاً، فله أن یبیعها بخمسین دیناراً کویتیّاً نقداً، ویکون له وکالةً من قِبَل المتعهِّد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ممضی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یبیع هذه الخمسین دیناراً بالتومان الإیرانی، فیبیعها للبنک بعد شهرین عن المتعهِّد بالتومان الإیرانی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النحو یصیر صاحب الکمبیالة مدیناً بالمقدار الذی یکون فیه المتعهِّد مدیوناً للبنک، وبما أنّ التغایر بین الثمن والمثمن قد روعی فی هذه المعاملة، فلن نقع فی مشکلة الفائدة المحرّمة، بخلاف صورة مبادلة العملة بجنسها مع الزیادة؛ فإنه سیکون قرضاً ربویّاً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حال اطّلاع البنک علی صوریّة هذه الکمبیالة وإنّه لا دین له واقعاً علی المتعهد ورغم ذلک یقرض صاحب هذه الکمبیالة، فإنّه یجوز فی هذه الصورة أخذ فائدةٍ علی مقدار القرض بعنوان الاُجرة علی تسجیل اسمه فی فروع البنک وعلی عمله فی تحصیل مقدار الدین من المتعهّد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یصحّ للمتعهِّد أن یطالب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الکمبیالة الذی استفاد واقترض من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المبلغ المسجَّل فی الکمبیالة، ولا یکون ذلک من باب الربا؛ وذلک لأنّ المستفید قد أحال البنک علی المتعهِّد بکلّ مقدار المبلغ المسجَّل فی الکمبیالة، وقد قبض المستفید أیضاً، فصار المستفید مدیوناً للمتعهِّد بمقدار المبلغ المُحال علیه</w:t>
      </w:r>
      <w:r>
        <w:rPr>
          <w:rFonts w:eastAsia="IRNazanin" w:cs="IRNazanin"/>
          <w:color w:val="111111"/>
          <w:sz w:val="28"/>
          <w:szCs w:val="28"/>
          <w:rtl w:val="true"/>
          <w:lang w:bidi="fa-IR"/>
        </w:rPr>
        <w:t>.</w:t>
      </w:r>
    </w:p>
    <w:p>
      <w:pPr>
        <w:pStyle w:val="Heading3"/>
        <w:numPr>
          <w:ilvl w:val="2"/>
          <w:numId w:val="1"/>
        </w:numPr>
        <w:rPr/>
      </w:pPr>
      <w:bookmarkStart w:id="999" w:name="__RefHeading___Toc2470861_2035185390"/>
      <w:bookmarkStart w:id="1000" w:name="_Toc376"/>
      <w:bookmarkEnd w:id="999"/>
      <w:r>
        <w:rPr>
          <w:rtl w:val="true"/>
        </w:rPr>
        <w:t>حوالات البنوک</w:t>
      </w:r>
      <w:bookmarkEnd w:id="1000"/>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للمدین حوالة الدائن بواسطة الصکّ أو السند الکتبی بالبنک، فیعطیه البنک، ویصیر دائناً بتلک الحوالة، کما یجری ذلک فی التاجر الذی یشتری جنساً من الدول الأجنبیّة، فحوّل ثمنه کلّه أو بعضه بالبنک الموجود فی بلد البائع، فیعطی المشتری دینه بالبنک فی بلده، فیحول البنک ذلک المبلغ إلی الفروع </w:t>
      </w:r>
      <w:bookmarkStart w:id="1001" w:name="pg4804_38047"/>
    </w:p>
    <w:p>
      <w:pPr>
        <w:pStyle w:val="BookText"/>
        <w:rPr/>
      </w:pPr>
      <w:bookmarkEnd w:id="1001"/>
      <w:r>
        <w:rPr>
          <w:rFonts w:ascii="IRNazanin" w:hAnsi="IRNazanin" w:eastAsia="IRNazanin"/>
          <w:color w:val="111111"/>
          <w:sz w:val="28"/>
          <w:sz w:val="28"/>
          <w:szCs w:val="28"/>
          <w:rtl w:val="true"/>
          <w:lang w:bidi="fa-IR"/>
        </w:rPr>
        <w:t>الموجودة فی بلد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هنا حوالتان صحیحتان شرعاً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المدین للدائن بالبنک الموجود فی بلده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البنک فی بلد المشتری إلی البنک فی بلد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للبنک أخذ الاُجرة عن قبول الحوالة، وله حقّ الامتناع عن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البنک باشر بنفسه لأداء الدین بدون طلب المدین، وإلّا فلا یجوز له أخذ الاُجرة إذا کان مال المدین موجوداً فی البنک؛ لأنّه لا یجوز للمدین أخذ شیءٍ لوفاء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المال للمدین فی البنک موجوداً فیجوز للبنک أخذ الاُجرة عن قبول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الأحکام التی ذکرنا ها من الحالات الخاصّة بین البنوک الشخصیّة والدولیّة وبین المشترک بین الأشخاص والدولة، ففی کلّ موردٍ صدق علیه تلک الحالة، فیصدق علیه الحکم المذکور؛ لأنّ الحکم تابعٌ لوجود موضوعه ویترتّب علیه</w:t>
      </w:r>
      <w:r>
        <w:rPr>
          <w:rFonts w:eastAsia="IRNazanin" w:cs="IRNazanin"/>
          <w:color w:val="111111"/>
          <w:sz w:val="28"/>
          <w:szCs w:val="28"/>
          <w:rtl w:val="true"/>
          <w:lang w:bidi="fa-IR"/>
        </w:rPr>
        <w:t>.</w:t>
      </w:r>
    </w:p>
    <w:p>
      <w:pPr>
        <w:pStyle w:val="Heading3"/>
        <w:numPr>
          <w:ilvl w:val="2"/>
          <w:numId w:val="1"/>
        </w:numPr>
        <w:rPr/>
      </w:pPr>
      <w:bookmarkStart w:id="1002" w:name="__RefHeading___Toc2470863_2035185390"/>
      <w:bookmarkStart w:id="1003" w:name="_Toc377"/>
      <w:bookmarkEnd w:id="1002"/>
      <w:r>
        <w:rPr>
          <w:rtl w:val="true"/>
        </w:rPr>
        <w:t>عقد التأمین</w:t>
      </w:r>
      <w:bookmarkEnd w:id="1003"/>
    </w:p>
    <w:p>
      <w:pPr>
        <w:pStyle w:val="BookText"/>
        <w:rPr/>
      </w:pPr>
      <w:r>
        <w:rPr>
          <w:rFonts w:ascii="Amiri" w:hAnsi="Amiri" w:eastAsia="Amiri" w:cs="Amiri"/>
          <w:color w:val="111111"/>
          <w:sz w:val="28"/>
          <w:sz w:val="28"/>
          <w:szCs w:val="28"/>
          <w:rtl w:val="true"/>
          <w:lang w:bidi="ar-SA"/>
        </w:rPr>
        <w:t>وهو اتّفاق بین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الشرکة أو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المؤمَّن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أو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یدفع المؤمَّن له للمؤمِّن مبلغاً معیّناً شهریّاً أو سنویّاً نصّ علیه فی الوثیقة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المسمّی قسط التأمین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قیام المؤمِّن بتدارک الخسارة التی تحدث فی المؤمَّن علیه علی تقدیر حدوثها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الحیاة، علی المال، علی الحریق، علی الغرق، علی السیّارة، علی الطائرة، علی السفینة،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أنواع اُخر لا تختلف فی الحکم الشرعی مع ما ذکر، فلا داعی إلی إطالة الکلام بذکرها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التأمین لابدّ له من 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من المؤمَّن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من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علیه کالحیاة والأموال والحوادث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التأمین شهریّا أو سنویّاً</w:t>
      </w:r>
      <w:r>
        <w:rPr>
          <w:rFonts w:eastAsia="IRNazanin" w:cs="IRNazanin"/>
          <w:color w:val="111111"/>
          <w:sz w:val="28"/>
          <w:szCs w:val="28"/>
          <w:rtl w:val="true"/>
          <w:lang w:bidi="fa-IR"/>
        </w:rPr>
        <w:t xml:space="preserve">. </w:t>
      </w:r>
      <w:bookmarkStart w:id="1004" w:name="pg4804_38049"/>
    </w:p>
    <w:p>
      <w:pPr>
        <w:pStyle w:val="BookText"/>
        <w:rPr/>
      </w:pPr>
      <w:bookmarkEnd w:id="100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التأمین المؤمَّن علیه وما یحدث له من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کالغرق والحرق والسرقة والمرض والموت ونحوها، وکذا یعتبر فیه تعیین قسط التأمین وتعیین المدّة بدایةً ونهایةً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تنزیل عقد التأمین بشتّی أنواعه منزلة الهبة المعوّضة؛ فإنّ المؤمَّن له یهب مبلغاً معیّناً من المال فی کلّ قسط إلی المؤمِّن ویشترط علیه ضمن العقد أنّه علی تقدیر حدوث حادثةٍ معیّنةٍ نصّ علیها فی العقد أن یقوم بتدارک الخسارة الناجمة له، ویجب علی المؤمِّن الوفاء بهذا الشرط، وعلی هذا فالتأمین بجمیع أقسامه عقدٌ صحیحٌ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تخلّف المؤمِّن عن القیام بالشرط، ثبت الخیار للمؤمَّن له، وله عندئذٍ فسخ العقد واسترجاع قسط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یقم المؤمَّن له بتسدید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وکیفاً، فلا یجب علی المؤمِّن القیام بتدارک الخسارات، کما لا یحقّ للمؤمَّن له استرجاع ما سدَّده من أقساط التأمین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فی صحّة عقد التأمین مدّةٌ خاصّةٌ، بل هی تابعةٌ لما اتّفق علیه الطرفإن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والمؤمَّن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جماعةٌ علی تأسیس شرکةٍ یتکوّن رأس مالها من أموالهم علی نحو الإشتراک واشترط کلّ منهم علی الآخر فی ضمن عقد الشرکة أنّه علی تقدیر حدوث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الشرط علی ماله أو حیاته أو داره أو سیّاراته أو نحو ذلک أن تقوم الشرکة بتدارک خساراته فی تلک الحادثة من أرباحها، وجب علی الشرکة القیام بذلک</w:t>
      </w:r>
      <w:r>
        <w:rPr>
          <w:rFonts w:eastAsia="IRNazanin" w:cs="IRNazanin"/>
          <w:color w:val="111111"/>
          <w:sz w:val="28"/>
          <w:szCs w:val="28"/>
          <w:rtl w:val="true"/>
          <w:lang w:bidi="fa-IR"/>
        </w:rPr>
        <w:t>.</w:t>
      </w:r>
    </w:p>
    <w:p>
      <w:pPr>
        <w:pStyle w:val="Heading3"/>
        <w:numPr>
          <w:ilvl w:val="2"/>
          <w:numId w:val="1"/>
        </w:numPr>
        <w:rPr/>
      </w:pPr>
      <w:bookmarkStart w:id="1005" w:name="__RefHeading___Toc2470865_2035185390"/>
      <w:bookmarkStart w:id="1006" w:name="_Toc378"/>
      <w:bookmarkEnd w:id="1005"/>
      <w:r>
        <w:rPr>
          <w:rtl w:val="true"/>
        </w:rPr>
        <w:t>السرقفلیّة الخلوّ</w:t>
      </w:r>
      <w:bookmarkEnd w:id="1006"/>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المعاملات الشائعة بین التجّار والکسبة ما یسمّی بالسرقفلیّة، وهی إنّما </w:t>
      </w:r>
    </w:p>
    <w:p>
      <w:pPr>
        <w:pStyle w:val="BookText"/>
        <w:rPr/>
      </w:pPr>
      <w:r>
        <w:rPr>
          <w:rFonts w:ascii="IRNazanin" w:hAnsi="IRNazanin" w:eastAsia="IRNazanin"/>
          <w:color w:val="111111"/>
          <w:sz w:val="28"/>
          <w:sz w:val="28"/>
          <w:szCs w:val="28"/>
          <w:rtl w:val="true"/>
          <w:lang w:bidi="fa-IR"/>
        </w:rPr>
        <w:t>تکون فی محلّات الکسب والتجارة، والضابط فی جواز أخذها وعدمه هو أنّه فی کلّ موردٍ کان للمؤجّر حقّ الزیادة فی بدل الإیجار أو تخلیة المحلّ بعد انتهاء مدّة الإیجار ولم یکن للمستأجر الامتناع عن دفع الزیادة أو التخلیة، لم یجز أخذها والتصرّف فی المحلّ بدون رضا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للمالک حقّ زیادة بدل الایجار وتخلیة المحلّ وکان للمستأجر حقّ تخلیته لغیره بدون إذن المالک، فیجوز له عندئذ أخذ السرقفلیّة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الحال فی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صدور قانون منع المالک عن إجبار المستأجر علی التخلیة أو عن الزیادة فی بدل الإیجار کان للمالک الحقّ فی ذلک، فإن کانت الإجارة قد وقعت قبل صدور القانون المذکور ولم یکن هناک شرطٌ متّفقٌ علیه بین الطرفین بخصوص الزیادة أو التخلیة، إلّا أنّ المستأجر استغلّ صدور القانون، فامتنع عن دفع الزیادة أو التخلیة، وقد زاد بدل ایجار أمثال المحلّ إلی حدٍّ کبیرٍ بحیث تدفع السرقفلیّة علی تخلیته، فإنّه لا یجوز للمستأجر حینئذ أخذ السرقفلیّة، ویکون تصرّفه فی المحلّ بدون رضا المالک غضباً وحراماً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المحلّات المستأجرة بعد صدور القانون المذکور قد یکون بدل ایجارها السنوی مائة دینار مثلاً، إلّا أنّ المالک لغرضٍ مّا یؤجّرها برضیً منه ورغبة بأقلّ من ذلک، ولکنه یقبض من المستأجر مبلغاً کخمسمائة دینار مثلاً، ویشترط علی نفسه فی ضمن العقد أن یجدّد الایجار لهذا المستأجر أو لمن یتنازل له المستأجر سنویّاً بدون زیادةٍ أو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المستأجر التنازل عن المحلّ لثالث، فیعقد نفس معاملة المستأجر، فحینئذ یجوز للمستأجر أن یأخذ لقاء تنازله عن حقّه مبلغاً یساوی ما دفعه إلی المالک نقداً أو أکثر أو أقلّ، ولیس للمالک مخالفته حسب الشرط المقرّر</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تُؤجّر المحلّات بلا سرقفلیّة، إلّا أنّه یشترط فی‌عقد الإیجار ما یأتی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للمالک إجبار المستأجر علی التخلیة، وللمستأجر حقّ البقاء فی </w:t>
      </w:r>
      <w:bookmarkStart w:id="1007" w:name="pg4804_38053"/>
    </w:p>
    <w:p>
      <w:pPr>
        <w:pStyle w:val="BookText"/>
        <w:rPr/>
      </w:pPr>
      <w:bookmarkEnd w:id="1007"/>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للمستأجر حقّ تجدید عقد الإجارة سنویّاً بالصورة التی وقع علیها فی السنة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اتّفق أنّ شخصاً دفع مبلغاً للمستأجر أزاء تنازله عن المحلّ وتخلیته فقط حیث لم یکن له إلّا حقّ البقاء، مع أنّ للمالک بعد التخلیة الحرّیّة فی إیجار المحلّ علی أن یستأجر الثالث المحلّ من المالک، فعندئذٍ یجوز للمستأجر أخذ المبلغ المذکور، وتکون السرقفلیة لقاء التخلیة فحسب، لا بأزاء انتقال حقّ التصرّف منه إلی ثالثٍ</w:t>
      </w:r>
      <w:r>
        <w:rPr>
          <w:rFonts w:eastAsia="IRNazanin" w:cs="IRNazanin"/>
          <w:color w:val="111111"/>
          <w:sz w:val="28"/>
          <w:szCs w:val="28"/>
          <w:rtl w:val="true"/>
          <w:lang w:bidi="fa-IR"/>
        </w:rPr>
        <w:t>.</w:t>
      </w:r>
    </w:p>
    <w:p>
      <w:pPr>
        <w:pStyle w:val="Heading3"/>
        <w:numPr>
          <w:ilvl w:val="2"/>
          <w:numId w:val="1"/>
        </w:numPr>
        <w:rPr/>
      </w:pPr>
      <w:bookmarkStart w:id="1008" w:name="__RefHeading___Toc2470867_2035185390"/>
      <w:bookmarkStart w:id="1009" w:name="_Toc379"/>
      <w:bookmarkEnd w:id="1008"/>
      <w:r>
        <w:rPr>
          <w:rtl w:val="true"/>
        </w:rPr>
        <w:t>فروع قاعدة الالزام</w:t>
      </w:r>
      <w:bookmarkEnd w:id="1009"/>
    </w:p>
    <w:p>
      <w:pPr>
        <w:pStyle w:val="BookText"/>
        <w:rPr/>
      </w:pPr>
      <w:r>
        <w:rPr>
          <w:rFonts w:ascii="IRNazanin" w:hAnsi="IRNazanin" w:eastAsia="IRNazanin"/>
          <w:color w:val="111111"/>
          <w:sz w:val="28"/>
          <w:sz w:val="28"/>
          <w:szCs w:val="28"/>
          <w:rtl w:val="true"/>
          <w:lang w:bidi="fa-IR"/>
        </w:rPr>
        <w:t>وهی قاعدةٌ مسلّمةٌ عقلائیّةٌ مفادها إلزام کلّ قومٍ بالإلتزام علی العمل بأعرافهم، وقد قرّرها الشارع فی بعض الموارد کمایلی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الإشهاد فی صحّة النکاح عند العامّة بخلاف الإمامیّة، فلو عقد رجلٌ من العامّة علی امرأة بدون إشهادٍ، بطل عقده، ویجوز للشیعی أن یتزوّجها بقاعدة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العمّة أو الخالة وبین بنت أخیها أو اُختها فی النکاح باطلٌ عند العامّة صحیحٌ عند الشیعة، غایة الأمر تتوقّف صحّة عقده علی إجازة العمّة والخالة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جمع سنّی بین العمّة وابنة أخیها أو الخالة وبنت اُختها فی النکاح بطل، فیجوز للشیعی أن یعقد علی کلٍّ منهما بقاعدة الإلزام</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العدّة علی المطلّقة الیائسة أو الصغیرة بعد الدخول بهما علی مذهب العامّة، ولا تجب علی مذهب الخاصّة، وعلی ذلک فهم ملزمون بترتیب أحکام العدّة علیها بمقتضی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تشیّعت المطلّقة الیائسة أو الصغیره، خرجت عن موضوع تلک القاعدة، فیجوز لها مطالبة نفقة أیّام العدّة إذا کانت مدخولاً بها وکان الطلاق رجعیّاً، وان تزوّجت من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لو تشیّع زوجها؛ فإنه یجوز له أن یتزوّج باُختها أو نحو ذلک، </w:t>
      </w:r>
    </w:p>
    <w:p>
      <w:pPr>
        <w:pStyle w:val="BookText"/>
        <w:rPr/>
      </w:pPr>
      <w:r>
        <w:rPr>
          <w:rFonts w:ascii="IRNazanin" w:hAnsi="IRNazanin" w:eastAsia="IRNazanin"/>
          <w:color w:val="111111"/>
          <w:sz w:val="28"/>
          <w:sz w:val="28"/>
          <w:szCs w:val="28"/>
          <w:rtl w:val="true"/>
          <w:lang w:bidi="fa-IR"/>
        </w:rPr>
        <w:t>ولا یلزم ترتیب أحکام العدّة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السنّی زوجته من دون حضور شاهدین، صحّ الطلاق علی مذهبه، کما أنّه لو طلّق جزءاً من زوجته کإصبع منها مثلاً، وقع الطلاق علی الجمیع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الإمامیة فالطلاق فی کلا الموردین باطلٌ، وعلیه فیجوز للشیعی أن یتزوّج تلک المطلّقة بقاعدة الإلزام بعد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السنّی زوجته حال الحیض أو فی طهر المواقعة، صحّ الطلاق علی مذهبه، ویجوز للشیعی أن یتزوّجها بقاعدة الإلزام بعد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طلاق المکره عند أبی حنیفة دون غیره، وعلیه فیجوز للشیعی أن یتزوّج المرأة الحنفیّة المطلّقة بإکراهٍ بمقتضی 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السنّی علی عدم فعل شیءٍ، وإن فعله فامرأته طالقٌ، واتّفق أنّه فعل ذلک الشیء فعندئذ تصبح امرأته طالقاً علی مذهبه، فیجوز للشیعی أن یتزوّجها بعد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طلاق المرأة بالکتابة؛ فإنّه صحیحٌ عندهم فاسدٌ عندنا، وبمقتضی تلک القاعدة یجوز للشیعی ترتیب آثار الطلاق علیه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خیار الرؤیة علی مذهب الشافعی لمن اشتری شیئاً بالوصف ثمّ رآه وان کان المبیع حاویاً للوصف المذکور، وعلی هذا فلو اشتری شیعی من شافعی شیئاً بالوصف ثمّ رآه، ثبت له الخیار بقاعدة الإلزام وإن کان المبیع مشتملاً علی الوصف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الخیار الغبن للمغبون عند الشافعی، وعلیه فلو اشتری شیعی من شافعی شیئاً ثمّ انکشف أنّ البائع الشافعی مغبونٌ، فللشیعی إلزامه بعدم حقّ الفسخ له</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عند الحنفیّة فی صحّة عقد السلف أن یکون المسلّم فیه موجوداً، ولا یشترط ذلک عند الشیعة، وعلیه فلو اشتری شیعی من حنفی شیئاً </w:t>
      </w:r>
      <w:bookmarkStart w:id="1010" w:name="pg4804_38057"/>
    </w:p>
    <w:p>
      <w:pPr>
        <w:pStyle w:val="BookText"/>
        <w:rPr/>
      </w:pPr>
      <w:bookmarkEnd w:id="1010"/>
      <w:r>
        <w:rPr>
          <w:rFonts w:ascii="IRNazanin" w:hAnsi="IRNazanin" w:eastAsia="IRNazanin"/>
          <w:color w:val="111111"/>
          <w:sz w:val="28"/>
          <w:sz w:val="28"/>
          <w:szCs w:val="28"/>
          <w:rtl w:val="true"/>
          <w:lang w:bidi="fa-IR"/>
        </w:rPr>
        <w:t>سلماً ولم یکن المسلّم فیه موجوداً، جاز له إلزامه ببطلان العقد، وکذلک لو تشیّع المشتری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المیّت بنتاً سنّیة وأخاً وافترضنا أنّ الأخ کان شیعیاً أو تشیّع بعد موته، جاز له أخذ ما فضل من سهم الإرث من الترکة تعصبیاً بقاعدة الإلزام وإن کان التعصیب باطلاً علی المذهب الجعفری ومن هذا القبیل ما إذا مات وترک اُختاً وعمّاً أبویّاً؛ فإنّ العّم إذا کان شیعیّاً أو تشیّع بعد ذلک، جاز له أخذ ما یصله بالتعصیب بقاعدة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غیر ذلک من موارد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الزوجة علی مذهب العامّة من جمیع الترکة من المنقول وغیره والأراضی وغیرها، ولا ترث علی المذهب الجعفری من الأرض لا عیناً ولا قیمة وترث من الأبنیة والأشجار قیمة لا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کان الوارث سنّیاً وکانت الزوجة شیعیّة، جاز لها أخذ ما یصل إلیها میراثاً من الأراضی وأعیان الأبنیة والأشجار بقانون إلزامهم بما یدینون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الفروع التی ترتکز علی قاعدة الإلزام، وبها یظهر الحال فی غیرها من الفروع، والضابط هو أنّ لکلّ شیعی أن یلزم غیره من أهل سائر المذاهب بما یدینون به ویلزمون به أنفسهم</w:t>
      </w:r>
      <w:r>
        <w:rPr>
          <w:rFonts w:eastAsia="IRNazanin" w:cs="IRNazanin"/>
          <w:color w:val="111111"/>
          <w:sz w:val="28"/>
          <w:szCs w:val="28"/>
          <w:rtl w:val="true"/>
          <w:lang w:bidi="fa-IR"/>
        </w:rPr>
        <w:t>.</w:t>
      </w:r>
    </w:p>
    <w:p>
      <w:pPr>
        <w:pStyle w:val="Heading3"/>
        <w:numPr>
          <w:ilvl w:val="2"/>
          <w:numId w:val="1"/>
        </w:numPr>
        <w:rPr/>
      </w:pPr>
      <w:bookmarkStart w:id="1011" w:name="__RefHeading___Toc2470869_2035185390"/>
      <w:bookmarkStart w:id="1012" w:name="_Toc380"/>
      <w:bookmarkEnd w:id="1011"/>
      <w:r>
        <w:rPr>
          <w:rtl w:val="true"/>
        </w:rPr>
        <w:t>أحکام التشریح</w:t>
      </w:r>
      <w:bookmarkEnd w:id="10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تشریح بدن المیّت المسلم، فلو فعل لزمته الدیة علی تفصیل ذکرناه فی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تشریح بدن المیّت الکافر بأقسامه، وکذا إذا کان إسلامه مشکوکاً فیه، بلا فرقٍ فی ذلک بین البلاد الإسلامیّة وغیرها</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حفظ حیاة مسلمٍ علی تشریح بدن میّتٍ مسلمٍ، ولم </w:t>
      </w:r>
      <w:bookmarkStart w:id="1013" w:name="pg4804_38059"/>
    </w:p>
    <w:p>
      <w:pPr>
        <w:pStyle w:val="BookText"/>
        <w:rPr/>
      </w:pPr>
      <w:bookmarkEnd w:id="1013"/>
      <w:r>
        <w:rPr>
          <w:rFonts w:ascii="IRNazanin" w:hAnsi="IRNazanin" w:eastAsia="IRNazanin"/>
          <w:color w:val="111111"/>
          <w:sz w:val="28"/>
          <w:sz w:val="28"/>
          <w:szCs w:val="28"/>
          <w:rtl w:val="true"/>
          <w:lang w:bidi="fa-IR"/>
        </w:rPr>
        <w:t>یمکن تشریح بدن غیر المسلم ولا مشکوک الإسلام، ولم یکن هناک طریقٌ آخر لحفظه، جاز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الدیة مذکورٌ فی الدیات</w:t>
      </w:r>
      <w:r>
        <w:rPr>
          <w:rFonts w:eastAsia="IRNazanin" w:cs="IRNazanin"/>
          <w:color w:val="111111"/>
          <w:sz w:val="28"/>
          <w:szCs w:val="28"/>
          <w:rtl w:val="true"/>
          <w:lang w:bidi="fa-IR"/>
        </w:rPr>
        <w:t>.</w:t>
      </w:r>
    </w:p>
    <w:p>
      <w:pPr>
        <w:pStyle w:val="Heading3"/>
        <w:numPr>
          <w:ilvl w:val="2"/>
          <w:numId w:val="1"/>
        </w:numPr>
        <w:rPr/>
      </w:pPr>
      <w:bookmarkStart w:id="1014" w:name="__RefHeading___Toc2470871_2035185390"/>
      <w:bookmarkStart w:id="1015" w:name="_Toc381"/>
      <w:bookmarkEnd w:id="1014"/>
      <w:r>
        <w:rPr>
          <w:rtl w:val="true"/>
        </w:rPr>
        <w:t>أحکام الترقیع</w:t>
      </w:r>
      <w:bookmarkEnd w:id="101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 عضوٍ من أعضاء المیت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کعینه ونحوها لإلحاقه ببدن الحیّ، فلو قطع فعلی القاطع الدیة، علی أنّ تیمّم صرفها بإذن الحاکم الشرعی فی الحجّ وسائر الخیرات والمبرّات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حفظ حیاة مسلمٍ علی ذلک، جاز، ولکن علی القاطع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حراماً أو فی مورد الجواز، فهل یجوز الإلحاق بعده؟ الظاهر جوازه، وتترتّب علیه بعد الإلحاق أحکام بدن الحیّ؛ نظراً إلی أنّه أصبح جزءاً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تجوز الوصیّة فی حال الحیاة بالقطع بعد موته ؟ الظاهر عدمه، فلو قطع قاطعٌ، فعلیه الدیة، وتُصرف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عضوٍ من أعضاء إنسان حی‌ٍّ للترقیع إذا رضی به ؟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الأعضاء الرئیسة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کالعین والید والرجل وما شاکلها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من قبیل قطعة جلد أو لحم فلا بأس به إذا حصل له ضرورةٌ فی الجملة، ویجوز له أخذ مالٍ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للرضا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بالدم للمرضی المحتاجین إلیه، کما یجوز أخذ العوض للإرضاء بالأخذ، لا فی قبال نفس الدم</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قطع عضوٍ من بدن میّتٍ کافر أو مشکوک الإسلام للترقیع ببدن المسلم، وتترتّب علیه بعده أحکام بدنه؛ لأنّه صار جزءاً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بأس للترقیع بعضوٍ من أعضاء بدن حیوانٍ نجس العین کالکلب ونحوه، وتترتّب علیه أحکام بدنه، وتجوز الصلاة فیه؛ باعتبار طهارته؛ بصیرورته جزءاً من بدن الحیّ</w:t>
      </w:r>
      <w:r>
        <w:rPr>
          <w:rFonts w:eastAsia="IRNazanin" w:cs="IRNazanin"/>
          <w:color w:val="111111"/>
          <w:sz w:val="28"/>
          <w:szCs w:val="28"/>
          <w:rtl w:val="true"/>
          <w:lang w:bidi="fa-IR"/>
        </w:rPr>
        <w:t xml:space="preserve">. </w:t>
      </w:r>
      <w:bookmarkStart w:id="1016" w:name="pg4804_38061"/>
    </w:p>
    <w:p>
      <w:pPr>
        <w:pStyle w:val="Heading3"/>
        <w:numPr>
          <w:ilvl w:val="2"/>
          <w:numId w:val="1"/>
        </w:numPr>
        <w:rPr/>
      </w:pPr>
      <w:bookmarkStart w:id="1017" w:name="__RefHeading___Toc2470873_2035185390"/>
      <w:bookmarkStart w:id="1018" w:name="_Toc382"/>
      <w:bookmarkEnd w:id="1016"/>
      <w:bookmarkEnd w:id="1017"/>
      <w:r>
        <w:rPr>
          <w:rtl w:val="true"/>
        </w:rPr>
        <w:t>التلقیح الصناعی</w:t>
      </w:r>
      <w:bookmarkEnd w:id="101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تلقیح المرأة بماء الرجل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التلقیح بواسطة رجلٍ أجنبی أو بواسطة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ذلک وحملت المرأة ثمّ ولدت، فالولد ملحقٌ بصاحب الماء، ویثبت بینهما جمیع أحکام النسب، ویرث کلٌّ منهما الآخر؛ لأن المستثنی من الإرث هو الولد عن زنا، وهذا لیس کذلک وإن کان العمل الموجب لانعقاد نطفته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المرأة اُمٌّ له ویثبت بینهما جمیع أحکام النسب ونحوها، ولا فرق بینه وبین سائر أولادهما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لو ألقت المرأة نطفة زوجها فی فرج امرأةٍ اُخری بالمساحقة أو نحوها، فحملت المرأة، ثمّ ولدت؛ فإنّه یلحق بصاحب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نطفة رجل ووضعها فی رحمٍ صناعیّة إذا لم یستلزم ذلک عملاً حراماً وتربیتها لغرض التولید حتّی تصبح ولداً، ویلحق بصاحب الماء، ویثبت بینهما جمیع أحکام البنوة والاُبوّة حتّی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ولدٌ لا 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تلقیح الزوجة بنطفة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أن یکون المباشر غیر الزوج إذا کان ذلک موجباً للنظر إلی العورة أو مسّها، وحکم الولد منه حکم سائر أولادهما بلا فرقٍ أصلاً</w:t>
      </w:r>
      <w:r>
        <w:rPr>
          <w:rFonts w:eastAsia="IRNazanin" w:cs="IRNazanin"/>
          <w:color w:val="111111"/>
          <w:sz w:val="28"/>
          <w:szCs w:val="28"/>
          <w:rtl w:val="true"/>
          <w:lang w:bidi="fa-IR"/>
        </w:rPr>
        <w:t>.</w:t>
      </w:r>
    </w:p>
    <w:p>
      <w:pPr>
        <w:pStyle w:val="Heading3"/>
        <w:numPr>
          <w:ilvl w:val="2"/>
          <w:numId w:val="1"/>
        </w:numPr>
        <w:rPr/>
      </w:pPr>
      <w:bookmarkStart w:id="1019" w:name="__RefHeading___Toc2470875_2035185390"/>
      <w:bookmarkStart w:id="1020" w:name="_Toc383"/>
      <w:bookmarkEnd w:id="1019"/>
      <w:r>
        <w:rPr>
          <w:rtl w:val="true"/>
        </w:rPr>
        <w:t>أحکام الشوارع المفتوحة من قِبَل الدولة</w:t>
      </w:r>
      <w:bookmarkEnd w:id="1020"/>
    </w:p>
    <w:p>
      <w:pPr>
        <w:pStyle w:val="Heading4"/>
        <w:numPr>
          <w:ilvl w:val="3"/>
          <w:numId w:val="1"/>
        </w:numPr>
        <w:rPr/>
      </w:pPr>
      <w:bookmarkStart w:id="1021" w:name="__RefHeading___Toc2470877_2035185390"/>
      <w:bookmarkStart w:id="1022" w:name="_Toc384"/>
      <w:bookmarkEnd w:id="1021"/>
      <w:r>
        <w:rPr>
          <w:rtl w:val="true"/>
        </w:rPr>
        <w:t>اشاره</w:t>
      </w:r>
      <w:bookmarkEnd w:id="1022"/>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العبور من الشوارع المستحدثة الواقعة علی الدور والاملاک الشخصیّة للناس التی تستملکها الدولة جبراً وتجعلها طرقاً وشوارع ؟ الظاهر جوازه؛ لأنها من الأموال التالفة عند العرف، فلا یکون التصرّف فیها تصرّفاً فی مال الغیر، نظیر الکوز المکسور وما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لأصحابها حقّ الأولویّة، إلّا أنّه لا یمنع من تصرّف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الفضلات الباقیة منها فهی لا </w:t>
      </w:r>
    </w:p>
    <w:p>
      <w:pPr>
        <w:pStyle w:val="BookText"/>
        <w:rPr/>
      </w:pPr>
      <w:r>
        <w:rPr>
          <w:rFonts w:ascii="IRNazanin" w:hAnsi="IRNazanin" w:eastAsia="IRNazanin"/>
          <w:color w:val="111111"/>
          <w:sz w:val="28"/>
          <w:sz w:val="28"/>
          <w:szCs w:val="28"/>
          <w:rtl w:val="true"/>
          <w:lang w:bidi="fa-IR"/>
        </w:rPr>
        <w:t>تخرج عن ملک أصحابها، وعلیه فلا یجوز التصرّف فیها بدون إذنهم ولا شرائها من الدولة إذا استملکتها غصباً إلّا بإرضاء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المساجد الواقعة فی الشوارع المستحدثة خارجةٌ عن عنوان المسجدیّة، وعلی هذا فلابدّ من التفصیل بین الأحکام المترتّبة علی عنوان المسجد الدائرة مداره وجوداً وعدماً، وبین الأحکام المترتّبة علی عنوان وقفیّته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الأحکام الاُولی حرمة تنجیس المسجد، ووجوب إزالة النجاسة عنه، وعدم جواز دخول الجنب والحائض فیه، وما شاکل ذلک؛ فإنّها أحکامٌ مترتبةٌ علی عنوان المسجدیّة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 انتفت هذه الأحکام وإن کان الأحوط ترتیب آثار المسجد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الأحکام الثانیة عدم جواز التصرف فی أحجارها وأخشابها وأرضها ونحو ذلک، وعدم جواز بیعها وشرائها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بیع ما یصلح بیعه منها بإذن الحاکم الشرعی أو وکیله، وصرف ثمنها فی مسجدٍ آخر، مع مراعاة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فی هذه الحالة صرف نفس تلک الموادّ فی تعمیر مسجدٍ آخر ومن ذلک یظهر حال المدارس الواقعة فی تلک الشوارع، وکذا الحسینیّات؛ فإنّ ما تبقّیٰ منها کالأحجار والأخشاب والأراضی وغیرها لا تخرج عن الوقفیّة بالخراب والغصب، فلا یجوز بیعها وشرائها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بإذن الحاکم الشرعی أو وکیله، وصرف ثمنها فی مدرسةٍ أو حسینیة اُخری، مع مراعاة الأقرب فالأقرب، أو صرف نفس تلک الموادّ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العبور والمرور من أراضی المساجد الواقعة فی الشوارع، وکذا الحکم فی أراضی المدارس والحسینیّات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المساجد إن کان قابلاً للانتفاع منه للصلاة ونحوه من العبادات، ترتّب علیه جمیع أحکام المسجد، وإذا جعله الظالم دکّاناً أو محلّاً أو داراً بحیث لا یمکن الانتفاع بمسجدیّته، فهل یجوز الانتفاع به کما جعل ؟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الانتفاع غیر منافٍ لجهة المسجد کالأکل والشرب والنوم ونحو ذلک، فلا شبهة فی جوازه؛ وذلک لأنّ المانع من الانتفاع بجهة المسجدیّة إنّما </w:t>
      </w:r>
      <w:bookmarkStart w:id="1023" w:name="pg4804_38065"/>
    </w:p>
    <w:p>
      <w:pPr>
        <w:pStyle w:val="BookText"/>
        <w:rPr/>
      </w:pPr>
      <w:bookmarkEnd w:id="1023"/>
      <w:r>
        <w:rPr>
          <w:rFonts w:ascii="IRNazanin" w:hAnsi="IRNazanin" w:eastAsia="IRNazanin"/>
          <w:color w:val="111111"/>
          <w:sz w:val="28"/>
          <w:sz w:val="28"/>
          <w:szCs w:val="28"/>
          <w:rtl w:val="true"/>
          <w:lang w:bidi="fa-IR"/>
        </w:rPr>
        <w:t>هو عمل الغاصب، وبعد تحقّق المانع وعدم إمکان الانتفاع بتلک الجهة، لا مانع من الانتفاع به فی جهاتٍ اُخر غیر 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المسجد الواقع فی طریقٍ متروکٍ؛ فإنّه لا بأس بجعله مکاناً للزراعة أو دکّاناً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جعله مکاناً للأعمال المنافیة لعنوان المسجد، کجعله ملعباً أو ملهی وما أشبه، فلو جعله الظالم مکاناً لما ینافی العنوان، لم یجز الانتفاع به بذلک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المسلمین الواقعة فی الشوارع إن کانت ملکاً لأحدٍ، فحکمها حکم الأملاک النقدیة، وإن کانت وقفاً، فحکمها حکم الأوقاف،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العبور والمرورعلیها هتکاً لموتی المسلمین، وإلّا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ملکاً ولا وقفاً، فلا بأس بالتصرّف فیها إذا لم یکن هتکاً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حال ما تبقّی منها؛ فإنّها علی الفرض الأوّل لا یجوز التصرّف فیها وشرائها إلّا بإذن مالکها، وعلی الفرض الثانی لا یجوز ذلک إلّا بإذن المتولّی وصرف ثمنها فی مقابر اُخر للمسلمین، مع مراعاة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الفرض الثالث یجوز ذلک من دون حاجةٍ إلی إذن أحدٍ</w:t>
      </w:r>
      <w:r>
        <w:rPr>
          <w:rFonts w:eastAsia="IRNazanin" w:cs="IRNazanin"/>
          <w:color w:val="111111"/>
          <w:sz w:val="28"/>
          <w:szCs w:val="28"/>
          <w:rtl w:val="true"/>
          <w:lang w:bidi="fa-IR"/>
        </w:rPr>
        <w:t>.</w:t>
      </w:r>
    </w:p>
    <w:p>
      <w:pPr>
        <w:pStyle w:val="Heading4"/>
        <w:numPr>
          <w:ilvl w:val="3"/>
          <w:numId w:val="1"/>
        </w:numPr>
        <w:rPr/>
      </w:pPr>
      <w:bookmarkStart w:id="1024" w:name="__RefHeading___Toc2470879_2035185390"/>
      <w:bookmarkStart w:id="1025" w:name="_Toc385"/>
      <w:bookmarkEnd w:id="1024"/>
      <w:r>
        <w:rPr>
          <w:rtl w:val="true"/>
        </w:rPr>
        <w:t>حکم الرادیو والتلفزیون</w:t>
      </w:r>
      <w:bookmarkEnd w:id="10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الآلات التی لها منافع محلّلةٌ ومحرّمةٌ الرادیو والتلفزیون، فالانتفاع من المحلّلة منها کالأخبار والمواعظ والتعلیم وتعریف الأجناس وإرائة العجائب من الخلقة برّیة کانت أو بحریّة جائزٌ وحلالٌ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المحرّمة منها مثل نشر الغناء وإشاعة الفواحش والمنکرات وغیر ذلک ممّا یفسد المجتمع الإسلامی فالانتفاع منها حرامٌ وغیر مشروعٍ، ویحرم النظر إلیها والاستماع منها إن علم ذلک</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الرادیو والتلفزیون من حیث إنّهما مشتملان علی منفعةٍ محلّلةٍ کثیرةٍ یجوز بیعهما وشرائهما لذلک، بشرط المواظبة الشدیدة علی الأهل؛ لکی لا یتمّ الاستفادة من محرّماتها</w:t>
      </w:r>
      <w:r>
        <w:rPr>
          <w:rFonts w:eastAsia="IRNazanin" w:cs="IRNazanin"/>
          <w:color w:val="111111"/>
          <w:sz w:val="28"/>
          <w:szCs w:val="28"/>
          <w:rtl w:val="true"/>
          <w:lang w:bidi="fa-IR"/>
        </w:rPr>
        <w:t xml:space="preserve">. </w:t>
      </w:r>
      <w:bookmarkStart w:id="1026" w:name="pg4804_38067"/>
    </w:p>
    <w:p>
      <w:pPr>
        <w:pStyle w:val="Heading2"/>
        <w:numPr>
          <w:ilvl w:val="1"/>
          <w:numId w:val="1"/>
        </w:numPr>
        <w:rPr/>
      </w:pPr>
      <w:bookmarkStart w:id="1027" w:name="__RefHeading___Toc2470881_2035185390"/>
      <w:bookmarkStart w:id="1028" w:name="_Toc386"/>
      <w:bookmarkEnd w:id="1026"/>
      <w:bookmarkEnd w:id="1027"/>
      <w:r>
        <w:rPr>
          <w:rtl w:val="true"/>
        </w:rPr>
        <w:t>مسائل مستحدثة حول الصلاة والصیام</w:t>
      </w:r>
      <w:bookmarkEnd w:id="10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وجوب الإمساک إلی الغروب للمسافر الصائم جوّاً بعد الغروب وبعد الإفطار فی بلده فی شهر رمضان إلی جهة الغروب، فوصل إلی مکانٍ لم تغرب الشمس فیه بعد؛ لأنّه قد أتمّ الصوم إلی الغروب فی بلده، ومعه لا مقتضی له، کما هو مقتضی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المکلّف صلاة الصبح فی بلده، ثمّ سافر إلی جهة الشرق، فوصل إلی بلدٍ لم یطلع فیه الفجر بعد، ثمّ طلع، أو صلّی صلاة الظهر فی بلده، ثمّ سافر جوّاً، فوصل إلی بلدٍ لم تزل الشمس فیه بعد، ثمّ زالت، أو صلّی المغرب فیه، ثمّ سافر فوصل إلی بلدٍ لم تغرب الشمس فیه، ثمّ غربت، فالأحوط وجوباً فی جمیع ذلک الإتیان بها مرّةً ثانیةً</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وقت الصلاة فی بلدٍ کان طلعت الشمس فیه أو غربت، ولم یصلّ الصبح أو الظهرین، ثمّ سافر جوّاً، فوصل إلی بلدٍ لم تطلع الشمس فیه أو لم تغرب بعد، فالأحوط الإتیان بها بقصد ما فی الذمّة،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الأداء والقضاء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جوّاً وأراد الصلاة فی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الإتیان بها إلی القبلة واجدةً لسائر الشرائط، صحّت، وإلّا لم تصحّ إذا کان فی سعة الوقت بحیث یتمکّن من الإتیان بها إلی القبلة بعد النزول من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ضاق الوقت فیجب علیه الإتیان بها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إن علم بکون القبلة فی جهةٍ خاصّةٍ، صلّی نحوها، وإن لم یعلم، صلّی إلی الجهة المظنون کونها قبلةً، وإلّا صلّی إلی أیّ جهةٍ شاء وإن کان الأحوط الإتیان بها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تمکّن من الاستقبال، وإلّا سقط عنه</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 طائره کانت سرعتها سرعة حرکة الأرض، وکانت متّجهةً من الشرق إلی الغرب، ودارت حول الأرض مدّةً من الزمن، فالأحوط الإتیان بالصلوات الخمس فی کلّ أربع وعشرین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الصیام فالظاهر عدم وجوبه علیه؛ وذلک لأنّ السفر المذکور إن کان فی اللیل فواضحٌ؛ لعدم وجوبه فیه، وإن کان فی النهار فلعدم الدلیل علی الوجوب فی هذا الفرض، وإن کان الاحتیاط بالإتیان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سرعتها ضعف سرعة الأرض فبطبیعة الحال تتمّ الدورة فی کلّ اثنی عشر ساعة، وفی هذه الحالة هل یجب علیه الإتیان بصلاة الصبح عند کلّ فجر، وبالظهرین عند کلّ زوال وبالعشائین عند کلّ غروب؟ فیه وجهان، والأحوط بل الأظهر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دارت حول الأرض بسرعةٍ فائقةٍ بحیث تتمّ کلّ دورةٍ فی ثلاث ساعات مثلاً أو أقلّ، فعندئذٍ إثبات وجوب الصلاة علیه عند کلّ فجرٍ وزوالٍ وغروبٍ مشکلٌ جداً، والأحوط الإتیان فی کلّ أربع وعشرین ساعة بخمس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حال ما إذا کانت حرکتها من الغرب إلی الشرق، وکانت سرعتها مساویّةً لسرعة حرکة الأرض، إلّا أنّ الأظهر فی هذه الحالة وجوب الإتیان بالصلوات فی أوقاتها، وکذا الحال فیما إذا کانت سرعتها أقلّ من سرعة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سرعتها أکثر من سرعة الأرض بکثیرٍ بحیث تتمّ الدورة فی ثلاث ساعات مثلاً أو أقل، فیظهر حکمه ممّا تقدّم</w:t>
      </w:r>
      <w:r>
        <w:rPr>
          <w:rFonts w:eastAsia="IRNazanin" w:cs="IRNazanin"/>
          <w:color w:val="111111"/>
          <w:sz w:val="28"/>
          <w:szCs w:val="28"/>
          <w:rtl w:val="true"/>
          <w:lang w:bidi="fa-IR"/>
        </w:rPr>
        <w:t xml:space="preserve">. </w:t>
      </w:r>
      <w:bookmarkStart w:id="1029" w:name="pg4804_38071"/>
    </w:p>
    <w:p>
      <w:pPr>
        <w:pStyle w:val="BookText"/>
        <w:rPr/>
      </w:pPr>
      <w:bookmarkEnd w:id="102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حکمه الصیام فی السفر، وطلع علیه الفجر فی بلده، ثمّ سافر جوّاً ناویاً للصوم، ووصل إلی بلدٍ آخر لم یطلع الفجر فیه بعد، فالظاهر جواز الأکل والشرب له؛ لعدم مشروعیّة الصوم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فی شهر رمضان من بلده بعد الزوال، ووصل إلی بلدٍ لم تزل فیه الشمس بعد، الظاهر وجوب الإمساک علیه وإتمام الصوم؛ لأنّه مقتضی إطلاق الدلیل الدالّ علیه، وهو أنّ حکم من سافر من بلده بعد الزوال إتمام الصوم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المکّلف فی مکانٍ نهاره ستّة أشهر ولیله ستّة أشهر مثلاً، وتمکّن من الهجرة إلی بلدٍ یتمکّن فیه من الصلاة والصیام، وجبت الهجرة علیه، وإلّا فالأحوط هو الإتیان بالصلوات الخمس فی کلّ أربع وعشرین ساعة</w:t>
      </w:r>
      <w:r>
        <w:rPr>
          <w:rFonts w:eastAsia="IRNazanin" w:cs="IRNazanin"/>
          <w:color w:val="111111"/>
          <w:sz w:val="28"/>
          <w:szCs w:val="28"/>
          <w:rtl w:val="true"/>
          <w:lang w:bidi="fa-IR"/>
        </w:rPr>
        <w:t>.</w:t>
      </w:r>
    </w:p>
    <w:p>
      <w:pPr>
        <w:pStyle w:val="Heading2"/>
        <w:numPr>
          <w:ilvl w:val="1"/>
          <w:numId w:val="1"/>
        </w:numPr>
        <w:rPr/>
      </w:pPr>
      <w:bookmarkStart w:id="1030" w:name="__RefHeading___Toc2470883_2035185390"/>
      <w:bookmarkStart w:id="1031" w:name="_Toc387"/>
      <w:bookmarkEnd w:id="1030"/>
      <w:r>
        <w:rPr>
          <w:rtl w:val="true"/>
        </w:rPr>
        <w:t>أوراق الیانصیب</w:t>
      </w:r>
      <w:bookmarkEnd w:id="1031"/>
    </w:p>
    <w:p>
      <w:pPr>
        <w:pStyle w:val="BookText"/>
        <w:rPr/>
      </w:pPr>
      <w:r>
        <w:rPr>
          <w:rFonts w:ascii="IRNazanin" w:hAnsi="IRNazanin" w:eastAsia="IRNazanin"/>
          <w:color w:val="111111"/>
          <w:sz w:val="28"/>
          <w:sz w:val="28"/>
          <w:szCs w:val="28"/>
          <w:rtl w:val="true"/>
          <w:lang w:bidi="fa-IR"/>
        </w:rPr>
        <w:t>وهی أوراق تبیعها شرکة أهلیّة کانت أم حکومیّة بمبلغٍ معیّنٍ وتتعهّد بأن تقرع بین المشترین، فمن أصابته القرعة تدفع له مبلغاً بعنوان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شراء البطاقة باحتمال إصابة القرعة باسمه والحصول علی الجائزة، وهذه المعاملة محرّمةٌ وباطلةٌ بلا إشکال، وأخذ ما أصابته القرعة من الجائزة لا یخلو من إشکالٍ، بلا فرقٍ بین کون الشرکة حکومیة أو أهلیّة، إلّا أن ترضی الشرکة مع ذلک بصورة الهبة، إلّا أنّه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إعطاء المال مجّاناً بقصد الاشتراک فی مشروعٍ خیری‌ّ لا بقصد الحصول علی الربح والجائزة، وعندئذٍ لا بأس به، لأنّه کان بمنزلة المساعدة لتحقّق أمرٍ خیری من بناء مستشفی وحسینیّة</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دفع المال للترغیب بوضع الأوراق النقدیّة فی الصندوق لا </w:t>
      </w:r>
    </w:p>
    <w:p>
      <w:pPr>
        <w:pStyle w:val="BookText"/>
        <w:rPr/>
      </w:pPr>
      <w:r>
        <w:rPr>
          <w:rFonts w:ascii="IRNazanin" w:hAnsi="IRNazanin" w:eastAsia="IRNazanin"/>
          <w:color w:val="111111"/>
          <w:sz w:val="28"/>
          <w:sz w:val="28"/>
          <w:szCs w:val="28"/>
          <w:rtl w:val="true"/>
          <w:lang w:bidi="fa-IR"/>
        </w:rPr>
        <w:t>بقصد الربح، بحیث کان المال محفوظاً فیه لصاحبه، وله الأخذ حیث ما شاء، وعندئذٍ أخذ الجائزة لمن أصابته القرعة جائزٌ وحلالٌ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القرض الربوی، کما توهّم، بخلاف ما لو شرط عدم أخذ الحقّ بمدّة وجعل الجائزة فی قباله ولو بإعطاء قرضٍ أزید إلی المقرض لرضاه فی تأخیر أخذ نقده من الصندوق؛ إذ یبعد أن یصیر من القرض الربوی ولو حکماً، فالأحوط الاجتناب عنه</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علی نعمائه وآلائه والصلاة والسلام علی نبیّه وأولیائه </w:t>
      </w:r>
      <w:bookmarkStart w:id="1032" w:name="pg4804_38075"/>
    </w:p>
    <w:p>
      <w:pPr>
        <w:pStyle w:val="Heading2"/>
        <w:numPr>
          <w:ilvl w:val="1"/>
          <w:numId w:val="1"/>
        </w:numPr>
        <w:rPr/>
      </w:pPr>
      <w:bookmarkStart w:id="1033" w:name="__RefHeading___Toc2470885_2035185390"/>
      <w:bookmarkStart w:id="1034" w:name="_Toc388"/>
      <w:bookmarkEnd w:id="1032"/>
      <w:bookmarkEnd w:id="1033"/>
      <w:r>
        <w:rPr>
          <w:rtl w:val="true"/>
        </w:rPr>
        <w:t>الفهرس</w:t>
      </w:r>
      <w:bookmarkEnd w:id="1034"/>
    </w:p>
    <w:p>
      <w:pPr>
        <w:pStyle w:val="BookText"/>
        <w:rPr/>
      </w:pPr>
      <w:r>
        <w:rPr>
          <w:rFonts w:ascii="IRNazanin" w:hAnsi="IRNazanin" w:eastAsia="IRNazanin"/>
          <w:color w:val="111111"/>
          <w:sz w:val="28"/>
          <w:sz w:val="28"/>
          <w:szCs w:val="28"/>
          <w:rtl w:val="true"/>
          <w:lang w:bidi="fa-IR"/>
        </w:rPr>
        <w:t>التقلید</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فصل فی أحکام المیاه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المطلق والمضاف</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الکرّ</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أحکام المیاه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أحکام التخلّی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الاستبراء</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مستحبّات ومکروهات التخلّی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lang w:bidi="fa-IR"/>
        </w:rPr>
        <w:t>17</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وعرق الجلاّل</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طرق ثبوت النجاسة</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فی سرایة النجاسة إلی الملاقی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أحکام النجاسات</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 العصیر العنبی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الانتقال</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التبعیّه</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عین النجاسة</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الحیوان الجلّال</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المسلم</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w:t>
      </w:r>
      <w:r>
        <w:rPr>
          <w:rFonts w:eastAsia="IRNazanin" w:cs="IRNazanin"/>
          <w:color w:val="111111"/>
          <w:sz w:val="28"/>
          <w:szCs w:val="28"/>
          <w:lang w:bidi="fa-IR"/>
        </w:rPr>
        <w:t>36</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الأوانی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الوضوء الارتماسی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الأدعیة المستحبّة حالة الوضوء</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أحکام الوضوء</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 یجب له الوضوء</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مبطلات الوضوء</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أحکام وضوء الجبیرة</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الأغسال الواجبة</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أحکام الجنابة</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المحرّمات علی الجنب</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المکروهات علی الجنب</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الغسل الترتیبی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الغسل الارتماسی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أحکام الغسل</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أحکام الاستحاضة</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الحیض</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أحکام الحائض</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بیان أقسام الحائض</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العادة الوقتیّة والعددیّة</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الوقتیّة</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العددیّة</w:t>
      </w:r>
      <w:r>
        <w:rPr>
          <w:rFonts w:eastAsia="IRNazanin" w:cs="IRNazanin"/>
          <w:color w:val="111111"/>
          <w:sz w:val="28"/>
          <w:szCs w:val="28"/>
          <w:lang w:bidi="fa-IR"/>
        </w:rPr>
        <w:t>76</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الناسیة</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مسائل متفرّقة فی الحیض</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غسل مسّ المیّت</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أحکام المحتضر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أحکام ما بعد الموت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أحکام الغسل والتکفین والصلاة ودفن المیّت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أحکام غسل المیّت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أحکام تکفین المیّت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أحکام التحنیط</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أحکام صلاة المیّت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کیفیة صلاة المیّت</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مستحبّات صلاة المیّت</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أحکام الدفن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مستحبّات الدفن</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صلاة الوحشة</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نبش القبر</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الأغسال المستحبّة</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التیمّم</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الثانی من موارد التیمّم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الثالث من موارد التیمّم</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الرابع من موارد التیمّم</w:t>
      </w:r>
      <w:r>
        <w:rPr>
          <w:rFonts w:eastAsia="IRNazanin" w:cs="IRNazanin"/>
          <w:color w:val="111111"/>
          <w:sz w:val="28"/>
          <w:szCs w:val="28"/>
          <w:lang w:bidi="fa-IR"/>
        </w:rPr>
        <w:t>104</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من موارد التیمّم</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من موارد التیمّم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السابع من موارد التیمّم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فیما یتیمّم به</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کیفیّة التیمّم بدلاً عن الوضوء</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کیفیّة التیمّم بدلاً عن الغسل</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أحکام التیمّم</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أحکام الصلاة</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الصلوات الیومیّة</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وقت صلاتی الظهر والعصر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وقت صلاتی المغرب والعشاء</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أحکام الوقت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الصلوات التی یجب فیها الترتیب</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الصلوات المستحبّة</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أوقات النوافل الیومیّة</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صلاة الغفیلة</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أحکام القبلة</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أحکام لباس المصلّی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lang w:bidi="fa-IR"/>
        </w:rPr>
        <w:t>128</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الموارد التی لا یلزم فیها طهارة بدن المصلی وثوبه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ذکر ما یستحبّ فی لباس المصلّی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ذکر مکروهاته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أحکام مکان المصلّی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الشرط التاسع</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الشرط العاشر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فی الإمکنة التی تستحبّ الصلاة فیها</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الأماکن التی یکره الصلاة فیها</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أحکام المسجد</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الاَذان والإقامة</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واجبات الصلاة</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القیام</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الرکوع</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lang w:bidi="fa-IR"/>
        </w:rPr>
        <w:t>154</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یصحّ السجود علیه</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مستحبّات ومکروهات السجود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السجود لسور العزائم</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الترتیب</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تعقیبات الصلاة</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الصلوات علی محمّد وآله</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مکروهات الصلاة</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الموارد التی یجوز فیها قطع الصلاة</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أحکام الشک</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الشکوک المبطلة</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الشکوک التی لا یُعتنی بها</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التجاوز</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السلام</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مضی الوقت</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الشکّ</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والمأموم</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المستحبّه</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الشکوک الصحیحة</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صلاة الاحتیاط</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سجود السهو</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کیفیّة سجدتی السهو</w:t>
      </w:r>
      <w:r>
        <w:rPr>
          <w:rFonts w:eastAsia="IRNazanin" w:cs="IRNazanin"/>
          <w:color w:val="111111"/>
          <w:sz w:val="28"/>
          <w:szCs w:val="28"/>
          <w:lang w:bidi="fa-IR"/>
        </w:rPr>
        <w:t>185</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السجدة والتشهّد المنسیین</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النقصان والزیادة فی أجزاء وشرائط الصلاة</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قضاء صلوات الأب والأمّ علی الابن الأکبر</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شرائط إمام الجماعة</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أحکام الجماعة</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مستحبّات الجماعة</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مکروهات الجماعة</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صلاة الآیات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کیفیّة صلاة الآیات</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صلاة العیدین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صلاة الاستیجار</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صلاة الجمعة وأحکامها</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أحکام الصوم</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المفطرات</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الإستمناء</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الله ورسوله</w:t>
      </w:r>
      <w:r>
        <w:rPr>
          <w:rFonts w:eastAsia="IRNazanin" w:cs="IRNazanin"/>
          <w:color w:val="111111"/>
          <w:sz w:val="28"/>
          <w:szCs w:val="28"/>
          <w:lang w:bidi="fa-IR"/>
        </w:rPr>
        <w:t>231</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إلی الحلق</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 الرأس فی الماء</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والحیض والنفاس حتّی الفجر</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بالمائع</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التقیّؤ</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أحکام مبطلات الصوم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المکروهات الصائم</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ما یجب فیه القضاء والکفّارة</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کفّارة الصوم</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 یجب فیه القضاء فقط</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أحکام قضاء الصوم</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أحکام صوم المسافر</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موارد ترخیص الإفطار</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ثبوت الهلال</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الصیام المحرّم والمکروه</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الصوم المستحبّ</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الموارد التی یستحبّ فیها الإمساک</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أحکام الخمس</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التکسّب</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المستخرجة بالغوص</w:t>
      </w:r>
      <w:r>
        <w:rPr>
          <w:rFonts w:eastAsia="Amiri" w:cs="Amiri" w:ascii="Amiri" w:hAnsi="Amiri"/>
          <w:color w:val="111111"/>
          <w:sz w:val="28"/>
          <w:szCs w:val="28"/>
          <w:lang w:bidi="ar-SA"/>
        </w:rPr>
        <w:t>261</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یشتریها الذمّی من المسلم</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مستحقّ الخمس ومصرفه</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أحکام الزکاة</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شرائط وجوب الزکاة</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زکاة الغلّات</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نصاب الذهب</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نصاب الفضّة</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زکاة الإبل والبقر والغنم</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نصاب الإبل</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نصاب البقر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نصاب الغنم</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مصرف الزکاة</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شرائط مستحقّی الزکاة</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نیّة الزکاة</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مسائل متفرّقة فی الزکاة</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زکاة الفطرة</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مصرف زکاة الفطرة</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مسائل متفرّقة فی زکاة الفطرة</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أحکام الحج</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أحکام الشراء والبیع</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المعاملات المکروهة</w:t>
      </w:r>
      <w:r>
        <w:rPr>
          <w:rFonts w:eastAsia="IRNazanin" w:cs="IRNazanin"/>
          <w:color w:val="111111"/>
          <w:sz w:val="28"/>
          <w:szCs w:val="28"/>
          <w:lang w:bidi="fa-IR"/>
        </w:rPr>
        <w:t>299</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المعاملات المحرّمة</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شرائط البائع والمتبایعین</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شرائط العوضین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صیغة البیع والشراء</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بیع وشراء الفاکهة</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بیع السلف</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شروط بیع السلف</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أحکام بیع السلف</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بیع الذهب والفضّة</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الخیارات</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أحکام الشرکة</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أحکام الصلح</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أحکام الإجارة</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شرائط العین المستأجرة</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شرائط المنفعة التی استأجرت العین لها</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مسائل متفرّقة فی الإجارة</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أحکام الجعالة</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أحکام المزارعة</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أحکام المساقاة</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الأشخاص الّذین لا یحقّ لهم التصرّف فی أموالهم</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أحکام الوکالة</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أحکام القرض</w:t>
      </w:r>
      <w:r>
        <w:rPr>
          <w:rFonts w:eastAsia="IRNazanin" w:cs="IRNazanin"/>
          <w:color w:val="111111"/>
          <w:sz w:val="28"/>
          <w:szCs w:val="28"/>
          <w:lang w:bidi="fa-IR"/>
        </w:rPr>
        <w:t>336</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الحوالة</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الرهن</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أحکام الضمان</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أحکام الکفالة</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أحکام الودیعة</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أحکام العاریة</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أحکام المضاربة</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أحکام النکاح</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کیفیّة عقد الدائم</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کیفیّة العقد المنقطع</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شرائط العقد</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العیوب الموجبة لفسخ العقد</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أسباب التحریم</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أحکام العقد الدائم</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العقد المنقطع</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أحکام النظر</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مسائل متفرّقة فی النکاح</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أحکام الرضاع</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شرائط الرضاع المحرّم</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آداب الرضاعة</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مسائل متفرّقة فی الرضاع</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أحکام الطلاق</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عدّة الطلاق</w:t>
      </w:r>
      <w:r>
        <w:rPr>
          <w:rFonts w:eastAsia="Amiri" w:cs="Amiri" w:ascii="Amiri" w:hAnsi="Amiri"/>
          <w:color w:val="111111"/>
          <w:sz w:val="28"/>
          <w:szCs w:val="28"/>
          <w:lang w:bidi="ar-SA"/>
        </w:rPr>
        <w:t>384</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الطلاق البائن والطلاق الرجعی</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أحکام الطلاق الرجعی</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الطلاق الخلعی</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طلاق المباراة</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أحکام متفرّقة فی الطلاق</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أحکام الغصب</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أحکام اللقطة</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أحکام الصید والذباحة</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کیفیّة الذباحة</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شرائط ذبح الحیوان</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کیفیّة نحر الإبل</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ما یستحبّ عند ذبح الحیوان</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مکروهات الذبح</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أحکام الصید بالاسلحة</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أحکام الصید بکلب الصید</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أحکام صید السمک</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صید الجراد</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أحکام الأکل والشرب</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مستحبّات الطعام</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مکروهات الطعام</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مستحبّات الشرب</w:t>
      </w:r>
      <w:r>
        <w:rPr>
          <w:rFonts w:eastAsia="IRNazanin" w:cs="IRNazanin"/>
          <w:color w:val="111111"/>
          <w:sz w:val="28"/>
          <w:szCs w:val="28"/>
          <w:lang w:bidi="fa-IR"/>
        </w:rPr>
        <w:t>409</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مکروهات الشرب</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النذر والعهد</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أحکام الیمین</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أحکام الوقف</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أحکام الوصیّة</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أحکام الإرث</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إرث الطبقة الأولی</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إرث الطبقة الثانیة</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إرث الطبقة الثالثة</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إرث الزوج والزوجة</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مسائل متفرّقة فی الإرث</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الحدود المعیّنة لبعض الذنوب</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أحکام الدیة</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أحکام السرقفلیّة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أحکام التأمین</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أحکام قضایا البنوک</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أعمال البنوک</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خزن البنک لبضائع المشتری</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کفالة البنوک للمتعهّدین</w:t>
      </w:r>
      <w:r>
        <w:rPr>
          <w:rFonts w:eastAsia="IRNazanin" w:cs="IRNazanin"/>
          <w:color w:val="111111"/>
          <w:sz w:val="28"/>
          <w:szCs w:val="28"/>
          <w:lang w:bidi="fa-IR"/>
        </w:rPr>
        <w:t>459</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البنوک لأسهم الشرکات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حوالات البنوک</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جوائز البنوک</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تحصیل الکمبیالات</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بیع العملات الأجنبیّة وشراؤها</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الحساب الجاری</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شراء وبیع الکمبیالات</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حوالات البنوک</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عقد التأمین</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السرقفلیّة الخلوّ</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فروع قاعدة الالزام</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أحکام التشریح</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أحکام الترقیع</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التلقیح الصناعی</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أحکام الشوارع المفتوحة من قِبَل الدولة</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حکم الرادیو والتلفزیون</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مسائل مستحدثة حول الصلاة والصیام</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أوراق الیانصیب</w:t>
      </w:r>
      <w:r>
        <w:rPr>
          <w:rFonts w:eastAsia="IRNazanin" w:cs="IRNazanin"/>
          <w:color w:val="111111"/>
          <w:sz w:val="28"/>
          <w:szCs w:val="28"/>
          <w:lang w:bidi="fa-IR"/>
        </w:rPr>
        <w:t>481</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107261</Words>
  <Characters>462139</Characters>
  <CharactersWithSpaces>566033</CharactersWithSpaces>
  <Paragraphs>3824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2026-08-18T20:56:21Z</dcterms:created>
  <dc:creator>ghaemiyeh.com</dc:creator>
  <dc:description/>
  <dc:language>en-US</dc:language>
  <cp:lastModifiedBy/>
  <dcterms:modified xsi:type="dcterms:W3CDTF">2026-08-19T00:26:32Z</dcterms:modified>
  <cp:revision>1</cp:revision>
  <dc:subject/>
  <dc:title>منهج الصالحین فتاوی فقیه اهل البیت علیهم السلام</dc:title>
</cp:coreProperties>
</file>

<file path=docProps/custom.xml><?xml version="1.0" encoding="utf-8"?>
<Properties xmlns="http://schemas.openxmlformats.org/officeDocument/2006/custom-properties" xmlns:vt="http://schemas.openxmlformats.org/officeDocument/2006/docPropsVTypes"/>
</file>