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خصائص الامراء بیان ویژگی های امراء منتخب الهی از آیات و 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1187_36445660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41189_36445660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41191_364456609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541193_3644566090">
            <w:r>
              <w:rPr>
                <w:webHidden/>
                <w:rStyle w:val="IndexLink"/>
                <w:rtl w:val="true"/>
              </w:rPr>
              <w:t>اُمراء منتخب</w:t>
            </w:r>
            <w:r>
              <w:rPr>
                <w:rStyle w:val="IndexLink"/>
                <w:rtl w:val="true"/>
              </w:rPr>
              <w:tab/>
            </w:r>
            <w:r>
              <w:rPr>
                <w:rStyle w:val="IndexLink"/>
              </w:rPr>
              <w:t>9</w:t>
            </w:r>
          </w:hyperlink>
        </w:p>
        <w:p>
          <w:pPr>
            <w:pStyle w:val="Contents2"/>
            <w:tabs>
              <w:tab w:val="clear" w:pos="8743"/>
              <w:tab w:val="right" w:pos="9026" w:leader="dot"/>
            </w:tabs>
            <w:rPr/>
          </w:pPr>
          <w:hyperlink w:anchor="__RefHeading___Toc541195_3644566090">
            <w:r>
              <w:rPr>
                <w:webHidden/>
                <w:rStyle w:val="IndexLink"/>
                <w:rtl w:val="true"/>
              </w:rPr>
              <w:t>«</w:t>
            </w:r>
            <w:r>
              <w:rPr>
                <w:rStyle w:val="IndexLink"/>
                <w:rtl w:val="true"/>
              </w:rPr>
              <w:t>شعر</w:t>
            </w:r>
            <w:r>
              <w:rPr>
                <w:rStyle w:val="IndexLink"/>
                <w:rtl w:val="true"/>
              </w:rPr>
              <w:t>»</w:t>
              <w:tab/>
            </w:r>
            <w:r>
              <w:rPr>
                <w:rStyle w:val="IndexLink"/>
              </w:rPr>
              <w:t>20</w:t>
            </w:r>
          </w:hyperlink>
        </w:p>
        <w:p>
          <w:pPr>
            <w:pStyle w:val="Contents2"/>
            <w:tabs>
              <w:tab w:val="clear" w:pos="8743"/>
              <w:tab w:val="right" w:pos="9026" w:leader="dot"/>
            </w:tabs>
            <w:rPr/>
          </w:pPr>
          <w:hyperlink w:anchor="__RefHeading___Toc541197_3644566090">
            <w:r>
              <w:rPr>
                <w:webHidden/>
                <w:rStyle w:val="IndexLink"/>
                <w:rtl w:val="true"/>
              </w:rPr>
              <w:t>استواری در راه ولایت</w:t>
            </w:r>
            <w:r>
              <w:rPr>
                <w:rStyle w:val="IndexLink"/>
                <w:rtl w:val="true"/>
              </w:rPr>
              <w:t>:</w:t>
              <w:tab/>
            </w:r>
            <w:r>
              <w:rPr>
                <w:rStyle w:val="IndexLink"/>
              </w:rPr>
              <w:t>20</w:t>
            </w:r>
          </w:hyperlink>
        </w:p>
        <w:p>
          <w:pPr>
            <w:pStyle w:val="Contents2"/>
            <w:tabs>
              <w:tab w:val="clear" w:pos="8743"/>
              <w:tab w:val="right" w:pos="9026" w:leader="dot"/>
            </w:tabs>
            <w:rPr/>
          </w:pPr>
          <w:hyperlink w:anchor="__RefHeading___Toc541199_3644566090">
            <w:r>
              <w:rPr>
                <w:webHidden/>
                <w:rStyle w:val="IndexLink"/>
                <w:rtl w:val="true"/>
              </w:rPr>
              <w:t>ابواب معارف الهیه</w:t>
            </w:r>
            <w:r>
              <w:rPr>
                <w:rStyle w:val="IndexLink"/>
                <w:rtl w:val="true"/>
              </w:rPr>
              <w:t>:</w:t>
              <w:tab/>
            </w:r>
            <w:r>
              <w:rPr>
                <w:rStyle w:val="IndexLink"/>
              </w:rPr>
              <w:t>22</w:t>
            </w:r>
          </w:hyperlink>
        </w:p>
        <w:p>
          <w:pPr>
            <w:pStyle w:val="Contents2"/>
            <w:tabs>
              <w:tab w:val="clear" w:pos="8743"/>
              <w:tab w:val="right" w:pos="9026" w:leader="dot"/>
            </w:tabs>
            <w:rPr/>
          </w:pPr>
          <w:hyperlink w:anchor="__RefHeading___Toc541201_3644566090">
            <w:r>
              <w:rPr>
                <w:webHidden/>
                <w:rStyle w:val="IndexLink"/>
                <w:rtl w:val="true"/>
              </w:rPr>
              <w:t>کلمة التقوی چیست؟</w:t>
            </w:r>
            <w:r>
              <w:rPr>
                <w:rStyle w:val="IndexLink"/>
                <w:rtl w:val="true"/>
              </w:rPr>
              <w:tab/>
            </w:r>
            <w:r>
              <w:rPr>
                <w:rStyle w:val="IndexLink"/>
              </w:rPr>
              <w:t>23</w:t>
            </w:r>
          </w:hyperlink>
        </w:p>
        <w:p>
          <w:pPr>
            <w:pStyle w:val="Contents2"/>
            <w:tabs>
              <w:tab w:val="clear" w:pos="8743"/>
              <w:tab w:val="right" w:pos="9026" w:leader="dot"/>
            </w:tabs>
            <w:rPr/>
          </w:pPr>
          <w:hyperlink w:anchor="__RefHeading___Toc541203_3644566090">
            <w:r>
              <w:rPr>
                <w:webHidden/>
                <w:rStyle w:val="IndexLink"/>
                <w:rtl w:val="true"/>
              </w:rPr>
              <w:t>مهدویت و بقاء توحید</w:t>
            </w:r>
            <w:r>
              <w:rPr>
                <w:rStyle w:val="IndexLink"/>
                <w:rtl w:val="true"/>
              </w:rPr>
              <w:t>:</w:t>
              <w:tab/>
            </w:r>
            <w:r>
              <w:rPr>
                <w:rStyle w:val="IndexLink"/>
              </w:rPr>
              <w:t>26</w:t>
            </w:r>
          </w:hyperlink>
        </w:p>
        <w:p>
          <w:pPr>
            <w:pStyle w:val="Contents2"/>
            <w:tabs>
              <w:tab w:val="clear" w:pos="8743"/>
              <w:tab w:val="right" w:pos="9026" w:leader="dot"/>
            </w:tabs>
            <w:rPr/>
          </w:pPr>
          <w:hyperlink w:anchor="__RefHeading___Toc541205_3644566090">
            <w:r>
              <w:rPr>
                <w:webHidden/>
                <w:rStyle w:val="IndexLink"/>
                <w:rtl w:val="true"/>
              </w:rPr>
              <w:t>قطب بشریت</w:t>
            </w:r>
            <w:r>
              <w:rPr>
                <w:rStyle w:val="IndexLink"/>
                <w:rtl w:val="true"/>
              </w:rPr>
              <w:t>:</w:t>
              <w:tab/>
            </w:r>
            <w:r>
              <w:rPr>
                <w:rStyle w:val="IndexLink"/>
              </w:rPr>
              <w:t>37</w:t>
            </w:r>
          </w:hyperlink>
        </w:p>
        <w:p>
          <w:pPr>
            <w:pStyle w:val="Contents2"/>
            <w:tabs>
              <w:tab w:val="clear" w:pos="8743"/>
              <w:tab w:val="right" w:pos="9026" w:leader="dot"/>
            </w:tabs>
            <w:rPr/>
          </w:pPr>
          <w:hyperlink w:anchor="__RefHeading___Toc541207_3644566090">
            <w:r>
              <w:rPr>
                <w:webHidden/>
                <w:rStyle w:val="IndexLink"/>
                <w:rtl w:val="true"/>
              </w:rPr>
              <w:t>دستور ذکر</w:t>
            </w:r>
            <w:r>
              <w:rPr>
                <w:rStyle w:val="IndexLink"/>
                <w:rtl w:val="true"/>
              </w:rPr>
              <w:t>:</w:t>
              <w:tab/>
            </w:r>
            <w:r>
              <w:rPr>
                <w:rStyle w:val="IndexLink"/>
              </w:rPr>
              <w:t>40</w:t>
            </w:r>
          </w:hyperlink>
        </w:p>
        <w:p>
          <w:pPr>
            <w:pStyle w:val="Contents2"/>
            <w:tabs>
              <w:tab w:val="clear" w:pos="8743"/>
              <w:tab w:val="right" w:pos="9026" w:leader="dot"/>
            </w:tabs>
            <w:rPr/>
          </w:pPr>
          <w:hyperlink w:anchor="__RefHeading___Toc541209_3644566090">
            <w:r>
              <w:rPr>
                <w:webHidden/>
                <w:rStyle w:val="IndexLink"/>
                <w:rtl w:val="true"/>
              </w:rPr>
              <w:t xml:space="preserve">ذکر علی علیه السلام </w:t>
            </w:r>
            <w:r>
              <w:rPr>
                <w:rStyle w:val="IndexLink"/>
                <w:rtl w:val="true"/>
              </w:rPr>
              <w:t>:</w:t>
              <w:tab/>
            </w:r>
            <w:r>
              <w:rPr>
                <w:rStyle w:val="IndexLink"/>
              </w:rPr>
              <w:t>42</w:t>
            </w:r>
          </w:hyperlink>
        </w:p>
        <w:p>
          <w:pPr>
            <w:pStyle w:val="Contents2"/>
            <w:tabs>
              <w:tab w:val="clear" w:pos="8743"/>
              <w:tab w:val="right" w:pos="9026" w:leader="dot"/>
            </w:tabs>
            <w:rPr/>
          </w:pPr>
          <w:hyperlink w:anchor="__RefHeading___Toc541211_3644566090">
            <w:r>
              <w:rPr>
                <w:webHidden/>
                <w:rStyle w:val="IndexLink"/>
                <w:rtl w:val="true"/>
              </w:rPr>
              <w:t>وقوف در آیات و روایات</w:t>
            </w:r>
            <w:r>
              <w:rPr>
                <w:rStyle w:val="IndexLink"/>
                <w:rtl w:val="true"/>
              </w:rPr>
              <w:t>:</w:t>
              <w:tab/>
            </w:r>
            <w:r>
              <w:rPr>
                <w:rStyle w:val="IndexLink"/>
              </w:rPr>
              <w:t>46</w:t>
            </w:r>
          </w:hyperlink>
        </w:p>
        <w:p>
          <w:pPr>
            <w:pStyle w:val="Contents2"/>
            <w:tabs>
              <w:tab w:val="clear" w:pos="8743"/>
              <w:tab w:val="right" w:pos="9026" w:leader="dot"/>
            </w:tabs>
            <w:rPr/>
          </w:pPr>
          <w:hyperlink w:anchor="__RefHeading___Toc541213_3644566090">
            <w:r>
              <w:rPr>
                <w:webHidden/>
                <w:rStyle w:val="IndexLink"/>
                <w:rtl w:val="true"/>
              </w:rPr>
              <w:t>ذکر مولا</w:t>
            </w:r>
            <w:r>
              <w:rPr>
                <w:rStyle w:val="IndexLink"/>
                <w:rtl w:val="true"/>
              </w:rPr>
              <w:t>:</w:t>
              <w:tab/>
            </w:r>
            <w:r>
              <w:rPr>
                <w:rStyle w:val="IndexLink"/>
              </w:rPr>
              <w:t>48</w:t>
            </w:r>
          </w:hyperlink>
        </w:p>
        <w:p>
          <w:pPr>
            <w:pStyle w:val="Contents2"/>
            <w:tabs>
              <w:tab w:val="clear" w:pos="8743"/>
              <w:tab w:val="right" w:pos="9026" w:leader="dot"/>
            </w:tabs>
            <w:rPr/>
          </w:pPr>
          <w:hyperlink w:anchor="__RefHeading___Toc541215_3644566090">
            <w:r>
              <w:rPr>
                <w:webHidden/>
                <w:rStyle w:val="IndexLink"/>
                <w:rtl w:val="true"/>
              </w:rPr>
              <w:t>سؤال شب معراج</w:t>
            </w:r>
            <w:r>
              <w:rPr>
                <w:rStyle w:val="IndexLink"/>
                <w:rtl w:val="true"/>
              </w:rPr>
              <w:t>:</w:t>
              <w:tab/>
            </w:r>
            <w:r>
              <w:rPr>
                <w:rStyle w:val="IndexLink"/>
              </w:rPr>
              <w:t>57</w:t>
            </w:r>
          </w:hyperlink>
        </w:p>
        <w:p>
          <w:pPr>
            <w:pStyle w:val="Contents2"/>
            <w:tabs>
              <w:tab w:val="clear" w:pos="8743"/>
              <w:tab w:val="right" w:pos="9026" w:leader="dot"/>
            </w:tabs>
            <w:rPr/>
          </w:pPr>
          <w:hyperlink w:anchor="__RefHeading___Toc541217_3644566090">
            <w:r>
              <w:rPr>
                <w:webHidden/>
                <w:rStyle w:val="IndexLink"/>
                <w:rtl w:val="true"/>
              </w:rPr>
              <w:t>ایمان به ایمان</w:t>
            </w:r>
            <w:r>
              <w:rPr>
                <w:rStyle w:val="IndexLink"/>
                <w:rtl w:val="true"/>
              </w:rPr>
              <w:t>:</w:t>
              <w:tab/>
            </w:r>
            <w:r>
              <w:rPr>
                <w:rStyle w:val="IndexLink"/>
              </w:rPr>
              <w:t>59</w:t>
            </w:r>
          </w:hyperlink>
        </w:p>
        <w:p>
          <w:pPr>
            <w:pStyle w:val="Contents2"/>
            <w:tabs>
              <w:tab w:val="clear" w:pos="8743"/>
              <w:tab w:val="right" w:pos="9026" w:leader="dot"/>
            </w:tabs>
            <w:rPr/>
          </w:pPr>
          <w:hyperlink w:anchor="__RefHeading___Toc541219_3644566090">
            <w:r>
              <w:rPr>
                <w:webHidden/>
                <w:rStyle w:val="IndexLink"/>
                <w:rtl w:val="true"/>
              </w:rPr>
              <w:t>شهر ولایت مأمن اهل ایمان</w:t>
            </w:r>
            <w:r>
              <w:rPr>
                <w:rStyle w:val="IndexLink"/>
                <w:rtl w:val="true"/>
              </w:rPr>
              <w:t>:</w:t>
              <w:tab/>
            </w:r>
            <w:r>
              <w:rPr>
                <w:rStyle w:val="IndexLink"/>
              </w:rPr>
              <w:t>61</w:t>
            </w:r>
          </w:hyperlink>
        </w:p>
        <w:p>
          <w:pPr>
            <w:pStyle w:val="Contents2"/>
            <w:tabs>
              <w:tab w:val="clear" w:pos="8743"/>
              <w:tab w:val="right" w:pos="9026" w:leader="dot"/>
            </w:tabs>
            <w:rPr/>
          </w:pPr>
          <w:hyperlink w:anchor="__RefHeading___Toc541221_3644566090">
            <w:r>
              <w:rPr>
                <w:webHidden/>
                <w:rStyle w:val="IndexLink"/>
                <w:rtl w:val="true"/>
              </w:rPr>
              <w:t>نورالله کیست؟</w:t>
            </w:r>
            <w:r>
              <w:rPr>
                <w:rStyle w:val="IndexLink"/>
                <w:rtl w:val="true"/>
              </w:rPr>
              <w:tab/>
            </w:r>
            <w:r>
              <w:rPr>
                <w:rStyle w:val="IndexLink"/>
              </w:rPr>
              <w:t>63</w:t>
            </w:r>
          </w:hyperlink>
        </w:p>
        <w:p>
          <w:pPr>
            <w:pStyle w:val="Contents2"/>
            <w:tabs>
              <w:tab w:val="clear" w:pos="8743"/>
              <w:tab w:val="right" w:pos="9026" w:leader="dot"/>
            </w:tabs>
            <w:rPr/>
          </w:pPr>
          <w:hyperlink w:anchor="__RefHeading___Toc541223_3644566090">
            <w:r>
              <w:rPr>
                <w:webHidden/>
                <w:rStyle w:val="IndexLink"/>
                <w:rtl w:val="true"/>
              </w:rPr>
              <w:t>آب و حیات‌بخشی آن</w:t>
            </w:r>
            <w:r>
              <w:rPr>
                <w:rStyle w:val="IndexLink"/>
                <w:rtl w:val="true"/>
              </w:rPr>
              <w:t>:</w:t>
              <w:tab/>
            </w:r>
            <w:r>
              <w:rPr>
                <w:rStyle w:val="IndexLink"/>
              </w:rPr>
              <w:t>65</w:t>
            </w:r>
          </w:hyperlink>
        </w:p>
        <w:p>
          <w:pPr>
            <w:pStyle w:val="Contents2"/>
            <w:tabs>
              <w:tab w:val="clear" w:pos="8743"/>
              <w:tab w:val="right" w:pos="9026" w:leader="dot"/>
            </w:tabs>
            <w:rPr/>
          </w:pPr>
          <w:hyperlink w:anchor="__RefHeading___Toc541225_3644566090">
            <w:r>
              <w:rPr>
                <w:webHidden/>
                <w:rStyle w:val="IndexLink"/>
                <w:rtl w:val="true"/>
              </w:rPr>
              <w:t>تکبیره الاحرام</w:t>
            </w:r>
            <w:r>
              <w:rPr>
                <w:rStyle w:val="IndexLink"/>
                <w:rtl w:val="true"/>
              </w:rPr>
              <w:t>:</w:t>
              <w:tab/>
            </w:r>
            <w:r>
              <w:rPr>
                <w:rStyle w:val="IndexLink"/>
              </w:rPr>
              <w:t>73</w:t>
            </w:r>
          </w:hyperlink>
        </w:p>
        <w:p>
          <w:pPr>
            <w:pStyle w:val="Contents2"/>
            <w:tabs>
              <w:tab w:val="clear" w:pos="8743"/>
              <w:tab w:val="right" w:pos="9026" w:leader="dot"/>
            </w:tabs>
            <w:rPr/>
          </w:pPr>
          <w:hyperlink w:anchor="__RefHeading___Toc541227_3644566090">
            <w:r>
              <w:rPr>
                <w:webHidden/>
                <w:rStyle w:val="IndexLink"/>
                <w:rtl w:val="true"/>
              </w:rPr>
              <w:t>«</w:t>
            </w:r>
            <w:r>
              <w:rPr>
                <w:rStyle w:val="IndexLink"/>
                <w:rtl w:val="true"/>
              </w:rPr>
              <w:t>شعر</w:t>
            </w:r>
            <w:r>
              <w:rPr>
                <w:rStyle w:val="IndexLink"/>
                <w:rtl w:val="true"/>
              </w:rPr>
              <w:t>»</w:t>
              <w:tab/>
            </w:r>
            <w:r>
              <w:rPr>
                <w:rStyle w:val="IndexLink"/>
              </w:rPr>
              <w:t>78</w:t>
            </w:r>
          </w:hyperlink>
        </w:p>
        <w:p>
          <w:pPr>
            <w:pStyle w:val="Contents2"/>
            <w:tabs>
              <w:tab w:val="clear" w:pos="8743"/>
              <w:tab w:val="right" w:pos="9026" w:leader="dot"/>
            </w:tabs>
            <w:rPr/>
          </w:pPr>
          <w:hyperlink w:anchor="__RefHeading___Toc541229_3644566090">
            <w:r>
              <w:rPr>
                <w:webHidden/>
                <w:rStyle w:val="IndexLink"/>
                <w:rtl w:val="true"/>
              </w:rPr>
              <w:t>«</w:t>
            </w:r>
            <w:r>
              <w:rPr>
                <w:rStyle w:val="IndexLink"/>
                <w:rtl w:val="true"/>
              </w:rPr>
              <w:t>تو خود حجابی</w:t>
            </w:r>
            <w:r>
              <w:rPr>
                <w:rStyle w:val="IndexLink"/>
                <w:rtl w:val="true"/>
              </w:rPr>
              <w:t>»</w:t>
              <w:tab/>
            </w:r>
            <w:r>
              <w:rPr>
                <w:rStyle w:val="IndexLink"/>
              </w:rPr>
              <w:t>79</w:t>
            </w:r>
          </w:hyperlink>
        </w:p>
        <w:p>
          <w:pPr>
            <w:pStyle w:val="Contents2"/>
            <w:tabs>
              <w:tab w:val="clear" w:pos="8743"/>
              <w:tab w:val="right" w:pos="9026" w:leader="dot"/>
            </w:tabs>
            <w:rPr/>
          </w:pPr>
          <w:hyperlink w:anchor="__RefHeading___Toc541231_3644566090">
            <w:r>
              <w:rPr>
                <w:webHidden/>
                <w:rStyle w:val="IndexLink"/>
                <w:rtl w:val="true"/>
              </w:rPr>
              <w:t>یابن الحسن العسکری</w:t>
            </w:r>
            <w:r>
              <w:rPr>
                <w:rStyle w:val="IndexLink"/>
                <w:rtl w:val="true"/>
              </w:rPr>
              <w:tab/>
            </w:r>
            <w:r>
              <w:rPr>
                <w:rStyle w:val="IndexLink"/>
              </w:rPr>
              <w:t>80</w:t>
            </w:r>
          </w:hyperlink>
        </w:p>
        <w:p>
          <w:pPr>
            <w:pStyle w:val="Contents2"/>
            <w:tabs>
              <w:tab w:val="clear" w:pos="8743"/>
              <w:tab w:val="right" w:pos="9026" w:leader="dot"/>
            </w:tabs>
            <w:rPr/>
          </w:pPr>
          <w:hyperlink w:anchor="__RefHeading___Toc541233_3644566090">
            <w:r>
              <w:rPr>
                <w:webHidden/>
                <w:rStyle w:val="IndexLink"/>
                <w:rtl w:val="true"/>
              </w:rPr>
              <w:t>توجه</w:t>
            </w:r>
            <w:r>
              <w:rPr>
                <w:rStyle w:val="IndexLink"/>
                <w:rtl w:val="true"/>
              </w:rPr>
              <w:t>:</w:t>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89_39399"/>
      <w:bookmarkStart w:id="1" w:name="pg4489_39399"/>
      <w:bookmarkEnd w:id="1"/>
    </w:p>
    <w:p>
      <w:pPr>
        <w:pStyle w:val="Heading2"/>
        <w:numPr>
          <w:ilvl w:val="1"/>
          <w:numId w:val="1"/>
        </w:numPr>
        <w:rPr/>
      </w:pPr>
      <w:bookmarkStart w:id="2" w:name="pg4489_39399"/>
      <w:bookmarkStart w:id="3" w:name="__RefHeading___Toc541187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میردامادی،سید محمود،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خصائص‌الامراء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ویژگی‌های امراء منتخَب الهی از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بحرالعلوم‌میردامادی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عترت،</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8855</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زیر 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۱۹۶۳۴۰۳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1189_36445660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489_39403"/>
      <w:bookmarkStart w:id="8" w:name="pg4489_39403"/>
      <w:bookmarkEnd w:id="8"/>
    </w:p>
    <w:p>
      <w:pPr>
        <w:pStyle w:val="Heading2"/>
        <w:numPr>
          <w:ilvl w:val="1"/>
          <w:numId w:val="1"/>
        </w:numPr>
        <w:rPr/>
      </w:pPr>
      <w:bookmarkStart w:id="9" w:name="pg4489_39403"/>
      <w:bookmarkStart w:id="10" w:name="__RefHeading___Toc541191_3644566090"/>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جعلنا من المتمسکین بولایة امیرالمؤمنین و الائمه علیهم السلام و صلی الله علی سیدنا و مولانا ابی القاسم محمد و آله الطاهرین لاسیما بقیة الله فی الارضین و لعنة الله علی اعدائهم أجمعین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اسم تو می‌نویسم</w:t>
      </w:r>
    </w:p>
    <w:p>
      <w:pPr>
        <w:pStyle w:val="BookText"/>
        <w:rPr/>
      </w:pPr>
      <w:r>
        <w:rPr>
          <w:rFonts w:ascii="IRNazanin" w:hAnsi="IRNazanin" w:eastAsia="IRNazanin"/>
          <w:color w:val="111111"/>
          <w:sz w:val="28"/>
          <w:sz w:val="28"/>
          <w:szCs w:val="28"/>
          <w:rtl w:val="true"/>
          <w:lang w:bidi="fa-IR"/>
        </w:rPr>
        <w:t>به یاری اسم تو</w:t>
      </w:r>
    </w:p>
    <w:p>
      <w:pPr>
        <w:pStyle w:val="BookText"/>
        <w:rPr/>
      </w:pPr>
      <w:r>
        <w:rPr>
          <w:rFonts w:ascii="IRNazanin" w:hAnsi="IRNazanin" w:eastAsia="IRNazanin"/>
          <w:color w:val="111111"/>
          <w:sz w:val="28"/>
          <w:sz w:val="28"/>
          <w:szCs w:val="28"/>
          <w:rtl w:val="true"/>
          <w:lang w:bidi="fa-IR"/>
        </w:rPr>
        <w:t xml:space="preserve">چرا؟ زیرا خودت اسم را واسطه قرار دادی و در آغاز قرآن،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 و فرمودی و لله الأسماء الحسنی فادعوه بها</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حجت تو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الأسماء الحسنی</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حجت تو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نزلت بکم شدیدةٌ فاستعینوا بنا علی الله عزوجل</w:t>
      </w:r>
      <w:r>
        <w:rPr>
          <w:rStyle w:val="FootnoteAnchor"/>
          <w:rtl w:val="true"/>
        </w:rPr>
        <w:footnoteReference w:id="4"/>
      </w:r>
      <w:bookmarkStart w:id="12" w:name="pg4489_39404"/>
    </w:p>
    <w:p>
      <w:pPr>
        <w:pStyle w:val="Heading2"/>
        <w:numPr>
          <w:ilvl w:val="1"/>
          <w:numId w:val="1"/>
        </w:numPr>
        <w:rPr/>
      </w:pPr>
      <w:bookmarkStart w:id="13" w:name="__RefHeading___Toc541193_3644566090"/>
      <w:bookmarkStart w:id="14" w:name="_Toc4"/>
      <w:bookmarkEnd w:id="12"/>
      <w:bookmarkEnd w:id="13"/>
      <w:r>
        <w:rPr>
          <w:rtl w:val="true"/>
        </w:rPr>
        <w:t>اُمراء منتخب</w:t>
      </w:r>
      <w:bookmarkEnd w:id="14"/>
    </w:p>
    <w:p>
      <w:pPr>
        <w:pStyle w:val="BookText"/>
        <w:rPr/>
      </w:pPr>
      <w:r>
        <w:rPr>
          <w:rFonts w:ascii="IRNazanin" w:hAnsi="IRNazanin" w:eastAsia="IRNazanin"/>
          <w:color w:val="111111"/>
          <w:sz w:val="28"/>
          <w:sz w:val="28"/>
          <w:szCs w:val="28"/>
          <w:rtl w:val="true"/>
          <w:lang w:bidi="fa-IR"/>
        </w:rPr>
        <w:t xml:space="preserve">سخن پیرامون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 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از کلام خدای متعال که منتخِبِ پادشاهان هستی است آیاتی و از پیامبر اعظم صلی الله علیه و آله و عترت طاهرین علیهم السلام در موضوع این انتخاب و ویژگیها و خصائص آن، از جمله ویژگیِ حیات‌بخشی و سعادت آفرینیِ ولایت در جامعه‌ی بشری و نیازمندی انسان به این ولایت سخنانی می‌آوریم، و از او به وساطت اُمراء هستی،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محمود بحرالعلوم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مقدّسه</w:t>
      </w:r>
    </w:p>
    <w:p>
      <w:pPr>
        <w:pStyle w:val="BookText"/>
        <w:rPr/>
      </w:pPr>
      <w:r>
        <w:rPr>
          <w:rFonts w:ascii="IRNazanin" w:hAnsi="IRNazanin" w:eastAsia="IRNazanin"/>
          <w:color w:val="111111"/>
          <w:sz w:val="28"/>
          <w:sz w:val="28"/>
          <w:szCs w:val="28"/>
          <w:rtl w:val="true"/>
          <w:lang w:bidi="fa-IR"/>
        </w:rPr>
        <w:t>میلاد حضرت فاطمه زهرا علیها السلام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ما با مؤمنان به غیب و معتقدین به مبدأ و معاد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ایمان به خداوند متعال یعنی بنّا و سازنده‌ی هستی دارد، ممکن است سؤال کند که خدای حکیم برای چه منظور و حکمتی انسان را خلق نموده است؟</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الإنس إلّا لیعبدون</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و انس را نیافریدم مگر برای اینکه مرا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 شریفه، دلالت دارد بر اینکه غرض خلقتِ جن و إنس عبادة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عبادت انجام نمی‌گیرد و محقق نمی‌شود مگر با معرفت معبود و شناخت چگونگی عبادت که لایق او جل و علی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بدیهی است که معرفت‌یابی نسبت به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نمی‌آید مگر به وحی الهی، اینجاست که بشر </w:t>
      </w:r>
    </w:p>
    <w:p>
      <w:pPr>
        <w:pStyle w:val="BookText"/>
        <w:rPr/>
      </w:pPr>
      <w:r>
        <w:rPr>
          <w:rFonts w:ascii="IRNazanin" w:hAnsi="IRNazanin" w:eastAsia="IRNazanin"/>
          <w:color w:val="111111"/>
          <w:sz w:val="28"/>
          <w:sz w:val="28"/>
          <w:szCs w:val="28"/>
          <w:rtl w:val="true"/>
          <w:lang w:bidi="fa-IR"/>
        </w:rPr>
        <w:t>خود را محتاج پیامبر صلی الله علیه و آله و شارحین وحی یعنی ائمه علیهم السلام باید بداند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الذین یؤمنون بالغیب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اینکه انسان معتقد به عالَم غیب شد، نوبت به عمل به دستوران مُنزَل از غیب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دستورات الهی،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الصلوة</w:t>
      </w:r>
      <w:r>
        <w:rPr>
          <w:rFonts w:eastAsia="IRNazanin" w:cs="IRNazanin"/>
          <w:color w:val="111111"/>
          <w:sz w:val="28"/>
          <w:szCs w:val="28"/>
          <w:rtl w:val="true"/>
          <w:lang w:bidi="fa-IR"/>
        </w:rPr>
        <w:t>»</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خوب صلوة، یک مفهوم ظاهری دارد و آن ارکان مخصوصه است، که باید مکلّف همواره به این تکلیف عمل نماید، و یک مفهوم باطنی و آن توجه به ولایتِ برگزیدگان الهی، مودت آنان و إقامه‌ی حق 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صلوه خاشعین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خاشعین،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سوره مؤمنون بشارت فلاح و رستگاری آنان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أفلح المؤمنون، الذین هم فی صلوتهم خاشعون</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چه دلیل باطن صلوة را ولایت و إقامه‌ی حق صاحبان ولایت می‌دانیم؟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حدیث نورانیت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اقام ولایتی فقد اقام الصلوة…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اخا رسول الله و من اقام ولایتک اقام الصلوة؟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سلمان تصدیق ذلک قوله تعالی فی کتابه العزیر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 الصلوة و إنها لکبیرة إلّا علی الخاشعین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فالصبر رسول الله صلی الله علیه و آله </w:t>
      </w:r>
    </w:p>
    <w:p>
      <w:pPr>
        <w:pStyle w:val="BookText"/>
        <w:rPr/>
      </w:pPr>
      <w:r>
        <w:rPr>
          <w:rFonts w:ascii="IRNazanin" w:hAnsi="IRNazanin" w:eastAsia="IRNazanin"/>
          <w:color w:val="111111"/>
          <w:sz w:val="28"/>
          <w:sz w:val="28"/>
          <w:szCs w:val="28"/>
          <w:rtl w:val="true"/>
          <w:lang w:bidi="fa-IR"/>
        </w:rPr>
        <w:t xml:space="preserve">و الصلوة إقامة ولایتی فمنها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 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الولایة کبیرةٌ حملُها إلا علی الخاشعین</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بپا دارد ولایت مرا بپا داشته است نماز را… 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 هر که بپا دارد ولایت شما را بپا داشته است نماز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سلمان؛ تصدیق آن در کتاب خدا آمده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 الصلوة و إنها لکبیرة إلّا علی 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در آیه مراد رسول خدا صلی الله علیه و آله است و صلوة برپاداشتن ولایت من است و از همین جهت است که خدای تعالی نسبت به صلوة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لکبیرة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خدا امر فرموده که یاری بجویید به صبر و صلوة لکن صلوة تنها را فرموده کبیره است یعنی بزرگ است، این است که در بیان، ضمیر مفرد برای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صلوة آورده وگرنه باید ضمیر تثنیه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باشد و کبیره بودن ولایت برای آن است که کسی تحمل آن را نمی‌تواند بکند مگر کسانی که اهل خشوع‌اند؛ و اهل خشوع شیعیانند که مستبصر و بینایند و این برای آن است که اهل قیل و قالهایی که از فرقه مرجئه و قدریه و خوارج و غیر ایشان از ناصبیها هستند، همه به پیغمبری محمد صلی الله علیه و آله قائلند و منکر نبوت او نیستند و اختلافی در آن ندارند اما در ولایت من اختلاف کردند و منکر آنند مگر کمی از مردم که خدا آنها را در کتاب عزیز خود وصف فرموده و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لکبیرة إلّا علی 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امر بزرگی است و تحمل آن را نمی‌کنند مگر کسانی که اهل خشوع‌اند و آنها شیعیان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پیروی از سابقان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می‌دانیم که سابقان در 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اعمال 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 عترت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علهیم‌السلام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السابقون…</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پیروان و مدافعین ولایت معصومین علیهم السلام را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سلککم فی سقر، قالوا لم نک من المصلین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به دوزخ وارد ساخت؟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مصلین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نک من المصلین، یعنی از پیروان سابقین نبودیم</w:t>
      </w:r>
      <w:r>
        <w:rPr>
          <w:rFonts w:eastAsia="IRNazanin" w:cs="IRNazanin"/>
          <w:color w:val="111111"/>
          <w:sz w:val="28"/>
          <w:szCs w:val="28"/>
          <w:rtl w:val="true"/>
          <w:lang w:bidi="fa-IR"/>
        </w:rPr>
        <w:t>.</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مصلّی همانطور که در کتب فقهیه آمده</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پیرو و دنبال برنده‌ی اول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می‌کند، مصداق این مطلب، أتباع صاحبان ولایت و پیروان </w:t>
      </w:r>
    </w:p>
    <w:p>
      <w:pPr>
        <w:pStyle w:val="BookText"/>
        <w:rPr/>
      </w:pPr>
      <w:r>
        <w:rPr>
          <w:rFonts w:ascii="IRNazanin" w:hAnsi="IRNazanin" w:eastAsia="IRNazanin"/>
          <w:color w:val="111111"/>
          <w:sz w:val="28"/>
          <w:sz w:val="28"/>
          <w:szCs w:val="28"/>
          <w:rtl w:val="true"/>
          <w:lang w:bidi="fa-IR"/>
        </w:rPr>
        <w:t>ائمه‌ی هدایت علیهم السلام می‌باشند که در مسابقه خیرات</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و سرفرازند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مهمی که از آیه شریفه استفاده می‌شود اینست که، متابعت نکردن از ولایت و به قول قرآن کریم مُصلّی نبودن، باعث بدبختی انسان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فریضه بعد از ایمان، اینست که شخص مؤمن، در إقامه‌ی ولایتِ رسول‌الله و عترت آن حضرت، و پیروی از آن بزرگواران سعی و تلاش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مدد گرفتن از رسالت و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مدد گرفتن از دو دستگیره‌ی آسمانی، رسالت و امامت که در آیة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 الصلوة</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آمده است، برای سعادت بشر کفایت می‌کند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رسول الله صلی الله علیه و آله بعد از اعتقاد به وجود الله تبارک و تعالی، به عنوان آورنده‌ی قانون الهی و سازنده‌ی دژ استوار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به ولایت </w:t>
      </w:r>
    </w:p>
    <w:p>
      <w:pPr>
        <w:pStyle w:val="BookText"/>
        <w:rPr/>
      </w:pP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کهوف و نگهبانان این دژ، سه اصل از اصول اسلام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اصلِ ولایت بر مستکبرین و مخالفان مبانی اسلام سخت و سنگین است، زیرا بقاء مبانی اسلام و معارف قرآن با ولایت و صاحب اختیاری ائمه و رهبری و ارشادات آن حضرات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 باعث شده که دشمنان اسلام و بیشتر یهود، با علت مبقیه‌ی دین یعنی با ولایت ائمه‌ی معصومین علیهم السلام به مبارزه برخیزند و با دور نمودن</w:t>
      </w:r>
    </w:p>
    <w:p>
      <w:pPr>
        <w:pStyle w:val="BookText"/>
        <w:rPr/>
      </w:pPr>
      <w:r>
        <w:rPr>
          <w:rFonts w:ascii="IRNazanin" w:hAnsi="IRNazanin" w:eastAsia="IRNazanin"/>
          <w:color w:val="111111"/>
          <w:sz w:val="28"/>
          <w:sz w:val="28"/>
          <w:szCs w:val="28"/>
          <w:rtl w:val="true"/>
          <w:lang w:bidi="fa-IR"/>
        </w:rPr>
        <w:t>مسلمین از قطب دین، به اختلافات دامن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بی دستور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اقامه‌ی ولایت که صلوة خاشعین است در روح و جان ما محقق نشود و تنها مصلی و برگزار کنندگان ارکان مخصوصه باشیم، عبادتی بی دستور و از خود انجام داده فردا به 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سلککم فی سقر… </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مسئول خواهیم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شناخت نمایندگان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بحث مبدأ شناسی، ما به بحث منهج شناسی می‌رسیم و این بحث، ما را به اصل پیامبرشناسی و امام‌شناسی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شناخت نمایندگان خداوند متعال، نه فقط به عنوان مدرسین منهج عبادت، بلکه به عنوان عاملین به بندگی خالصانه، و مشوقین عملی به عبودیت،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قرآنی و روائی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صلوة به معنی ارکان مخصوصه و دیگر اعمال عبادی به صلوة باطنی یعنی همان قبول ولایت اولیاءالله و به معرفت ایشان محتاج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همین ادله، مدعی اعتقادی بالاتر از این نیز هستیم، و آن اینست که موحّد بودن انسان بستگی به قبول ولایت اولیاء الله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لکم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مطالعه در علوم قرآنی و روشن ضمیران دانش ربانی می‌دانند که آیه‌ی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من شاء أن یتخذ إلی </w:t>
      </w:r>
    </w:p>
    <w:p>
      <w:pPr>
        <w:pStyle w:val="BookText"/>
        <w:rPr/>
      </w:pPr>
      <w:r>
        <w:rPr>
          <w:rFonts w:ascii="Amiri" w:hAnsi="Amiri" w:eastAsia="Amiri" w:cs="Amiri"/>
          <w:color w:val="111111"/>
          <w:sz w:val="28"/>
          <w:sz w:val="28"/>
          <w:szCs w:val="28"/>
          <w:rtl w:val="true"/>
          <w:lang w:bidi="ar-SA"/>
        </w:rPr>
        <w:t>ربه سبیلاً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پاداش من این است که کسانی بخواهند راهی به سوی پروردگارشان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وسیله‌ی عمل به آیه‌ی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تفسیر و تبیین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 رسالت که در آیه‌ی اول، اتخاذ راه ربّ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مودت صاحبان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طاهرین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آیه‌ی دوم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موحّد بودن و طی نمودن طریق ربّ، به رهبری و ارشادات عترت علیهم السلام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آیه‌ی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لکم</w:t>
      </w:r>
      <w:r>
        <w:rPr>
          <w:rFonts w:eastAsia="IRNazanin" w:cs="IRNazanin"/>
          <w:color w:val="111111"/>
          <w:sz w:val="28"/>
          <w:szCs w:val="28"/>
          <w:rtl w:val="true"/>
          <w:lang w:bidi="fa-IR"/>
        </w:rPr>
        <w:t>»</w:t>
      </w:r>
      <w:r>
        <w:rPr>
          <w:rStyle w:val="FootnoteAnchor"/>
          <w:rtl w:val="true"/>
        </w:rPr>
        <w:footnoteReference w:id="1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مبشّر سعادتمندی کسانی است که راه را از راهنما می‌جویند و در طریق توحید، با ارشاد امام معصوم حرکت می‌کنند</w:t>
      </w:r>
      <w:r>
        <w:rPr>
          <w:rFonts w:eastAsia="IRNazanin" w:cs="IRNazanin"/>
          <w:color w:val="111111"/>
          <w:sz w:val="28"/>
          <w:szCs w:val="28"/>
          <w:rtl w:val="true"/>
          <w:lang w:bidi="fa-IR"/>
        </w:rPr>
        <w:t xml:space="preserve">. </w:t>
      </w:r>
      <w:bookmarkStart w:id="15" w:name="pg4489_39415"/>
    </w:p>
    <w:p>
      <w:pPr>
        <w:pStyle w:val="Heading2"/>
        <w:numPr>
          <w:ilvl w:val="1"/>
          <w:numId w:val="1"/>
        </w:numPr>
        <w:rPr/>
      </w:pPr>
      <w:bookmarkStart w:id="16" w:name="__RefHeading___Toc541195_3644566090"/>
      <w:bookmarkStart w:id="17" w:name="_Toc5"/>
      <w:bookmarkEnd w:id="15"/>
      <w:bookmarkEnd w:id="16"/>
      <w:r>
        <w:rPr>
          <w:rtl w:val="true"/>
        </w:rPr>
        <w:t>«</w:t>
      </w:r>
      <w:r>
        <w:rPr>
          <w:rtl w:val="true"/>
        </w:rPr>
        <w:t>شعر</w:t>
      </w:r>
      <w:r>
        <w:rPr>
          <w:rtl w:val="true"/>
        </w:rPr>
        <w:t>»</w:t>
      </w:r>
      <w:bookmarkEnd w:id="17"/>
    </w:p>
    <w:p>
      <w:pPr>
        <w:pStyle w:val="BookText"/>
        <w:rPr/>
      </w:pPr>
      <w:r>
        <w:rPr>
          <w:rFonts w:ascii="IRNazanin" w:hAnsi="IRNazanin" w:eastAsia="IRNazanin"/>
          <w:color w:val="111111"/>
          <w:sz w:val="28"/>
          <w:sz w:val="28"/>
          <w:szCs w:val="28"/>
          <w:rtl w:val="true"/>
          <w:lang w:bidi="fa-IR"/>
        </w:rPr>
        <w:t>مودّت اصل دین باشد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 دل همین باشد برادر</w:t>
      </w:r>
    </w:p>
    <w:p>
      <w:pPr>
        <w:pStyle w:val="BookText"/>
        <w:rPr/>
      </w:pPr>
      <w:r>
        <w:rPr>
          <w:rFonts w:ascii="IRNazanin" w:hAnsi="IRNazanin" w:eastAsia="IRNazanin"/>
          <w:color w:val="111111"/>
          <w:sz w:val="28"/>
          <w:sz w:val="28"/>
          <w:szCs w:val="28"/>
          <w:rtl w:val="true"/>
          <w:lang w:bidi="fa-IR"/>
        </w:rPr>
        <w:t xml:space="preserve">سخن از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تأویل مودّت بهره‌ای جو</w:t>
      </w:r>
    </w:p>
    <w:p>
      <w:pPr>
        <w:pStyle w:val="BookText"/>
        <w:rPr/>
      </w:pPr>
      <w:r>
        <w:rPr>
          <w:rFonts w:ascii="IRNazanin" w:hAnsi="IRNazanin" w:eastAsia="IRNazanin"/>
          <w:color w:val="111111"/>
          <w:sz w:val="28"/>
          <w:sz w:val="28"/>
          <w:szCs w:val="28"/>
          <w:rtl w:val="true"/>
          <w:lang w:bidi="fa-IR"/>
        </w:rPr>
        <w:t>مودّت اتخاذ راه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فرض الهی بر مسلمان</w:t>
      </w:r>
    </w:p>
    <w:p>
      <w:pPr>
        <w:pStyle w:val="BookText"/>
        <w:rPr/>
      </w:pPr>
      <w:r>
        <w:rPr>
          <w:rFonts w:ascii="IRNazanin" w:hAnsi="IRNazanin" w:eastAsia="IRNazanin"/>
          <w:color w:val="111111"/>
          <w:sz w:val="28"/>
          <w:sz w:val="28"/>
          <w:szCs w:val="28"/>
          <w:rtl w:val="true"/>
          <w:lang w:bidi="fa-IR"/>
        </w:rPr>
        <w:t xml:space="preserve">به قرآن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سود مودّت بهر خود دان</w:t>
      </w:r>
    </w:p>
    <w:p>
      <w:pPr>
        <w:pStyle w:val="BookText"/>
        <w:rPr/>
      </w:pPr>
      <w:r>
        <w:rPr>
          <w:rFonts w:ascii="IRNazanin" w:hAnsi="IRNazanin" w:eastAsia="IRNazanin"/>
          <w:color w:val="111111"/>
          <w:sz w:val="28"/>
          <w:sz w:val="28"/>
          <w:szCs w:val="28"/>
          <w:rtl w:val="true"/>
          <w:lang w:bidi="fa-IR"/>
        </w:rPr>
        <w:t>بیا رشکی ببر بر جهد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نوشد شهد ایمان در برِ یار</w:t>
      </w:r>
    </w:p>
    <w:p>
      <w:pPr>
        <w:pStyle w:val="BookText"/>
        <w:rPr/>
      </w:pPr>
      <w:r>
        <w:rPr>
          <w:rFonts w:ascii="IRNazanin" w:hAnsi="IRNazanin" w:eastAsia="IRNazanin"/>
          <w:color w:val="111111"/>
          <w:sz w:val="28"/>
          <w:sz w:val="28"/>
          <w:szCs w:val="28"/>
          <w:rtl w:val="true"/>
          <w:lang w:bidi="fa-IR"/>
        </w:rPr>
        <w:t>بیا درسی بخوان از صبر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را ببین در جان قنبر</w:t>
      </w:r>
    </w:p>
    <w:p>
      <w:pPr>
        <w:pStyle w:val="BookText"/>
        <w:rPr/>
      </w:pPr>
      <w:r>
        <w:rPr>
          <w:rFonts w:ascii="IRNazanin" w:hAnsi="IRNazanin" w:eastAsia="IRNazanin"/>
          <w:color w:val="111111"/>
          <w:sz w:val="28"/>
          <w:sz w:val="28"/>
          <w:szCs w:val="28"/>
          <w:rtl w:val="true"/>
          <w:lang w:bidi="fa-IR"/>
        </w:rPr>
        <w:t>مودت را ببین در روز عاشور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 درس دین تا نفخه ی صور</w:t>
      </w:r>
    </w:p>
    <w:p>
      <w:pPr>
        <w:pStyle w:val="Heading2"/>
        <w:numPr>
          <w:ilvl w:val="1"/>
          <w:numId w:val="1"/>
        </w:numPr>
        <w:rPr/>
      </w:pPr>
      <w:bookmarkStart w:id="18" w:name="__RefHeading___Toc541197_3644566090"/>
      <w:bookmarkStart w:id="19" w:name="_Toc6"/>
      <w:bookmarkEnd w:id="18"/>
      <w:r>
        <w:rPr>
          <w:rtl w:val="true"/>
        </w:rPr>
        <w:t>استواری در راه ولایت</w:t>
      </w:r>
      <w:r>
        <w:rPr>
          <w:rtl w:val="true"/>
        </w:rPr>
        <w:t>:</w:t>
      </w:r>
      <w:bookmarkEnd w:id="1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در راه ولایت و استواری در طریق امامت، همان پایداری در راه توحید و خداپرستی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کسب معرفت ولی و حجت الهی و استقامت در راه عمل به دستورات او، انسان را به معرفت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شریفه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لو استقاموا علی الطریقة لاسقیناهم ماءً غدقاً</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که سخن از پایداری در راه ولایت و طریقه‌ی امامت دارد، نتیجه‌اش همان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طریقه‌ی ولایت و راه امامت است که سلمان و اباذر و بلال می‌سازد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را از آب خوش‌گوار محبت و چشمه‌ی حیات‌بخش مودت می‌نوشانند، گویای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مُلهَم به الهام ملائکة الله، بدون حزن و ترسی طریقِ بهشت را طی می‌کند</w:t>
      </w:r>
      <w:r>
        <w:rPr>
          <w:rFonts w:eastAsia="IRNazanin" w:cs="IRNazanin"/>
          <w:color w:val="111111"/>
          <w:sz w:val="28"/>
          <w:szCs w:val="28"/>
          <w:rtl w:val="true"/>
          <w:lang w:bidi="fa-IR"/>
        </w:rPr>
        <w:t xml:space="preserve">. </w:t>
      </w:r>
      <w:bookmarkStart w:id="20" w:name="pg4489_39417"/>
    </w:p>
    <w:p>
      <w:pPr>
        <w:pStyle w:val="Heading2"/>
        <w:numPr>
          <w:ilvl w:val="1"/>
          <w:numId w:val="1"/>
        </w:numPr>
        <w:rPr/>
      </w:pPr>
      <w:bookmarkStart w:id="21" w:name="__RefHeading___Toc541199_3644566090"/>
      <w:bookmarkStart w:id="22" w:name="_Toc7"/>
      <w:bookmarkEnd w:id="20"/>
      <w:bookmarkEnd w:id="21"/>
      <w:r>
        <w:rPr>
          <w:rtl w:val="true"/>
        </w:rPr>
        <w:t>ابواب معارف الهیه</w:t>
      </w:r>
      <w:r>
        <w:rPr>
          <w:rtl w:val="true"/>
        </w:rPr>
        <w:t>:</w:t>
      </w:r>
      <w:bookmarkEnd w:id="22"/>
    </w:p>
    <w:p>
      <w:pPr>
        <w:pStyle w:val="BookText"/>
        <w:rPr/>
      </w:pPr>
      <w:r>
        <w:rPr>
          <w:rFonts w:ascii="IRNazanin" w:hAnsi="IRNazanin" w:eastAsia="IRNazanin"/>
          <w:color w:val="111111"/>
          <w:sz w:val="28"/>
          <w:sz w:val="28"/>
          <w:szCs w:val="28"/>
          <w:rtl w:val="true"/>
          <w:lang w:bidi="fa-IR"/>
        </w:rPr>
        <w:t>با بیان گذشته به ویژگی باب الله بودن صاحبان ولایت اشاره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ویژگی، ویژگیهایی دارد که یکی از آنها این است که انحصاری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معرفت الله، فقط عترت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بشری اگر خواهان سعادت است باید از این راه وارد و در این دانشگاه به تحصیل معارف الهیه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قرآنی و روائی این ویژگی فراوان است ولی ما به قدر ظرفیت و کشش غالب، به بیان مطالب مأموریم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سکینته علی رسوله و علی المؤمنین و ألزمهم کلمة التقوی</w:t>
      </w:r>
      <w:r>
        <w:rPr>
          <w:rStyle w:val="FootnoteAnchor"/>
          <w:rtl w:val="true"/>
        </w:rPr>
        <w:footnoteReference w:id="2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آرامش را بر رسول خود و مؤمنان نازل فرمود، آنها را به کلمه تقوی ملزم ساخت</w:t>
      </w:r>
      <w:r>
        <w:rPr>
          <w:rFonts w:eastAsia="IRNazanin" w:cs="IRNazanin"/>
          <w:color w:val="111111"/>
          <w:sz w:val="28"/>
          <w:szCs w:val="28"/>
          <w:rtl w:val="true"/>
          <w:lang w:bidi="fa-IR"/>
        </w:rPr>
        <w:t>.)</w:t>
      </w:r>
      <w:bookmarkStart w:id="23" w:name="pg4489_39418"/>
    </w:p>
    <w:p>
      <w:pPr>
        <w:pStyle w:val="Heading2"/>
        <w:numPr>
          <w:ilvl w:val="1"/>
          <w:numId w:val="1"/>
        </w:numPr>
        <w:rPr/>
      </w:pPr>
      <w:bookmarkStart w:id="24" w:name="__RefHeading___Toc541201_3644566090"/>
      <w:bookmarkStart w:id="25" w:name="_Toc8"/>
      <w:bookmarkEnd w:id="23"/>
      <w:bookmarkEnd w:id="24"/>
      <w:r>
        <w:rPr>
          <w:rtl w:val="true"/>
        </w:rPr>
        <w:t>کلمة التقوی چیست؟</w:t>
      </w:r>
      <w:bookmarkEnd w:id="25"/>
    </w:p>
    <w:p>
      <w:pPr>
        <w:pStyle w:val="BookText"/>
        <w:rPr/>
      </w:pPr>
      <w:r>
        <w:rPr>
          <w:rFonts w:ascii="IRNazanin" w:hAnsi="IRNazanin" w:eastAsia="IRNazanin"/>
          <w:color w:val="111111"/>
          <w:sz w:val="28"/>
          <w:sz w:val="28"/>
          <w:szCs w:val="28"/>
          <w:rtl w:val="true"/>
          <w:lang w:bidi="fa-IR"/>
        </w:rPr>
        <w:t>در قرآن ما به کلمه و کلمات بر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مسیح علیه السلام را قرآن</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کلمه می‌خواند و آل پیامبر را کلمات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گاهی از امام و حجت الهی به کلمه باقیه</w:t>
      </w:r>
      <w:r>
        <w:rPr>
          <w:rStyle w:val="FootnoteAnchor"/>
          <w:rtl w:val="true"/>
        </w:rPr>
        <w:footnoteReference w:id="25"/>
      </w:r>
      <w:r>
        <w:rPr>
          <w:rFonts w:ascii="IRNazanin" w:hAnsi="IRNazanin" w:eastAsia="IRNazanin"/>
          <w:color w:val="111111"/>
          <w:sz w:val="28"/>
          <w:sz w:val="28"/>
          <w:szCs w:val="28"/>
          <w:rtl w:val="true"/>
          <w:lang w:bidi="fa-IR"/>
        </w:rPr>
        <w:t>یاد می‌کند و گاه به کلمه 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شیفتگان معارف باید کلمه به کلمه در این کلمات دقت نموده و عترت را از قرآن کریم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می‌دانند که هر نوشته و کتابی از اسم و فعل و حرف تشکیل شده است، اسم و فعل به خودی خود دارای معنا و مفهوم است ولی حرف به تنهایی مفهومی ندارد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اسم و فعل دو کلمه‌ی کامل و تام هستند و حرف، کلمه‌ی ناقصه و غیر کامل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باید حرف با اسم و فعل مصاحبت نموده و از کمال این دو بهره‌مند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مطلب را در مورد کتاب تکوین تصور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جهان هستی هر کدام یک کلمه از کلمات این کتاب می‌باشند و هر کدام یا کامل و یا غیرکامل و ناقصند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که یک کلمه از این کتاب به حساب می‌آید نیز به کامل و غیرکامل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انسان غیرکامل محتاج انسان کامل است و باید برای رسیدن به کمال دست به دامن افراد کامل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ارسال رسل و مأموریت دادن به اوصیاء، برای پاسخ به این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وسیله‌ی کمال بشریت، اوامر و نسخه‌های معصومین است، إبتغوا إلیه الوسیله در قرآن کریم گویای همین مسئله است</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گفتار مخالف با دلیل عقل و نقل مخالف بوده و انسان ناقص را از تمسک به افراد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بموالاتکم تمت الکلمة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به قبول ولایت شما اهل بیت کلمه‌ی ناقصه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غیرکامل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می‌گردد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برای همین خداوند متعال مؤمنین را ملزم به قبول ولایت کلمة التقوی و</w:t>
      </w:r>
    </w:p>
    <w:p>
      <w:pPr>
        <w:pStyle w:val="BookText"/>
        <w:rPr/>
      </w:pPr>
      <w:r>
        <w:rPr>
          <w:rFonts w:ascii="IRNazanin" w:hAnsi="IRNazanin" w:eastAsia="IRNazanin"/>
          <w:color w:val="111111"/>
          <w:sz w:val="28"/>
          <w:sz w:val="28"/>
          <w:szCs w:val="28"/>
          <w:rtl w:val="true"/>
          <w:lang w:bidi="fa-IR"/>
        </w:rPr>
        <w:t xml:space="preserve">اعلام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أشهد أنّ الائمه من ولدک کلمة التقوی و اعلام الهدی…</w:t>
      </w:r>
      <w:r>
        <w:rPr>
          <w:rStyle w:val="FootnoteAnchor"/>
          <w:rtl w:val="true"/>
        </w:rPr>
        <w:footnoteReference w:id="2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الزام به ولایت و این تعهد در برابر امامت، سابقه‌اش به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إذا نودی للصلوة من یوم الجمعه…</w:t>
      </w:r>
      <w:r>
        <w:rPr>
          <w:rFonts w:eastAsia="IRNazanin" w:cs="IRNazanin"/>
          <w:color w:val="111111"/>
          <w:sz w:val="28"/>
          <w:szCs w:val="28"/>
          <w:rtl w:val="true"/>
          <w:lang w:bidi="fa-IR"/>
        </w:rPr>
        <w:t>»</w:t>
      </w:r>
      <w:r>
        <w:rPr>
          <w:rStyle w:val="FootnoteAnchor"/>
          <w:rtl w:val="true"/>
        </w:rPr>
        <w:footnoteReference w:id="30"/>
      </w:r>
      <w:bookmarkStart w:id="26" w:name="pg4489_39421"/>
    </w:p>
    <w:p>
      <w:pPr>
        <w:pStyle w:val="BookText"/>
        <w:rPr/>
      </w:pPr>
      <w:bookmarkEnd w:id="26"/>
      <w:r>
        <w:rPr>
          <w:rFonts w:ascii="IRNazanin" w:hAnsi="IRNazanin" w:eastAsia="IRNazanin"/>
          <w:color w:val="111111"/>
          <w:sz w:val="28"/>
          <w:sz w:val="28"/>
          <w:szCs w:val="28"/>
          <w:rtl w:val="true"/>
          <w:lang w:bidi="fa-IR"/>
        </w:rPr>
        <w:t xml:space="preserve">امروز کلمه‌ی تقوی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معتقدین به آن جناب، متقین‌اند که قرآن کریم هدایت را منحصر به ایشان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w:t>
      </w:r>
      <w:r>
        <w:rPr>
          <w:rStyle w:val="FootnoteAnchor"/>
          <w:rtl w:val="true"/>
        </w:rPr>
        <w:footnoteReference w:id="31"/>
      </w:r>
    </w:p>
    <w:p>
      <w:pPr>
        <w:pStyle w:val="Heading2"/>
        <w:numPr>
          <w:ilvl w:val="1"/>
          <w:numId w:val="1"/>
        </w:numPr>
        <w:rPr/>
      </w:pPr>
      <w:bookmarkStart w:id="27" w:name="__RefHeading___Toc541203_3644566090"/>
      <w:bookmarkStart w:id="28" w:name="_Toc9"/>
      <w:bookmarkEnd w:id="27"/>
      <w:r>
        <w:rPr>
          <w:rtl w:val="true"/>
        </w:rPr>
        <w:t>مهدویت و بقاء توحید</w:t>
      </w:r>
      <w:r>
        <w:rPr>
          <w:rtl w:val="true"/>
        </w:rPr>
        <w:t>:</w:t>
      </w:r>
      <w:bookmarkEnd w:id="28"/>
    </w:p>
    <w:p>
      <w:pPr>
        <w:pStyle w:val="BookText"/>
        <w:rPr/>
      </w:pPr>
      <w:r>
        <w:rPr>
          <w:rFonts w:ascii="IRNazanin" w:hAnsi="IRNazanin" w:eastAsia="IRNazanin"/>
          <w:color w:val="111111"/>
          <w:sz w:val="28"/>
          <w:sz w:val="28"/>
          <w:szCs w:val="28"/>
          <w:rtl w:val="true"/>
          <w:lang w:bidi="fa-IR"/>
        </w:rPr>
        <w:t>بقاء دین مبین و توحید ابراهیمی منحصراً به ولایت و مهدویت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یکتاپرستی دوامش منوط به رهبری کلمه باقیه است و کلمه باقیه امامت دائمی اولاد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پیامبر اعظم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امام منتظَر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بقیة الله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با امامت این ذخیره‌ی الهی، دین مبین و معارف هداة معصومین باقی و برقرار می‌گردد و نور وجود آن محبوب، همیشه باقی و جاویدان است، مگر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 و یبقی وجه ربک…</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مگر در دعای کمیل نمی‌خوانیم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بوجهک الباقی…</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غیرکامل راهی جز حرف شنوی و شاگردی در مکتب انسان کامل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برای رسیدن به</w:t>
      </w:r>
    </w:p>
    <w:p>
      <w:pPr>
        <w:pStyle w:val="BookText"/>
        <w:rPr/>
      </w:pPr>
      <w:r>
        <w:rPr>
          <w:rFonts w:ascii="IRNazanin" w:hAnsi="IRNazanin" w:eastAsia="IRNazanin"/>
          <w:color w:val="111111"/>
          <w:sz w:val="28"/>
          <w:sz w:val="28"/>
          <w:szCs w:val="28"/>
          <w:rtl w:val="true"/>
          <w:lang w:bidi="fa-IR"/>
        </w:rPr>
        <w:t>حیات طیبه و بقاء معنوی باید به باقی متوسل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انحصار، در آیات قرآن فراوان برای بشر تابلو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ببینید آیه‌ی تطهیر،</w:t>
      </w:r>
      <w:r>
        <w:rPr>
          <w:rStyle w:val="FootnoteAnchor"/>
          <w:rtl w:val="true"/>
        </w:rPr>
        <w:footnoteReference w:id="3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إنّما آمده است، چرا؟ </w:t>
      </w:r>
    </w:p>
    <w:p>
      <w:pPr>
        <w:pStyle w:val="BookText"/>
        <w:rPr/>
      </w:pPr>
      <w:r>
        <w:rPr>
          <w:rFonts w:ascii="IRNazanin" w:hAnsi="IRNazanin" w:eastAsia="IRNazanin"/>
          <w:color w:val="111111"/>
          <w:sz w:val="28"/>
          <w:sz w:val="28"/>
          <w:szCs w:val="28"/>
          <w:rtl w:val="true"/>
          <w:lang w:bidi="fa-IR"/>
        </w:rPr>
        <w:t xml:space="preserve">خدای متعال مسّ نمودن قرآن را فقط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کرده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یا این دو مقدمه، قرآن را کتاب هدایت متقین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مقدمه‌ی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اهل‌بیت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قرآن پیش معصومین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با بیان عترت، هدایت برای متقین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قرآنی که حقائق و اسرار آن، بواطن و تأویلات آن فقط در حضور پر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همراه چهار روایت دیگر به نقل از عبدالله بن عطا، ابن حنفیه، ابن عباس، ابی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حلال </w:t>
      </w:r>
    </w:p>
    <w:p>
      <w:pPr>
        <w:pStyle w:val="BookText"/>
        <w:rPr/>
      </w:pPr>
      <w:r>
        <w:rPr>
          <w:rFonts w:ascii="IRNazanin" w:hAnsi="IRNazanin" w:eastAsia="IRNazanin"/>
          <w:color w:val="111111"/>
          <w:sz w:val="28"/>
          <w:sz w:val="28"/>
          <w:szCs w:val="28"/>
          <w:rtl w:val="true"/>
          <w:lang w:bidi="fa-IR"/>
        </w:rPr>
        <w:t>مشکلات و سفینة النجاة کشف و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هدایتش انحصاری نیست؟</w:t>
      </w:r>
    </w:p>
    <w:p>
      <w:pPr>
        <w:pStyle w:val="BookText"/>
        <w:rPr/>
      </w:pPr>
      <w:r>
        <w:rPr>
          <w:rFonts w:ascii="IRNazanin" w:hAnsi="IRNazanin" w:eastAsia="IRNazanin"/>
          <w:color w:val="111111"/>
          <w:sz w:val="28"/>
          <w:sz w:val="28"/>
          <w:szCs w:val="28"/>
          <w:rtl w:val="true"/>
          <w:lang w:bidi="fa-IR"/>
        </w:rPr>
        <w:t xml:space="preserve">خواهش کاتب این نوشته، از خوانندگان آگاه این است که با صبوری به مطالب گذشته و آینده، خاصه این سطور توجه نموده، ببینند آیا نباید الحمد لله الذی هدانا لهذا </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را در هر لحظه از عمرمان بازگو نموده، و شاکر نعمت ولایت و امامت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رستگاران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 و رستگاری که بزرگترین مطلوب بشریت می‌باشد در کدامین مکتب به دست می‌آید؟</w:t>
      </w:r>
    </w:p>
    <w:p>
      <w:pPr>
        <w:pStyle w:val="BookText"/>
        <w:rPr/>
      </w:pPr>
      <w:r>
        <w:rPr>
          <w:rFonts w:ascii="IRNazanin" w:hAnsi="IRNazanin" w:eastAsia="IRNazanin"/>
          <w:color w:val="111111"/>
          <w:sz w:val="28"/>
          <w:sz w:val="28"/>
          <w:szCs w:val="28"/>
          <w:rtl w:val="true"/>
          <w:lang w:bidi="fa-IR"/>
        </w:rPr>
        <w:t>آیا انسانها چه مقدار در این مسئله تحقیق و بررسی داشته‌اند؟</w:t>
      </w:r>
    </w:p>
    <w:p>
      <w:pPr>
        <w:pStyle w:val="BookText"/>
        <w:rPr/>
      </w:pPr>
      <w:r>
        <w:rPr>
          <w:rFonts w:ascii="IRNazanin" w:hAnsi="IRNazanin" w:eastAsia="IRNazanin"/>
          <w:color w:val="111111"/>
          <w:sz w:val="28"/>
          <w:sz w:val="28"/>
          <w:szCs w:val="28"/>
          <w:rtl w:val="true"/>
          <w:lang w:bidi="fa-IR"/>
        </w:rPr>
        <w:t>طرفداران قرآن می‌دانند که فلاح و رستگاری فقط در مکتب عترت علیهم السلام یافت می‌شود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براهین عقلی و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و 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صراط مستقیم بیشتر نداریم، و آن </w:t>
      </w:r>
    </w:p>
    <w:p>
      <w:pPr>
        <w:pStyle w:val="BookText"/>
        <w:rPr/>
      </w:pPr>
      <w:r>
        <w:rPr>
          <w:rFonts w:ascii="IRNazanin" w:hAnsi="IRNazanin" w:eastAsia="IRNazanin"/>
          <w:color w:val="111111"/>
          <w:sz w:val="28"/>
          <w:sz w:val="28"/>
          <w:szCs w:val="28"/>
          <w:rtl w:val="true"/>
          <w:lang w:bidi="fa-IR"/>
        </w:rPr>
        <w:t>طریق و راه قرآن با تفسیر و تبیین عترت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دلیل عقل، حدیث کتاب الله و سنتی را مردود می‌دانیم، چرا که بعد از نابود شدن حدیث، که مبلّغ</w:t>
      </w:r>
    </w:p>
    <w:p>
      <w:pPr>
        <w:pStyle w:val="BookText"/>
        <w:rPr/>
      </w:pPr>
      <w:r>
        <w:rPr>
          <w:rFonts w:ascii="IRNazanin" w:hAnsi="IRNazanin" w:eastAsia="IRNazanin"/>
          <w:color w:val="111111"/>
          <w:sz w:val="28"/>
          <w:sz w:val="28"/>
          <w:szCs w:val="28"/>
          <w:rtl w:val="true"/>
          <w:lang w:bidi="fa-IR"/>
        </w:rPr>
        <w:t>سنت است یعنی بعد از به آتش کشیدن سخنان رسول الله صلی الله علیه و آله رجوع به سنت صحیحه، سالبه بانتفاء موضوع شده است و این در حالی است که اساساً حدیث مذکور، ساختگی و سنداً بی‌اعتبار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تبیین قرآن و برای رسیدن به سنت صحیحه‌ی نبوی فقط باید به عترت طاهرین علیهم السلام رجوع کنیم</w:t>
      </w:r>
      <w:r>
        <w:rPr>
          <w:rFonts w:eastAsia="IRNazanin" w:cs="IRNazanin"/>
          <w:color w:val="111111"/>
          <w:sz w:val="28"/>
          <w:szCs w:val="28"/>
          <w:rtl w:val="true"/>
          <w:lang w:bidi="fa-IR"/>
        </w:rPr>
        <w:t xml:space="preserve">. </w:t>
      </w:r>
    </w:p>
    <w:p>
      <w:pPr>
        <w:pStyle w:val="BookText"/>
        <w:rPr/>
      </w:pP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عن زید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آله یوماً خطیباً فحمدالله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ایها الناس فانما انا بشر یوشک ان یأتی رسول ربی فاجیب و انا تارک فیکم ثقلین اولهما کتاب الله فیه الهدی و النور فخذوا بکتاب الله واستمسکوا به فحثّ علی کتاب الله و رغب فیه ثم قال و اهل بیتی اذکرکم الله فی اهل بیتی اذکرکم الله فی اهل بیتی اذکرکم الله فی اهل بیتی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طبع سعودی، کتاب فضائل الصحابه، باب من فضائل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دارمی، دارالکتب العربی،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صفحه‌ی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فانظروا کیف تخلفونی فی الثقلین؟ قالوا و ما الثقلین،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طرفه بیدالله و طرفه بایدیکم فاستمسکوا به و لاتضلوا و الآخر عترتی و ان اللطیف الخبیر نبأنی انهما لن یفترقا حتی یردا علی الحوض فسألت ذلک لهما ربی فلا تقدموها فتهلکوا و لا تقصروا عنهما فتهلکوا و لا تعلوهم فانهم اعلم منکم من کنت اولی به من نفسه فعلی ولیه اللهم وال من والاه و عاد من عاداه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 متقی هندی، حدیث</w:t>
      </w:r>
      <w:r>
        <w:rPr>
          <w:rFonts w:eastAsia="IRNazanin" w:cs="IRNazanin"/>
          <w:color w:val="111111"/>
          <w:sz w:val="28"/>
          <w:szCs w:val="28"/>
          <w:lang w:bidi="fa-IR"/>
        </w:rPr>
        <w:t>957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در موضوع حکومت عترت علیهم السلام و رهبری آن حضرات به تغییر و تبدیل روی آورده، با بافتن مطالب و تعریف حقایق مردم را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نماید، برخلاف این انحصار الهی و نسخه‌ی درمان آسمانی قدم برداشته به فلاح و رستگاری بشریت زیان و لطمه وارد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مکتبی که نه افراط دارد و نه تفریط، امت میانه و به 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 اهل بیت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امةً وسطاً لتکونوا شهداء علی الناس…</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الامة الوسطی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روایتی آمده است که پیامبر به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بمنزلة الکعبه</w:t>
      </w:r>
      <w:r>
        <w:rPr>
          <w:rFonts w:eastAsia="IRNazanin" w:cs="IRNazanin"/>
          <w:color w:val="111111"/>
          <w:sz w:val="28"/>
          <w:szCs w:val="28"/>
          <w:rtl w:val="true"/>
          <w:lang w:bidi="fa-IR"/>
        </w:rPr>
        <w:t>»</w:t>
      </w:r>
      <w:r>
        <w:rPr>
          <w:rStyle w:val="FootnoteAnchor"/>
          <w:rtl w:val="true"/>
        </w:rPr>
        <w:footnoteReference w:id="4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تو نقش کعبه را داری، کعبه از احترام الهی برخوردار است، کعبه مورد توجه موحّدین است، توجه به کعبه عبادت است و خلاصه، کعبه محور طواف مؤمنین است، و اینها همه با برتریهای دیگر، ویژه‌ی امام و حجت الهی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شب قدر، ملائکه بر وجود امام طواف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توصیفهای قرآنی و روائی که از جانب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بی‌جا و حتی کم فائده و یک مدح صرف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والقرآن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نخوانده‌ایم؟ مگر آیات قرآن بی حکمت و بدون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حکیم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فی الناس بالحج یأتوک رجالاً و علی کل ضامرٍ یأتین من کلِ فجٍّ عمیقٍ</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توجه به امام زمان و حجّت دوران در هر عصر، یک وظیفه‌ی بزرگ و بزرگترین وظیفه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همین حاجی باید معرفت حجت الهی را کسب نموده با بصیرت، امیرالحاج را ببیند و از او طلب هدایت و رستگاری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است که در نماز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اما فیوضات الهیه از جمله هدایت از طریق اهل بیت علیهم السلام به ما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به دستور شرع مطهر به دور کعبه طواف می‌کند ولی باید بداند کعبه، نماد عظمت، قداست، و محوریت امام و حجت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محوریت قول پیامبر اعظم صلی الله علیه و آله مورد اتفاق است و همگان از سنّت ایشان سخن می‌گویند، همین رتبه در آیه‌ی شریفه‌ی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الامر منکم</w:t>
      </w:r>
      <w:r>
        <w:rPr>
          <w:rStyle w:val="FootnoteAnchor"/>
          <w:rtl w:val="true"/>
        </w:rPr>
        <w:footnoteReference w:id="46"/>
      </w:r>
      <w:r>
        <w:rPr>
          <w:rFonts w:ascii="IRNazanin" w:hAnsi="IRNazanin" w:eastAsia="IRNazanin"/>
          <w:color w:val="111111"/>
          <w:sz w:val="28"/>
          <w:sz w:val="28"/>
          <w:szCs w:val="28"/>
          <w:rtl w:val="true"/>
          <w:lang w:bidi="fa-IR"/>
        </w:rPr>
        <w:t>برای عترت علیهم السلام کاملاً آشکار و معلوم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آن سنگ نشانی است که ره گم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احرام دگر بند ببین یار کجاست </w:t>
      </w:r>
    </w:p>
    <w:p>
      <w:pPr>
        <w:pStyle w:val="BookText"/>
        <w:rPr/>
      </w:pPr>
      <w:r>
        <w:rPr>
          <w:rFonts w:ascii="IRNazanin" w:hAnsi="IRNazanin" w:eastAsia="IRNazanin"/>
          <w:color w:val="111111"/>
          <w:sz w:val="28"/>
          <w:sz w:val="28"/>
          <w:szCs w:val="28"/>
          <w:rtl w:val="true"/>
          <w:lang w:bidi="fa-IR"/>
        </w:rPr>
        <w:t>پس اولاً مکتب عدالت و میانه‌روی، مکتب حجج الهیه است و ثانیاً فلاح و رستگاری فقط در این مکتب به بشریت ارائه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صلوه ذرّیه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گذشته گفتیم صلوة باطنی توجه به ولایت و صاحب اختیاری عترت علیهم السلام و کسب معرفت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بدانیم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و مربی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دعا و عرض حال، اسکان ذریه خود را در مکه و نزد بیت، به منظور اقامه‌ی صلوة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إنّی اسکنت من ذریتی بواد غیر ذی زرع عند بیتک المحرم ربنا لیقیموا الصلوة فاجعل افئدةً من الناس تهوی إلیهم</w:t>
      </w:r>
      <w:r>
        <w:rPr>
          <w:rFonts w:eastAsia="IRNazanin" w:cs="IRNazanin"/>
          <w:color w:val="111111"/>
          <w:sz w:val="28"/>
          <w:szCs w:val="28"/>
          <w:rtl w:val="true"/>
          <w:lang w:bidi="fa-IR"/>
        </w:rPr>
        <w:t>»</w:t>
      </w:r>
      <w:r>
        <w:rPr>
          <w:rStyle w:val="FootnoteAnchor"/>
          <w:rtl w:val="true"/>
        </w:rPr>
        <w:footnoteReference w:id="4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توجه مردم باید به بیت باشد و یا به ذریه‌ی ابراهیم؟ </w:t>
      </w:r>
    </w:p>
    <w:p>
      <w:pPr>
        <w:pStyle w:val="BookText"/>
        <w:rPr/>
      </w:pPr>
      <w:r>
        <w:rPr>
          <w:rFonts w:ascii="IRNazanin" w:hAnsi="IRNazanin" w:eastAsia="IRNazanin"/>
          <w:color w:val="111111"/>
          <w:sz w:val="28"/>
          <w:sz w:val="28"/>
          <w:szCs w:val="28"/>
          <w:rtl w:val="true"/>
          <w:lang w:bidi="fa-IR"/>
        </w:rPr>
        <w:t xml:space="preserve">کسی در اهمیت و عظمت بیت‌الله الحرام شک و تردید ندارد، ولی باید بدانیم، عظمت خانه از این است که نماد محوریت امیرالحاج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ذریه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توجه مردم دنیا به ذریه‌ی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طاهرین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 و ثمری دارد؟</w:t>
      </w:r>
    </w:p>
    <w:p>
      <w:pPr>
        <w:pStyle w:val="BookText"/>
        <w:rPr/>
      </w:pPr>
      <w:r>
        <w:rPr>
          <w:rFonts w:ascii="IRNazanin" w:hAnsi="IRNazanin" w:eastAsia="IRNazanin"/>
          <w:color w:val="111111"/>
          <w:sz w:val="28"/>
          <w:sz w:val="28"/>
          <w:szCs w:val="28"/>
          <w:rtl w:val="true"/>
          <w:lang w:bidi="fa-IR"/>
        </w:rPr>
        <w:t>اینجاست که بحث زمینه‌سازی ظهور و اقامه‌ی صلوةِ ولایت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ولایت و از خوبیهای امامت گفتن، مردم دنیا را به فضائل آل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ساختن و از شیرینی ظهور نور و بارش طهور، سخن به میان آوردن، قلوب مردم را به بزرگی آن حضرات، معطوف می‌دارد و مقدمات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بیت الله الحرام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بیان، نیز به انحصاری بودن پرچم داران عصر فلاح و خوشبختی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و دانستیم که اقامه‌ی صلوةِ ولایت در کنار کعبه، به وسیله‌ی ذریه‌ی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اولاد اسماعیل یعنی عترت طاهرین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می‌گردد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آیه‌ی شریفه را دوباره دقت کنید</w:t>
      </w:r>
      <w:r>
        <w:rPr>
          <w:rFonts w:eastAsia="IRNazanin" w:cs="IRNazanin"/>
          <w:color w:val="111111"/>
          <w:sz w:val="28"/>
          <w:szCs w:val="28"/>
          <w:rtl w:val="true"/>
          <w:lang w:bidi="fa-IR"/>
        </w:rPr>
        <w:t xml:space="preserve">: </w:t>
      </w:r>
      <w:bookmarkStart w:id="29" w:name="pg4489_39432"/>
    </w:p>
    <w:p>
      <w:pPr>
        <w:pStyle w:val="BookText"/>
        <w:rPr/>
      </w:pPr>
      <w:bookmarkEnd w:id="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إنی اسکنت من ذریتی بواد غیر ذی زرع عند بیتک المحرم ربنا</w:t>
      </w:r>
    </w:p>
    <w:p>
      <w:pPr>
        <w:pStyle w:val="BookText"/>
        <w:rPr/>
      </w:pPr>
      <w:r>
        <w:rPr>
          <w:rFonts w:ascii="IRNazanin" w:hAnsi="IRNazanin" w:eastAsia="IRNazanin"/>
          <w:color w:val="111111"/>
          <w:sz w:val="28"/>
          <w:sz w:val="28"/>
          <w:szCs w:val="28"/>
          <w:rtl w:val="true"/>
          <w:lang w:bidi="fa-IR"/>
        </w:rPr>
        <w:t>لیقیموا الصلوة فاجعل افئدةً من الناس تهوی الیهم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پس اگر کسی در زمان غیبت به ولایت آل ابراهیم یعنی عترت طاهرین علیهم السلام بی توجه باشد، و برای مقدمات ظهور، به خدمات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و ولائی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نداشته باشد، فردا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سلککم فی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پاسخ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توجهی به ولایت و امامت شارحین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عترت طاهرین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توجهی به همه‌ی خیرات و از جمله حج نیز به حساب می‌آید</w:t>
      </w:r>
      <w:r>
        <w:rPr>
          <w:rFonts w:eastAsia="IRNazanin" w:cs="IRNazanin"/>
          <w:color w:val="111111"/>
          <w:sz w:val="28"/>
          <w:szCs w:val="28"/>
          <w:rtl w:val="true"/>
          <w:lang w:bidi="fa-IR"/>
        </w:rPr>
        <w:t>.</w:t>
      </w:r>
    </w:p>
    <w:p>
      <w:pPr>
        <w:pStyle w:val="Heading2"/>
        <w:numPr>
          <w:ilvl w:val="1"/>
          <w:numId w:val="1"/>
        </w:numPr>
        <w:rPr/>
      </w:pPr>
      <w:bookmarkStart w:id="30" w:name="__RefHeading___Toc541205_3644566090"/>
      <w:bookmarkStart w:id="31" w:name="_Toc10"/>
      <w:bookmarkEnd w:id="30"/>
      <w:r>
        <w:rPr>
          <w:rtl w:val="true"/>
        </w:rPr>
        <w:t>قطب بشریت</w:t>
      </w:r>
      <w:r>
        <w:rPr>
          <w:rtl w:val="true"/>
        </w:rPr>
        <w:t>:</w:t>
      </w:r>
      <w:bookmarkEnd w:id="31"/>
    </w:p>
    <w:p>
      <w:pPr>
        <w:pStyle w:val="BookText"/>
        <w:rPr/>
      </w:pPr>
      <w:r>
        <w:rPr>
          <w:rFonts w:ascii="IRNazanin" w:hAnsi="IRNazanin" w:eastAsia="IRNazanin"/>
          <w:color w:val="111111"/>
          <w:sz w:val="28"/>
          <w:sz w:val="28"/>
          <w:szCs w:val="28"/>
          <w:rtl w:val="true"/>
          <w:lang w:bidi="fa-IR"/>
        </w:rPr>
        <w:t xml:space="preserve">با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افئدة من الناس تهوی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محوریت آل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اعظم و عترت طاهرین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کمال بشریت پی می‌بریم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ذریه خود را به مکه برد و کعبه را به عنوان سنگ نشانِ ذریه، </w:t>
      </w:r>
    </w:p>
    <w:p>
      <w:pPr>
        <w:pStyle w:val="BookText"/>
        <w:rPr/>
      </w:pPr>
      <w:r>
        <w:rPr>
          <w:rFonts w:ascii="IRNazanin" w:hAnsi="IRNazanin" w:eastAsia="IRNazanin"/>
          <w:color w:val="111111"/>
          <w:sz w:val="28"/>
          <w:sz w:val="28"/>
          <w:szCs w:val="28"/>
          <w:rtl w:val="true"/>
          <w:lang w:bidi="fa-IR"/>
        </w:rPr>
        <w:t>تجدید بنا کرد تا محوریت ظاهری و باطنی قطب کمال بشر را الی‌الابد تعیین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در طریق توحید، قطب یعنی امام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امام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این روایت و نظائر معنوی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امام، لیس فی عنقه بیعة،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مدارک عامّه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1478</w:t>
      </w:r>
      <w:r>
        <w:rPr>
          <w:rFonts w:ascii="IRNazanin" w:hAnsi="IRNazanin" w:eastAsia="IRNazanin"/>
          <w:color w:val="111111"/>
          <w:sz w:val="28"/>
          <w:sz w:val="28"/>
          <w:szCs w:val="28"/>
          <w:rtl w:val="true"/>
          <w:lang w:bidi="fa-IR"/>
        </w:rPr>
        <w:t xml:space="preserve">؛ کتاب الامارة؛ تفسیر ابن کثیر، ذیل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ینابیع المودة،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را بپیماید، مثل کسی است که پشت به کعبه نماید و برخلاف جهت قبله عبادت کند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آل ابراهیم افترغبون عن ملة ابراهیم و قد قال الله تعالی فَمن تبعنی فإنّه منّی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خاندان ابراهیم هستیم، آیا از ملت و روش ابراهیم دوری می‌کنید، در حالی که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 </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من پیروی کند او از من است؟</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همانطور که سابقاً بیان گردید، باب امامت ابراهیم بسته نشده و از ذریه او همواره پیشوایان معصومی در جایگاه امامت، به راهنمایی و ارشاد مردم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مردم موحّد این می‌باشد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عترت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 داشته و با همراهی امام معصوم به حرکت توحیدی و سیر الی الله ادامه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کونوا مع الصادقین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
      </w:r>
      <w:bookmarkStart w:id="32" w:name="pg4489_39435"/>
    </w:p>
    <w:p>
      <w:pPr>
        <w:pStyle w:val="Heading2"/>
        <w:numPr>
          <w:ilvl w:val="1"/>
          <w:numId w:val="1"/>
        </w:numPr>
        <w:rPr/>
      </w:pPr>
      <w:bookmarkStart w:id="33" w:name="__RefHeading___Toc541207_3644566090"/>
      <w:bookmarkStart w:id="34" w:name="_Toc11"/>
      <w:bookmarkEnd w:id="32"/>
      <w:bookmarkEnd w:id="33"/>
      <w:r>
        <w:rPr>
          <w:rtl w:val="true"/>
        </w:rPr>
        <w:t>دستور ذکر</w:t>
      </w:r>
      <w:r>
        <w:rPr>
          <w:rtl w:val="true"/>
        </w:rPr>
        <w:t>:</w:t>
      </w:r>
      <w:bookmarkEnd w:id="34"/>
    </w:p>
    <w:p>
      <w:pPr>
        <w:pStyle w:val="BookText"/>
        <w:rPr/>
      </w:pPr>
      <w:r>
        <w:rPr>
          <w:rFonts w:ascii="IRNazanin" w:hAnsi="IRNazanin" w:eastAsia="IRNazanin"/>
          <w:color w:val="111111"/>
          <w:sz w:val="28"/>
          <w:sz w:val="28"/>
          <w:szCs w:val="28"/>
          <w:rtl w:val="true"/>
          <w:lang w:bidi="fa-IR"/>
        </w:rPr>
        <w:t>یکی از دستورات الهی دستور ذکر است، آیات قرآن و روایات معصومین علیهم السلام در مورد ذکر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توصیف اولی الالباب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یذکرون الله قیاماً و قعوداً و علی جنوبهم و </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ضمنِ بعضی از آیات، که مربوط به ذکر است، ما به آیاتی برخورد می‌کنیم که سخن از ذکر آلاء و نعم به میان آورده، به این نوع ذکر نیز فرمان می‌دهد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فاذکروا آلاء الله</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اولاً معلوم است که نعم و آلاء الهی فراوان و بی‌شمار است و ما یاد هر کدام از نعمت‌ها باشیم و توجّه به بزرگی و اهمیت آن داشته باشیم بازگشت آن توجّه به ولیِّ نعمت یعنی خدایِ کریم و مهربان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باید بدانیم خداوند متعال برای نعمتِ رسالتِ رسول اعظم صلی الله علیه و آله بر مؤمنین منّت نهاده است؛ لقد منّ الله</w:t>
      </w:r>
    </w:p>
    <w:p>
      <w:pPr>
        <w:pStyle w:val="BookText"/>
        <w:rPr/>
      </w:pPr>
      <w:r>
        <w:rPr>
          <w:rFonts w:ascii="IRNazanin" w:hAnsi="IRNazanin" w:eastAsia="IRNazanin"/>
          <w:color w:val="111111"/>
          <w:sz w:val="28"/>
          <w:sz w:val="28"/>
          <w:szCs w:val="28"/>
          <w:rtl w:val="true"/>
          <w:lang w:bidi="fa-IR"/>
        </w:rPr>
        <w:t xml:space="preserve">علی المؤمنین اذ بعث فیهم رسولاً </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آیا می‌شود نعمت وجود پیامبر خدا صلی الله علیه و آله را با دیگر نعمتها مقایسه کرد؟</w:t>
      </w:r>
    </w:p>
    <w:p>
      <w:pPr>
        <w:pStyle w:val="BookText"/>
        <w:rPr/>
      </w:pPr>
      <w:r>
        <w:rPr>
          <w:rFonts w:ascii="IRNazanin" w:hAnsi="IRNazanin" w:eastAsia="IRNazanin"/>
          <w:color w:val="111111"/>
          <w:sz w:val="28"/>
          <w:sz w:val="28"/>
          <w:szCs w:val="28"/>
          <w:rtl w:val="true"/>
          <w:lang w:bidi="fa-IR"/>
        </w:rPr>
        <w:t>مثلاً آیا پیامبر خدا صلی الله علیه و آله با نعمت چشم و گوش انسان مقایسه می‌شود؟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اگر خواستیم تشبیهی برای رسول‌الله صلی الله علیه و آله در عالم اجسام داشته باشیم، فقط می‌توانیم ایشان را تشبیه به قلب کنیم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 قلب عالم امکان و محور وجودند و هم قلب بدنه دین و جهان تشریع</w:t>
      </w:r>
      <w:r>
        <w:rPr>
          <w:rFonts w:eastAsia="IRNazanin" w:cs="IRNazanin"/>
          <w:color w:val="111111"/>
          <w:sz w:val="28"/>
          <w:szCs w:val="28"/>
          <w:rtl w:val="true"/>
          <w:lang w:bidi="fa-IR"/>
        </w:rPr>
        <w:t xml:space="preserve">. </w:t>
      </w:r>
      <w:bookmarkStart w:id="35" w:name="pg4489_39437"/>
    </w:p>
    <w:p>
      <w:pPr>
        <w:pStyle w:val="BookText"/>
        <w:rPr/>
      </w:pPr>
      <w:bookmarkEnd w:id="35"/>
      <w:r>
        <w:rPr>
          <w:rFonts w:ascii="IRNazanin" w:hAnsi="IRNazanin" w:eastAsia="IRNazanin"/>
          <w:color w:val="111111"/>
          <w:sz w:val="28"/>
          <w:sz w:val="28"/>
          <w:szCs w:val="28"/>
          <w:rtl w:val="true"/>
          <w:lang w:bidi="fa-IR"/>
        </w:rPr>
        <w:t>حالا آیا دستور ذکر آلاء و نعم که برای موحّدان صادر شده است، اول، شامل کدام نعمت می‌شود؟</w:t>
      </w:r>
    </w:p>
    <w:p>
      <w:pPr>
        <w:pStyle w:val="BookText"/>
        <w:rPr/>
      </w:pPr>
      <w:r>
        <w:rPr>
          <w:rFonts w:ascii="IRNazanin" w:hAnsi="IRNazanin" w:eastAsia="IRNazanin"/>
          <w:color w:val="111111"/>
          <w:sz w:val="28"/>
          <w:sz w:val="28"/>
          <w:szCs w:val="28"/>
          <w:rtl w:val="true"/>
          <w:lang w:bidi="fa-IR"/>
        </w:rPr>
        <w:t>آیا ذکر و یاد پیامبر اعظم صلی الله علیه و آله مصداق بارز و روشن عمل به دستور، ذکر آلاء نمی‌باشد؟</w:t>
      </w:r>
    </w:p>
    <w:p>
      <w:pPr>
        <w:pStyle w:val="BookText"/>
        <w:rPr/>
      </w:pPr>
      <w:r>
        <w:rPr>
          <w:rFonts w:ascii="IRNazanin" w:hAnsi="IRNazanin" w:eastAsia="IRNazanin"/>
          <w:color w:val="111111"/>
          <w:sz w:val="28"/>
          <w:sz w:val="28"/>
          <w:szCs w:val="28"/>
          <w:rtl w:val="true"/>
          <w:lang w:bidi="fa-IR"/>
        </w:rPr>
        <w:t>این نعمت بزرگ که با ولایت و صاحب اختیاریش به همه، حتی انبیاء</w:t>
      </w:r>
      <w:r>
        <w:rPr>
          <w:rStyle w:val="FootnoteAnchor"/>
          <w:rtl w:val="true"/>
        </w:rPr>
        <w:footnoteReference w:id="55"/>
      </w:r>
      <w:r>
        <w:rPr>
          <w:rFonts w:ascii="IRNazanin" w:hAnsi="IRNazanin" w:eastAsia="IRNazanin"/>
          <w:color w:val="111111"/>
          <w:sz w:val="28"/>
          <w:sz w:val="28"/>
          <w:szCs w:val="28"/>
          <w:rtl w:val="true"/>
          <w:lang w:bidi="fa-IR"/>
        </w:rPr>
        <w:t>قبل از خود نور داده، مشکوتی که مصباح</w:t>
      </w:r>
      <w:r>
        <w:rPr>
          <w:rStyle w:val="FootnoteAnchor"/>
          <w:rtl w:val="true"/>
        </w:rPr>
        <w:footnoteReference w:id="56"/>
      </w:r>
      <w:r>
        <w:rPr>
          <w:rFonts w:ascii="IRNazanin" w:hAnsi="IRNazanin" w:eastAsia="IRNazanin"/>
          <w:color w:val="111111"/>
          <w:sz w:val="28"/>
          <w:sz w:val="28"/>
          <w:szCs w:val="28"/>
          <w:rtl w:val="true"/>
          <w:lang w:bidi="fa-IR"/>
        </w:rPr>
        <w:t xml:space="preserve">را دارا می‌باشد آیا یادش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فرمان الهی نبوده است؟</w:t>
      </w:r>
    </w:p>
    <w:p>
      <w:pPr>
        <w:pStyle w:val="BookText"/>
        <w:rPr/>
      </w:pPr>
      <w:r>
        <w:rPr>
          <w:rFonts w:ascii="IRNazanin" w:hAnsi="IRNazanin" w:eastAsia="IRNazanin"/>
          <w:color w:val="111111"/>
          <w:sz w:val="28"/>
          <w:sz w:val="28"/>
          <w:szCs w:val="28"/>
          <w:rtl w:val="true"/>
          <w:lang w:bidi="fa-IR"/>
        </w:rPr>
        <w:t>اینجاست که به بی مِهری بعضی از مدعیان توحید باید اشاره کنیم که با بی‌توجهی به بزرگی رسول‌الله صلی الله علیه و آله دین را تحقیر کرده، آب به آسیاب دشمنان اسلام، به ویژه یهود ریخته‌اند</w:t>
      </w:r>
      <w:r>
        <w:rPr>
          <w:rFonts w:eastAsia="IRNazanin" w:cs="IRNazanin"/>
          <w:color w:val="111111"/>
          <w:sz w:val="28"/>
          <w:szCs w:val="28"/>
          <w:rtl w:val="true"/>
          <w:lang w:bidi="fa-IR"/>
        </w:rPr>
        <w:t>.</w:t>
      </w:r>
    </w:p>
    <w:p>
      <w:pPr>
        <w:pStyle w:val="Heading2"/>
        <w:numPr>
          <w:ilvl w:val="1"/>
          <w:numId w:val="1"/>
        </w:numPr>
        <w:rPr/>
      </w:pPr>
      <w:bookmarkStart w:id="36" w:name="__RefHeading___Toc541209_3644566090"/>
      <w:bookmarkStart w:id="37" w:name="_Toc12"/>
      <w:bookmarkEnd w:id="36"/>
      <w:r>
        <w:rPr>
          <w:rtl w:val="true"/>
        </w:rPr>
        <w:t xml:space="preserve">ذکر علی علیه السلام </w:t>
      </w:r>
      <w:r>
        <w:rPr>
          <w:rtl w:val="true"/>
        </w:rPr>
        <w:t>:</w:t>
      </w:r>
      <w:bookmarkEnd w:id="3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بررسی است که ذکر علی علیه السلام که طبق آیه‌ی شریفه‌ی مباهله</w:t>
      </w:r>
      <w:r>
        <w:rPr>
          <w:rStyle w:val="FootnoteAnchor"/>
          <w:rtl w:val="true"/>
        </w:rPr>
        <w:footnoteReference w:id="57"/>
      </w:r>
      <w:r>
        <w:rPr>
          <w:rFonts w:ascii="IRNazanin" w:hAnsi="IRNazanin" w:eastAsia="IRNazanin"/>
          <w:color w:val="111111"/>
          <w:sz w:val="28"/>
          <w:sz w:val="28"/>
          <w:szCs w:val="28"/>
          <w:rtl w:val="true"/>
          <w:lang w:bidi="fa-IR"/>
        </w:rPr>
        <w:t>، نفس رسول‌الله صلی الله علیه و آله به حساب می‌آید چه جایگاه و رتبه‌ای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منّتی که خدای متعال، برای رسالت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نهاده، آیا برای رهبری صاحبان ولایت ننهاده است؟</w:t>
      </w:r>
    </w:p>
    <w:p>
      <w:pPr>
        <w:pStyle w:val="BookText"/>
        <w:rPr/>
      </w:pPr>
      <w:r>
        <w:rPr>
          <w:rFonts w:ascii="IRNazanin" w:hAnsi="IRNazanin" w:eastAsia="IRNazanin"/>
          <w:color w:val="111111"/>
          <w:sz w:val="28"/>
          <w:sz w:val="28"/>
          <w:szCs w:val="28"/>
          <w:rtl w:val="true"/>
          <w:lang w:bidi="fa-IR"/>
        </w:rPr>
        <w:t xml:space="preserve">پس آیه‌ِ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 فی الارض و نجعلهم ائمة و نجعلهم الوارثین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چه می‌فرماید؟</w:t>
      </w:r>
    </w:p>
    <w:p>
      <w:pPr>
        <w:pStyle w:val="BookText"/>
        <w:rPr/>
      </w:pPr>
      <w:r>
        <w:rPr>
          <w:rFonts w:ascii="IRNazanin" w:hAnsi="IRNazanin" w:eastAsia="IRNazanin"/>
          <w:color w:val="111111"/>
          <w:sz w:val="28"/>
          <w:sz w:val="28"/>
          <w:szCs w:val="28"/>
          <w:rtl w:val="true"/>
          <w:lang w:bidi="fa-IR"/>
        </w:rPr>
        <w:t>هم نعمت رسالت منّت دارد و هم نعمت ولایت، و در گذشته گفتیم که ولایت و امامت، حافظ و نگهدار رسالت و شارح و مبیّن معارف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جزء اخیر از علت تامه اگر در نظر گرفته نشود چه می‌شود؟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در آیه‌ی شریفه به خوبی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تفعل فما بلغت رسالته</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پس رسیدیم به اینکه ذکرالله در ذکر آلاء و نعم نهفته است، و بالاترین ذکر آلاء و نعم، ذکر رسول‌الله صلی الله علیه و آله است، و ذکر رسول وقتی مقدور است که او و بزرگی پیامش در آئینه علی علیه السلام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آئینه وجود صاحب ولایت، عظمت معارف صاحب رسالت متجلی است، سنت را به عترت باید شناخت، و با آدرس زوج 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سلام‌الله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معرفت رسول صلی الله علیه و آله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رسول‌الله صلی الله علیه و آله در آئینه نهج‌البلاغه، مُدرسّی بزرگ و مربّی عالیقدری است که علی علیه السلام خود را شاگرد این مَدرس و تربیت شده این دانشگاه بزرگ می‌داند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ذکر رسول الله صلی الله علیه و آله نمی‌تواند جدای از ذکر علی علیه السلام باشد، همانطور که در دستور ذکر صلوات، پیامبر اعظم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اللهم صل علی محمد و علی آل محمد</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شافعی این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بیتِ رسول الله 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من الله فی القرآن أنزله</w:t>
      </w:r>
    </w:p>
    <w:p>
      <w:pPr>
        <w:pStyle w:val="BookText"/>
        <w:rPr/>
      </w:pPr>
      <w:r>
        <w:rPr>
          <w:rFonts w:ascii="Amiri" w:hAnsi="Amiri" w:eastAsia="Amiri" w:cs="Amiri"/>
          <w:color w:val="111111"/>
          <w:sz w:val="28"/>
          <w:sz w:val="28"/>
          <w:szCs w:val="28"/>
          <w:rtl w:val="true"/>
          <w:lang w:bidi="ar-SA"/>
        </w:rPr>
        <w:t>کفاکم من عظیمِ القدر أنّکم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یصلِّ علیکم لا صلوةَ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بیت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شما فریضه‌ای است که از جانب خدا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و منزلت شما همین بس که، هر کس بر شما درود نفرستد نمازش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صلوات واجب در تشهّد نماز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سابقاً اشاره‌ای به این معنا شد که توجه به صاحب ولایت و قبول رهبری ایشان، صلوة خاشعین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شعر شافعی که از رهبران غیر شیعی می‌باشد این است که؛ با سلام و صلوات بر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صلوتت را صلوة خاشعین کنی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صلوة بدون ذکر صلوات بر آل، صلوة مستکبرین است</w:t>
      </w:r>
      <w:r>
        <w:rPr>
          <w:rFonts w:eastAsia="IRNazanin" w:cs="IRNazanin"/>
          <w:color w:val="111111"/>
          <w:sz w:val="28"/>
          <w:szCs w:val="28"/>
          <w:rtl w:val="true"/>
          <w:lang w:bidi="fa-IR"/>
        </w:rPr>
        <w:t xml:space="preserve">. </w:t>
      </w:r>
      <w:bookmarkStart w:id="38" w:name="pg4489_39441"/>
    </w:p>
    <w:p>
      <w:pPr>
        <w:pStyle w:val="BookText"/>
        <w:rPr/>
      </w:pPr>
      <w:bookmarkEnd w:id="38"/>
      <w:r>
        <w:rPr>
          <w:rFonts w:ascii="IRNazanin" w:hAnsi="IRNazanin" w:eastAsia="IRNazanin"/>
          <w:color w:val="111111"/>
          <w:sz w:val="28"/>
          <w:sz w:val="28"/>
          <w:szCs w:val="28"/>
          <w:rtl w:val="true"/>
          <w:lang w:bidi="fa-IR"/>
        </w:rPr>
        <w:t>البته نمی‌دانیم شافعی به بزرگی کلام خودش واقف بوده، یا فقط کلام</w:t>
      </w:r>
    </w:p>
    <w:p>
      <w:pPr>
        <w:pStyle w:val="BookText"/>
        <w:rPr/>
      </w:pPr>
      <w:r>
        <w:rPr>
          <w:rFonts w:ascii="IRNazanin" w:hAnsi="IRNazanin" w:eastAsia="IRNazanin"/>
          <w:color w:val="111111"/>
          <w:sz w:val="28"/>
          <w:sz w:val="28"/>
          <w:szCs w:val="28"/>
          <w:rtl w:val="true"/>
          <w:lang w:bidi="fa-IR"/>
        </w:rPr>
        <w:t xml:space="preserve">حقی برای حقانیت ذریه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عترت طاهرین علیهم السلام به زبان او جاری شده است</w:t>
      </w:r>
      <w:r>
        <w:rPr>
          <w:rFonts w:eastAsia="IRNazanin" w:cs="IRNazanin"/>
          <w:color w:val="111111"/>
          <w:sz w:val="28"/>
          <w:szCs w:val="28"/>
          <w:rtl w:val="true"/>
          <w:lang w:bidi="fa-IR"/>
        </w:rPr>
        <w:t>.</w:t>
      </w:r>
    </w:p>
    <w:p>
      <w:pPr>
        <w:pStyle w:val="Heading2"/>
        <w:numPr>
          <w:ilvl w:val="1"/>
          <w:numId w:val="1"/>
        </w:numPr>
        <w:rPr/>
      </w:pPr>
      <w:bookmarkStart w:id="39" w:name="__RefHeading___Toc541211_3644566090"/>
      <w:bookmarkStart w:id="40" w:name="_Toc13"/>
      <w:bookmarkEnd w:id="39"/>
      <w:r>
        <w:rPr>
          <w:rtl w:val="true"/>
        </w:rPr>
        <w:t>وقوف در آیات و روایات</w:t>
      </w:r>
      <w:r>
        <w:rPr>
          <w:rtl w:val="true"/>
        </w:rPr>
        <w:t>:</w:t>
      </w:r>
      <w:bookmarkEnd w:id="40"/>
    </w:p>
    <w:p>
      <w:pPr>
        <w:pStyle w:val="BookText"/>
        <w:rPr/>
      </w:pPr>
      <w:r>
        <w:rPr>
          <w:rFonts w:ascii="IRNazanin" w:hAnsi="IRNazanin" w:eastAsia="IRNazanin"/>
          <w:color w:val="111111"/>
          <w:sz w:val="28"/>
          <w:sz w:val="28"/>
          <w:szCs w:val="28"/>
          <w:rtl w:val="true"/>
          <w:lang w:bidi="fa-IR"/>
        </w:rPr>
        <w:t>اینجا باید وقوف نمایی، سرزمین ذکرالله، یاد اسماء الهی، معرفت امیر 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عرفاتِ حج ابراهیمی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افئدة من الناس تهوی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عرفات چگونه واجب است؟ وقوف به این فرازها، توجه به آیات و روایات معتبره اوجب است، حتی وقوف و تفکر در شعر شافعی و امثال او که حقیقت را در لابلای گفتار خود بیان داشته‌اند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قف، مگر وقفوهم إنهم مسئولون</w:t>
      </w:r>
      <w:r>
        <w:rPr>
          <w:rStyle w:val="FootnoteAnchor"/>
          <w:rtl w:val="true"/>
        </w:rPr>
        <w:footnoteReference w:id="62"/>
      </w:r>
      <w:r>
        <w:rPr>
          <w:rFonts w:ascii="IRNazanin" w:hAnsi="IRNazanin" w:eastAsia="IRNazanin"/>
          <w:color w:val="111111"/>
          <w:sz w:val="28"/>
          <w:sz w:val="28"/>
          <w:szCs w:val="28"/>
          <w:rtl w:val="true"/>
          <w:lang w:bidi="fa-IR"/>
        </w:rPr>
        <w:t xml:space="preserve">را نشنیده‌ای؟ </w:t>
      </w:r>
    </w:p>
    <w:p>
      <w:pPr>
        <w:pStyle w:val="BookText"/>
        <w:rPr/>
      </w:pPr>
      <w:r>
        <w:rPr>
          <w:rFonts w:ascii="IRNazanin" w:hAnsi="IRNazanin" w:eastAsia="IRNazanin"/>
          <w:color w:val="111111"/>
          <w:sz w:val="28"/>
          <w:sz w:val="28"/>
          <w:szCs w:val="28"/>
          <w:rtl w:val="true"/>
          <w:lang w:bidi="fa-IR"/>
        </w:rPr>
        <w:t>حاجی احرام دگر بند، چرا علی علیه السلام در خانه‌ی کعبه به دنیا آمد؟</w:t>
      </w:r>
    </w:p>
    <w:p>
      <w:pPr>
        <w:pStyle w:val="BookText"/>
        <w:rPr/>
      </w:pPr>
      <w:r>
        <w:rPr>
          <w:rFonts w:ascii="IRNazanin" w:hAnsi="IRNazanin" w:eastAsia="IRNazanin"/>
          <w:color w:val="111111"/>
          <w:sz w:val="28"/>
          <w:sz w:val="28"/>
          <w:szCs w:val="28"/>
          <w:rtl w:val="true"/>
          <w:lang w:bidi="fa-IR"/>
        </w:rPr>
        <w:t>قف، یعنی تفکر کن نه ایست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در قبول ولایت ایست کردند، فردا ایست طولانی و خطرناکی پیش روی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یبقی وجه ربک ذوالجلال و الاکرام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وجه ربّ باقی می‌ماند؟</w:t>
      </w:r>
    </w:p>
    <w:p>
      <w:pPr>
        <w:pStyle w:val="BookText"/>
        <w:rPr/>
      </w:pPr>
      <w:r>
        <w:rPr>
          <w:rFonts w:ascii="IRNazanin" w:hAnsi="IRNazanin" w:eastAsia="IRNazanin"/>
          <w:color w:val="111111"/>
          <w:sz w:val="28"/>
          <w:sz w:val="28"/>
          <w:szCs w:val="28"/>
          <w:rtl w:val="true"/>
          <w:lang w:bidi="fa-IR"/>
        </w:rPr>
        <w:t>وجه ربّ ذوالجلال و الاکرام است؟</w:t>
      </w:r>
    </w:p>
    <w:p>
      <w:pPr>
        <w:pStyle w:val="BookText"/>
        <w:rPr/>
      </w:pPr>
      <w:r>
        <w:rPr>
          <w:rFonts w:ascii="IRNazanin" w:hAnsi="IRNazanin" w:eastAsia="IRNazanin"/>
          <w:color w:val="111111"/>
          <w:sz w:val="28"/>
          <w:sz w:val="28"/>
          <w:szCs w:val="28"/>
          <w:rtl w:val="true"/>
          <w:lang w:bidi="fa-IR"/>
        </w:rPr>
        <w:t>وجه ربّ کیست؟ یا چیست؟</w:t>
      </w:r>
    </w:p>
    <w:p>
      <w:pPr>
        <w:pStyle w:val="BookText"/>
        <w:rPr/>
      </w:pPr>
      <w:r>
        <w:rPr>
          <w:rFonts w:ascii="IRNazanin" w:hAnsi="IRNazanin" w:eastAsia="IRNazanin"/>
          <w:color w:val="111111"/>
          <w:sz w:val="28"/>
          <w:sz w:val="28"/>
          <w:szCs w:val="28"/>
          <w:rtl w:val="true"/>
          <w:lang w:bidi="fa-IR"/>
        </w:rPr>
        <w:t>مگر خداوند صورت جسمانی دارد؟</w:t>
      </w:r>
    </w:p>
    <w:p>
      <w:pPr>
        <w:pStyle w:val="BookText"/>
        <w:rPr/>
      </w:pPr>
      <w:r>
        <w:rPr>
          <w:rFonts w:ascii="IRNazanin" w:hAnsi="IRNazanin" w:eastAsia="IRNazanin"/>
          <w:color w:val="111111"/>
          <w:sz w:val="28"/>
          <w:sz w:val="28"/>
          <w:szCs w:val="28"/>
          <w:rtl w:val="true"/>
          <w:lang w:bidi="fa-IR"/>
        </w:rPr>
        <w:t>روی این مطلب باید اندیشه کرد، وقوف نمود تا به مشعر و منای ولایت رسید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وقوف کنید در عرفات ذکرالله که بدون ذکر نبی و وصی بهره و لذتی از عرفات مکه و حج نمی‌برید</w:t>
      </w:r>
      <w:r>
        <w:rPr>
          <w:rFonts w:eastAsia="IRNazanin" w:cs="IRNazanin"/>
          <w:color w:val="111111"/>
          <w:sz w:val="28"/>
          <w:szCs w:val="28"/>
          <w:rtl w:val="true"/>
          <w:lang w:bidi="fa-IR"/>
        </w:rPr>
        <w:t xml:space="preserve">. </w:t>
      </w:r>
      <w:bookmarkStart w:id="41" w:name="pg4489_39443"/>
    </w:p>
    <w:p>
      <w:pPr>
        <w:pStyle w:val="Heading2"/>
        <w:numPr>
          <w:ilvl w:val="1"/>
          <w:numId w:val="1"/>
        </w:numPr>
        <w:rPr/>
      </w:pPr>
      <w:bookmarkStart w:id="42" w:name="__RefHeading___Toc541213_3644566090"/>
      <w:bookmarkStart w:id="43" w:name="_Toc14"/>
      <w:bookmarkEnd w:id="41"/>
      <w:bookmarkEnd w:id="42"/>
      <w:r>
        <w:rPr>
          <w:rtl w:val="true"/>
        </w:rPr>
        <w:t>ذکر مولا</w:t>
      </w:r>
      <w:r>
        <w:rPr>
          <w:rtl w:val="true"/>
        </w:rPr>
        <w:t>:</w:t>
      </w:r>
      <w:bookmarkEnd w:id="43"/>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عبادة</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علی علیه السلام عبادت است، بیائید روی این حدیث شریف، کمی وقوف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همه‌ی عترت علیهم السلام البته این چنین است، ولی یاد علی علیه السلام از برتری بیشتر و فضل بالاتری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یاد علی علیه السلام عبادة الله است؟</w:t>
      </w:r>
    </w:p>
    <w:p>
      <w:pPr>
        <w:pStyle w:val="BookText"/>
        <w:rPr/>
      </w:pPr>
      <w:r>
        <w:rPr>
          <w:rFonts w:ascii="IRNazanin" w:hAnsi="IRNazanin" w:eastAsia="IRNazanin"/>
          <w:color w:val="111111"/>
          <w:sz w:val="28"/>
          <w:sz w:val="28"/>
          <w:szCs w:val="28"/>
          <w:rtl w:val="true"/>
          <w:lang w:bidi="fa-IR"/>
        </w:rPr>
        <w:t>راستی چرا؟</w:t>
      </w:r>
    </w:p>
    <w:p>
      <w:pPr>
        <w:pStyle w:val="BookText"/>
        <w:rPr/>
      </w:pPr>
      <w:r>
        <w:rPr>
          <w:rFonts w:ascii="IRNazanin" w:hAnsi="IRNazanin" w:eastAsia="IRNazanin"/>
          <w:color w:val="111111"/>
          <w:sz w:val="28"/>
          <w:sz w:val="28"/>
          <w:szCs w:val="28"/>
          <w:rtl w:val="true"/>
          <w:lang w:bidi="fa-IR"/>
        </w:rPr>
        <w:t>خوب، مگر او آئینه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مگر او معلم عبادت و مذکِّر عبادالله نمی‌باشد؟</w:t>
      </w:r>
    </w:p>
    <w:p>
      <w:pPr>
        <w:pStyle w:val="BookText"/>
        <w:rPr/>
      </w:pPr>
      <w:r>
        <w:rPr>
          <w:rFonts w:ascii="IRNazanin" w:hAnsi="IRNazanin" w:eastAsia="IRNazanin"/>
          <w:color w:val="111111"/>
          <w:sz w:val="28"/>
          <w:sz w:val="28"/>
          <w:szCs w:val="28"/>
          <w:rtl w:val="true"/>
          <w:lang w:bidi="fa-IR"/>
        </w:rPr>
        <w:t xml:space="preserve">مگر او پدر عبادت نیست، مثل فرزندش ابا عبدالله الحسین علیه السلام ،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بندگان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او پدر آدم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مگر نمی‌دانیم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هو ابوا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Style w:val="FootnoteAnchor"/>
          <w:rtl w:val="true"/>
        </w:rPr>
        <w:footnoteReference w:id="66"/>
      </w:r>
      <w:r>
        <w:rPr>
          <w:rFonts w:ascii="IRNazanin" w:hAnsi="IRNazanin" w:eastAsia="IRNazanin"/>
          <w:color w:val="111111"/>
          <w:sz w:val="28"/>
          <w:sz w:val="28"/>
          <w:szCs w:val="28"/>
          <w:rtl w:val="true"/>
          <w:lang w:bidi="fa-IR"/>
        </w:rPr>
        <w:t>پس ذکر این دو پدر با هم باید منظور نظر امت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حلّال مشکلات را فراموش کنیم، به کدامین دلیل امضاء کننده‌ی مقدرات را از یاد ببریم؟</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انزلناه فی لیلة القدر</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را نباید بفهمیم و بشناسیم؟</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قرآن را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زجان و دل بخوان</w:t>
      </w:r>
    </w:p>
    <w:p>
      <w:pPr>
        <w:pStyle w:val="BookText"/>
        <w:rPr/>
      </w:pPr>
      <w:r>
        <w:rPr>
          <w:rFonts w:ascii="IRNazanin" w:hAnsi="IRNazanin" w:eastAsia="IRNazanin"/>
          <w:color w:val="111111"/>
          <w:sz w:val="28"/>
          <w:sz w:val="28"/>
          <w:szCs w:val="28"/>
          <w:rtl w:val="true"/>
          <w:lang w:bidi="fa-IR"/>
        </w:rPr>
        <w:t>سوره‌ی قدر آمده تدریس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فدای رهبر قدر آفرین</w:t>
      </w:r>
    </w:p>
    <w:p>
      <w:pPr>
        <w:pStyle w:val="BookText"/>
        <w:rPr/>
      </w:pPr>
      <w:r>
        <w:rPr>
          <w:rFonts w:ascii="IRNazanin" w:hAnsi="IRNazanin" w:eastAsia="IRNazanin"/>
          <w:color w:val="111111"/>
          <w:sz w:val="28"/>
          <w:sz w:val="28"/>
          <w:szCs w:val="28"/>
          <w:rtl w:val="true"/>
          <w:lang w:bidi="fa-IR"/>
        </w:rPr>
        <w:t>جان فدای آنکه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او بر عاشقان جان می‌دهد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فدای غایبِ حاضر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منتقم بر کینه‌های بی‌حساب </w:t>
      </w:r>
    </w:p>
    <w:p>
      <w:pPr>
        <w:pStyle w:val="BookText"/>
        <w:rPr/>
      </w:pPr>
      <w:r>
        <w:rPr>
          <w:rFonts w:ascii="IRNazanin" w:hAnsi="IRNazanin" w:eastAsia="IRNazanin"/>
          <w:color w:val="111111"/>
          <w:sz w:val="28"/>
          <w:sz w:val="28"/>
          <w:szCs w:val="28"/>
          <w:rtl w:val="true"/>
          <w:lang w:bidi="fa-IR"/>
        </w:rPr>
        <w:t>جان فدای غائب خانه به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نامردمان دین فروش</w:t>
      </w:r>
    </w:p>
    <w:p>
      <w:pPr>
        <w:pStyle w:val="BookText"/>
        <w:rPr/>
      </w:pPr>
      <w:r>
        <w:rPr>
          <w:rFonts w:ascii="IRNazanin" w:hAnsi="IRNazanin" w:eastAsia="IRNazanin"/>
          <w:color w:val="111111"/>
          <w:sz w:val="28"/>
          <w:sz w:val="28"/>
          <w:szCs w:val="28"/>
          <w:rtl w:val="true"/>
          <w:lang w:bidi="fa-IR"/>
        </w:rPr>
        <w:t>جان فدای حاکم غیب و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 راه را ماء طَهور</w:t>
      </w:r>
    </w:p>
    <w:p>
      <w:pPr>
        <w:pStyle w:val="BookText"/>
        <w:rPr/>
      </w:pPr>
      <w:r>
        <w:rPr>
          <w:rFonts w:ascii="IRNazanin" w:hAnsi="IRNazanin" w:eastAsia="IRNazanin"/>
          <w:color w:val="111111"/>
          <w:sz w:val="28"/>
          <w:sz w:val="28"/>
          <w:szCs w:val="28"/>
          <w:rtl w:val="true"/>
          <w:lang w:bidi="fa-IR"/>
        </w:rPr>
        <w:t>جان فدای سرور روح و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او بر انس و جان باشد محک</w:t>
      </w:r>
    </w:p>
    <w:p>
      <w:pPr>
        <w:pStyle w:val="BookText"/>
        <w:rPr/>
      </w:pPr>
      <w:r>
        <w:rPr>
          <w:rFonts w:ascii="IRNazanin" w:hAnsi="IRNazanin" w:eastAsia="IRNazanin"/>
          <w:color w:val="111111"/>
          <w:sz w:val="28"/>
          <w:sz w:val="28"/>
          <w:szCs w:val="28"/>
          <w:rtl w:val="true"/>
          <w:lang w:bidi="fa-IR"/>
        </w:rPr>
        <w:t>لیلة القدر است قدر جاه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حشمت و درگاه او</w:t>
      </w:r>
    </w:p>
    <w:p>
      <w:pPr>
        <w:pStyle w:val="BookText"/>
        <w:rPr/>
      </w:pPr>
      <w:r>
        <w:rPr>
          <w:rFonts w:ascii="IRNazanin" w:hAnsi="IRNazanin" w:eastAsia="IRNazanin"/>
          <w:color w:val="111111"/>
          <w:sz w:val="28"/>
          <w:sz w:val="28"/>
          <w:szCs w:val="28"/>
          <w:rtl w:val="true"/>
          <w:lang w:bidi="fa-IR"/>
        </w:rPr>
        <w:t>لیلة القدر آمده آئینه‌اش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مصبوب است نقش سینه‌اش</w:t>
      </w:r>
    </w:p>
    <w:p>
      <w:pPr>
        <w:pStyle w:val="BookText"/>
        <w:rPr/>
      </w:pPr>
      <w:r>
        <w:rPr>
          <w:rFonts w:ascii="Amiri" w:hAnsi="Amiri" w:eastAsia="Amiri" w:cs="Amiri"/>
          <w:color w:val="111111"/>
          <w:sz w:val="28"/>
          <w:sz w:val="28"/>
          <w:szCs w:val="28"/>
          <w:rtl w:val="true"/>
          <w:lang w:bidi="ar-SA"/>
        </w:rPr>
        <w:t>عزّت و ذلّت بود تقدیر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مُلک و مَلک با اذن هو</w:t>
      </w:r>
    </w:p>
    <w:p>
      <w:pPr>
        <w:pStyle w:val="BookText"/>
        <w:rPr/>
      </w:pPr>
      <w:r>
        <w:rPr>
          <w:rFonts w:ascii="IRNazanin" w:hAnsi="IRNazanin" w:eastAsia="IRNazanin"/>
          <w:color w:val="111111"/>
          <w:sz w:val="28"/>
          <w:sz w:val="28"/>
          <w:szCs w:val="28"/>
          <w:rtl w:val="true"/>
          <w:lang w:bidi="fa-IR"/>
        </w:rPr>
        <w:t>صاحب قدر و شرافت اوستی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جود و کرامت اوستی</w:t>
      </w:r>
    </w:p>
    <w:p>
      <w:pPr>
        <w:pStyle w:val="BookText"/>
        <w:rPr/>
      </w:pPr>
      <w:r>
        <w:rPr>
          <w:rFonts w:ascii="IRNazanin" w:hAnsi="IRNazanin" w:eastAsia="IRNazanin"/>
          <w:color w:val="111111"/>
          <w:sz w:val="28"/>
          <w:sz w:val="28"/>
          <w:szCs w:val="28"/>
          <w:rtl w:val="true"/>
          <w:lang w:bidi="fa-IR"/>
        </w:rPr>
        <w:t>طواف ملائکه کجاست، دور امیر قدر، پادشاه مقدّرات، ابوتراب، می‌دانی ابوتراب امروز کیست؟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عشق روی ماه تو، دیده پر آب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غربتت 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کباب می‌شود </w:t>
      </w:r>
    </w:p>
    <w:p>
      <w:pPr>
        <w:pStyle w:val="BookText"/>
        <w:rPr/>
      </w:pPr>
      <w:r>
        <w:rPr>
          <w:rFonts w:ascii="IRNazanin" w:hAnsi="IRNazanin" w:eastAsia="IRNazanin"/>
          <w:color w:val="111111"/>
          <w:sz w:val="28"/>
          <w:sz w:val="28"/>
          <w:szCs w:val="28"/>
          <w:rtl w:val="true"/>
          <w:lang w:bidi="fa-IR"/>
        </w:rPr>
        <w:t>صاحب خانه‌ام تویی، مالک جان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ولایتت، جهان سراب می‌شود</w:t>
      </w:r>
    </w:p>
    <w:p>
      <w:pPr>
        <w:pStyle w:val="BookText"/>
        <w:rPr/>
      </w:pPr>
      <w:r>
        <w:rPr>
          <w:rFonts w:ascii="IRNazanin" w:hAnsi="IRNazanin" w:eastAsia="IRNazanin"/>
          <w:color w:val="111111"/>
          <w:sz w:val="28"/>
          <w:sz w:val="28"/>
          <w:szCs w:val="28"/>
          <w:rtl w:val="true"/>
          <w:lang w:bidi="fa-IR"/>
        </w:rPr>
        <w:t>مبدأ هست، هستِ تو، پدر برای ماسوی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دید مصطفی ابوتراب می‌شود</w:t>
      </w:r>
    </w:p>
    <w:p>
      <w:pPr>
        <w:pStyle w:val="BookText"/>
        <w:rPr/>
      </w:pPr>
      <w:r>
        <w:rPr>
          <w:rFonts w:ascii="IRNazanin" w:hAnsi="IRNazanin" w:eastAsia="IRNazanin"/>
          <w:color w:val="111111"/>
          <w:sz w:val="28"/>
          <w:sz w:val="28"/>
          <w:szCs w:val="28"/>
          <w:rtl w:val="true"/>
          <w:lang w:bidi="fa-IR"/>
        </w:rPr>
        <w:t>ابوتراب این زمان وجود اطهرت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دلم به دست تو طلای ناب می‌شود</w:t>
      </w:r>
    </w:p>
    <w:p>
      <w:pPr>
        <w:pStyle w:val="BookText"/>
        <w:rPr/>
      </w:pPr>
      <w:r>
        <w:rPr>
          <w:rFonts w:ascii="IRNazanin" w:hAnsi="IRNazanin" w:eastAsia="IRNazanin"/>
          <w:color w:val="111111"/>
          <w:sz w:val="28"/>
          <w:sz w:val="28"/>
          <w:szCs w:val="28"/>
          <w:rtl w:val="true"/>
          <w:lang w:bidi="fa-IR"/>
        </w:rPr>
        <w:t>مبدأ عطر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صحبتت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 گل ولا، به حق گلاب می‌شود</w:t>
      </w:r>
    </w:p>
    <w:p>
      <w:pPr>
        <w:pStyle w:val="BookText"/>
        <w:rPr/>
      </w:pPr>
      <w:r>
        <w:rPr>
          <w:rFonts w:ascii="IRNazanin" w:hAnsi="IRNazanin" w:eastAsia="IRNazanin"/>
          <w:color w:val="111111"/>
          <w:sz w:val="28"/>
          <w:sz w:val="28"/>
          <w:szCs w:val="28"/>
          <w:rtl w:val="true"/>
          <w:lang w:bidi="fa-IR"/>
        </w:rPr>
        <w:t>چه شعله‌ای است حب تو، بَرَد دل حریق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خود ببین شها چگونه آب می‌شود</w:t>
      </w:r>
    </w:p>
    <w:p>
      <w:pPr>
        <w:pStyle w:val="BookText"/>
        <w:rPr/>
      </w:pPr>
      <w:r>
        <w:rPr>
          <w:rFonts w:ascii="IRNazanin" w:hAnsi="IRNazanin" w:eastAsia="IRNazanin"/>
          <w:color w:val="111111"/>
          <w:sz w:val="28"/>
          <w:sz w:val="28"/>
          <w:szCs w:val="28"/>
          <w:rtl w:val="true"/>
          <w:lang w:bidi="fa-IR"/>
        </w:rPr>
        <w:t>نماز بی ولای تو عبادتی است بی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کَرائم کلام حق چه خوش جواب می‌شود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ظاهری ظهور حق مگر برای عاصیان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و هوای دون بسی حکم حجاب می‌شود </w:t>
      </w:r>
    </w:p>
    <w:p>
      <w:pPr>
        <w:pStyle w:val="BookText"/>
        <w:rPr/>
      </w:pPr>
      <w:r>
        <w:rPr>
          <w:rFonts w:ascii="IRNazanin" w:hAnsi="IRNazanin" w:eastAsia="IRNazanin"/>
          <w:color w:val="111111"/>
          <w:sz w:val="28"/>
          <w:sz w:val="28"/>
          <w:szCs w:val="28"/>
          <w:rtl w:val="true"/>
          <w:lang w:bidi="fa-IR"/>
        </w:rPr>
        <w:t>هر آن که مُرد بی ولا، به دور از معارفت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حشر، بی امان، غرق عِتاب</w:t>
      </w:r>
    </w:p>
    <w:p>
      <w:pPr>
        <w:pStyle w:val="BookText"/>
        <w:rPr/>
      </w:pPr>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در این تهاجم عدو نظر نما به ناصران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عدوی تو به نزد ما یقین مُجاب می‌شود</w:t>
      </w:r>
    </w:p>
    <w:p>
      <w:pPr>
        <w:pStyle w:val="BookText"/>
        <w:rPr/>
      </w:pPr>
      <w:r>
        <w:rPr>
          <w:rFonts w:ascii="IRNazanin" w:hAnsi="IRNazanin" w:eastAsia="IRNazanin"/>
          <w:color w:val="111111"/>
          <w:sz w:val="28"/>
          <w:sz w:val="28"/>
          <w:szCs w:val="28"/>
          <w:rtl w:val="true"/>
          <w:lang w:bidi="fa-IR"/>
        </w:rPr>
        <w:t>مقصد و کهف امّتی، نصرت حق بیا 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نصر دین جزء کِلاب می‌شود</w:t>
      </w:r>
    </w:p>
    <w:p>
      <w:pPr>
        <w:pStyle w:val="BookText"/>
        <w:rPr/>
      </w:pPr>
      <w:r>
        <w:rPr>
          <w:rFonts w:ascii="IRNazanin" w:hAnsi="IRNazanin" w:eastAsia="IRNazanin"/>
          <w:color w:val="111111"/>
          <w:sz w:val="28"/>
          <w:sz w:val="28"/>
          <w:szCs w:val="28"/>
          <w:rtl w:val="true"/>
          <w:lang w:bidi="fa-IR"/>
        </w:rPr>
        <w:t>در عرفات این 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فکر کنی، می‌بینی در آیات ولایت، تصریح به اسم نیست اما توصیف که ابلغ است، آن هم دهها و صدها توصیف آسمانی، مراد را به مرید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با زمان تقیه ساخته است، فقط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علی عبادة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چرا از ذکر علی علیه السلام دوری کنیم و مروّج آن نباشیم؟ </w:t>
      </w:r>
    </w:p>
    <w:p>
      <w:pPr>
        <w:pStyle w:val="BookText"/>
        <w:rPr/>
      </w:pPr>
      <w:r>
        <w:rPr>
          <w:rFonts w:ascii="IRNazanin" w:hAnsi="IRNazanin" w:eastAsia="IRNazanin"/>
          <w:color w:val="111111"/>
          <w:sz w:val="28"/>
          <w:sz w:val="28"/>
          <w:szCs w:val="28"/>
          <w:rtl w:val="true"/>
          <w:lang w:bidi="fa-IR"/>
        </w:rPr>
        <w:t xml:space="preserve">مگر ما برای عبادت خلق نشده‌ایم؟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الانس إلّا لیعبدون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ذکر علی علیه السلام عبادت نیست؟</w:t>
      </w:r>
    </w:p>
    <w:p>
      <w:pPr>
        <w:pStyle w:val="BookText"/>
        <w:rPr/>
      </w:pPr>
      <w:r>
        <w:rPr>
          <w:rFonts w:ascii="IRNazanin" w:hAnsi="IRNazanin" w:eastAsia="IRNazanin"/>
          <w:color w:val="111111"/>
          <w:sz w:val="28"/>
          <w:sz w:val="28"/>
          <w:szCs w:val="28"/>
          <w:rtl w:val="true"/>
          <w:lang w:bidi="fa-IR"/>
        </w:rPr>
        <w:t>می‌توانید بگوئید، شهادت به ولایت عبادت نمی‌باشد؟</w:t>
      </w:r>
    </w:p>
    <w:p>
      <w:pPr>
        <w:pStyle w:val="BookText"/>
        <w:rPr/>
      </w:pPr>
      <w:r>
        <w:rPr>
          <w:rFonts w:ascii="IRNazanin" w:hAnsi="IRNazanin" w:eastAsia="IRNazanin"/>
          <w:color w:val="111111"/>
          <w:sz w:val="28"/>
          <w:sz w:val="28"/>
          <w:szCs w:val="28"/>
          <w:rtl w:val="true"/>
          <w:lang w:bidi="fa-IR"/>
        </w:rPr>
        <w:t>اگر طالب حیات طیبه هستیم تکلیف ما این است، لحظه‌های زندگی را با یاد علی علیه السلام نورانی کنیم، به ویژه لحظات زیبای مقدمات نماز را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آقای دکتر تیجانی و دیگر مستبصرین انتظار بیشتری داریم که در درک مفاهیم بلند فصول ولایت و رسیدن به فهم مراتب و شئون امامت، تلاش و سعی فراوان داشته باشند تا به احادیثی مثل مکتوب ساق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بی‌توجهی نکنند ایشان گفته است اینکه بر ساق عرش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دیگری است که نه برای ما فائده دارد و نه ما را به هدف واقعی می‌رساند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البته ایشان مرد مجاهد و خدمتگزاری است ولی بعضی از مطالبش قابل تأمل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ایشان پاسخ می‌دهیم که فهمیدن عظمت ولایت و اینکه مسئله یک مسئله سماوی و الهی است، وظیفه‌ی همه‌ی موحّدان است و فائده‌اش فرار از مرگ جاهلیت است،</w:t>
      </w:r>
      <w:r>
        <w:rPr>
          <w:rStyle w:val="FootnoteAnchor"/>
          <w:rtl w:val="true"/>
        </w:rPr>
        <w:footnoteReference w:id="70"/>
      </w:r>
      <w:r>
        <w:rPr>
          <w:rFonts w:ascii="IRNazanin" w:hAnsi="IRNazanin" w:eastAsia="IRNazanin"/>
          <w:color w:val="111111"/>
          <w:sz w:val="28"/>
          <w:sz w:val="28"/>
          <w:szCs w:val="28"/>
          <w:rtl w:val="true"/>
          <w:lang w:bidi="fa-IR"/>
        </w:rPr>
        <w:t xml:space="preserve">پس مکتوب عرش، که علی ولی الله است بر معرفت موحّد می‌افزاید موحّد از عرش درس گرفته بر قلبش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ذکر مقدس از قلب به زبان جاری می‌گردد و حیات طیبه و زندگی همراه با بهترین آرامش‌ها را به او هدیه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تیجانی می‌داند که ذیل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أیدک بنصره و بالمؤمنین</w:t>
      </w:r>
      <w:r>
        <w:rPr>
          <w:rFonts w:eastAsia="IRNazanin" w:cs="IRNazanin"/>
          <w:color w:val="111111"/>
          <w:sz w:val="28"/>
          <w:szCs w:val="28"/>
          <w:rtl w:val="true"/>
          <w:lang w:bidi="fa-IR"/>
        </w:rPr>
        <w:t>»</w:t>
      </w:r>
      <w:r>
        <w:rPr>
          <w:rStyle w:val="FootnoteAnchor"/>
          <w:rtl w:val="true"/>
        </w:rPr>
        <w:footnoteReference w:id="7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هریره و انس بن مالک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معراج </w:t>
      </w:r>
    </w:p>
    <w:p>
      <w:pPr>
        <w:pStyle w:val="BookText"/>
        <w:rPr/>
      </w:pPr>
      <w:r>
        <w:rPr>
          <w:rFonts w:ascii="IRNazanin" w:hAnsi="IRNazanin" w:eastAsia="IRNazanin"/>
          <w:color w:val="111111"/>
          <w:sz w:val="28"/>
          <w:sz w:val="28"/>
          <w:szCs w:val="28"/>
          <w:rtl w:val="true"/>
          <w:lang w:bidi="fa-IR"/>
        </w:rPr>
        <w:t>دیدم به ساق عرش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p>
    <w:p>
      <w:pPr>
        <w:pStyle w:val="BookText"/>
        <w:rPr/>
      </w:pPr>
      <w:r>
        <w:rPr>
          <w:rFonts w:ascii="IRNazanin" w:hAnsi="IRNazanin" w:eastAsia="IRNazanin"/>
          <w:color w:val="111111"/>
          <w:sz w:val="28"/>
          <w:sz w:val="28"/>
          <w:szCs w:val="28"/>
          <w:rtl w:val="true"/>
          <w:lang w:bidi="fa-IR"/>
        </w:rPr>
        <w:t xml:space="preserve">ایدته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وسیله‌ی علی پیامبر را تأیید نمودم</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در شواهد التنزیل حاکم حسکانی ذیل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اعرض عن ذکری فإن له معیشةً ضنکاً و نحشره یوم القیامةٍ اعمی</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ولایت علی علیه السلام معنا نموده و از جابر بن عبدالله نقل می‌کند،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أبغضنا اهل البیت حشره الله یوم القیامة یهودیاً</w:t>
      </w:r>
    </w:p>
    <w:p>
      <w:pPr>
        <w:pStyle w:val="BookText"/>
        <w:rPr/>
      </w:pPr>
      <w:r>
        <w:rPr>
          <w:rFonts w:ascii="IRNazanin" w:hAnsi="IRNazanin" w:eastAsia="IRNazanin"/>
          <w:color w:val="111111"/>
          <w:sz w:val="28"/>
          <w:sz w:val="28"/>
          <w:szCs w:val="28"/>
          <w:rtl w:val="true"/>
          <w:lang w:bidi="fa-IR"/>
        </w:rPr>
        <w:t>چرا دشمنان اهلبیت علیهم السلام یهودی وارد محشر می‌شوند؟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این دلیل باشد که خط دشمنی با اهل بیت علیهم السلام اول از یهود ترسیم و تصویب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امروزه می‌بینیم خطوط انحرافی و مقابل قرآن و عترت از یهود درس گرفته و تغذیه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تبلیغات یهود علیه اهلبیت بر فکر بعضی اثر می‌گذارد و لذا یهودی وارد محشر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علی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ما بفهماند که نباید از کاروان ذاکرین و خاشعین در برابر ولایت دور و جدا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علی علیه السلام جهادی است در برابر آنها</w:t>
      </w:r>
    </w:p>
    <w:p>
      <w:pPr>
        <w:pStyle w:val="BookText"/>
        <w:rPr/>
      </w:pPr>
      <w:r>
        <w:rPr>
          <w:rFonts w:ascii="IRNazanin" w:hAnsi="IRNazanin" w:eastAsia="IRNazanin"/>
          <w:color w:val="111111"/>
          <w:sz w:val="28"/>
          <w:sz w:val="28"/>
          <w:szCs w:val="28"/>
          <w:rtl w:val="true"/>
          <w:lang w:bidi="fa-IR"/>
        </w:rPr>
        <w:t>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بانهم کرهوا ما انزل الله</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امامت و ولایت کراهت دارند با اینکه این مقام بزرگ از خداوند متعال به اهلبیت علیهم السلام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جهاد در اسلام واجب نیست؟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بی توجهی به تلاش دشمن در خاموش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توجهی به امر به معروف و نهی از منکر و احکام آن محسوب نمی‌شود؟ </w:t>
      </w:r>
      <w:bookmarkStart w:id="44" w:name="pg4489_39452"/>
    </w:p>
    <w:p>
      <w:pPr>
        <w:pStyle w:val="BookText"/>
        <w:rPr/>
      </w:pPr>
      <w:bookmarkEnd w:id="44"/>
      <w:r>
        <w:rPr>
          <w:rFonts w:ascii="IRNazanin" w:hAnsi="IRNazanin" w:eastAsia="IRNazanin"/>
          <w:color w:val="111111"/>
          <w:sz w:val="28"/>
          <w:sz w:val="28"/>
          <w:szCs w:val="28"/>
          <w:rtl w:val="true"/>
          <w:lang w:bidi="fa-IR"/>
        </w:rPr>
        <w:t>انتظار از متفکران و اندیشمندان شیعه است که به تبیین آیات ولایت پرداخته، روایات فضائل را تشریح نموده، مردم به ویژه مستبصرین را به بزرگی‌های اهلبیت بیش از پیش آشنا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از حوزه‌های علمیه شیعه است که قبل از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شرعیه فرعیه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فقه، به دانشجویان علوم اسلامی، آیات ولایت و روایات معتبره شئون امامت را تدریس نمایند و عقائد طلاب و سربازان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قوی و استوار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از جامعه‌ی وعاظ و سخنوران مذهبی است که قبل از پرداختن به هر موضوعی به علت مبقیه دین</w:t>
      </w:r>
    </w:p>
    <w:p>
      <w:pPr>
        <w:pStyle w:val="BookText"/>
        <w:rPr/>
      </w:pPr>
      <w:r>
        <w:rPr>
          <w:rFonts w:ascii="IRNazanin" w:hAnsi="IRNazanin" w:eastAsia="IRNazanin"/>
          <w:color w:val="111111"/>
          <w:sz w:val="28"/>
          <w:sz w:val="28"/>
          <w:szCs w:val="28"/>
          <w:rtl w:val="true"/>
          <w:lang w:bidi="fa-IR"/>
        </w:rPr>
        <w:t>بپردازند و در بیان فضائل اهلبیت علیهم السلام با بیان جامع و مستدَل تلاش و جدیت نمایند</w:t>
      </w:r>
      <w:r>
        <w:rPr>
          <w:rFonts w:eastAsia="IRNazanin" w:cs="IRNazanin"/>
          <w:color w:val="111111"/>
          <w:sz w:val="28"/>
          <w:szCs w:val="28"/>
          <w:rtl w:val="true"/>
          <w:lang w:bidi="fa-IR"/>
        </w:rPr>
        <w:t>.</w:t>
      </w:r>
    </w:p>
    <w:p>
      <w:pPr>
        <w:pStyle w:val="Heading2"/>
        <w:numPr>
          <w:ilvl w:val="1"/>
          <w:numId w:val="1"/>
        </w:numPr>
        <w:rPr/>
      </w:pPr>
      <w:bookmarkStart w:id="45" w:name="__RefHeading___Toc541215_3644566090"/>
      <w:bookmarkStart w:id="46" w:name="_Toc15"/>
      <w:bookmarkEnd w:id="45"/>
      <w:r>
        <w:rPr>
          <w:rtl w:val="true"/>
        </w:rPr>
        <w:t>سؤال شب معراج</w:t>
      </w:r>
      <w:r>
        <w:rPr>
          <w:rtl w:val="true"/>
        </w:rPr>
        <w:t>:</w:t>
      </w:r>
      <w:bookmarkEnd w:id="4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انبیاء ذاکر علی علیه السلام بوده‌اند، در آیه‌ی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واسئل من ارسلنا من قبلک…</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انبیاء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چه محوری مبعوث شدید؟</w:t>
      </w:r>
    </w:p>
    <w:p>
      <w:pPr>
        <w:pStyle w:val="BookText"/>
        <w:rPr/>
      </w:pPr>
      <w:r>
        <w:rPr>
          <w:rFonts w:ascii="IRNazanin" w:hAnsi="IRNazanin" w:eastAsia="IRNazanin"/>
          <w:color w:val="111111"/>
          <w:sz w:val="28"/>
          <w:sz w:val="28"/>
          <w:szCs w:val="28"/>
          <w:rtl w:val="true"/>
          <w:lang w:bidi="fa-IR"/>
        </w:rPr>
        <w:t>انبیاء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ولایتک و ولایة علی بن أبی طالب علیه السلام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پس ذکر علی علیه السلام عبادت است، عبادتی که شب معراج، انبیاء بدان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انبیاء و موحّدان عالم نیز باید به این دستگیره‌ی نجات متمسّک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سوالی شد شب معراج ای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دانی تو آن را بَه چه نیکوست</w:t>
      </w:r>
    </w:p>
    <w:p>
      <w:pPr>
        <w:pStyle w:val="BookText"/>
        <w:rPr/>
      </w:pPr>
      <w:r>
        <w:rPr>
          <w:rFonts w:ascii="IRNazanin" w:hAnsi="IRNazanin" w:eastAsia="IRNazanin"/>
          <w:color w:val="111111"/>
          <w:sz w:val="28"/>
          <w:sz w:val="28"/>
          <w:szCs w:val="28"/>
          <w:rtl w:val="true"/>
          <w:lang w:bidi="fa-IR"/>
        </w:rPr>
        <w:t>محمد انبیاء را گشت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محور همه باشید مایل</w:t>
      </w:r>
    </w:p>
    <w:p>
      <w:pPr>
        <w:pStyle w:val="BookText"/>
        <w:rPr/>
      </w:pPr>
      <w:r>
        <w:rPr>
          <w:rFonts w:ascii="IRNazanin" w:hAnsi="IRNazanin" w:eastAsia="IRNazanin"/>
          <w:color w:val="111111"/>
          <w:sz w:val="28"/>
          <w:sz w:val="28"/>
          <w:szCs w:val="28"/>
          <w:rtl w:val="true"/>
          <w:lang w:bidi="fa-IR"/>
        </w:rPr>
        <w:t>تمامی از محمد نام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قلب مطهر را سپردند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بعد او همه گفتند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باشد، ز حق حبّش تمنا </w:t>
      </w:r>
      <w:bookmarkStart w:id="47" w:name="pg4489_39454"/>
    </w:p>
    <w:p>
      <w:pPr>
        <w:pStyle w:val="BookText"/>
        <w:rPr/>
      </w:pPr>
      <w:bookmarkEnd w:id="47"/>
      <w:r>
        <w:rPr>
          <w:rFonts w:ascii="IRNazanin" w:hAnsi="IRNazanin" w:eastAsia="IRNazanin"/>
          <w:color w:val="111111"/>
          <w:sz w:val="28"/>
          <w:sz w:val="28"/>
          <w:szCs w:val="28"/>
          <w:rtl w:val="true"/>
          <w:lang w:bidi="fa-IR"/>
        </w:rPr>
        <w:t>علی مرشد برای انبیاء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مسند نشین إنّما بود</w:t>
      </w:r>
    </w:p>
    <w:p>
      <w:pPr>
        <w:pStyle w:val="BookText"/>
        <w:rPr/>
      </w:pPr>
      <w:r>
        <w:rPr>
          <w:rFonts w:ascii="IRNazanin" w:hAnsi="IRNazanin" w:eastAsia="IRNazanin"/>
          <w:color w:val="111111"/>
          <w:sz w:val="28"/>
          <w:sz w:val="28"/>
          <w:szCs w:val="28"/>
          <w:rtl w:val="true"/>
          <w:lang w:bidi="fa-IR"/>
        </w:rPr>
        <w:t>امامت بهر دین اکمال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تدیّن بی علی اضلال باشد</w:t>
      </w:r>
    </w:p>
    <w:p>
      <w:pPr>
        <w:pStyle w:val="BookText"/>
        <w:rPr/>
      </w:pPr>
      <w:r>
        <w:rPr>
          <w:rFonts w:ascii="IRNazanin" w:hAnsi="IRNazanin" w:eastAsia="IRNazanin"/>
          <w:color w:val="111111"/>
          <w:sz w:val="28"/>
          <w:sz w:val="28"/>
          <w:szCs w:val="28"/>
          <w:rtl w:val="true"/>
          <w:lang w:bidi="fa-IR"/>
        </w:rPr>
        <w:t>علی مشکل گشای کشور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بحر معارف گشت حاصل</w:t>
      </w:r>
    </w:p>
    <w:p>
      <w:pPr>
        <w:pStyle w:val="Heading2"/>
        <w:numPr>
          <w:ilvl w:val="1"/>
          <w:numId w:val="1"/>
        </w:numPr>
        <w:rPr/>
      </w:pPr>
      <w:bookmarkStart w:id="48" w:name="__RefHeading___Toc541217_3644566090"/>
      <w:bookmarkStart w:id="49" w:name="_Toc16"/>
      <w:bookmarkEnd w:id="48"/>
      <w:r>
        <w:rPr>
          <w:rtl w:val="true"/>
        </w:rPr>
        <w:t>ایمان به ایمان</w:t>
      </w:r>
      <w:r>
        <w:rPr>
          <w:rtl w:val="true"/>
        </w:rPr>
        <w:t>:</w:t>
      </w:r>
      <w:bookmarkEnd w:id="49"/>
    </w:p>
    <w:p>
      <w:pPr>
        <w:pStyle w:val="BookText"/>
        <w:rPr/>
      </w:pPr>
      <w:r>
        <w:rPr>
          <w:rFonts w:ascii="IRNazanin" w:hAnsi="IRNazanin" w:eastAsia="IRNazanin"/>
          <w:color w:val="111111"/>
          <w:sz w:val="28"/>
          <w:sz w:val="28"/>
          <w:szCs w:val="28"/>
          <w:rtl w:val="true"/>
          <w:lang w:bidi="fa-IR"/>
        </w:rPr>
        <w:t>چرا ذکر علی علیه السلام عبادت نباشد که او اسوه‌ی ایمان و اصل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یکفر بالایمان</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یکفر بولایة علیٍ و علیٌ هو الایمان</w:t>
      </w:r>
      <w:r>
        <w:rPr>
          <w:rFonts w:eastAsia="IRNazanin" w:cs="IRNazanin"/>
          <w:color w:val="111111"/>
          <w:sz w:val="28"/>
          <w:szCs w:val="28"/>
          <w:rtl w:val="true"/>
          <w:lang w:bidi="fa-IR"/>
        </w:rPr>
        <w:t>»</w:t>
      </w:r>
      <w:r>
        <w:rPr>
          <w:rStyle w:val="FootnoteAnchor"/>
          <w:rtl w:val="true"/>
        </w:rPr>
        <w:footnoteReference w:id="7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ذکر علی علیه السلام ذکر ایمان است، ذکر ایمان به خداوند متعال، ذکر ایمان به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دوش با اهل دلی با صد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از ذکر علی آمد میان</w:t>
      </w:r>
    </w:p>
    <w:p>
      <w:pPr>
        <w:pStyle w:val="BookText"/>
        <w:rPr/>
      </w:pPr>
      <w:r>
        <w:rPr>
          <w:rFonts w:ascii="IRNazanin" w:hAnsi="IRNazanin" w:eastAsia="IRNazanin"/>
          <w:color w:val="111111"/>
          <w:sz w:val="28"/>
          <w:sz w:val="28"/>
          <w:szCs w:val="28"/>
          <w:rtl w:val="true"/>
          <w:lang w:bidi="fa-IR"/>
        </w:rPr>
        <w:t>گفت بر گو هر چه می‌دانی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وصف او بود راز مگو</w:t>
      </w:r>
    </w:p>
    <w:p>
      <w:pPr>
        <w:pStyle w:val="BookText"/>
        <w:rPr/>
      </w:pPr>
      <w:r>
        <w:rPr>
          <w:rFonts w:ascii="IRNazanin" w:hAnsi="IRNazanin" w:eastAsia="IRNazanin"/>
          <w:color w:val="111111"/>
          <w:sz w:val="28"/>
          <w:sz w:val="28"/>
          <w:szCs w:val="28"/>
          <w:rtl w:val="true"/>
          <w:lang w:bidi="fa-IR"/>
        </w:rPr>
        <w:t>گفتمش ای سائل آزاد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مولا بهترین ذکر است ذکر</w:t>
      </w:r>
    </w:p>
    <w:p>
      <w:pPr>
        <w:pStyle w:val="BookText"/>
        <w:rPr/>
      </w:pPr>
      <w:r>
        <w:rPr>
          <w:rFonts w:ascii="IRNazanin" w:hAnsi="IRNazanin" w:eastAsia="IRNazanin"/>
          <w:color w:val="111111"/>
          <w:sz w:val="28"/>
          <w:sz w:val="28"/>
          <w:szCs w:val="28"/>
          <w:rtl w:val="true"/>
          <w:lang w:bidi="fa-IR"/>
        </w:rPr>
        <w:t>یا علی گفتن کمال آدم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 مجروح انسان مرهم است</w:t>
      </w:r>
    </w:p>
    <w:p>
      <w:pPr>
        <w:pStyle w:val="BookText"/>
        <w:rPr/>
      </w:pPr>
      <w:r>
        <w:rPr>
          <w:rFonts w:ascii="IRNazanin" w:hAnsi="IRNazanin" w:eastAsia="IRNazanin"/>
          <w:color w:val="111111"/>
          <w:sz w:val="28"/>
          <w:sz w:val="28"/>
          <w:szCs w:val="28"/>
          <w:rtl w:val="true"/>
          <w:lang w:bidi="fa-IR"/>
        </w:rPr>
        <w:t>یا علی ذکر سماوات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لب کروبیان هم این نداست</w:t>
      </w:r>
    </w:p>
    <w:p>
      <w:pPr>
        <w:pStyle w:val="BookText"/>
        <w:rPr/>
      </w:pPr>
      <w:r>
        <w:rPr>
          <w:rFonts w:ascii="IRNazanin" w:hAnsi="IRNazanin" w:eastAsia="IRNazanin"/>
          <w:color w:val="111111"/>
          <w:sz w:val="28"/>
          <w:sz w:val="28"/>
          <w:szCs w:val="28"/>
          <w:rtl w:val="true"/>
          <w:lang w:bidi="fa-IR"/>
        </w:rPr>
        <w:t>یا علی ذکر رسولانِ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قدرت، رمز عزّ پادشاه</w:t>
      </w:r>
    </w:p>
    <w:p>
      <w:pPr>
        <w:pStyle w:val="BookText"/>
        <w:rPr/>
      </w:pPr>
      <w:r>
        <w:rPr>
          <w:rFonts w:ascii="IRNazanin" w:hAnsi="IRNazanin" w:eastAsia="IRNazanin"/>
          <w:color w:val="111111"/>
          <w:sz w:val="28"/>
          <w:sz w:val="28"/>
          <w:szCs w:val="28"/>
          <w:rtl w:val="true"/>
          <w:lang w:bidi="fa-IR"/>
        </w:rPr>
        <w:t>یا علی، شافی به هر درد و غم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ولای یار ما را ماتم است</w:t>
      </w:r>
    </w:p>
    <w:p>
      <w:pPr>
        <w:pStyle w:val="BookText"/>
        <w:rPr/>
      </w:pPr>
      <w:r>
        <w:rPr>
          <w:rFonts w:ascii="IRNazanin" w:hAnsi="IRNazanin" w:eastAsia="IRNazanin"/>
          <w:color w:val="111111"/>
          <w:sz w:val="28"/>
          <w:sz w:val="28"/>
          <w:szCs w:val="28"/>
          <w:rtl w:val="true"/>
          <w:lang w:bidi="fa-IR"/>
        </w:rPr>
        <w:t>یا علی گو تا شوی مرد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آری تو به نزد ذوالجلال</w:t>
      </w:r>
    </w:p>
    <w:p>
      <w:pPr>
        <w:pStyle w:val="BookText"/>
        <w:rPr/>
      </w:pPr>
      <w:r>
        <w:rPr>
          <w:rFonts w:ascii="IRNazanin" w:hAnsi="IRNazanin" w:eastAsia="IRNazanin"/>
          <w:color w:val="111111"/>
          <w:sz w:val="28"/>
          <w:sz w:val="28"/>
          <w:szCs w:val="28"/>
          <w:rtl w:val="true"/>
          <w:lang w:bidi="fa-IR"/>
        </w:rPr>
        <w:t>یا علی داروی امراض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ذکر زبان فاطمه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مقام میثم تمّار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 زیارت‌نامه‌ی آن یار را </w:t>
      </w:r>
      <w:bookmarkStart w:id="50" w:name="pg4489_39456"/>
    </w:p>
    <w:p>
      <w:pPr>
        <w:pStyle w:val="BookText"/>
        <w:rPr/>
      </w:pPr>
      <w:bookmarkEnd w:id="50"/>
      <w:r>
        <w:rPr>
          <w:rFonts w:ascii="IRNazanin" w:hAnsi="IRNazanin" w:eastAsia="IRNazanin"/>
          <w:color w:val="111111"/>
          <w:sz w:val="28"/>
          <w:sz w:val="28"/>
          <w:szCs w:val="28"/>
          <w:rtl w:val="true"/>
          <w:lang w:bidi="fa-IR"/>
        </w:rPr>
        <w:t>یا علی می‌گفت در بالای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عشق حیدر استوار</w:t>
      </w:r>
    </w:p>
    <w:p>
      <w:pPr>
        <w:pStyle w:val="Heading2"/>
        <w:numPr>
          <w:ilvl w:val="1"/>
          <w:numId w:val="1"/>
        </w:numPr>
        <w:rPr/>
      </w:pPr>
      <w:bookmarkStart w:id="51" w:name="__RefHeading___Toc541219_3644566090"/>
      <w:bookmarkStart w:id="52" w:name="_Toc17"/>
      <w:bookmarkEnd w:id="51"/>
      <w:r>
        <w:rPr>
          <w:rtl w:val="true"/>
        </w:rPr>
        <w:t>شهر ولایت مأمن اهل ایمان</w:t>
      </w:r>
      <w:r>
        <w:rPr>
          <w:rtl w:val="true"/>
        </w:rPr>
        <w:t>:</w:t>
      </w:r>
      <w:bookmarkEnd w:id="52"/>
    </w:p>
    <w:p>
      <w:pPr>
        <w:pStyle w:val="BookText"/>
        <w:rPr/>
      </w:pPr>
      <w:r>
        <w:rPr>
          <w:rFonts w:ascii="IRNazanin" w:hAnsi="IRNazanin" w:eastAsia="IRNazanin"/>
          <w:color w:val="111111"/>
          <w:sz w:val="28"/>
          <w:sz w:val="28"/>
          <w:szCs w:val="28"/>
          <w:rtl w:val="true"/>
          <w:lang w:bidi="fa-IR"/>
        </w:rPr>
        <w:t>یکی از مشکلات فردی و اجتماعی، مشکل تأمین امنیت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قرآن چه پیشنهاد و توصیه‌ای برای تأمین امنیت فرد و اجتماع دارد؟</w:t>
      </w:r>
    </w:p>
    <w:p>
      <w:pPr>
        <w:pStyle w:val="BookText"/>
        <w:rPr/>
      </w:pPr>
      <w:r>
        <w:rPr>
          <w:rFonts w:ascii="IRNazanin" w:hAnsi="IRNazanin" w:eastAsia="IRNazanin"/>
          <w:color w:val="111111"/>
          <w:sz w:val="28"/>
          <w:sz w:val="28"/>
          <w:szCs w:val="28"/>
          <w:rtl w:val="true"/>
          <w:lang w:bidi="fa-IR"/>
        </w:rPr>
        <w:t>برای تأمین امنیت، باید ایمان مردم را نسبت به صاحبان ولایت بالا برد، این توصیه‌ی بزرگ را می‌توان از آیات؛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بلداً آمنا</w:t>
      </w:r>
      <w:r>
        <w:rPr>
          <w:rStyle w:val="FootnoteAnchor"/>
          <w:rtl w:val="true"/>
        </w:rPr>
        <w:footnoteReference w:id="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البلد آمنا</w:t>
      </w:r>
      <w:r>
        <w:rPr>
          <w:rStyle w:val="FootnoteAnchor"/>
          <w:rtl w:val="true"/>
        </w:rPr>
        <w:footnoteReference w:id="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کان آمنا</w:t>
      </w:r>
      <w:r>
        <w:rPr>
          <w:rStyle w:val="FootnoteAnchor"/>
          <w:rtl w:val="true"/>
        </w:rPr>
        <w:footnoteReference w:id="8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دریافت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تأویل و باطن دعای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الهی به ذریه و مأمن قرار دادن ولایت ایشان برای موحّدان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دعای بزرگ از آن رجل الهی به اجابت رسیده و اهل ولایت و طرفداران مودت در امنیت و آرامش الهی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نخوانده‌ایم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را؟ مگر ذکرالله در ذکر علی علیه السلام یافت نمی‌شود؟</w:t>
      </w:r>
    </w:p>
    <w:p>
      <w:pPr>
        <w:pStyle w:val="BookText"/>
        <w:rPr/>
      </w:pPr>
      <w:r>
        <w:rPr>
          <w:rFonts w:ascii="IRNazanin" w:hAnsi="IRNazanin" w:eastAsia="IRNazanin"/>
          <w:color w:val="111111"/>
          <w:sz w:val="28"/>
          <w:sz w:val="28"/>
          <w:szCs w:val="28"/>
          <w:rtl w:val="true"/>
          <w:lang w:bidi="fa-IR"/>
        </w:rPr>
        <w:t>وقتی ذکر علی علیه السلام بر اساس اعتقاد به ولایت آن حضرت جزء زندگی انسانها</w:t>
      </w:r>
    </w:p>
    <w:p>
      <w:pPr>
        <w:pStyle w:val="BookText"/>
        <w:rPr/>
      </w:pPr>
      <w:r>
        <w:rPr>
          <w:rFonts w:ascii="IRNazanin" w:hAnsi="IRNazanin" w:eastAsia="IRNazanin"/>
          <w:color w:val="111111"/>
          <w:sz w:val="28"/>
          <w:sz w:val="28"/>
          <w:szCs w:val="28"/>
          <w:rtl w:val="true"/>
          <w:lang w:bidi="fa-IR"/>
        </w:rPr>
        <w:t>شد، سیر آنها به سمت معرفت الله و ذکر الله سرعت پیدا می‌کند و در نتیجه اطمینان و آرامش با زندگی آنها قرین می‌گردد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مطلب را شما می‌توانید از حدیث سلسلة الذهب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بشروطها و أنا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اباالحسن الرضا علیه السلام القاء فرمود</w:t>
      </w:r>
      <w:r>
        <w:rPr>
          <w:rStyle w:val="FootnoteAnchor"/>
          <w:rtl w:val="true"/>
        </w:rPr>
        <w:footnoteReference w:id="83"/>
      </w:r>
      <w:r>
        <w:rPr>
          <w:rFonts w:ascii="IRNazanin" w:hAnsi="IRNazanin" w:eastAsia="IRNazanin"/>
          <w:color w:val="111111"/>
          <w:sz w:val="28"/>
          <w:sz w:val="28"/>
          <w:szCs w:val="28"/>
          <w:rtl w:val="true"/>
          <w:lang w:bidi="fa-IR"/>
        </w:rPr>
        <w:t>دریافت دارید</w:t>
      </w:r>
      <w:r>
        <w:rPr>
          <w:rFonts w:eastAsia="IRNazanin" w:cs="IRNazanin"/>
          <w:color w:val="111111"/>
          <w:sz w:val="28"/>
          <w:szCs w:val="28"/>
          <w:rtl w:val="true"/>
          <w:lang w:bidi="fa-IR"/>
        </w:rPr>
        <w:t xml:space="preserve">. </w:t>
      </w:r>
      <w:bookmarkStart w:id="53" w:name="pg4489_39458"/>
    </w:p>
    <w:p>
      <w:pPr>
        <w:pStyle w:val="BookText"/>
        <w:rPr/>
      </w:pPr>
      <w:bookmarkEnd w:id="53"/>
      <w:r>
        <w:rPr>
          <w:rFonts w:ascii="IRNazanin" w:hAnsi="IRNazanin" w:eastAsia="IRNazanin"/>
          <w:color w:val="111111"/>
          <w:sz w:val="28"/>
          <w:sz w:val="28"/>
          <w:szCs w:val="28"/>
          <w:rtl w:val="true"/>
          <w:lang w:bidi="fa-IR"/>
        </w:rPr>
        <w:t>داخل شدن در حصن توحید و دژ استوار لا إله إلّا الله، عامل امنیت و آرامش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می‌بینیم این امنیت و آرامش در حدیث امام رضا علیه السلام مشروط به قبول ولایت می‌باشد</w:t>
      </w:r>
      <w:r>
        <w:rPr>
          <w:rFonts w:eastAsia="IRNazanin" w:cs="IRNazanin"/>
          <w:color w:val="111111"/>
          <w:sz w:val="28"/>
          <w:szCs w:val="28"/>
          <w:rtl w:val="true"/>
          <w:lang w:bidi="fa-IR"/>
        </w:rPr>
        <w:t>.</w:t>
      </w:r>
    </w:p>
    <w:p>
      <w:pPr>
        <w:pStyle w:val="Heading2"/>
        <w:numPr>
          <w:ilvl w:val="1"/>
          <w:numId w:val="1"/>
        </w:numPr>
        <w:rPr/>
      </w:pPr>
      <w:bookmarkStart w:id="54" w:name="__RefHeading___Toc541221_3644566090"/>
      <w:bookmarkStart w:id="55" w:name="_Toc18"/>
      <w:bookmarkEnd w:id="54"/>
      <w:r>
        <w:rPr>
          <w:rtl w:val="true"/>
        </w:rPr>
        <w:t>نورالله کیست؟</w:t>
      </w:r>
      <w:bookmarkEnd w:id="55"/>
    </w:p>
    <w:p>
      <w:pPr>
        <w:pStyle w:val="BookText"/>
        <w:rPr/>
      </w:pPr>
      <w:r>
        <w:rPr>
          <w:rFonts w:ascii="IRNazanin" w:hAnsi="IRNazanin" w:eastAsia="IRNazanin"/>
          <w:color w:val="111111"/>
          <w:sz w:val="28"/>
          <w:sz w:val="28"/>
          <w:szCs w:val="28"/>
          <w:rtl w:val="true"/>
          <w:lang w:bidi="fa-IR"/>
        </w:rPr>
        <w:t>در قرآن کریم از ولایتِ کلمات الله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تعبیر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نور، خود، ظاهر و ظاهرکننده‌ی غیر است، در مورد پیشوایان الهی اعتقاد ما بر این است که این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p>
    <w:p>
      <w:pPr>
        <w:pStyle w:val="BookText"/>
        <w:rPr/>
      </w:pPr>
      <w:r>
        <w:rPr>
          <w:rFonts w:ascii="IRNazanin" w:hAnsi="IRNazanin" w:eastAsia="IRNazanin"/>
          <w:color w:val="111111"/>
          <w:sz w:val="28"/>
          <w:sz w:val="28"/>
          <w:szCs w:val="28"/>
          <w:rtl w:val="true"/>
          <w:lang w:bidi="fa-IR"/>
        </w:rPr>
        <w:t>مکتب نرفته و استاد ندیده به عنایات الهی استاد و مربِّی بشریت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زیتها یضیء و لو لم تمسسه نار</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این چراغ نزدیک است بدون تماس با آتش شعله‌ور گردد، مصداق آیه‌ی شریفه، چراغِ نورانیت اهل‌بیت علیهم السلام است که از خداوند متعال سرچشمه گرفته و برای افروختنش به کسی احتیاج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واتّبعوا النور الذی انزل معه</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یعنی مردم رستگار از نوری که با پیامبر اعظم نازل شده است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 تغابن دستور می‌دهد که به خداوند و رسولش و نوری که نازل شده است ایمان بیاورید، و</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سوره‌ی رعد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سور دیگر در مورد نور الله که همان صاحبان </w:t>
      </w:r>
      <w:bookmarkStart w:id="56" w:name="pg4489_39460"/>
    </w:p>
    <w:p>
      <w:pPr>
        <w:pStyle w:val="BookText"/>
        <w:rPr/>
      </w:pPr>
      <w:bookmarkEnd w:id="56"/>
      <w:r>
        <w:rPr>
          <w:rFonts w:ascii="IRNazanin" w:hAnsi="IRNazanin" w:eastAsia="IRNazanin"/>
          <w:color w:val="111111"/>
          <w:sz w:val="28"/>
          <w:sz w:val="28"/>
          <w:szCs w:val="28"/>
          <w:rtl w:val="true"/>
          <w:lang w:bidi="fa-IR"/>
        </w:rPr>
        <w:t>ولایت هستند سخن گفته، خصائص نور و مسئولیت جامعه‌ی بشری در استفاده از آن را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جامعه‌ی ولایی و طرفداران ولایت علوی، نورانی بودن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امر، باعث می‌شود که جامعه‌ی مذکور امنیت فردی و اجتماعی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که ناامنی‌ها به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و ناداری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ظلمت از بی توجهی به قادر متعال و نمایندگان او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بشریت اگر طالب سعادت باشد، باید به ولایت عترت علیهم السلام پاسخ مثبت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غنی علوی که از نادانی و ناداری به دور است، اگر منظور نظر انسانها قرار بگیرد، جامعه به سوی غنای مادی و معنوی رهسپار شده و امنیت و سعادت را به خوبی می‌یابد</w:t>
      </w:r>
      <w:r>
        <w:rPr>
          <w:rFonts w:eastAsia="IRNazanin" w:cs="IRNazanin"/>
          <w:color w:val="111111"/>
          <w:sz w:val="28"/>
          <w:szCs w:val="28"/>
          <w:rtl w:val="true"/>
          <w:lang w:bidi="fa-IR"/>
        </w:rPr>
        <w:t>.</w:t>
      </w:r>
    </w:p>
    <w:p>
      <w:pPr>
        <w:pStyle w:val="Heading2"/>
        <w:numPr>
          <w:ilvl w:val="1"/>
          <w:numId w:val="1"/>
        </w:numPr>
        <w:rPr/>
      </w:pPr>
      <w:bookmarkStart w:id="57" w:name="__RefHeading___Toc541223_3644566090"/>
      <w:bookmarkStart w:id="58" w:name="_Toc19"/>
      <w:bookmarkEnd w:id="57"/>
      <w:r>
        <w:rPr>
          <w:rtl w:val="true"/>
        </w:rPr>
        <w:t>آب و حیات‌بخشی آن</w:t>
      </w:r>
      <w:r>
        <w:rPr>
          <w:rtl w:val="true"/>
        </w:rPr>
        <w:t>:</w:t>
      </w:r>
      <w:bookmarkEnd w:id="5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توصیف‌هایی که برای اهل بیت علیهم السلام در قرآن آمده است، تشبیه آن حضرات به آب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می‌دانیم آب، هم طهور و پاک‌کننده است و هم حیات بخشی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انزلنا من السماء ماءً طهوراً لنحیی به بلدةً میتاً</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قرآن در سوره‌ی ملک، آیه‌ی</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الرحمن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تشبیه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از مسلمین پرسید تا چه اندازه از این آب حیات استفاده کرده و با طهارت نفس و زندگی با معنویت همراه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هادی انسانها به سوی مکتب أقوَم و صراط مستقیم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یهدی للتی هی اقوم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آیا این مکتب اقوم و صراط مستقیم، غیر راه صاحبان ولایت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ولایت، هم نور دارد و هم آب حیات، هم شارح حلال و حرام قرآن است و هم مبیّن </w:t>
      </w:r>
    </w:p>
    <w:p>
      <w:pPr>
        <w:pStyle w:val="BookText"/>
        <w:rPr/>
      </w:pPr>
      <w:r>
        <w:rPr>
          <w:rFonts w:ascii="IRNazanin" w:hAnsi="IRNazanin" w:eastAsia="IRNazanin"/>
          <w:color w:val="111111"/>
          <w:sz w:val="28"/>
          <w:sz w:val="28"/>
          <w:szCs w:val="28"/>
          <w:rtl w:val="true"/>
          <w:lang w:bidi="fa-IR"/>
        </w:rPr>
        <w:t>فرائض و واجبات، حال چرا باید انسانها از این منبع فیض دور باشند؟</w:t>
      </w:r>
    </w:p>
    <w:p>
      <w:pPr>
        <w:pStyle w:val="BookText"/>
        <w:rPr/>
      </w:pPr>
      <w:r>
        <w:rPr>
          <w:rFonts w:ascii="IRNazanin" w:hAnsi="IRNazanin" w:eastAsia="IRNazanin"/>
          <w:color w:val="111111"/>
          <w:sz w:val="28"/>
          <w:sz w:val="28"/>
          <w:szCs w:val="28"/>
          <w:rtl w:val="true"/>
          <w:lang w:bidi="fa-IR"/>
        </w:rPr>
        <w:t>مکتبی که از بیان جزئی‌ترین قوانین اخلاق و روش زندگی، تا عمیق‌ترین مسائل بلند معرفتی برای بشر، کوتاهی نکرده، به چه دلیل به جوامع بشری به خوبی معرفی نشده و مورد استفاده قرار نگرفته است؟</w:t>
      </w:r>
    </w:p>
    <w:p>
      <w:pPr>
        <w:pStyle w:val="BookText"/>
        <w:rPr/>
      </w:pPr>
      <w:r>
        <w:rPr>
          <w:rFonts w:ascii="IRNazanin" w:hAnsi="IRNazanin" w:eastAsia="IRNazanin"/>
          <w:color w:val="111111"/>
          <w:sz w:val="28"/>
          <w:sz w:val="28"/>
          <w:szCs w:val="28"/>
          <w:rtl w:val="true"/>
          <w:lang w:bidi="fa-IR"/>
        </w:rPr>
        <w:t>بعضی از مردم به دلیل هوی‌پرستی در مسیر مخالفت با ولایت قرار گرفته،</w:t>
      </w:r>
    </w:p>
    <w:p>
      <w:pPr>
        <w:pStyle w:val="BookText"/>
        <w:rPr/>
      </w:pPr>
      <w:r>
        <w:rPr>
          <w:rFonts w:ascii="IRNazanin" w:hAnsi="IRNazanin" w:eastAsia="IRNazanin"/>
          <w:color w:val="111111"/>
          <w:sz w:val="28"/>
          <w:sz w:val="28"/>
          <w:szCs w:val="28"/>
          <w:rtl w:val="true"/>
          <w:lang w:bidi="fa-IR"/>
        </w:rPr>
        <w:t>خسران و شقاوت را برای خود فراهم کرده، و بعضی هم قاصر در فکر و عمل، به استضعاف کشیده شده، گاهی حتی بلندگوی بیگانه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که به تنظیم این سطور مشغولم، میلاد مادر خوبیها، کوثر پیامبر صلی الله علیه و آله حضرت فاطمه زهرا علیها السلام در پیش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می‌کنم مسلمانان چه ندارند، وقتی در حیات حضرت فاطمه زهرا علیها السلام مطالعه می‌کنیم به سرچشمه‌ی خوبیها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بانوی مکرمه، مادر مسلمین نمی‌باشد؟ </w:t>
      </w:r>
    </w:p>
    <w:p>
      <w:pPr>
        <w:pStyle w:val="BookText"/>
        <w:rPr/>
      </w:pPr>
      <w:r>
        <w:rPr>
          <w:rFonts w:ascii="IRNazanin" w:hAnsi="IRNazanin" w:eastAsia="IRNazanin"/>
          <w:color w:val="111111"/>
          <w:sz w:val="28"/>
          <w:sz w:val="28"/>
          <w:szCs w:val="28"/>
          <w:rtl w:val="true"/>
          <w:lang w:bidi="fa-IR"/>
        </w:rPr>
        <w:t>در عظمت این مادر همین بس که در حدیث قدسی</w:t>
      </w:r>
      <w:r>
        <w:rPr>
          <w:rStyle w:val="FootnoteAnchor"/>
          <w:rtl w:val="true"/>
        </w:rPr>
        <w:footnoteReference w:id="88"/>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نبود پیامبر صلی الله علیه و آله و علی علیه السلام را خلق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ناب و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نعت آل احمد در ظهور</w:t>
      </w:r>
    </w:p>
    <w:p>
      <w:pPr>
        <w:pStyle w:val="BookText"/>
        <w:rPr/>
      </w:pPr>
      <w:r>
        <w:rPr>
          <w:rFonts w:ascii="IRNazanin" w:hAnsi="IRNazanin" w:eastAsia="IRNazanin"/>
          <w:color w:val="111111"/>
          <w:sz w:val="28"/>
          <w:sz w:val="28"/>
          <w:szCs w:val="28"/>
          <w:rtl w:val="true"/>
          <w:lang w:bidi="fa-IR"/>
        </w:rPr>
        <w:t>حق تعالی خلقت ارض و 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بهر نور پاک مصطفی</w:t>
      </w:r>
    </w:p>
    <w:p>
      <w:pPr>
        <w:pStyle w:val="BookText"/>
        <w:rPr/>
      </w:pPr>
      <w:r>
        <w:rPr>
          <w:rFonts w:ascii="IRNazanin" w:hAnsi="IRNazanin" w:eastAsia="IRNazanin"/>
          <w:color w:val="111111"/>
          <w:sz w:val="28"/>
          <w:sz w:val="28"/>
          <w:szCs w:val="28"/>
          <w:rtl w:val="true"/>
          <w:lang w:bidi="fa-IR"/>
        </w:rPr>
        <w:t>علت غایی وجود نور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دادار، وصفش بس نکوست</w:t>
      </w:r>
    </w:p>
    <w:p>
      <w:pPr>
        <w:pStyle w:val="BookText"/>
        <w:rPr/>
      </w:pPr>
      <w:r>
        <w:rPr>
          <w:rFonts w:ascii="IRNazanin" w:hAnsi="IRNazanin" w:eastAsia="IRNazanin"/>
          <w:color w:val="111111"/>
          <w:sz w:val="28"/>
          <w:sz w:val="28"/>
          <w:szCs w:val="28"/>
          <w:rtl w:val="true"/>
          <w:lang w:bidi="fa-IR"/>
        </w:rPr>
        <w:t>عالی اعلی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راه و امین مرسلین</w:t>
      </w:r>
    </w:p>
    <w:p>
      <w:pPr>
        <w:pStyle w:val="BookText"/>
        <w:rPr/>
      </w:pPr>
      <w:r>
        <w:rPr>
          <w:rFonts w:ascii="IRNazanin" w:hAnsi="IRNazanin" w:eastAsia="IRNazanin"/>
          <w:color w:val="111111"/>
          <w:sz w:val="28"/>
          <w:sz w:val="28"/>
          <w:szCs w:val="28"/>
          <w:rtl w:val="true"/>
          <w:lang w:bidi="fa-IR"/>
        </w:rPr>
        <w:t>گر به عالم خلقتش امضاء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نور نخست اجرا نشد</w:t>
      </w:r>
    </w:p>
    <w:p>
      <w:pPr>
        <w:pStyle w:val="BookText"/>
        <w:rPr/>
      </w:pPr>
      <w:r>
        <w:rPr>
          <w:rFonts w:ascii="IRNazanin" w:hAnsi="IRNazanin" w:eastAsia="IRNazanin"/>
          <w:color w:val="111111"/>
          <w:sz w:val="28"/>
          <w:sz w:val="28"/>
          <w:szCs w:val="28"/>
          <w:rtl w:val="true"/>
          <w:lang w:bidi="fa-IR"/>
        </w:rPr>
        <w:t>فاطمه خیرالنساء باشد 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در وصفش حدیث معتبر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خبر شهرت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وصف زهرا آمده </w:t>
      </w:r>
    </w:p>
    <w:p>
      <w:pPr>
        <w:pStyle w:val="BookText"/>
        <w:rPr/>
      </w:pPr>
      <w:r>
        <w:rPr>
          <w:rFonts w:ascii="IRNazanin" w:hAnsi="IRNazanin" w:eastAsia="IRNazanin"/>
          <w:color w:val="111111"/>
          <w:sz w:val="28"/>
          <w:sz w:val="28"/>
          <w:szCs w:val="28"/>
          <w:rtl w:val="true"/>
          <w:lang w:bidi="fa-IR"/>
        </w:rPr>
        <w:t>گر خدا بر خلقتش قصدی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احمد به دفتر کی نگاشت</w:t>
      </w:r>
    </w:p>
    <w:p>
      <w:pPr>
        <w:pStyle w:val="BookText"/>
        <w:rPr/>
      </w:pPr>
      <w:r>
        <w:rPr>
          <w:rFonts w:ascii="IRNazanin" w:hAnsi="IRNazanin" w:eastAsia="IRNazanin"/>
          <w:color w:val="111111"/>
          <w:sz w:val="28"/>
          <w:sz w:val="28"/>
          <w:szCs w:val="28"/>
          <w:rtl w:val="true"/>
          <w:lang w:bidi="fa-IR"/>
        </w:rPr>
        <w:t>خلقت نور علی هم بهر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خلق عالم آبروست</w:t>
      </w:r>
    </w:p>
    <w:p>
      <w:pPr>
        <w:pStyle w:val="BookText"/>
        <w:rPr/>
      </w:pPr>
      <w:r>
        <w:rPr>
          <w:rFonts w:ascii="IRNazanin" w:hAnsi="IRNazanin" w:eastAsia="IRNazanin"/>
          <w:color w:val="111111"/>
          <w:sz w:val="28"/>
          <w:sz w:val="28"/>
          <w:szCs w:val="28"/>
          <w:rtl w:val="true"/>
          <w:lang w:bidi="fa-IR"/>
        </w:rPr>
        <w:t>فاطمه باشد ثمر در این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او گوید خدا با این بیان</w:t>
      </w:r>
    </w:p>
    <w:p>
      <w:pPr>
        <w:pStyle w:val="BookText"/>
        <w:rPr/>
      </w:pPr>
      <w:r>
        <w:rPr>
          <w:rFonts w:ascii="IRNazanin" w:hAnsi="IRNazanin" w:eastAsia="IRNazanin"/>
          <w:color w:val="111111"/>
          <w:sz w:val="28"/>
          <w:sz w:val="28"/>
          <w:szCs w:val="28"/>
          <w:rtl w:val="true"/>
          <w:lang w:bidi="fa-IR"/>
        </w:rPr>
        <w:t>سوره کوثر همین را بازگوست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مجد او خوش گفتگوست</w:t>
      </w:r>
    </w:p>
    <w:p>
      <w:pPr>
        <w:pStyle w:val="BookText"/>
        <w:rPr/>
      </w:pPr>
      <w:r>
        <w:rPr>
          <w:rFonts w:ascii="IRNazanin" w:hAnsi="IRNazanin" w:eastAsia="IRNazanin"/>
          <w:color w:val="111111"/>
          <w:sz w:val="28"/>
          <w:sz w:val="28"/>
          <w:szCs w:val="28"/>
          <w:rtl w:val="true"/>
          <w:lang w:bidi="fa-IR"/>
        </w:rPr>
        <w:t>گر نبودی میل و امید 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نشاندی باغبان بیخ شجر</w:t>
      </w:r>
    </w:p>
    <w:p>
      <w:pPr>
        <w:pStyle w:val="BookText"/>
        <w:rPr/>
      </w:pPr>
      <w:r>
        <w:rPr>
          <w:rFonts w:ascii="IRNazanin" w:hAnsi="IRNazanin" w:eastAsia="IRNazanin"/>
          <w:color w:val="111111"/>
          <w:sz w:val="28"/>
          <w:sz w:val="28"/>
          <w:szCs w:val="28"/>
          <w:rtl w:val="true"/>
          <w:lang w:bidi="fa-IR"/>
        </w:rPr>
        <w:t>آن شجر بهر ثمر آمد پدید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کمال دین خود در آن بدید</w:t>
      </w:r>
    </w:p>
    <w:p>
      <w:pPr>
        <w:pStyle w:val="BookText"/>
        <w:rPr/>
      </w:pPr>
      <w:r>
        <w:rPr>
          <w:rFonts w:ascii="IRNazanin" w:hAnsi="IRNazanin" w:eastAsia="IRNazanin"/>
          <w:color w:val="111111"/>
          <w:sz w:val="28"/>
          <w:sz w:val="28"/>
          <w:szCs w:val="28"/>
          <w:rtl w:val="true"/>
          <w:lang w:bidi="fa-IR"/>
        </w:rPr>
        <w:t>مظهر مکر الهی اوستی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الله و مطیع هوستی</w:t>
      </w:r>
    </w:p>
    <w:p>
      <w:pPr>
        <w:pStyle w:val="BookText"/>
        <w:rPr/>
      </w:pPr>
      <w:r>
        <w:rPr>
          <w:rFonts w:ascii="IRNazanin" w:hAnsi="IRNazanin" w:eastAsia="IRNazanin"/>
          <w:color w:val="111111"/>
          <w:sz w:val="28"/>
          <w:sz w:val="28"/>
          <w:szCs w:val="28"/>
          <w:rtl w:val="true"/>
          <w:lang w:bidi="fa-IR"/>
        </w:rPr>
        <w:t>باغ دین با ذکر او پاینده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از فریاد او یابنده شد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ما می‌توانیم با این کلمات،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اداء کنیم و بزرگی آنان را شرح نمائیم؟ </w:t>
      </w:r>
    </w:p>
    <w:p>
      <w:pPr>
        <w:pStyle w:val="BookText"/>
        <w:rPr/>
      </w:pPr>
      <w:r>
        <w:rPr>
          <w:rFonts w:ascii="IRNazanin" w:hAnsi="IRNazanin" w:eastAsia="IRNazanin"/>
          <w:color w:val="111111"/>
          <w:sz w:val="28"/>
          <w:sz w:val="28"/>
          <w:szCs w:val="28"/>
          <w:rtl w:val="true"/>
          <w:lang w:bidi="fa-IR"/>
        </w:rPr>
        <w:t>آیات و روایاتی که در این نوشته می‌خوانید و هر آنچه از بیان خود آن حضرات در توصیف خودشان آمده است بیان و شرح واقعی آن حوصله و</w:t>
      </w:r>
    </w:p>
    <w:p>
      <w:pPr>
        <w:pStyle w:val="BookText"/>
        <w:rPr/>
      </w:pPr>
      <w:r>
        <w:rPr>
          <w:rFonts w:ascii="IRNazanin" w:hAnsi="IRNazanin" w:eastAsia="IRNazanin"/>
          <w:color w:val="111111"/>
          <w:sz w:val="28"/>
          <w:sz w:val="28"/>
          <w:szCs w:val="28"/>
          <w:rtl w:val="true"/>
          <w:lang w:bidi="fa-IR"/>
        </w:rPr>
        <w:t>ظرفیت فراوان می‌طلبد و توفیق الهی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باید بگوئیم؛ آب دریا را اگر نتوان کشید…</w:t>
      </w:r>
    </w:p>
    <w:p>
      <w:pPr>
        <w:pStyle w:val="BookText"/>
        <w:rPr/>
      </w:pPr>
      <w:r>
        <w:rPr>
          <w:rFonts w:ascii="IRNazanin" w:hAnsi="IRNazanin" w:eastAsia="IRNazanin"/>
          <w:color w:val="111111"/>
          <w:sz w:val="28"/>
          <w:sz w:val="28"/>
          <w:szCs w:val="28"/>
          <w:rtl w:val="true"/>
          <w:lang w:bidi="fa-IR"/>
        </w:rPr>
        <w:t>یک مطلب در نشان دادن بزرگی مکتب ولایت، خوب است گفته شود، و آن این است که این مکتب پدر و مادر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طریق آل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و روش با اصالتی است که ریشه در اعماق جانها و فطرت‌ها دارد؛ فطرة الله التی فطر الناس علیها</w:t>
      </w:r>
      <w:r>
        <w:rPr>
          <w:rStyle w:val="FootnoteAnchor"/>
          <w:rtl w:val="true"/>
        </w:rPr>
        <w:footnoteReference w:id="8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رنگ الهی، برترین عطر آسمانی در این مکتب یافت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 و من احسن من الله صبغةً</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پدر این مکتب خاتم‌الانبیاء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دستگیره نجات بشریت و مادر این مکتب فاطمه زهرا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آب بایستید و نام محمد 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ببرید، ملکولهای آب، خبردار به نظام واحد قیام نموده، به نمایندگان خداوند احترام می‌کنند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عالَم جماد، نبات و حیوان در حدّ وجودی خود به علت غائی هستی تعظیم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و چگونه انسان به پدر و مادرش بی اعتنا گشته، عوض احسان به والدین، سنگ جفا به سعادت خود می‌زند؟</w:t>
      </w:r>
    </w:p>
    <w:p>
      <w:pPr>
        <w:pStyle w:val="BookText"/>
        <w:rPr/>
      </w:pPr>
      <w:r>
        <w:rPr>
          <w:rFonts w:ascii="IRNazanin" w:hAnsi="IRNazanin" w:eastAsia="IRNazanin"/>
          <w:color w:val="111111"/>
          <w:sz w:val="28"/>
          <w:sz w:val="28"/>
          <w:szCs w:val="28"/>
          <w:rtl w:val="true"/>
          <w:lang w:bidi="fa-IR"/>
        </w:rPr>
        <w:t>آیا انسان نباید فکر کند که خاصیت این سنگ زدنها چه می‌شود؟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انسان به امنیت و سعادت خود لطمه وارد نمی‌کند؟ </w:t>
      </w:r>
    </w:p>
    <w:p>
      <w:pPr>
        <w:pStyle w:val="BookText"/>
        <w:rPr/>
      </w:pPr>
      <w:r>
        <w:rPr>
          <w:rFonts w:ascii="IRNazanin" w:hAnsi="IRNazanin" w:eastAsia="IRNazanin"/>
          <w:color w:val="111111"/>
          <w:sz w:val="28"/>
          <w:sz w:val="28"/>
          <w:szCs w:val="28"/>
          <w:rtl w:val="true"/>
          <w:lang w:bidi="fa-IR"/>
        </w:rPr>
        <w:t>آیا این انحطاط از کدامین علت برای جامعه مسلمین به وجود آمده است؟</w:t>
      </w:r>
    </w:p>
    <w:p>
      <w:pPr>
        <w:pStyle w:val="BookText"/>
        <w:rPr/>
      </w:pPr>
      <w:r>
        <w:rPr>
          <w:rFonts w:ascii="IRNazanin" w:hAnsi="IRNazanin" w:eastAsia="IRNazanin"/>
          <w:color w:val="111111"/>
          <w:sz w:val="28"/>
          <w:sz w:val="28"/>
          <w:szCs w:val="28"/>
          <w:rtl w:val="true"/>
          <w:lang w:bidi="fa-IR"/>
        </w:rPr>
        <w:t>مکتبی که امنیت دارد، سعادت دارد پس به چه علت مریدانش غالباً به شقاوت و بدبختی گرفتارند؟</w:t>
      </w:r>
    </w:p>
    <w:p>
      <w:pPr>
        <w:pStyle w:val="BookText"/>
        <w:rPr/>
      </w:pPr>
      <w:r>
        <w:rPr>
          <w:rFonts w:ascii="IRNazanin" w:hAnsi="IRNazanin" w:eastAsia="IRNazanin"/>
          <w:color w:val="111111"/>
          <w:sz w:val="28"/>
          <w:sz w:val="28"/>
          <w:szCs w:val="28"/>
          <w:rtl w:val="true"/>
          <w:lang w:bidi="fa-IR"/>
        </w:rPr>
        <w:t>راستی چرا این چنین شده است؟</w:t>
      </w:r>
    </w:p>
    <w:p>
      <w:pPr>
        <w:pStyle w:val="BookText"/>
        <w:rPr/>
      </w:pPr>
      <w:r>
        <w:rPr>
          <w:rFonts w:ascii="IRNazanin" w:hAnsi="IRNazanin" w:eastAsia="IRNazanin"/>
          <w:color w:val="111111"/>
          <w:sz w:val="28"/>
          <w:sz w:val="28"/>
          <w:szCs w:val="28"/>
          <w:rtl w:val="true"/>
          <w:lang w:bidi="fa-IR"/>
        </w:rPr>
        <w:t xml:space="preserve">ما برای درمان دردهای فردی و اجتماعی، دنیوی و اخروی به جز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مؤمن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عمل صالح، توجه به صلوة وسطی است که وجود مطهر امیرالمؤمنین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علی الصلوات و الصلوة الوسطی</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بیائید به نماز ولایت، خصوص ولایت علی بن ابی‌طالب علیه السلام توجه فراوان داشته باشیم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گوش طفل شیرخواره باید اذان بگویند، فقرات اذان و اقامه، اقامه نماز ولایت است، وجود طفل با کلمات مقدسه از انحراف دور می‌گردد</w:t>
      </w:r>
      <w:r>
        <w:rPr>
          <w:rFonts w:eastAsia="IRNazanin" w:cs="IRNazanin"/>
          <w:color w:val="111111"/>
          <w:sz w:val="28"/>
          <w:szCs w:val="28"/>
          <w:rtl w:val="true"/>
          <w:lang w:bidi="fa-IR"/>
        </w:rPr>
        <w:t xml:space="preserve">. </w:t>
      </w:r>
      <w:bookmarkStart w:id="59" w:name="pg4489_39468"/>
    </w:p>
    <w:p>
      <w:pPr>
        <w:pStyle w:val="Heading2"/>
        <w:numPr>
          <w:ilvl w:val="1"/>
          <w:numId w:val="1"/>
        </w:numPr>
        <w:rPr/>
      </w:pPr>
      <w:bookmarkStart w:id="60" w:name="__RefHeading___Toc541225_3644566090"/>
      <w:bookmarkStart w:id="61" w:name="_Toc20"/>
      <w:bookmarkEnd w:id="59"/>
      <w:bookmarkEnd w:id="60"/>
      <w:r>
        <w:rPr>
          <w:rtl w:val="true"/>
        </w:rPr>
        <w:t>تکبیره الاحرام</w:t>
      </w:r>
      <w:r>
        <w:rPr>
          <w:rtl w:val="true"/>
        </w:rPr>
        <w:t>:</w:t>
      </w:r>
      <w:bookmarkEnd w:id="61"/>
    </w:p>
    <w:p>
      <w:pPr>
        <w:pStyle w:val="BookText"/>
        <w:rPr/>
      </w:pPr>
      <w:r>
        <w:rPr>
          <w:rFonts w:ascii="IRNazanin" w:hAnsi="IRNazanin" w:eastAsia="IRNazanin"/>
          <w:color w:val="111111"/>
          <w:sz w:val="28"/>
          <w:sz w:val="28"/>
          <w:szCs w:val="28"/>
          <w:rtl w:val="true"/>
          <w:lang w:bidi="fa-IR"/>
        </w:rPr>
        <w:t>نماز ولایت با یک تکبیر آغاز نمی‌گردد، صد و بلکه صدها تکبیر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تکبیرة الاحرام زیارت جامعه، زیارت اقرار به ولایت،صد تکبیر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خداشناسی شروع می‌کنی، خدای اکبر باید ولیش اکبر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اکبر أن یوصف است، حجت او هم در خلق اکبر ان یوصف به حساب می‌آید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ملکولهای وجود طفل شیرخواره در برابر اذان و اقامه ولایت قیام نموده تا تربیتی برای فردا و فرداهای او در جامعه باشد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تا وقتی الله اکبرهای زیارت جامعه را می‌شنود، متذکر شهادت به ولایت بشود و فقرات زیارت جامعه را غلو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علماء فرموده‌اند که این الله‌اکبرها غلو زدائی و مبارزه با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ممکن است این چنین باشد، اما با کمی دقت در می‌یابیم که قبل از کلاس ولایت، کلاس معرفت الله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کلاس معرفت الله، خدای را به بزرگی شناختی، دیگر بزرگی نمایندگان خدای بزرگ را غلو نمی‌خوانی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عظمت حکومت و سلطنت خدای متعال معرفت ندارند، در عظمت صاحبان ولایت توقف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اللهم عرفنی نفسک را فراوان بخوانید، وقتی عرفان الهی به عنایت حق آمد آبشار عرفان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حجج الهی بر قلب انسان سرازیر می‌گردد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اکبر، الله اکبر که با این عظمت، با جُهّال و اهل غفلت نشست و برخاست می‌کردند و از خود تواضع و فروتنی نشان می‌دادند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 اکبر، الله اکبر که خُلقشان مثل خَلقشان عظیم و بزرگ بود و با</w:t>
      </w:r>
    </w:p>
    <w:p>
      <w:pPr>
        <w:pStyle w:val="BookText"/>
        <w:rPr/>
      </w:pPr>
      <w:r>
        <w:rPr>
          <w:rFonts w:ascii="IRNazanin" w:hAnsi="IRNazanin" w:eastAsia="IRNazanin"/>
          <w:color w:val="111111"/>
          <w:sz w:val="28"/>
          <w:sz w:val="28"/>
          <w:szCs w:val="28"/>
          <w:rtl w:val="true"/>
          <w:lang w:bidi="fa-IR"/>
        </w:rPr>
        <w:t>پائین‌ترین خَلق صبوری می‌نمودند و دلی را نمی‌شکستند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الله اکبر که حقشان پایمان شد ولی حقوق بشر را حتی در زمان استضعاف برای بشریت ترسیم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 صوت العدالة الانسانیه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 و بالاتر از آنچه در</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نام حقوق بشر در اروپا تصویب گردید، حقوق بشر را عملاً تدریس نمود، همان را می‌گویم که از گریه یتیم گریه می‌کرد و از ستم در حق یهودیه فریاد بر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توئی که زیارت جامعه می‌خوانی و نماز ولایت را اقامه می‌کنی، تنها نیستی که الله اکبر می‌گویی بلکه تمام موجودات به این عظمت روح و بزرگی اخلاق، الله اکبر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الله اکبرها پاسخگوی شبهه افکنان پیرامون ولایت و شئون اهلبیت علیهم السلام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زائر از خداشناسی به امام‌شناسی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معرفت امام و حجت الهی می‌توان به معرفت الله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 بدء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بزرگی علم، قدرت و جاه و جلال علی علیه السلام معرّف بزرگی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از اثر، پی به مؤثر می‌بریم، آیه‌ی بزرگ خدا که نشان‌دهنده علم الله و قدرت الله است، علی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بیائید علی علیه السلام را بشناسیم تا خدای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نماینده‌ی حضرت علی علیه السلام ،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خداشناسی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وقتی الله اکبر را فهمیدند، به علم و قدرت نماینده او در این زمان واقف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می‌شود خدای اکبر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نداشته باشد؟</w:t>
      </w:r>
    </w:p>
    <w:p>
      <w:pPr>
        <w:pStyle w:val="BookText"/>
        <w:rPr/>
      </w:pPr>
      <w:r>
        <w:rPr>
          <w:rFonts w:ascii="IRNazanin" w:hAnsi="IRNazanin" w:eastAsia="IRNazanin"/>
          <w:color w:val="111111"/>
          <w:sz w:val="28"/>
          <w:sz w:val="28"/>
          <w:szCs w:val="28"/>
          <w:rtl w:val="true"/>
          <w:lang w:bidi="fa-IR"/>
        </w:rPr>
        <w:t xml:space="preserve">کسب معرفت الله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کجا غیر از نگاه به عظمت نماینده‌ی او محقق می‌شود؟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زمین خالی از حجت الهی باشد، این بدین معناست که آئینه‌ی خدانمایی وجود ندارد و کسب معرفت الله وظیفه‌ی انسانها نیست و این با ادله‌ی عقلی و نقلی منافات دارد</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بنا به امر و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آلاء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حجت یزدان، ولی دوران، حضرت ولی عصر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ارائه می‌گردد</w:t>
      </w:r>
      <w:r>
        <w:rPr>
          <w:rFonts w:eastAsia="IRNazanin" w:cs="IRNazanin"/>
          <w:color w:val="111111"/>
          <w:sz w:val="28"/>
          <w:szCs w:val="28"/>
          <w:rtl w:val="true"/>
          <w:lang w:bidi="fa-IR"/>
        </w:rPr>
        <w:t xml:space="preserve">. </w:t>
      </w:r>
      <w:bookmarkStart w:id="62" w:name="pg4489_39473"/>
    </w:p>
    <w:p>
      <w:pPr>
        <w:pStyle w:val="Heading2"/>
        <w:numPr>
          <w:ilvl w:val="1"/>
          <w:numId w:val="1"/>
        </w:numPr>
        <w:rPr/>
      </w:pPr>
      <w:bookmarkStart w:id="63" w:name="__RefHeading___Toc541227_3644566090"/>
      <w:bookmarkStart w:id="64" w:name="_Toc21"/>
      <w:bookmarkEnd w:id="62"/>
      <w:bookmarkEnd w:id="63"/>
      <w:r>
        <w:rPr>
          <w:rtl w:val="true"/>
        </w:rPr>
        <w:t>«</w:t>
      </w:r>
      <w:r>
        <w:rPr>
          <w:rtl w:val="true"/>
        </w:rPr>
        <w:t>شعر</w:t>
      </w:r>
      <w:r>
        <w:rPr>
          <w:rtl w:val="true"/>
        </w:rPr>
        <w:t>»</w:t>
      </w:r>
      <w:bookmarkEnd w:id="64"/>
    </w:p>
    <w:p>
      <w:pPr>
        <w:pStyle w:val="BookText"/>
        <w:rPr/>
      </w:pPr>
      <w:r>
        <w:rPr>
          <w:rFonts w:ascii="IRNazanin" w:hAnsi="IRNazanin" w:eastAsia="IRNazanin"/>
          <w:color w:val="111111"/>
          <w:sz w:val="28"/>
          <w:sz w:val="28"/>
          <w:szCs w:val="28"/>
          <w:rtl w:val="true"/>
          <w:lang w:bidi="fa-IR"/>
        </w:rPr>
        <w:t>بی عشق روی مهدی عمرم شود چه زائل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محمد و آل نبود مرا وسائل</w:t>
      </w:r>
    </w:p>
    <w:p>
      <w:pPr>
        <w:pStyle w:val="BookText"/>
        <w:rPr/>
      </w:pPr>
      <w:r>
        <w:rPr>
          <w:rFonts w:ascii="IRNazanin" w:hAnsi="IRNazanin" w:eastAsia="IRNazanin"/>
          <w:color w:val="111111"/>
          <w:sz w:val="28"/>
          <w:sz w:val="28"/>
          <w:szCs w:val="28"/>
          <w:rtl w:val="true"/>
          <w:lang w:bidi="fa-IR"/>
        </w:rPr>
        <w:t>با عشق روی گلها دارم توسلی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 به نور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بر اوست مایل</w:t>
      </w:r>
    </w:p>
    <w:p>
      <w:pPr>
        <w:pStyle w:val="BookText"/>
        <w:rPr/>
      </w:pPr>
      <w:r>
        <w:rPr>
          <w:rFonts w:ascii="IRNazanin" w:hAnsi="IRNazanin" w:eastAsia="IRNazanin"/>
          <w:color w:val="111111"/>
          <w:sz w:val="28"/>
          <w:sz w:val="28"/>
          <w:szCs w:val="28"/>
          <w:rtl w:val="true"/>
          <w:lang w:bidi="fa-IR"/>
        </w:rPr>
        <w:t>از کافران نپرسم نور وجود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اجنبی نگویم امثال این مسائل</w:t>
      </w:r>
    </w:p>
    <w:p>
      <w:pPr>
        <w:pStyle w:val="BookText"/>
        <w:rPr/>
      </w:pPr>
      <w:r>
        <w:rPr>
          <w:rFonts w:ascii="IRNazanin" w:hAnsi="IRNazanin" w:eastAsia="IRNazanin"/>
          <w:color w:val="111111"/>
          <w:sz w:val="28"/>
          <w:sz w:val="28"/>
          <w:szCs w:val="28"/>
          <w:rtl w:val="true"/>
          <w:lang w:bidi="fa-IR"/>
        </w:rPr>
        <w:t>سرِّ ولا نداند آن کس که اجنبی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 کنم هدف را بر شیعیان سائل</w:t>
      </w:r>
    </w:p>
    <w:p>
      <w:pPr>
        <w:pStyle w:val="BookText"/>
        <w:rPr/>
      </w:pPr>
      <w:r>
        <w:rPr>
          <w:rFonts w:ascii="IRNazanin" w:hAnsi="IRNazanin" w:eastAsia="IRNazanin"/>
          <w:color w:val="111111"/>
          <w:sz w:val="28"/>
          <w:sz w:val="28"/>
          <w:szCs w:val="28"/>
          <w:rtl w:val="true"/>
          <w:lang w:bidi="fa-IR"/>
        </w:rPr>
        <w:t>بر صفحه‌ی دل ما نقش نگار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نگار اوئیم، به به از این رسائل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است نظره‌ی او در لیله‌ی 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 ملک به عشقش گردیده‌اند نازل </w:t>
      </w:r>
      <w:bookmarkStart w:id="65" w:name="pg4489_39474"/>
    </w:p>
    <w:p>
      <w:pPr>
        <w:pStyle w:val="Heading2"/>
        <w:numPr>
          <w:ilvl w:val="1"/>
          <w:numId w:val="1"/>
        </w:numPr>
        <w:rPr/>
      </w:pPr>
      <w:bookmarkStart w:id="66" w:name="__RefHeading___Toc541229_3644566090"/>
      <w:bookmarkStart w:id="67" w:name="_Toc22"/>
      <w:bookmarkEnd w:id="65"/>
      <w:bookmarkEnd w:id="66"/>
      <w:r>
        <w:rPr>
          <w:rtl w:val="true"/>
        </w:rPr>
        <w:t>«</w:t>
      </w:r>
      <w:r>
        <w:rPr>
          <w:rtl w:val="true"/>
        </w:rPr>
        <w:t>تو خود حجابی</w:t>
      </w:r>
      <w:r>
        <w:rPr>
          <w:rtl w:val="true"/>
        </w:rPr>
        <w:t>»</w:t>
      </w:r>
      <w:bookmarkEnd w:id="67"/>
    </w:p>
    <w:p>
      <w:pPr>
        <w:pStyle w:val="BookText"/>
        <w:rPr/>
      </w:pPr>
      <w:r>
        <w:rPr>
          <w:rFonts w:ascii="IRNazanin" w:hAnsi="IRNazanin" w:eastAsia="IRNazanin"/>
          <w:color w:val="111111"/>
          <w:sz w:val="28"/>
          <w:sz w:val="28"/>
          <w:szCs w:val="28"/>
          <w:rtl w:val="true"/>
          <w:lang w:bidi="fa-IR"/>
        </w:rPr>
        <w:t>شعری به عشق گفتم وفق مراد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شنید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قائِل</w:t>
      </w:r>
    </w:p>
    <w:p>
      <w:pPr>
        <w:pStyle w:val="BookText"/>
        <w:rPr/>
      </w:pPr>
      <w:r>
        <w:rPr>
          <w:rFonts w:ascii="IRNazanin" w:hAnsi="IRNazanin" w:eastAsia="IRNazanin"/>
          <w:color w:val="111111"/>
          <w:sz w:val="28"/>
          <w:sz w:val="28"/>
          <w:szCs w:val="28"/>
          <w:rtl w:val="true"/>
          <w:lang w:bidi="fa-IR"/>
        </w:rPr>
        <w:t>گفتم انیس دلها از بهر چه 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تو خود حجابی چون و چرا چه حاصل؟</w:t>
      </w:r>
    </w:p>
    <w:p>
      <w:pPr>
        <w:pStyle w:val="BookText"/>
        <w:rPr/>
      </w:pPr>
      <w:r>
        <w:rPr>
          <w:rFonts w:ascii="IRNazanin" w:hAnsi="IRNazanin" w:eastAsia="IRNazanin"/>
          <w:color w:val="111111"/>
          <w:sz w:val="28"/>
          <w:sz w:val="28"/>
          <w:szCs w:val="28"/>
          <w:rtl w:val="true"/>
          <w:lang w:bidi="fa-IR"/>
        </w:rPr>
        <w:t>گفتم ز چه نصیبی از دیدنت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اسیر نفسی آتش بزن تو حائل</w:t>
      </w:r>
    </w:p>
    <w:p>
      <w:pPr>
        <w:pStyle w:val="BookText"/>
        <w:rPr/>
      </w:pPr>
      <w:r>
        <w:rPr>
          <w:rFonts w:ascii="IRNazanin" w:hAnsi="IRNazanin" w:eastAsia="IRNazanin"/>
          <w:color w:val="111111"/>
          <w:sz w:val="28"/>
          <w:sz w:val="28"/>
          <w:szCs w:val="28"/>
          <w:rtl w:val="true"/>
          <w:lang w:bidi="fa-IR"/>
        </w:rPr>
        <w:t>وز معصیت بپرهیز با نفس دون در آویز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همین معاصی گردیده است فاصل</w:t>
      </w:r>
    </w:p>
    <w:p>
      <w:pPr>
        <w:pStyle w:val="BookText"/>
        <w:rPr/>
      </w:pPr>
      <w:r>
        <w:rPr>
          <w:rFonts w:ascii="IRNazanin" w:hAnsi="IRNazanin" w:eastAsia="IRNazanin"/>
          <w:color w:val="111111"/>
          <w:sz w:val="28"/>
          <w:sz w:val="28"/>
          <w:szCs w:val="28"/>
          <w:rtl w:val="true"/>
          <w:lang w:bidi="fa-IR"/>
        </w:rPr>
        <w:t>بر حکم دین نظر کن با متقین سفرکن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 در شریعت شاید شوی تو واصل</w:t>
      </w:r>
    </w:p>
    <w:p>
      <w:pPr>
        <w:pStyle w:val="BookText"/>
        <w:rPr/>
      </w:pPr>
      <w:r>
        <w:rPr>
          <w:rFonts w:ascii="IRNazanin" w:hAnsi="IRNazanin" w:eastAsia="IRNazanin"/>
          <w:color w:val="111111"/>
          <w:sz w:val="28"/>
          <w:sz w:val="28"/>
          <w:szCs w:val="28"/>
          <w:rtl w:val="true"/>
          <w:lang w:bidi="fa-IR"/>
        </w:rPr>
        <w:t>گفتم ترحمی کن از بهر ما یتیمان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منم رئوف و بهر یتیم کافل</w:t>
      </w:r>
    </w:p>
    <w:p>
      <w:pPr>
        <w:pStyle w:val="BookText"/>
        <w:rPr/>
      </w:pPr>
      <w:r>
        <w:rPr>
          <w:rFonts w:ascii="IRNazanin" w:hAnsi="IRNazanin" w:eastAsia="IRNazanin"/>
          <w:color w:val="111111"/>
          <w:sz w:val="28"/>
          <w:sz w:val="28"/>
          <w:szCs w:val="28"/>
          <w:rtl w:val="true"/>
          <w:lang w:bidi="fa-IR"/>
        </w:rPr>
        <w:t>من مقصد ألَستَم کون و مکان به 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ارتباط با من هرگز نشو تو غافل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رویم اشک شعف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عنایت ما گردیده است ناقل </w:t>
      </w:r>
      <w:bookmarkStart w:id="68" w:name="pg4489_39475"/>
    </w:p>
    <w:p>
      <w:pPr>
        <w:pStyle w:val="Heading2"/>
        <w:numPr>
          <w:ilvl w:val="1"/>
          <w:numId w:val="1"/>
        </w:numPr>
        <w:rPr/>
      </w:pPr>
      <w:bookmarkStart w:id="69" w:name="__RefHeading___Toc541231_3644566090"/>
      <w:bookmarkStart w:id="70" w:name="_Toc23"/>
      <w:bookmarkEnd w:id="68"/>
      <w:bookmarkEnd w:id="69"/>
      <w:r>
        <w:rPr>
          <w:rtl w:val="true"/>
        </w:rPr>
        <w:t>یابن الحسن العسکری</w:t>
      </w:r>
      <w:bookmarkEnd w:id="70"/>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علی عبادة</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اماما، وارث و نماینده‌ی امیرالمؤمنین علی علیه السلام شمائید و همچنان که ذکر بزرگی و عظمت مقامتان عبادت است، نظر به چهره‌ی نورانی و مقدستان عبادت است، ولی دست ما کوتاه و خرما بر نخیل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عزیزٌ علیَّ أن أری الخلق و لاتری</w:t>
      </w:r>
    </w:p>
    <w:p>
      <w:pPr>
        <w:pStyle w:val="BookText"/>
        <w:rPr/>
      </w:pPr>
      <w:r>
        <w:rPr>
          <w:rFonts w:ascii="IRNazanin" w:hAnsi="IRNazanin" w:eastAsia="IRNazanin"/>
          <w:color w:val="111111"/>
          <w:sz w:val="28"/>
          <w:sz w:val="28"/>
          <w:szCs w:val="28"/>
          <w:rtl w:val="true"/>
          <w:lang w:bidi="fa-IR"/>
        </w:rPr>
        <w:t>والسلام علیک یا بقیة الله</w:t>
      </w:r>
    </w:p>
    <w:p>
      <w:pPr>
        <w:pStyle w:val="Heading2"/>
        <w:numPr>
          <w:ilvl w:val="1"/>
          <w:numId w:val="1"/>
        </w:numPr>
        <w:rPr/>
      </w:pPr>
      <w:bookmarkStart w:id="71" w:name="__RefHeading___Toc541233_3644566090"/>
      <w:bookmarkStart w:id="72" w:name="_Toc24"/>
      <w:bookmarkEnd w:id="71"/>
      <w:r>
        <w:rPr>
          <w:rtl w:val="true"/>
        </w:rPr>
        <w:t>توجه</w:t>
      </w:r>
      <w:r>
        <w:rPr>
          <w:rtl w:val="true"/>
        </w:rPr>
        <w:t>:</w:t>
      </w:r>
      <w:bookmarkEnd w:id="72"/>
    </w:p>
    <w:p>
      <w:pPr>
        <w:pStyle w:val="BookText"/>
        <w:rPr/>
      </w:pPr>
      <w:r>
        <w:rPr>
          <w:rFonts w:ascii="IRNazanin" w:hAnsi="IRNazanin" w:eastAsia="IRNazanin"/>
          <w:color w:val="111111"/>
          <w:sz w:val="28"/>
          <w:sz w:val="28"/>
          <w:szCs w:val="28"/>
          <w:rtl w:val="true"/>
          <w:lang w:bidi="fa-IR"/>
        </w:rPr>
        <w:t>برخی از آثار اعتقادی آیت الله بحرالعلوم که بزودی منتشر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تخصصی امامت و مهدویت از دیدگاه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 روسی، سواحلی، اندونزی و چینی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حقائقی که در عاشورا ترسیم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نوشته‌های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ندبه تجلیگاه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نوید پیامبران بر مصلح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انگلیسی و فرانسه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شبهات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پردازی پشتوانه ماتریالیسم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تقدمه تقویم الإیمان فی فضائل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وظائف موعودیان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بافته‌ها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اندیشه‌های 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برترین 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افکار مارکسیستی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 از پرتگاه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میزگرد و نشستنی با دکتر تیجانی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نصیحتی الی شیخ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 انگلیسی، فرانسه، اردو و روسی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ده‌ها کتاب دیگر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معظم له ده‌ها مقاله جهت همایش‌های علمی در دانشگاه‌های داخلی و خارجی، روزنامه‌ها، مجلات و سایتهای مختلف تدوین گردیده، که با توفیق الهی در مجموعه‌ای کامل تنظیم و در چند مرحله چاپ و منتشر می‌گردد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180</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ذیل آیه شریفه</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56</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محققین مباحث ولایت و تشنگان معارف امامت را ارجاع می‌دهیم به کتاب شریف و 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المنهج القویم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کیمیا اثر فقیه عظیم الشأن، آیة الله سید محمد رجایی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الخشوع قریب المعنی من الخضوع و ضد الخضوع؛ الاستکبار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ذیل آیه واستعینوا بالصبر و الصلوة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کلیه،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نوشته عالم ربانی آیت‌الله میرجهانی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بحارالانوار 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نادر در معرفت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10</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ذیل آیه شریفه</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 باب سبق و رمایه</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خیرات؛ ولایت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فاستبقوا الخیرات</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57</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من هیچ پاداشی از شما بر رسالتم درخواست نمی‌کنم جز دوست داشتن نزدیکانم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47</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 و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طریقه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استقامت ورزند ما آنها را با آب فراوان سیراب می‌کنیم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گفتند پروردگار ما خداوند یگانه است سپس استقامت کردند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28</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اعتقاد به اسلام با قبول ولایت شما کامل و تمام می‌شود، همانطور که قرآن پس از ابلاغ ولایت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اکملت لکم دینکم و أتممت علیکم نعمتی</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وارث</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برای نماز روز جمعه اذان گفته می‌شود به سوی ذکر خدا بشتابید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کلمه‌ی توحید را کلمه‌ی باقیه در اعقاب خود قرار داد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86</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کسانی که روی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فانی می‌شوند، و تنها وجه خدا باقی می‌ماند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79</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ابی سعید 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عنده علم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اخی علی بن ابی طالب علیه السلام</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تارک فیکم الثقلین کتاب الله عزّوجلّ و عترتی کتاب الله حبل ممدود من السماء الی الارض و عترتی اهل بیتی و ان اللطیف الخبیر اخبرنی انهما لن یفترقا حتی یردا علی الحوض فانظروا بم تخلفونی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صفحه‌ی</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صفحه‌ی</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 متقی هندی، حدیث</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احادیث بعد از آن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امت میانه‌ای قرار دادیم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 اعتدال که میان افراط و تفریط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گواه بر مردم باشید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امت میانه هستیم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مردم را دعوت عمومی به حج کن تا پیاده و سواره بر مرکبهای لاغر از هر راه 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Pr>
        <w:t>6</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59</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نگاه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من بعضی از فرزندانم را در سرزمین بی آب و علفی در کنار خانه‌ای که حرم تو است ساکن ساختم تا نماز را بر پای دارند، تو قلبهای گروهی از مردم را متوجه آنها ساز</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37</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لم یعرف امام زمانه مات میتة جاهلیة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ذیل آیه‌ی شریفه‌ی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مفسر معروف عامه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جایزالخطاست واجب است به کسی که معصوم است اقتدا کند و معصومین همان کسانی هستند که خداوند آنان را صادقین نامیده است؛ لذا این آیه دلالت می‌کند بر این که افراد جایز الخطا واجب است که با معصومان از خطا، همراه باشند تا اینان، مانع خطای آنان بشوند و این معنا، در هر زمانی ثابت است؛ لذا در هر زمانی باید معصومی وجود داشته باشد و إلا این دستور، تکلیف به مالایطاق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رازی، جلد</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صفحه‌ی</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مصادری همچون شواهد التنزیل،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صفحه‌ی</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تاریخ مدینه‌ی دمشق، ترجمه‌ی علی بن ابی‌طالب علیه السلام ،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مناقب خوارزمی، منقبت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فتح القدیر شوکانی،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صواعق المحرقه ابن حجر،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الدرالمنثور سیوطی،ج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روح المعانی آلوسی،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انحصار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وجود مقدّس اهل بیت پیامبر اکرم صلی الله علیه و آله اذعان نموده‌اند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191</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نعمتهای خدا را به یاد آورید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آیه‌ی نور، سوره‌ی نور</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61</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اراده‌ی ما بر این قرار گرفته است که به مستضعفین منت گذاریم، و آنها را پیشوایان و وارثین روی زمین قرار دهیم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تبلیغ ولایت ننمایی رسالت او را انجام نداده‌ای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متوقف کنید زیرا مسئولند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جاها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متعدی می‌آید و بعضی جاها لازم استعمال می‌شود، مصدر متعدی وقف است و مصدر لازم وقوف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27</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کنزل العمال، حدیث</w:t>
      </w:r>
      <w:r>
        <w:rPr>
          <w:rFonts w:eastAsia="IRNazanin" w:cs="IRNazanin"/>
          <w:b w:val="false"/>
          <w:bCs w:val="false"/>
          <w:i w:val="false"/>
          <w:iCs w:val="false"/>
          <w:color w:val="333333"/>
          <w:sz w:val="20"/>
          <w:szCs w:val="20"/>
        </w:rPr>
        <w:t>32894</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دارالاسوه</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دارالاسوه</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1</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این آیه در مورد شب قدر و حکومت ائمه علیهم السلام نازل شده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اهلبیت کلید مشکلها، ص</w:t>
      </w:r>
      <w:r>
        <w:rPr>
          <w:rFonts w:eastAsia="IRNazanin" w:cs="IRNazanin"/>
          <w:b w:val="false"/>
          <w:bCs w:val="false"/>
          <w:i w:val="false"/>
          <w:iCs w:val="false"/>
          <w:color w:val="333333"/>
          <w:sz w:val="20"/>
          <w:szCs w:val="20"/>
        </w:rPr>
        <w:t>226</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صفحه‌ی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آن را آوردیم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همان کسی است که تو را با یاری خود و مؤمنان تقویت کرد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9</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45</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126</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35</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سلسلة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موسی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موسی بن جعفر یقول سمعت ابی جعفر بن محمد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ابی محمد بن علی علیه‌السلام یقول سمعت ابی علی بن الحسین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ابی الحسین بن علی علیه‌السلام یقول سمعت امیرالمؤمنین علی بن ابی طالب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صلی الله علیه و آله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جبرئیل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الله عزّوجلّ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اله الّا الله حصنی، فمن دخل حصنی امن من عذابی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مرت الراحلة نادانا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بشروطها و أنا من شروطها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اله الّا الله دژ محکمی من است؛ پس هر کس که در قلعه و دژ من در آید، از عذابم در امان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چون مرکب حضرت حرکت نمود، بر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محدثان نیشابور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بانگ بر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شروطش و من از شروط آنم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 نور</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9</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العاصمه، آیت الله میرجهانی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138</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گرامی را به نتایج مطالعات دکتر اِموتو، دانشمند ژاپنی پیرامون تأثیر کلمات و اخلاق و ضمیر انسان بر آب ارجاع می‌دهیم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238</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فرزندی از او متولد شد، باید که اذان در گوش راست او و اقامه در گوش چپ او بگوید، این کار باعث می‌شود او از شرّ شیطان در امان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المتقین، ص</w:t>
      </w:r>
      <w:r>
        <w:rPr>
          <w:rFonts w:eastAsia="IRNazanin" w:cs="IRNazanin"/>
          <w:b w:val="false"/>
          <w:bCs w:val="false"/>
          <w:i w:val="false"/>
          <w:iCs w:val="false"/>
          <w:color w:val="333333"/>
          <w:sz w:val="20"/>
          <w:szCs w:val="20"/>
        </w:rPr>
        <w:t>124</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image" Target="media/image2.jpeg"/><Relationship Id="rId84" Type="http://schemas.openxmlformats.org/officeDocument/2006/relationships/image" Target="media/image2.jpeg"/><Relationship Id="rId85" Type="http://schemas.openxmlformats.org/officeDocument/2006/relationships/footer" Target="footer78.xml"/><Relationship Id="rId86" Type="http://schemas.openxmlformats.org/officeDocument/2006/relationships/footnotes" Target="footnotes.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Pages>
  <Words>9830</Words>
  <Characters>39374</Characters>
  <CharactersWithSpaces>48658</CharactersWithSpaces>
  <Paragraphs>731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2026-08-18T13:11:37Z</dcterms:created>
  <dc:creator>ghaemiyeh.com</dc:creator>
  <dc:description/>
  <dc:language>en-US</dc:language>
  <cp:lastModifiedBy/>
  <dcterms:modified xsi:type="dcterms:W3CDTF">2026-08-18T16:41:39Z</dcterms:modified>
  <cp:revision>1</cp:revision>
  <dc:subject/>
  <dc:title>خصائص الامراء بیان ویژگی های امراء منتخب الهی از آیات و روایات</dc:title>
</cp:coreProperties>
</file>

<file path=docProps/custom.xml><?xml version="1.0" encoding="utf-8"?>
<Properties xmlns="http://schemas.openxmlformats.org/officeDocument/2006/custom-properties" xmlns:vt="http://schemas.openxmlformats.org/officeDocument/2006/docPropsVTypes"/>
</file>