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مسئله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297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52976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52978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952980_2281741623">
            <w:r>
              <w:rPr>
                <w:webHidden/>
                <w:rStyle w:val="IndexLink"/>
                <w:rtl w:val="true"/>
              </w:rPr>
              <w:t>در انتظار مصلحی بزرگ</w:t>
            </w:r>
            <w:r>
              <w:rPr>
                <w:rStyle w:val="IndexLink"/>
                <w:rtl w:val="true"/>
              </w:rPr>
              <w:tab/>
            </w:r>
            <w:r>
              <w:rPr>
                <w:rStyle w:val="IndexLink"/>
              </w:rPr>
              <w:t>7</w:t>
            </w:r>
          </w:hyperlink>
        </w:p>
        <w:p>
          <w:pPr>
            <w:pStyle w:val="Contents3"/>
            <w:tabs>
              <w:tab w:val="clear" w:pos="8459"/>
              <w:tab w:val="right" w:pos="9026" w:leader="dot"/>
            </w:tabs>
            <w:rPr/>
          </w:pPr>
          <w:hyperlink w:anchor="__RefHeading___Toc2952982_228174162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952984_2281741623">
            <w:r>
              <w:rPr>
                <w:webHidden/>
                <w:rStyle w:val="IndexLink"/>
                <w:rtl w:val="true"/>
              </w:rPr>
              <w:t>داوریهای حساب نشده</w:t>
            </w:r>
            <w:r>
              <w:rPr>
                <w:rStyle w:val="IndexLink"/>
                <w:rtl w:val="true"/>
              </w:rPr>
              <w:tab/>
            </w:r>
            <w:r>
              <w:rPr>
                <w:rStyle w:val="IndexLink"/>
              </w:rPr>
              <w:t>8</w:t>
            </w:r>
          </w:hyperlink>
        </w:p>
        <w:p>
          <w:pPr>
            <w:pStyle w:val="Contents3"/>
            <w:tabs>
              <w:tab w:val="clear" w:pos="8459"/>
              <w:tab w:val="right" w:pos="9026" w:leader="dot"/>
            </w:tabs>
            <w:rPr/>
          </w:pPr>
          <w:hyperlink w:anchor="__RefHeading___Toc2952986_2281741623">
            <w:r>
              <w:rPr>
                <w:webHidden/>
                <w:rStyle w:val="IndexLink"/>
                <w:rtl w:val="true"/>
              </w:rPr>
              <w:t>تحقیق و بررسی</w:t>
            </w:r>
            <w:r>
              <w:rPr>
                <w:rStyle w:val="IndexLink"/>
                <w:rtl w:val="true"/>
              </w:rPr>
              <w:tab/>
            </w:r>
            <w:r>
              <w:rPr>
                <w:rStyle w:val="IndexLink"/>
              </w:rPr>
              <w:t>12</w:t>
            </w:r>
          </w:hyperlink>
        </w:p>
        <w:p>
          <w:pPr>
            <w:pStyle w:val="Contents3"/>
            <w:tabs>
              <w:tab w:val="clear" w:pos="8459"/>
              <w:tab w:val="right" w:pos="9026" w:leader="dot"/>
            </w:tabs>
            <w:rPr/>
          </w:pPr>
          <w:hyperlink w:anchor="__RefHeading___Toc2952988_2281741623">
            <w:r>
              <w:rPr>
                <w:webHidden/>
                <w:rStyle w:val="IndexLink"/>
                <w:rtl w:val="true"/>
              </w:rPr>
              <w:t>انتظار در اعماق سرشت آدمی</w:t>
            </w:r>
            <w:r>
              <w:rPr>
                <w:rStyle w:val="IndexLink"/>
                <w:rtl w:val="true"/>
              </w:rPr>
              <w:tab/>
            </w:r>
            <w:r>
              <w:rPr>
                <w:rStyle w:val="IndexLink"/>
              </w:rPr>
              <w:t>13</w:t>
            </w:r>
          </w:hyperlink>
        </w:p>
        <w:p>
          <w:pPr>
            <w:pStyle w:val="Contents2"/>
            <w:tabs>
              <w:tab w:val="clear" w:pos="8743"/>
              <w:tab w:val="right" w:pos="9026" w:leader="dot"/>
            </w:tabs>
            <w:rPr/>
          </w:pPr>
          <w:hyperlink w:anchor="__RefHeading___Toc2952990_2281741623">
            <w:r>
              <w:rPr>
                <w:webHidden/>
                <w:rStyle w:val="IndexLink"/>
                <w:rtl w:val="true"/>
              </w:rPr>
              <w:t>ظهور مصلح بزرگ در منابع اسلامی</w:t>
            </w:r>
            <w:r>
              <w:rPr>
                <w:rStyle w:val="IndexLink"/>
                <w:rtl w:val="true"/>
              </w:rPr>
              <w:tab/>
            </w:r>
            <w:r>
              <w:rPr>
                <w:rStyle w:val="IndexLink"/>
              </w:rPr>
              <w:t>19</w:t>
            </w:r>
          </w:hyperlink>
        </w:p>
        <w:p>
          <w:pPr>
            <w:pStyle w:val="Contents3"/>
            <w:tabs>
              <w:tab w:val="clear" w:pos="8459"/>
              <w:tab w:val="right" w:pos="9026" w:leader="dot"/>
            </w:tabs>
            <w:rPr/>
          </w:pPr>
          <w:hyperlink w:anchor="__RefHeading___Toc2952992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952994_2281741623">
            <w:r>
              <w:rPr>
                <w:webHidden/>
                <w:rStyle w:val="IndexLink"/>
                <w:rtl w:val="true"/>
              </w:rPr>
              <w:t>مدارک زنده بر ظهور مهدی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952996_2281741623">
            <w:r>
              <w:rPr>
                <w:webHidden/>
                <w:rStyle w:val="IndexLink"/>
                <w:rtl w:val="true"/>
              </w:rPr>
              <w:t>مفهوم انتظار</w:t>
            </w:r>
            <w:r>
              <w:rPr>
                <w:rStyle w:val="IndexLink"/>
                <w:rtl w:val="true"/>
              </w:rPr>
              <w:tab/>
            </w:r>
            <w:r>
              <w:rPr>
                <w:rStyle w:val="IndexLink"/>
              </w:rPr>
              <w:t>35</w:t>
            </w:r>
          </w:hyperlink>
        </w:p>
        <w:p>
          <w:pPr>
            <w:pStyle w:val="Contents3"/>
            <w:tabs>
              <w:tab w:val="clear" w:pos="8459"/>
              <w:tab w:val="right" w:pos="9026" w:leader="dot"/>
            </w:tabs>
            <w:rPr/>
          </w:pPr>
          <w:hyperlink w:anchor="__RefHeading___Toc2952998_228174162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953000_2281741623">
            <w:r>
              <w:rPr>
                <w:webHidden/>
                <w:rStyle w:val="IndexLink"/>
                <w:rtl w:val="true"/>
              </w:rPr>
              <w:t>انتظار یعنی آماده باش کامل</w:t>
            </w:r>
            <w:r>
              <w:rPr>
                <w:rStyle w:val="IndexLink"/>
                <w:rtl w:val="true"/>
              </w:rPr>
              <w:tab/>
            </w:r>
            <w:r>
              <w:rPr>
                <w:rStyle w:val="IndexLink"/>
              </w:rPr>
              <w:t>38</w:t>
            </w:r>
          </w:hyperlink>
        </w:p>
        <w:p>
          <w:pPr>
            <w:pStyle w:val="Contents2"/>
            <w:tabs>
              <w:tab w:val="clear" w:pos="8743"/>
              <w:tab w:val="right" w:pos="9026" w:leader="dot"/>
            </w:tabs>
            <w:rPr/>
          </w:pPr>
          <w:hyperlink w:anchor="__RefHeading___Toc2953002_2281741623">
            <w:r>
              <w:rPr>
                <w:webHidden/>
                <w:rStyle w:val="IndexLink"/>
                <w:rtl w:val="true"/>
              </w:rPr>
              <w:t>آیا این انتظار سازنده است</w:t>
            </w:r>
            <w:r>
              <w:rPr>
                <w:rStyle w:val="IndexLink"/>
                <w:rtl w:val="true"/>
              </w:rPr>
              <w:tab/>
            </w:r>
            <w:r>
              <w:rPr>
                <w:rStyle w:val="IndexLink"/>
              </w:rPr>
              <w:t>43</w:t>
            </w:r>
          </w:hyperlink>
        </w:p>
        <w:p>
          <w:pPr>
            <w:pStyle w:val="Contents2"/>
            <w:tabs>
              <w:tab w:val="clear" w:pos="8743"/>
              <w:tab w:val="right" w:pos="9026" w:leader="dot"/>
            </w:tabs>
            <w:rPr/>
          </w:pPr>
          <w:hyperlink w:anchor="__RefHeading___Toc2953004_2281741623">
            <w:r>
              <w:rPr>
                <w:webHidden/>
                <w:rStyle w:val="IndexLink"/>
                <w:rtl w:val="true"/>
              </w:rPr>
              <w:t>آثار این انتظار</w:t>
            </w:r>
            <w:r>
              <w:rPr>
                <w:rStyle w:val="IndexLink"/>
                <w:rtl w:val="true"/>
              </w:rPr>
              <w:tab/>
            </w:r>
            <w:r>
              <w:rPr>
                <w:rStyle w:val="IndexLink"/>
              </w:rPr>
              <w:t>49</w:t>
            </w:r>
          </w:hyperlink>
        </w:p>
        <w:p>
          <w:pPr>
            <w:pStyle w:val="Contents3"/>
            <w:tabs>
              <w:tab w:val="clear" w:pos="8459"/>
              <w:tab w:val="right" w:pos="9026" w:leader="dot"/>
            </w:tabs>
            <w:rPr/>
          </w:pPr>
          <w:hyperlink w:anchor="__RefHeading___Toc2953006_2281741623">
            <w:r>
              <w:rPr>
                <w:webHidden/>
                <w:rStyle w:val="IndexLink"/>
              </w:rPr>
              <w:t>1</w:t>
            </w:r>
            <w:r>
              <w:rPr>
                <w:rStyle w:val="IndexLink"/>
                <w:rtl w:val="true"/>
              </w:rPr>
              <w:t xml:space="preserve">- </w:t>
            </w:r>
            <w:r>
              <w:rPr>
                <w:rStyle w:val="IndexLink"/>
                <w:rtl w:val="true"/>
              </w:rPr>
              <w:t>خودسازی فردی</w:t>
            </w:r>
            <w:r>
              <w:rPr>
                <w:rStyle w:val="IndexLink"/>
                <w:rtl w:val="true"/>
              </w:rPr>
              <w:tab/>
            </w:r>
            <w:r>
              <w:rPr>
                <w:rStyle w:val="IndexLink"/>
              </w:rPr>
              <w:t>49</w:t>
            </w:r>
          </w:hyperlink>
        </w:p>
        <w:p>
          <w:pPr>
            <w:pStyle w:val="Contents3"/>
            <w:tabs>
              <w:tab w:val="clear" w:pos="8459"/>
              <w:tab w:val="right" w:pos="9026" w:leader="dot"/>
            </w:tabs>
            <w:rPr/>
          </w:pPr>
          <w:hyperlink w:anchor="__RefHeading___Toc2953008_2281741623">
            <w:r>
              <w:rPr>
                <w:webHidden/>
                <w:rStyle w:val="IndexLink"/>
              </w:rPr>
              <w:t>2</w:t>
            </w:r>
            <w:r>
              <w:rPr>
                <w:rStyle w:val="IndexLink"/>
                <w:rtl w:val="true"/>
              </w:rPr>
              <w:t xml:space="preserve">- </w:t>
            </w:r>
            <w:r>
              <w:rPr>
                <w:rStyle w:val="IndexLink"/>
                <w:rtl w:val="true"/>
              </w:rPr>
              <w:t>خودیاریهای اجتماعی</w:t>
            </w:r>
            <w:r>
              <w:rPr>
                <w:rStyle w:val="IndexLink"/>
                <w:rtl w:val="true"/>
              </w:rPr>
              <w:tab/>
            </w:r>
            <w:r>
              <w:rPr>
                <w:rStyle w:val="IndexLink"/>
              </w:rPr>
              <w:t>51</w:t>
            </w:r>
          </w:hyperlink>
        </w:p>
        <w:p>
          <w:pPr>
            <w:pStyle w:val="Contents2"/>
            <w:tabs>
              <w:tab w:val="clear" w:pos="8743"/>
              <w:tab w:val="right" w:pos="9026" w:leader="dot"/>
            </w:tabs>
            <w:rPr/>
          </w:pPr>
          <w:hyperlink w:anchor="__RefHeading___Toc2953010_2281741623">
            <w:r>
              <w:rPr>
                <w:webHidden/>
                <w:rStyle w:val="IndexLink"/>
                <w:rtl w:val="true"/>
              </w:rPr>
              <w:t>پاسخ به یک سفسطه زشت</w:t>
            </w:r>
            <w:r>
              <w:rPr>
                <w:rStyle w:val="IndexLink"/>
                <w:rtl w:val="true"/>
              </w:rPr>
              <w:tab/>
            </w:r>
            <w:r>
              <w:rPr>
                <w:rStyle w:val="IndexLink"/>
              </w:rPr>
              <w:t>53</w:t>
            </w:r>
          </w:hyperlink>
        </w:p>
        <w:p>
          <w:pPr>
            <w:pStyle w:val="Contents3"/>
            <w:tabs>
              <w:tab w:val="clear" w:pos="8459"/>
              <w:tab w:val="right" w:pos="9026" w:leader="dot"/>
            </w:tabs>
            <w:rPr/>
          </w:pPr>
          <w:hyperlink w:anchor="__RefHeading___Toc2953012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953014_2281741623">
            <w:r>
              <w:rPr>
                <w:webHidden/>
                <w:rStyle w:val="IndexLink"/>
              </w:rPr>
              <w:t>1</w:t>
            </w:r>
            <w:r>
              <w:rPr>
                <w:rStyle w:val="IndexLink"/>
                <w:rtl w:val="true"/>
              </w:rPr>
              <w:t xml:space="preserve">- </w:t>
            </w:r>
            <w:r>
              <w:rPr>
                <w:rStyle w:val="IndexLink"/>
                <w:rtl w:val="true"/>
              </w:rPr>
              <w:t>صفوف را مشخص کنیم</w:t>
            </w:r>
            <w:r>
              <w:rPr>
                <w:rStyle w:val="IndexLink"/>
                <w:rtl w:val="true"/>
              </w:rPr>
              <w:tab/>
            </w:r>
            <w:r>
              <w:rPr>
                <w:rStyle w:val="IndexLink"/>
              </w:rPr>
              <w:t>55</w:t>
            </w:r>
          </w:hyperlink>
        </w:p>
        <w:p>
          <w:pPr>
            <w:pStyle w:val="Contents3"/>
            <w:tabs>
              <w:tab w:val="clear" w:pos="8459"/>
              <w:tab w:val="right" w:pos="9026" w:leader="dot"/>
            </w:tabs>
            <w:rPr/>
          </w:pPr>
          <w:hyperlink w:anchor="__RefHeading___Toc2953016_2281741623">
            <w:r>
              <w:rPr>
                <w:webHidden/>
                <w:rStyle w:val="IndexLink"/>
              </w:rPr>
              <w:t>2</w:t>
            </w:r>
            <w:r>
              <w:rPr>
                <w:rStyle w:val="IndexLink"/>
                <w:rtl w:val="true"/>
              </w:rPr>
              <w:t xml:space="preserve">- </w:t>
            </w:r>
            <w:r>
              <w:rPr>
                <w:rStyle w:val="IndexLink"/>
                <w:rtl w:val="true"/>
              </w:rPr>
              <w:t>هدف آمادگی است، فساد هدف نیست</w:t>
            </w:r>
            <w:r>
              <w:rPr>
                <w:rStyle w:val="IndexLink"/>
                <w:rtl w:val="true"/>
              </w:rPr>
              <w:tab/>
            </w:r>
            <w:r>
              <w:rPr>
                <w:rStyle w:val="IndexLink"/>
              </w:rPr>
              <w:t>57</w:t>
            </w:r>
          </w:hyperlink>
        </w:p>
        <w:p>
          <w:pPr>
            <w:pStyle w:val="Contents2"/>
            <w:tabs>
              <w:tab w:val="clear" w:pos="8743"/>
              <w:tab w:val="right" w:pos="9026" w:leader="dot"/>
            </w:tabs>
            <w:rPr/>
          </w:pPr>
          <w:hyperlink w:anchor="__RefHeading___Toc2953018_2281741623">
            <w:r>
              <w:rPr>
                <w:webHidden/>
                <w:rStyle w:val="IndexLink"/>
                <w:rtl w:val="true"/>
              </w:rPr>
              <w:t>منتظران راستین در فساد محیط حل نمی‌شوند</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42_33775"/>
      <w:bookmarkStart w:id="1" w:name="pg4142_33775"/>
      <w:bookmarkEnd w:id="1"/>
    </w:p>
    <w:p>
      <w:pPr>
        <w:pStyle w:val="Heading2"/>
        <w:numPr>
          <w:ilvl w:val="1"/>
          <w:numId w:val="1"/>
        </w:numPr>
        <w:rPr/>
      </w:pPr>
      <w:bookmarkStart w:id="2" w:name="pg4142_33775"/>
      <w:bookmarkStart w:id="3" w:name="__RefHeading___Toc295297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۲۸۲۵۷۷۱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2976_2281741623"/>
      <w:bookmarkStart w:id="6" w:name="_Toc2"/>
      <w:bookmarkEnd w:id="5"/>
      <w:r>
        <w:rPr>
          <w:rtl w:val="true"/>
        </w:rPr>
        <w:t>اشاره</w:t>
      </w:r>
      <w:bookmarkStart w:id="7" w:name="pg4142_33776"/>
      <w:bookmarkEnd w:id="6"/>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2"/>
        <w:numPr>
          <w:ilvl w:val="1"/>
          <w:numId w:val="1"/>
        </w:numPr>
        <w:rPr/>
      </w:pPr>
      <w:bookmarkStart w:id="8" w:name="__RefHeading___Toc2952978_2281741623"/>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 انتظار مصلحی بزرگ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داوریهای حساب نشده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تحقیق و بررسی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انتظار در اعماق سرشت آدمی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ظهور مصلح بزرگ در منابع اسلامی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مدارک زنده بر ظهور مهدی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مفهوم انتظار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انتظار یعنی آماده باش کامل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آیا این انتظار سازنده است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آثار این انتظار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فردی </w:t>
      </w:r>
      <w:r>
        <w:rPr>
          <w:rFonts w:eastAsia="IRNazanin" w:cs="IRNazanin"/>
          <w:color w:val="111111"/>
          <w:sz w:val="28"/>
          <w:szCs w:val="28"/>
          <w:lang w:bidi="fa-IR"/>
        </w:rPr>
        <w:t>47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خودیاریهای اجتماعی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پاسخ به یک سفسطه زشت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را مشخص کنیم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آمادگی است، فساد هدف نیست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راستین در فساد محیط حل نمی‌شوند </w:t>
      </w:r>
      <w:r>
        <w:rPr>
          <w:rFonts w:eastAsia="IRNazanin" w:cs="IRNazanin"/>
          <w:color w:val="111111"/>
          <w:sz w:val="28"/>
          <w:szCs w:val="28"/>
          <w:lang w:bidi="fa-IR"/>
        </w:rPr>
        <w:t>59</w:t>
      </w:r>
      <w:bookmarkStart w:id="10" w:name="pg4142_33778"/>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2"/>
        <w:numPr>
          <w:ilvl w:val="1"/>
          <w:numId w:val="1"/>
        </w:numPr>
        <w:rPr/>
      </w:pPr>
      <w:bookmarkStart w:id="11" w:name="__RefHeading___Toc2952980_2281741623"/>
      <w:bookmarkStart w:id="12" w:name="_Toc4"/>
      <w:bookmarkEnd w:id="11"/>
      <w:r>
        <w:rPr>
          <w:rtl w:val="true"/>
        </w:rPr>
        <w:t>در انتظار مصلحی بزرگ</w:t>
      </w:r>
      <w:bookmarkEnd w:id="12"/>
    </w:p>
    <w:p>
      <w:pPr>
        <w:pStyle w:val="Heading3"/>
        <w:numPr>
          <w:ilvl w:val="2"/>
          <w:numId w:val="1"/>
        </w:numPr>
        <w:rPr/>
      </w:pPr>
      <w:bookmarkStart w:id="13" w:name="__RefHeading___Toc2952982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ظهور مصلحی بزرگ به سر می‌برند، این مصلح بزرگ دارای این ویژگیهاست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انسانیت را به سوی صلح و عدالت رهبری می‌کند و بساط ظلم و فساد و خونریزی را برمی‌چیند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برادری را در میان عموم ملتها و نژادها تعمیم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و اخلاق و صمیمیت و محبت را در همه جا 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جهش بزرگ علمی و فرهنگی برپا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انسانی را وارد مرحله نوینی از حیات خود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اسارت و بردگی و استثمار پایان می‌دهد</w:t>
      </w:r>
      <w:r>
        <w:rPr>
          <w:rFonts w:eastAsia="IRNazanin" w:cs="IRNazanin"/>
          <w:color w:val="111111"/>
          <w:sz w:val="28"/>
          <w:szCs w:val="28"/>
          <w:rtl w:val="true"/>
          <w:lang w:bidi="fa-IR"/>
        </w:rPr>
        <w:t>.</w:t>
      </w:r>
      <w:bookmarkStart w:id="15" w:name="pg4142_33779"/>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فرزندان پیامبر اسلام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بحثی که در این رساله می‌خوانید این نیست که مسائل فوق را یک به یک اثبات کنیم، چه اینکه، اینها موضوع بحثهای جداگانه‌ای هستند، بلکه هدف اصلی این است که اثرات و پی‌آمدهای چنین ظهوری را بررسی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بازشناسیم، و ببینیم این انتظار که در روایات اسلامی به عنوان یکی از بزرگترین عبادات شمرده شده چه فلسفه‌ای می‌تواند داشته باشد؟</w:t>
      </w:r>
    </w:p>
    <w:p>
      <w:pPr>
        <w:pStyle w:val="Heading3"/>
        <w:numPr>
          <w:ilvl w:val="2"/>
          <w:numId w:val="1"/>
        </w:numPr>
        <w:rPr/>
      </w:pPr>
      <w:bookmarkStart w:id="16" w:name="__RefHeading___Toc2952984_2281741623"/>
      <w:bookmarkStart w:id="17" w:name="_Toc6"/>
      <w:bookmarkEnd w:id="16"/>
      <w:r>
        <w:rPr>
          <w:rtl w:val="true"/>
        </w:rPr>
        <w:t>داوریهای حساب نشده</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ظهور یک مصلح جهانی واکنش شکستها و ناکامیهاست؟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فکر در محیطهای اسلامی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به عکس ریشه‌ای در نهاد آدمی دارد و از عشق به تکامل سرچشمه می‌گیرد؟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یک عشق در نهاد انسان دلیل بر این نیست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معشوقی وجود دارد؟</w:t>
      </w:r>
    </w:p>
    <w:p>
      <w:pPr>
        <w:pStyle w:val="BookText"/>
        <w:rPr/>
      </w:pPr>
      <w:r>
        <w:rPr>
          <w:rFonts w:ascii="IRNazanin" w:hAnsi="IRNazanin" w:eastAsia="IRNazanin"/>
          <w:color w:val="111111"/>
          <w:sz w:val="28"/>
          <w:sz w:val="28"/>
          <w:szCs w:val="28"/>
          <w:rtl w:val="true"/>
          <w:lang w:bidi="fa-IR"/>
        </w:rPr>
        <w:t xml:space="preserve">با اینکه جمعی از خاورشناسان، اصرار دارند ایمان به وجود یک مصلح بزرگ جهانی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نابه سامان مسلمانان در دورانهای تاریک تاریخ بدانند؛</w:t>
      </w:r>
    </w:p>
    <w:p>
      <w:pPr>
        <w:pStyle w:val="BookText"/>
        <w:rPr/>
      </w:pPr>
      <w:r>
        <w:rPr>
          <w:rFonts w:ascii="IRNazanin" w:hAnsi="IRNazanin" w:eastAsia="IRNazanin"/>
          <w:color w:val="111111"/>
          <w:sz w:val="28"/>
          <w:sz w:val="28"/>
          <w:szCs w:val="28"/>
          <w:rtl w:val="true"/>
          <w:lang w:bidi="fa-IR"/>
        </w:rPr>
        <w:t xml:space="preserve">و با اینکه جمعی از پژوهشگران شرقی و اسلامی که تحت تأثیر افکار غربیها قرار دارند به این طرز تفکر دامن می‌زنند، و حتی اصرار دارند که ایمان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 جهانی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 که از عقاید یهود و مسیحیان گرفته شده؛</w:t>
      </w:r>
    </w:p>
    <w:p>
      <w:pPr>
        <w:pStyle w:val="BookText"/>
        <w:rPr/>
      </w:pPr>
      <w:r>
        <w:rPr>
          <w:rFonts w:ascii="IRNazanin" w:hAnsi="IRNazanin" w:eastAsia="IRNazanin"/>
          <w:color w:val="111111"/>
          <w:sz w:val="28"/>
          <w:sz w:val="28"/>
          <w:szCs w:val="28"/>
          <w:rtl w:val="true"/>
          <w:lang w:bidi="fa-IR"/>
        </w:rPr>
        <w:t xml:space="preserve">و با اینکه جمعی از جامعه شناسان ماتریالیست می‌کوشند که از مسئله انتظار ظهور مهدی، دلیلی بر عقیده خود ترتیب دهند که این عقیده یک ریشه اقتصادی دارد و برای تخدیر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توده‌های به زنجیر استعمار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شده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گفتگوها، باید توجه داشت که اعتقاد به چنین ظهوری یک ریشه فطری در همه نهادها دارد که در اعماق عواطف انسان نفوذ کرده است، و یک ریشه اصیل اسلامی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که در منابع مهمّ اسلامی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شاید مطالعات محدود این پژوهشگران از یک سو،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هرگونه فکر و عقیده مذهبی از سوی دیگر، اینگونه افکار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جستجوگرانی از غرب،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مارگلی 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انکار احادیث اسلامی پیرامون مهدی برخاسته و می‌گوید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را هرگونه تفسیر کنند، دلیل قانع کننده‌ای در دست نیست که تصور کنیم پیغمبر اسلام صلی الله علیه و آله ظهور یک مهدی را برای احیاء، تحقق، اکمال و تقویت اسلام لازم و حتمی شمرده باشد؛ لیکن درگیری آتش جنگهای داخلی، درمیان یک نسل واحد، پس از وفات پیغمبر صلی الله علیه و آله و درهمی و آشفتگی جهان اسلام که بر اثر اختلاف آنان با یکدیگر روی داد، موجب اقتباس فکر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 یا مسیحیان گردید، که به ترتیب در انتظار ظهور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مارگلی 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کتابهایی از منابع اسلامی را در این زمینه دیده و چگونه در تفسیر آنها چیزی که او را قانع کند نیافته است، در حالی که در مهمترین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ظهور احادیث صریحی وجود دارد، و این احادیث در سرحدّ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همه دانشمندان و محققان اسلامی تقریباً بدون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بسیار نادری همچون ابن خلدون که در مقدمه تاریخ خود در احادیث مهدی تردید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صدور این احادیث از پیامبر صلی الله علیه و آله ندارند و تنها گفتگوها پیرامون شاخ و برگها و مسائل فرعی آن است، ولی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قانع شود؟</w:t>
      </w:r>
    </w:p>
    <w:p>
      <w:pPr>
        <w:pStyle w:val="BookText"/>
        <w:rPr/>
      </w:pPr>
      <w:r>
        <w:rPr>
          <w:rFonts w:ascii="IRNazanin" w:hAnsi="IRNazanin" w:eastAsia="IRNazanin"/>
          <w:color w:val="111111"/>
          <w:sz w:val="28"/>
          <w:sz w:val="28"/>
          <w:szCs w:val="28"/>
          <w:rtl w:val="true"/>
          <w:lang w:bidi="fa-IR"/>
        </w:rPr>
        <w:t>این سؤالی است که خود او باید پاسخ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عده دیگری می‌گویند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کار به عمل و انگیزه‌های این انتظار عمومی نداریم، ما پی‌آمدهای آن را می‌نگریم که سبب تحمل دردها و شکیبایی در برابر نابسامانی‌ها و تن در دادن به مظالم و</w:t>
      </w:r>
      <w:bookmarkStart w:id="18" w:name="pg4142_33783"/>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ستمها، و فرار از زیر بار مسئولیتهاست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می‌نگریم که این انتظار، توده‌های رنج دیده را در یک عالم رؤیایی فرو می‌برد و از آنچه در اطراف آنها می‌گذرد غافل می‌سازد، و آنها را به تنبلی و فرار از تعهدهای اجتماعی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از نظر فردی عاملی است برای رکود و توقف، و از نظر اجتماعی وسیله‌ای است برای خاموش ساختن جنبشهای ضد استعماری، و به هر صورت اثر منفی آن آشکار است</w:t>
      </w:r>
      <w:r>
        <w:rPr>
          <w:rFonts w:eastAsia="IRNazanin" w:cs="IRNazanin"/>
          <w:color w:val="111111"/>
          <w:sz w:val="28"/>
          <w:szCs w:val="28"/>
          <w:rtl w:val="true"/>
          <w:lang w:bidi="fa-IR"/>
        </w:rPr>
        <w:t>!</w:t>
      </w:r>
    </w:p>
    <w:p>
      <w:pPr>
        <w:pStyle w:val="Heading3"/>
        <w:numPr>
          <w:ilvl w:val="2"/>
          <w:numId w:val="1"/>
        </w:numPr>
        <w:rPr/>
      </w:pPr>
      <w:bookmarkStart w:id="19" w:name="__RefHeading___Toc2952986_2281741623"/>
      <w:bookmarkStart w:id="20" w:name="_Toc7"/>
      <w:bookmarkEnd w:id="19"/>
      <w:r>
        <w:rPr>
          <w:rtl w:val="true"/>
        </w:rPr>
        <w:t>تحقیق و بررسی</w:t>
      </w:r>
      <w:bookmarkEnd w:id="20"/>
    </w:p>
    <w:p>
      <w:pPr>
        <w:pStyle w:val="BookText"/>
        <w:rPr/>
      </w:pPr>
      <w:r>
        <w:rPr>
          <w:rFonts w:ascii="IRNazanin" w:hAnsi="IRNazanin" w:eastAsia="IRNazanin"/>
          <w:color w:val="111111"/>
          <w:sz w:val="28"/>
          <w:sz w:val="28"/>
          <w:szCs w:val="28"/>
          <w:rtl w:val="true"/>
          <w:lang w:bidi="fa-IR"/>
        </w:rPr>
        <w:t xml:space="preserve">ولی به عقیده ما یک پژوهشگر آگاه که نمی‌خواهد از دور قضاوت کند، بلکه خود را موظف می‌بیند که از نزدیک همه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بنگرد، نمی‌تواند تنها به این داوریهای حساب نشده قانع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اجازه دهید بیطرفانه انگیزه‌های انتظار و نتایج و پی‌آمدهای آن را یک یک مورد بررسی قرار دهیم و ببینیم</w:t>
      </w:r>
      <w:bookmarkStart w:id="21" w:name="pg4142_33784"/>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عامل پیدایش آن، شکستهاست و یا یک سلسله از واقعیتهای فطری وعقلانی است و نتایج آن سازنده و مثبت است، یا منفی و نامطلوب؟</w:t>
      </w:r>
    </w:p>
    <w:p>
      <w:pPr>
        <w:pStyle w:val="Heading3"/>
        <w:numPr>
          <w:ilvl w:val="2"/>
          <w:numId w:val="1"/>
        </w:numPr>
        <w:rPr/>
      </w:pPr>
      <w:bookmarkStart w:id="22" w:name="__RefHeading___Toc2952988_2281741623"/>
      <w:bookmarkStart w:id="23" w:name="_Toc8"/>
      <w:bookmarkEnd w:id="22"/>
      <w:r>
        <w:rPr>
          <w:rtl w:val="true"/>
        </w:rPr>
        <w:t>انتظار در اعماق سرشت آدمی</w:t>
      </w:r>
      <w:bookmarkEnd w:id="23"/>
    </w:p>
    <w:p>
      <w:pPr>
        <w:pStyle w:val="BookText"/>
        <w:rPr/>
      </w:pPr>
      <w:r>
        <w:rPr>
          <w:rFonts w:ascii="IRNazanin" w:hAnsi="IRNazanin" w:eastAsia="IRNazanin"/>
          <w:color w:val="111111"/>
          <w:sz w:val="28"/>
          <w:sz w:val="28"/>
          <w:szCs w:val="28"/>
          <w:rtl w:val="true"/>
          <w:lang w:bidi="fa-IR"/>
        </w:rPr>
        <w:t>برخلاف گفته‌های کسانی که فکر می‌کنند بذر اصلی انتظار ظهور یک مصلح بزرگ را شکستها و ناکامیها و نابسامانیها در سطح افکار می‌پاشد، عشق به این موضوع مربوط به اعماق وجود آدمی است، گاهی به گونه پر رنگ، و گاهی کم‌رنگ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دو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عاطفه، و از راه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برابر چنین مسئله‌ای قرار می‌گیرد و سروش این ظهور را با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روشن‌تر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ظهور مصلح جهانی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بعد از ابعاد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چهارگانه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چنان ظهوری این عشقها به ناکامی می‌گراید و به شکست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سخن نیاز به توضیح بیشتری داشته باشد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جاویدانی است که سراسر وجود انسان را در بر گرفته، او می‌خواهد بیشتر بداند؛ بیشتر از زیباییها ببیند؛ بیشتر از نیکیها بهره ببرد و خلاصه آنچه مایه پیشرفت و برتری می‌داند بیشتر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پیدایش این انگیزه‌ها را نمی‌توان با عوامل اجتماعی، و روانی، و وراثت، و تربیت، پیوند داد، گرچه این عوامل در تضعیف یا دامن زدن به آنها سهم مهمی دارند، ولی اصل وجود آنها، جزء بافت روان انسانهاست وجزء ابعاد اصلی روح او، به دلیل اینکه هیچ جامعه و هیچ ملتی هرگز از این انگیزه‌ها تهی نبوده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علاقه انسان به پیشرفت و تکامل، به دانایی و زیبایی، به نیکی و عدالت، علاقه‌ای است، اصیل، همیشگی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جاودانی، و انتظار ظهور یک مصلح بزرگ جهانی آخرین نقطه اوج این علاقه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عشق به تکامل همه جانبه در درون جان انسان باشد و چنان انتظاری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پیاده شدن تکامل جامعه انسانی بدون آن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کسانی که در زندگانی گرفتار شکست و بحرانی نبوده‌اند چنین احساسی را در درون جان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w:t>
      </w:r>
    </w:p>
    <w:p>
      <w:pPr>
        <w:pStyle w:val="BookText"/>
        <w:rPr/>
      </w:pPr>
      <w:r>
        <w:rPr>
          <w:rFonts w:ascii="IRNazanin" w:hAnsi="IRNazanin" w:eastAsia="IRNazanin"/>
          <w:color w:val="111111"/>
          <w:sz w:val="28"/>
          <w:sz w:val="28"/>
          <w:szCs w:val="28"/>
          <w:rtl w:val="true"/>
          <w:lang w:bidi="fa-IR"/>
        </w:rPr>
        <w:t>از سوی دیگر، همانطور که اعضای پیکر انسان به تکامل و پیشرفت وجود او کمک می‌کنند و عضوی در بدن نمی‌یابیم که مطلقاً نقشی در این حرکت تکاملی نداشته باشد، خصایص روانی انسان نیز چنین‌اند، یعنی هرکدام نقش مؤثری در پیشرفت هدفهای اصیل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عوامل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انسانی وجود دارد سپری است برای حفظ او در برابر خطر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انسان منافع خود را در معرض تهدید می‌بیند وسیله‌ای است برای افزایش قدرت دفاعی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بسیج تمام نیروهای ذخیره جسمی و روحی برای نجات منافعش از خطر؛</w:t>
      </w:r>
    </w:p>
    <w:p>
      <w:pPr>
        <w:pStyle w:val="BookText"/>
        <w:rPr/>
      </w:pPr>
      <w:r>
        <w:rPr>
          <w:rFonts w:ascii="IRNazanin" w:hAnsi="IRNazanin" w:eastAsia="IRNazanin"/>
          <w:color w:val="111111"/>
          <w:sz w:val="28"/>
          <w:sz w:val="28"/>
          <w:szCs w:val="28"/>
          <w:rtl w:val="true"/>
          <w:lang w:bidi="fa-IR"/>
        </w:rPr>
        <w:t>بنابراین، عشق به تکامل، عشق به صلح و عدالت، نیز وسیله‌ای است برای رسیدن به این هدف بزرگ و به منزله موتور نیرومندی است که چرخهای وجود انسان را در این راه به حرکت دائمی وامی‌دارد، و او را برای رسیدن به جهانی مملو از صلح و عدالت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احساسات و دستگاههایی که در جسم و جان وجود دارد نمی‌تواند هماهنگ با مجموعه عالم هستی نباشد، زیرا همه جهان هستی یک واحد به هم پیوسته است، و وجود ما نمی‌تواند از بقیه جهان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بهم پیوستگی بخوبی می‌توانیم نتیجه‌گیری کنیم که هر عشق و علاقه اصیلی در وجود ما هست دلیل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در جهان وجود دارد و این عشق وسیله‌ای است که ما را به او نزدیک می‌سازد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تشنه می‌شویم و عشق به آب داریم دلیل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دستگاه آفرینش تشنگی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وجود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علاقه‌ای به جنس مخالف داریم دلیل بر وجود جنسی مخالف در بیرون ماست؛ و اگر عشق به زیبایی و دانایی داریم دلیل بر این است که زیباییها و داناییهایی در جهان هستی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به آسانی نتیجه می‌گیریم که اگر انسانها انتظار مصلح بزرگی را می‌کشند که جهان را پر از صلح و عدالت و نیکی و داد کند، دلیل بر آن است که چنان نقطه اوجی در تکامل جامعه انسانی امکان‌پذیر و عملی است که عشق و انتظارش در درون جان ماست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عمومیت این اعتقاد در همه مذاهب نیز نشانه دیگری بر اصالت و واقعیت آن است؛ زیرا چیزی که زاییده شرایط خاص و محدودی است نمی‌تواند اینچنین عمومی باشد، تنها مسائل فطری هستند که از چنین عمومیتی برخوردارند، و اینها همه نشانه آن است که از زبان عواطف و سرشت آدمی این نغمه در جان او سر داده شده که سرانجام مصلحی بزرگ جهان را در زیر پرچم صلح و عدالت قرار خواهد 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bookmarkStart w:id="24" w:name="pg4142_33790"/>
    </w:p>
    <w:p>
      <w:pPr>
        <w:pStyle w:val="BookText"/>
        <w:rPr/>
      </w:pPr>
      <w:bookmarkEnd w:id="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2"/>
        <w:numPr>
          <w:ilvl w:val="1"/>
          <w:numId w:val="1"/>
        </w:numPr>
        <w:rPr/>
      </w:pPr>
      <w:bookmarkStart w:id="25" w:name="__RefHeading___Toc2952990_2281741623"/>
      <w:bookmarkStart w:id="26" w:name="_Toc9"/>
      <w:bookmarkEnd w:id="25"/>
      <w:r>
        <w:rPr>
          <w:rtl w:val="true"/>
        </w:rPr>
        <w:t>ظهور مصلح بزرگ در منابع اسلامی</w:t>
      </w:r>
      <w:bookmarkEnd w:id="26"/>
    </w:p>
    <w:p>
      <w:pPr>
        <w:pStyle w:val="Heading3"/>
        <w:numPr>
          <w:ilvl w:val="2"/>
          <w:numId w:val="1"/>
        </w:numPr>
        <w:rPr/>
      </w:pPr>
      <w:bookmarkStart w:id="27" w:name="__RefHeading___Toc2952992_228174162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گفتیم که مسئله انتظار ظهور یک حکومت بزرگ جهانی که صلح و امنیت و آرامش و عدالت و پاکی را در همه دنیا گسترش دهد، عکس‌العمل عوامل سخت اجتماعی و ناکامیها نیست، بلکه ریشه عمیقی در اصیل‌ترین ابعاد روح انسانی دارد؛ و به تعبیر دیگر، این انتظار از درون فطرت و روان آدمی می‌جوشد و از ذات انسان سرچشمه می‌گیرد، و دلیل خود را در این زمینه بازگو کردیم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موقع بررسی این مسئله است که آیا اعتقاد به چنین ظهوری یک فکر وارداتی است که از عقاید اقوام دیگر مایه گرفته و به محیطهای اسلامی نفوذ کرده است، یا یک واقعیت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تاریخی است که همانند سایر تعلیمات اصیل اسلامی از شخص پیامبر گرفته شده است؟</w:t>
      </w:r>
    </w:p>
    <w:p>
      <w:pPr>
        <w:pStyle w:val="BookText"/>
        <w:rPr/>
      </w:pPr>
      <w:r>
        <w:rPr>
          <w:rFonts w:ascii="IRNazanin" w:hAnsi="IRNazanin" w:eastAsia="IRNazanin"/>
          <w:color w:val="111111"/>
          <w:sz w:val="28"/>
          <w:sz w:val="28"/>
          <w:szCs w:val="28"/>
          <w:rtl w:val="true"/>
          <w:lang w:bidi="fa-IR"/>
        </w:rPr>
        <w:t xml:space="preserve">آیا پاسخ این سؤال را باید از مستشرقانی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اصطلاح اگر بخواهیم اعمالشان را حمل بر صحت کنیم و آنها را متعصب و مغرض ندایم، لااقل باید بگوییم اطلاعات آنها در زمینه مسائل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سطحی و نارسا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p>
    <w:p>
      <w:pPr>
        <w:pStyle w:val="BookText"/>
        <w:rPr/>
      </w:pPr>
      <w:r>
        <w:rPr>
          <w:rFonts w:ascii="IRNazanin" w:hAnsi="IRNazanin" w:eastAsia="IRNazanin"/>
          <w:color w:val="111111"/>
          <w:sz w:val="28"/>
          <w:sz w:val="28"/>
          <w:szCs w:val="28"/>
          <w:rtl w:val="true"/>
          <w:lang w:bidi="fa-IR"/>
        </w:rPr>
        <w:t xml:space="preserve">بدبختی اینجا است که پیروان یک مکتب برای شناخت مکتب خود دست به دامان کارشناسان خارجی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خود دارند از بیگانه تمنا کنند و از گمشدگان لب دریا، سراغ گوهرهایی را گیرند که صدفش از دسترس آنها بیرون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کمک طلبیدن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گیورگیو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اروپایی برای از نوشناختن پیامبر اسلام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 مسیحی 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شناخت مکتب انسان‌ساز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بانوی نمونه اسلام فاطمه زهرا علیها السلام دخت گرامی پیامبر صلی الله علیه و آله، مانند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مارگلی 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نوع انحراف از مسیر صحیح تحقیق، و زمینه‌چینی و کوشش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نمی‌گوییم باید آنقدر خشک بود که نقل قول مستشرقان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منظور 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و ضلالت پنداشت، بلکه می‌گوییم نباید آنقدر غرب زده بود که اساس و پایه شناخت عقاید و تعلیمات اسلامی را بر گفته‌های دگران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مسائل مربوط به تکنولوژی از کارشناسان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می‌گیریم دلیل این نیست که در شناخت آنچه مربوط به ما و مخصوص ماست نیز از آنها مدد بخواهیم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اینکه می‌بینیم اسلام‌شناسی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چیز دیگرشان که تنها با معیارهای مادی سنجیده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ماتریالیستی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خواهد آورد که ارزش اصول و فروع آن تنها در چهارچوب معیارهای مادی و زندگی اقتصادی و پیوندهای آب و نان اجتماعی دور خواهد زد؛ اسلامی مسخ شده و رنگ باخته و واژگونه؛ اسلامی تنها در خدمت آب و نان، چونان که مقلدین بی قید و شرط آنها نیز تبلیغ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به هر حال، مطالعه متون معروف اسلامی نشان می‌دهد که امید و انتظار صلح و عدالت جهانی در پرتو قیام یک مرد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برنامه‌ها و بینش‌های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متن تعلیمات پیامبر اسلام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قیام مهدی علیه السلام چنان است که هیچ محقق اسلامی، پیرو هر یک از گروهها و مذاهب اسلامی باشد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کتابهای زیادی از طرف دانشمندان شیعه و اهل تسنن در این زمینه نوشته شده و نویسندگان آنها متفقاً صحت احادیث مربوط به مصلح جهانی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پذیرفته‌اند، تنها افراد بسیار معدودی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صدور این اخبار از پیامبر صلی الله علیه و آله تردید کرده‌اند، وقرائنی در دست داریم که انگیزه آنها در این کار ضعف اخبار نبوده بلکه فکر می‌کردند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مسائلی است که به سادگی نمی‌توان آنها را باور کرد، یا به خاطر اینکه احادیث درست از نادرست را نتوانسته‌اند جدا کنند یا تفسیر احادیث را به درستی درنیافته‌اند</w:t>
      </w:r>
      <w:r>
        <w:rPr>
          <w:rFonts w:eastAsia="IRNazanin" w:cs="IRNazanin"/>
          <w:color w:val="111111"/>
          <w:sz w:val="28"/>
          <w:szCs w:val="28"/>
          <w:rtl w:val="true"/>
          <w:lang w:bidi="fa-IR"/>
        </w:rPr>
        <w:t>.</w:t>
      </w:r>
      <w:bookmarkStart w:id="29" w:name="pg4142_33794"/>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 هر صورت، لازم است قبل از هر چیز سؤال و جوابی را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زیر نفوذ افراطی‌ترین جناحهای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یافته، از نظر خوانندگان عزیز بگذرانیم تا روشن شود مسئله انتظار یک مصلح بزرگ در میان مسلمانان، قولی است که جملگی برآنند و به عقیده ما مدارک لازم در این رساله کوتاه آنچنان جمع آوری شده که هیچکس را یارای انکار آن نیست و اگر وهابیان سختگیر در برابر آن تسلیم شده‌اند نیز به همین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نخست ترجمه قسمت حساس این رساله را نقل کرده، سپس تمام متن عربی آن را برای آنها که می‌خواهند مطالعه بیشتر کنند می‌آوریم</w:t>
      </w:r>
      <w:r>
        <w:rPr>
          <w:rFonts w:eastAsia="IRNazanin" w:cs="IRNazanin"/>
          <w:color w:val="111111"/>
          <w:sz w:val="28"/>
          <w:szCs w:val="28"/>
          <w:rtl w:val="true"/>
          <w:lang w:bidi="fa-IR"/>
        </w:rPr>
        <w:t>).</w:t>
      </w:r>
    </w:p>
    <w:p>
      <w:pPr>
        <w:pStyle w:val="Heading3"/>
        <w:numPr>
          <w:ilvl w:val="2"/>
          <w:numId w:val="1"/>
        </w:numPr>
        <w:rPr/>
      </w:pPr>
      <w:bookmarkStart w:id="30" w:name="__RefHeading___Toc2952994_2281741623"/>
      <w:bookmarkStart w:id="31" w:name="_Toc11"/>
      <w:bookmarkEnd w:id="30"/>
      <w:r>
        <w:rPr>
          <w:rtl w:val="true"/>
        </w:rPr>
        <w:t>مدارک زنده بر ظهور مهدی علیه السلام</w:t>
      </w:r>
      <w:bookmarkEnd w:id="31"/>
    </w:p>
    <w:p>
      <w:pPr>
        <w:pStyle w:val="BookText"/>
        <w:rPr/>
      </w:pPr>
      <w:r>
        <w:rPr>
          <w:rFonts w:ascii="IRNazanin" w:hAnsi="IRNazanin" w:eastAsia="IRNazanin"/>
          <w:color w:val="111111"/>
          <w:sz w:val="28"/>
          <w:sz w:val="28"/>
          <w:szCs w:val="28"/>
          <w:rtl w:val="true"/>
          <w:lang w:bidi="fa-IR"/>
        </w:rPr>
        <w:t xml:space="preserve">مدّتی قبل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 باره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متنفذترین مراکز مذهبی حجاز و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القزاز، در پاسخی که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او فرستاده است ضمن تصریح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مذهب وهابیان نیز احادیث مربوط به ظهور مهدی را پذیرفته، متن رساله کوتاهی را که پنج تن از علمای معروف حجاز در این زمینه تهیه کرده‌اند، برای او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پس از ذکر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چنین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فساد در جهان و انتشار کفر و ستم، خداوند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می‌کند همانگونه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خبر از آنها در کتب صحاح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مربوط به مهدی را بسیاری از صحابی پیامبر صلی الله علیه و آله نقل کرده‌اند، از جمله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علی بن ابی‌طالب؛ طلحة بن عبیداللّه عبدالرحمان بن عوف؛ عبداللّه بن عباس؛ عمار یاسر؛ عبدالله بن مسعود؛ ابوسعید خدری؛ ثوبان؛ قره بن اساس مزنی؛ عبدالله بن حارث؛ ابوهریره؛ حذیفة بن 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جابربن عبداللّه؛ ابوامامه؛ جابربن ماجد؛ عبدالله بن عمر؛ انس بن مالک؛ عمران بن حصین؛ و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بیست نفر از کسانی هستند که روایات مهدی را نقل کرده‌اند و غیر از آنها افراد زیاد دیگری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فراوانی نیز از خود صحابه نقل شده که در آن بحث از ظهور مهدی شده که آنها را نیز می‌توان در ردیف روایات پیامبر صلی الله علیه و آله قرار داد؛ زیرا این مسئله، از مسائلی نیست که با اجتهاد بتوان چیزی پیرامون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آنها نیز مطلب را از پیامبر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احادیث بالا که از پیامبر صلی الله علیه و آله نقل شده و هم شهادت و گواهی صحابه که در اینجا در حکم حدیث است، در بسیاری از کتب معروف اسلامی و متون اصلی حدیث پیامبر صلی الله علیه و آله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جمله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ابوداود؛ سنن ترمذی؛ ابن ماجه؛ ابن عمرالدانی؛ مسند احمد؛ وابن یعلی؛ و بزاز؛ و صحیح حاکم و معاجم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رویانی؛ و دار قطنی و ابونعیم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اخبار المهدی؛ و خطیب در تاریخ بغداد؛ و ابن عساکر در تاریخ دمشق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اسلامی در این زمینه کتابهای مخصوصی تألیف کرده‌اند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والدجال والمسیح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عراقی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ابوالعباس بن عبدالمؤمن المغربی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آخرین کسی که در این زمینه بحث مشروحی نگاشته مدیر دانشگاه اسلامی مدینه است که در چندین شماره مجله دانشگاه مزبور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بزرگان و دانشمندان اسلام از قدیم و جدید نیز در نوشته‌های خود تصریح کرده‌اند که احادیث در زمینه مهدی در سرحدّ 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احمد السفاوینی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ابوالحسن الابری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تیمیه در کتاب فتاوایش؛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ادریس عراقی در تألیفی که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جعفر کنانی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ابوالعباس بن عبدالمؤمن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بحث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است که خواسته احادیث مربوط به مهدی را با حدیث بی‌اساس و مجعولی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الّا عیسی؛ مهدی جز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ایراد قرار دهد، ولی بزرگان پیشوایان و دانشمندان اسلام گفتار او را رد کرده‌اند،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گفتار او کتاب ویژه‌ای نوشته است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شرق و غرب انتشار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 احادیث و بزرگان دانشمندان حدیث نیز تصریح کرده‌اند که احادیث مهدی مشتمل 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 متواتر 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این جزء عقاید اهل سنت و جماعت محسوب می‌شود و جز افراد نادان و بیخبر یا بدعتگذار آن را انکار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به عقیده ما بحث فوق آنچنان روشن است که نیاز به هیچ گونه توضیح اضافی ندارد؛ با این حال آیا آنها که می‌گویند عقیده به ظهور مهدی یک فکر وارداتی است در اشتباه بزرگی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اصلی نامه</w:t>
      </w:r>
    </w:p>
    <w:p>
      <w:pPr>
        <w:pStyle w:val="BookText"/>
        <w:rPr/>
      </w:pPr>
      <w:r>
        <w:rPr>
          <w:rFonts w:ascii="IRNazanin" w:hAnsi="IRNazanin" w:eastAsia="IRNazanin"/>
          <w:color w:val="111111"/>
          <w:sz w:val="28"/>
          <w:sz w:val="28"/>
          <w:szCs w:val="28"/>
          <w:rtl w:val="true"/>
          <w:lang w:bidi="fa-IR"/>
        </w:rPr>
        <w:t xml:space="preserve">در اینجا متن عربی پاسخی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جمعی از علمای معروف حجاز تهیه و ارسال داشته است از نظر خوانندگان محترم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همان است که ترجمه قسمت حساس آن را قبلاً بدون کم و کاست از نظر گذراندیم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نکته‌ای که یادآوری آن در اینجا لازم است این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نوشته با عقاید پیروان مکتب اهل بیت علیهم السلام دارد این است که آنها نام پدر حضرت مهدی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در حالی که در کتب شیعه نام پدر بزرگوارش بطور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وسرچشمه این اختلاف آن است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بعضی از روایات اهل سنت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پدرش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حالی که قرائن نشان می‌دهد که این جمله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پدرش اسم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 اثر اشتباه در نقطه گذاری به این صورت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را کنجی شافعی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آن جمله قابل اعتماد نیست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روایات اهل سنت این جمله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معروف ابن ابی‌لیلی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 اسم ابیه اسم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 از طرق اهل بیت علیهم السلام گواهی می‌دهد که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اهل سنت نیز تصریح شده که او فرزند امام حسن عسکری علیه السلام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این زمینه به‌کتاب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رابطة العالم الاسلامی</w:t>
      </w:r>
    </w:p>
    <w:p>
      <w:pPr>
        <w:pStyle w:val="BookText"/>
        <w:rPr/>
      </w:pPr>
      <w:r>
        <w:rPr>
          <w:rFonts w:ascii="Amiri" w:hAnsi="Amiri" w:eastAsia="Amiri" w:cs="Amiri"/>
          <w:color w:val="111111"/>
          <w:sz w:val="28"/>
          <w:sz w:val="28"/>
          <w:szCs w:val="28"/>
          <w:rtl w:val="true"/>
          <w:lang w:bidi="ar-SA"/>
        </w:rPr>
        <w:t>الامانة العامه</w:t>
      </w:r>
    </w:p>
    <w:p>
      <w:pPr>
        <w:pStyle w:val="BookText"/>
        <w:rPr/>
      </w:pPr>
      <w:r>
        <w:rPr>
          <w:rFonts w:ascii="IRNazanin" w:hAnsi="IRNazanin" w:eastAsia="IRNazanin"/>
          <w:color w:val="111111"/>
          <w:sz w:val="28"/>
          <w:sz w:val="28"/>
          <w:szCs w:val="28"/>
          <w:rtl w:val="true"/>
          <w:lang w:bidi="fa-IR"/>
        </w:rPr>
        <w:t xml:space="preserve">الکرم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و 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الی خطابکم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المورخ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المتضمن عن موعد ظهور المهدی و فی ای مکان یقیم؟</w:t>
      </w:r>
    </w:p>
    <w:p>
      <w:pPr>
        <w:pStyle w:val="BookText"/>
        <w:rPr/>
      </w:pPr>
      <w:r>
        <w:rPr>
          <w:rFonts w:ascii="IRNazanin" w:hAnsi="IRNazanin" w:eastAsia="IRNazanin"/>
          <w:color w:val="111111"/>
          <w:sz w:val="28"/>
          <w:sz w:val="28"/>
          <w:szCs w:val="28"/>
          <w:rtl w:val="true"/>
          <w:lang w:bidi="fa-IR"/>
        </w:rPr>
        <w:t xml:space="preserve">نفیدکم باننا نوفر لکم مع خطابنا الیکم ما جاء من الفتوی فی مسألة المهدی المنتظر و قد قام بکتابته فضیله الشیخ محمد المنتصر الکنانی واقرته اللجنه المکونه من اصحاب الفضیله الشیخ صالح بن عثیین و فصیله الشیخ احمد محمد جمال و فضیله الشیح احمد علی و فضیله الشیخ عبداللّه خیاط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دعم الفتوی بما ورد من احادیث المهدی عن الرسول صلی‌الله علیه و سلم و ما ذکره ابن تیمیه فی المنهاج بصحة الاعتقاد و ابن القیم فی المنار و ان شاءالله تعالی ستجدون فی الکتابه مطلبکم و ما یغنیکم عن مسألة المهدی انتم و من کان علی نهجکم آملین لکم التوفیق والسداد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الامین العام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صالح القزاز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بعد التحیة</w:t>
      </w:r>
    </w:p>
    <w:p>
      <w:pPr>
        <w:pStyle w:val="BookText"/>
        <w:rPr/>
      </w:pPr>
      <w:r>
        <w:rPr>
          <w:rFonts w:ascii="IRNazanin" w:hAnsi="IRNazanin" w:eastAsia="IRNazanin"/>
          <w:color w:val="111111"/>
          <w:sz w:val="28"/>
          <w:sz w:val="28"/>
          <w:szCs w:val="28"/>
          <w:rtl w:val="true"/>
          <w:lang w:bidi="fa-IR"/>
        </w:rPr>
        <w:t>جوابا عما یسأل عنه المسلم الکینی فی شأن المهدی المنتظر عن موعد ظهوره و عن المکان الذی یظهر منه و عن ما یطمئنه عن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محمد بن عبداللّه الحسنی العولی الفاطمی المهدی الموعود المنتظر موعد خروجه فی آخر الزمان و هو من علامات الساعة الکبری یخرج من المغرب و یبایع له فی الحجاز فی مکة المکرمه بین الرکن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باب الکعبه المشرفه والحجر الاسود عند الملتزم و یظهر عند فساد الزمان وانتشار الکفر وظلم الناس یملأ الارض عدلاً و قسطاً کما ملئت جورا و ظلما یحکم العالم کله و تخضع له الرقاب بالاقناع تاره والحرب اخری و سیملک الارض سبع سنین و ینزل عیسی علیه السلام من بعده فیقتل الدجال او ینزل معه فیساعده علی قتله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فلسطین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آخر الخلفاء الراشدین، الاثنی عشر الذین اخبر عنهم النبی، صلوات الله و سلامه علیه فی الصحاح، واحادیث المهدی وارده عن الکثیر من الصحابه، یرفعونها 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رسول الله صلی الله علیه و سلم و منهم عثمان بن عفان، و علی بن ابی‌طالب، وطلحة بن عبیدالله، و عبدالرحمن بن عوف، و عبدالله بن عباس، و عماربن یاسر، و عبدالله بن مسعود، و ابوسعید الخدری، و ثوبان، و قرة بن أیاس المزنی، و عبدالله بن الحارث بن جز، و ابوهریره، و حذیفة بن الیمانی، و جابربن عبدالله، و ابو امامه، و جابر بن ماجدالصدفی، وعبدالله بن عمر، وانس بن مالک، و عمران بن حصینی، و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هولاء عشرون منهم، ممن وقفت علیهم، و غیرهم، کثیر، و هناک آثار عن الصحابه، مصرحه بالمهدی، من اقوالهم، کثیره جدا، لهاحکم الرفع، اذ لا مجال للاجتهاد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هولاء الصحابه التی رفعوها الی النبی صلی‌الله علیه و سلم، والتی قالوها من اقوالهم اعتمادا علی ما قاله رسول الله صلوات الله و سلامه علیه رواها الکثیر من دواوین الاسلام، و امهات الحدیث النبوی، من السنن، والمعاجم، والمسانید منها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ابی داود، والترمذی، و ابن ماجه، وابن عمرو الدانی،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مسانید احمد، و ابن یعلی، والبزاز، و صحیح الحاکم، ومعاجم الطبرانی الکبیر والوسیط والرویانی والدار قطنی فی الافراد، و ابو نعیم فی اخبار المهدی، والخطیب فی تاریخ بغداد، و ابن عساکر فی تاریخ دمشق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خص المهدی بالتألیف ابونعیم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والدجال، والمسیح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ادریس العراقی المغربی فی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بن عبدالمؤمن المغربی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من قرات له عن المهدی، بحثا مستفیضا، مدیر الجامعة الاسلامیة، فی المدینة المنوّرة فی مجله الجامعة، اکثر من عدد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نص علی ان احادیث المهدی، انها متواترة، جمع من الاعلام قدیما و حدیثا منهم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احمد السفاوینی فی شرح العقیده وابوالحسین الابری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تیمیه فی فتاواه،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والسیوطی فی الحاوی، و ادریس العراقی المغربی فی تألیف له عن المهدی، والشوکانی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والدجال، والمسیح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جعفر الکنانی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وابوالعباس بن عبدالمؤمن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رحمهم‌الله و حاول ابن خلدون فی مقدمته ان یطعن فی احادیث المهدی، محتجا بحدیث موضوع لا اصل له عند ابن ماجه لامهدی الا عیسی، ولکن رد علیه الائمّة والعلماء، وخصه بالرد شیخناابن عبدالمؤمن، بکتاب مطبوع متناول فی المشرق والغمرب، منذ اکثر من ثلاثین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الحفاظ والمحدثون علی ان احادیث المهدی فیها الصحیح والحسن ومجموعها متواتر مقطوع بتواتره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الاعتقاد بخروج المهدی، واجب و انه من عقائد اهل السنّة والجماعة ولا ینکره الا جاهل بالسنة، ومبتدع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یهدی الی الحق ویهدی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اداره المجمع الفقهی الاسلامی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المنتصر الکنانی</w:t>
      </w:r>
      <w:bookmarkStart w:id="32" w:name="pg4142_33806"/>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Heading2"/>
        <w:numPr>
          <w:ilvl w:val="1"/>
          <w:numId w:val="1"/>
        </w:numPr>
        <w:rPr/>
      </w:pPr>
      <w:bookmarkStart w:id="33" w:name="__RefHeading___Toc2952996_2281741623"/>
      <w:bookmarkStart w:id="34" w:name="_Toc12"/>
      <w:bookmarkEnd w:id="33"/>
      <w:r>
        <w:rPr>
          <w:rtl w:val="true"/>
        </w:rPr>
        <w:t>مفهوم انتظار</w:t>
      </w:r>
      <w:bookmarkEnd w:id="34"/>
    </w:p>
    <w:p>
      <w:pPr>
        <w:pStyle w:val="Heading3"/>
        <w:numPr>
          <w:ilvl w:val="2"/>
          <w:numId w:val="1"/>
        </w:numPr>
        <w:rPr/>
      </w:pPr>
      <w:bookmarkStart w:id="35" w:name="__RefHeading___Toc2952998_2281741623"/>
      <w:bookmarkStart w:id="36" w:name="_Toc13"/>
      <w:bookmarkEnd w:id="35"/>
      <w:r>
        <w:rPr>
          <w:rtl w:val="true"/>
        </w:rPr>
        <w:t>اشاره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کسی گفته می‌شود که از وضع موجود ناراحت است و برای ایجاد وضع بهتری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بیماری که انتظار بهبودی می‌کشد یا پدری که در انتظار بازگشت فرزندش از سفر است، از بیماری و فراق فرزند ناراحتند و برای وضع بهتری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تاجری که از بازار آشفته ناراحت است و در انتظار فرونشستن بحران اقتصادی می‌باشد، این دو حالت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بیگانگی با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وضع بهتر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مسئله انتظار حکومت 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قیام مصلح جهانی در واقع مرکب از دو عنصر است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عنصر نفی همان بیگانگی با وضع موجود، و عنصر اثبات خواهان وضع بهتری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دو جنبه در روح انسان به صورت ریشه‌دار حلول کند سرچشمه دو رشته اعمال دامنه‌دار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اعتقادات سطحی ممکن است اثر آن از گفتار و سخن تجاوز نکند اما اعتقادات عمیق همیشه آثار عملی گسترده‌ای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رشته اعمال عبارتند از ترک هرگونه همکاری و هماهنگی با عوامل ظلم و فساد، و حتی مبارزه و درگیری با آنها از یک سو، و خودسازی و خودیاری و جلب آمادگیهای جسمی و روحی و مادی و معنوی برای شکل گرفتن آن حکومت واحد جهانی و مردمی،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که دقت کنیم می‌بینیم هر دو قسمت آن کاملاً سازنده و عامل تحرک و آگاهی و بیداری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روایات متعددی که در بالا در باره پاداش و نتیجه کار منتظران نقل کردیم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خوبی 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می‌فهمیم چرا منتظران واقعی گاهی همانند کسانی شمرده شده‌اند که در خیمه حضرت مهدی علیه السلام یا زیر پرچم او است، یا کسی که در راه خدا شمشیر می‌زند یا به خون خود آغشته شده یا شهید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مراحل مختلف و درجات مجاهده در راه حق و عدالت نیست که متناسب با مقدار آمادگی و درجه انتظار افراد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همانطور که میزان فداکاری مجاهدان راه خدا و نقش آنها با هم متفاوت است، انتظار و خودسازی و آمادگی نیز درجات کاملاً مختلفی دارد که هر کدام از اینها با یکی از آنها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هر دو جهادند و هر دو آمادگی می‌خواهند و خودسازی، کسی که در خیمه رهبر چنان حکومتی قرار گرفته یعنی در مرکز ستاد فرماندهی یک حکومت جهانی است نمی‌تواند یک فرد غافل و بی‌خبر و بی‌تفاوت بوده باشد، آنجا جای هر کس نیست؛ جای افرادی است که به حق شایستگی چنان</w:t>
      </w:r>
      <w:bookmarkStart w:id="37" w:name="pg4142_33809"/>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موقعیت پراهمیتی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سلاح در دست دارد در برابر رهبر این انقلاب با مخالفان حکومت صلح و عدالتش می‌جنگد، آمادگی فراوان روحی و فکری و رزمی باید داشته باشد</w:t>
      </w:r>
      <w:r>
        <w:rPr>
          <w:rFonts w:eastAsia="IRNazanin" w:cs="IRNazanin"/>
          <w:color w:val="111111"/>
          <w:sz w:val="28"/>
          <w:szCs w:val="28"/>
          <w:rtl w:val="true"/>
          <w:lang w:bidi="fa-IR"/>
        </w:rPr>
        <w:t>.</w:t>
      </w:r>
    </w:p>
    <w:p>
      <w:pPr>
        <w:pStyle w:val="Heading3"/>
        <w:numPr>
          <w:ilvl w:val="2"/>
          <w:numId w:val="1"/>
        </w:numPr>
        <w:rPr/>
      </w:pPr>
      <w:bookmarkStart w:id="38" w:name="__RefHeading___Toc2953000_2281741623"/>
      <w:bookmarkStart w:id="39" w:name="_Toc14"/>
      <w:bookmarkEnd w:id="38"/>
      <w:r>
        <w:rPr>
          <w:rtl w:val="true"/>
        </w:rPr>
        <w:t>انتظار یعنی آماده باش کامل</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ظالم و ستمگرم چگونه ممکن است در انتظار کسی باشم که طعمه شمشیرش خون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آلوده و ناپاکم چگونه می‌توانم، منتظر انقلابی باشم که شعله اولش دامان آلودگان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در انتظار جهاد بزرگی است آمادگی رزمی نفرات خود را بالا می‌برد و روح انقلابی در آنها می‌دمد، و هرگونه نقطه ضعفی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متناسب با هدفی است که در انتظار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آمدن یک مسافر عادی از سفر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بازگشت یک دوست بسیار عزیز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انتظار فرا رسیدن فصل چیدن میوه از درخت و درو کردن محصول</w:t>
      </w:r>
    </w:p>
    <w:p>
      <w:pPr>
        <w:pStyle w:val="BookText"/>
        <w:rPr/>
      </w:pPr>
      <w:r>
        <w:rPr>
          <w:rFonts w:ascii="IRNazanin" w:hAnsi="IRNazanin" w:eastAsia="IRNazanin"/>
          <w:color w:val="111111"/>
          <w:sz w:val="28"/>
          <w:sz w:val="28"/>
          <w:szCs w:val="28"/>
          <w:rtl w:val="true"/>
          <w:lang w:bidi="fa-IR"/>
        </w:rPr>
        <w:t>انتظار فرارسیدن فصل تحصیلی 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انتظارها آمیخته با یک نوع آمادگی است، در یکی باید خانه را آماده کرد و وسایل پذیرایی فراهم ساخت؛ در دیگری ابزار لازم و داس و کمباین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دیگری کتاب و دفتر و قلم و لباس مدرسه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فکر کنید آنها که انتظار قیام یک مصلح بزرگ جهانی را می‌کشند در واقع انتظار انقلاب و دگرگونی و تحولی را دارند که وسیع‌ترین و اساسی‌ترین انقلابهای انسانی در طول تاریخ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که برخلاف انقلابهای اصلاحی پیشین، جنبه منطقه‌ای نداشته و نه اختصاص به یک جنبه از جنبه‌های مختلف زندگی دارد بلکه علاوه بر اینکه عمومی و همگانی است تمام شئون و جوانب زندگی انسانها را شامل می‌شود؛ انقلابی است سیاسی و فرهنگی و اقتصادی و اخلاقی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کار به این موضوع نداریم که دلیل ما بر تحقق یافتن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چنین انقلابی چیست؟</w:t>
      </w:r>
    </w:p>
    <w:p>
      <w:pPr>
        <w:pStyle w:val="BookText"/>
        <w:rPr/>
      </w:pPr>
      <w:r>
        <w:rPr>
          <w:rFonts w:ascii="IRNazanin" w:hAnsi="IRNazanin" w:eastAsia="IRNazanin"/>
          <w:color w:val="111111"/>
          <w:sz w:val="28"/>
          <w:sz w:val="28"/>
          <w:szCs w:val="28"/>
          <w:rtl w:val="true"/>
          <w:lang w:bidi="fa-IR"/>
        </w:rPr>
        <w:t>این را موکول به بحث دیگری می‌کنیم، زیرا هدف ما در این بحث تنها بررسی نتایج و آثار چنین عقیده و چنان انتظاری است که آیا به راستی آنچنان که بعضی از ماتریالیستها پنداشته‌اند جنبه تخدیری دارد یا سازنده و حرکت آفرین و اصلاحگر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ناراحتی از وضع موجود و عشق و علاقه به وضع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اضافه می‌کنیم که در هر انقلاب و تحول بنیادی نیز دو جنبه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نفی و جنبه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نخستین انقلاب که همان جنبه نفی است، از میان بردن عوامل اختلال و فساد و انحطاط و شستشو دادن لوح جامعه از نقشهای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یافتن این مرحله، نوبت به جنبه اثبات یعنی جانشین ساختن عوامل اصلاح و سازندگی می‌رسد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کاملاً روشن می‌کند یعنی کسانی که در انتظار چنان انقلابی به سر می‌برند اگر در دعوی خود صادق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جزء منتظران دروغین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آثاری در آنها آشکار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bookmarkStart w:id="40" w:name="pg4142_33814"/>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Heading2"/>
        <w:numPr>
          <w:ilvl w:val="1"/>
          <w:numId w:val="1"/>
        </w:numPr>
        <w:rPr/>
      </w:pPr>
      <w:bookmarkStart w:id="41" w:name="__RefHeading___Toc2953002_2281741623"/>
      <w:bookmarkStart w:id="42" w:name="_Toc15"/>
      <w:bookmarkEnd w:id="41"/>
      <w:r>
        <w:rPr>
          <w:rtl w:val="true"/>
        </w:rPr>
        <w:t>آیا این انتظار سازنده است</w:t>
      </w:r>
      <w:bookmarkEnd w:id="42"/>
    </w:p>
    <w:p>
      <w:pPr>
        <w:pStyle w:val="BookText"/>
        <w:rPr/>
      </w:pPr>
      <w:r>
        <w:rPr>
          <w:rFonts w:ascii="IRNazanin" w:hAnsi="IRNazanin" w:eastAsia="IRNazanin"/>
          <w:color w:val="111111"/>
          <w:sz w:val="28"/>
          <w:sz w:val="28"/>
          <w:szCs w:val="28"/>
          <w:rtl w:val="true"/>
          <w:lang w:bidi="fa-IR"/>
        </w:rPr>
        <w:t xml:space="preserve">در بحث گذشته دیدیم که چگونه انتظار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عمومی در وضع 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اعماق روح آدمی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دانستیم که این عقیده در تعلیمات اسلامی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از قطعی‌ترین مباحثی است که از شخص پایه‌گذار اسلام گرفته شده و عموم فرق اسلامی در این زمینه متفقند و احادیث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قضاوت‌کنندگان ناآگاه یا مستشرقینی که از دور می‌نشینند و با حدس و گمان در باره همه چیز اظهار نظر می‌کنند چنین می‌پندارند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سراغ پی‌آمدهای این انتظار در وضع کنونی جوامع اسلامی برویم و ببینیم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به چنین ظهوری انسان را آن‌سان در افکار رویایی فرو می‌برد که از وضع موجود خود غافل می‌گردد، و تسلیم هرگونه شرایطی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به راستی این عقیده یک نوع دعوت به قیام و سازندگی فرد و اجتماع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ایجاد تحرک می‌کند یا رکود؟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مسئولیت آفرین‌است یا مایه فرار از زیر بار مسئولیتها؟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آیا مخدر است یا بیدارکننده؟</w:t>
      </w:r>
    </w:p>
    <w:p>
      <w:pPr>
        <w:pStyle w:val="BookText"/>
        <w:rPr/>
      </w:pPr>
      <w:r>
        <w:rPr>
          <w:rFonts w:ascii="IRNazanin" w:hAnsi="IRNazanin" w:eastAsia="IRNazanin"/>
          <w:color w:val="111111"/>
          <w:sz w:val="28"/>
          <w:sz w:val="28"/>
          <w:szCs w:val="28"/>
          <w:rtl w:val="true"/>
          <w:lang w:bidi="fa-IR"/>
        </w:rPr>
        <w:t xml:space="preserve">قبل از توضیح و بررسی این سؤالات توجه به یک نکته کاملاً ضروری است و آن این که سازنده‌ترین دستورات و عالی‌ترین مفاهیم هرگاه به دست افراد ناوارد، یا نالایق، یا سوءاستفاده‌چی بیفتد ممکن است آن را چنان مسخ کنند که درست نتیجه‌ای برخلاف هدف اصلی بدهد و در مسیر بر ضد آن حرکت کند، و این نمونه‌های بسیار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خواهیم دید در ردیف همین مسائل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برای رهایی از هرگونه اشتباه در محاسبه، در این گونه مباحث، باید به اصطلاح آب را از سرچشمه گرفت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آلودگیهای احتمالی نهرها و کانالهای میان راه در آن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ما در بحث انتظار مستقیماً به سراغ متون اصلی اسلامی رفته و لحن گوناگون روایاتی را که 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مورد بررسی قرار می‌دهیم تا از هدف اصلی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دقت به این چند روایت توجه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صادق علیه السلام پرسید چه می‌گویید در باره کسی که دارای ولایت امامان است، و انتظار ظهور حکومت حق را می‌کشد و در این حال از دنیا می‌رود؟</w:t>
      </w:r>
    </w:p>
    <w:p>
      <w:pPr>
        <w:pStyle w:val="BookText"/>
        <w:rPr/>
      </w:pP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بمنزله من کان مع القائم فی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هنیئة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هو کمن کان مع رسول‌الله </w:t>
      </w:r>
      <w:r>
        <w:rPr>
          <w:rStyle w:val="FootnoteAnchor"/>
          <w:rtl w:val="true"/>
        </w:rPr>
        <w:footnoteReference w:id="3"/>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همانند کسی است که با رهبر این انقلاب در خیمه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کمی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مانند کسی است که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این مضمون در روایات زیادی با تعبیرات مختلفی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الضارب بسیفه فی سبیل‌الله؛ همانند شمشیرزنی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قارع مع رسول‌الله بسیفه؛</w:t>
      </w:r>
      <w:r>
        <w:rPr>
          <w:rStyle w:val="FootnoteAnchor"/>
          <w:rtl w:val="true"/>
        </w:rPr>
        <w:footnoteReference w:id="4"/>
      </w:r>
      <w:r>
        <w:rPr>
          <w:rFonts w:ascii="IRNazanin" w:hAnsi="IRNazanin" w:eastAsia="IRNazanin"/>
          <w:color w:val="111111"/>
          <w:sz w:val="28"/>
          <w:sz w:val="28"/>
          <w:szCs w:val="28"/>
          <w:rtl w:val="true"/>
          <w:lang w:bidi="fa-IR"/>
        </w:rPr>
        <w:t>همانند کسی است که در خدمت پیامبر با شمشیر بر مغز دشمن بکوبد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کان قاعدا تحت لواء القائم؛ همانند کسی است که زیر پرچم قائم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المجاهد بین یدی رسول الله؛ همانند کسی است که پیش روی پیامبر صلی الله علیه و آله جهاد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استشهد مع رسول الله صلی الله علیه و آله ؛ همانند کسی است که با پیامبر شهید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تشبیهات هفتگانه که در مورد انتظار ظهور حضرت مهدی 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بسیار پر معنی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روشنگر این واقعیت است که یک نوع رابطه و تشابه در میان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دشمن، در آخرین شکل خود،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نیز انتظار چنین حکومتی را داشتن، به عنوان بالاترین عبادت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بعضی از احادیث از پیامبر صلی الله علیه و آله و در بعضی از حضرت علی علیه السلام نقل شده است از جمله در حدیثی می‌خوانیم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اعمال امتی انتظار الفرج من اللّه عزوجلّ؛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بالاترین اعمال امت من انتظار فرج از ناحیه خدا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از پیامبر صلی الله علیه و آله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العبادة انتظار الفرج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اعم از این که انتظار فرج را به معنی وسیع کلمه بدانیم، ویا به مفهوم خاص یعنی انتظار ظهور مصلح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جهانی باشد، اهمیت انتظار را در مورد بحث ما روشن می‌سازد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همگی حاکی از این است که انتظار چنان انقلابی همیشه توأم با یک جهاد وسیع و دامنه‌دار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سربسته به خاطر بسپارید تا به شرح آن برسیم</w:t>
      </w:r>
      <w:r>
        <w:rPr>
          <w:rFonts w:eastAsia="IRNazanin" w:cs="IRNazanin"/>
          <w:color w:val="111111"/>
          <w:sz w:val="28"/>
          <w:szCs w:val="28"/>
          <w:rtl w:val="true"/>
          <w:lang w:bidi="fa-IR"/>
        </w:rPr>
        <w:t>).</w:t>
      </w:r>
      <w:bookmarkStart w:id="43" w:name="pg4142_33820"/>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Heading2"/>
        <w:numPr>
          <w:ilvl w:val="1"/>
          <w:numId w:val="1"/>
        </w:numPr>
        <w:rPr/>
      </w:pPr>
      <w:bookmarkStart w:id="44" w:name="__RefHeading___Toc2953004_2281741623"/>
      <w:bookmarkStart w:id="45" w:name="_Toc16"/>
      <w:bookmarkEnd w:id="44"/>
      <w:r>
        <w:rPr>
          <w:rtl w:val="true"/>
        </w:rPr>
        <w:t>آثار این انتظار</w:t>
      </w:r>
      <w:bookmarkEnd w:id="45"/>
    </w:p>
    <w:p>
      <w:pPr>
        <w:pStyle w:val="Heading3"/>
        <w:numPr>
          <w:ilvl w:val="2"/>
          <w:numId w:val="1"/>
        </w:numPr>
        <w:rPr/>
      </w:pPr>
      <w:bookmarkStart w:id="46" w:name="__RefHeading___Toc2953006_2281741623"/>
      <w:bookmarkStart w:id="47" w:name="_Toc17"/>
      <w:bookmarkEnd w:id="46"/>
      <w:r>
        <w:rPr/>
        <w:t>1</w:t>
      </w:r>
      <w:r>
        <w:rPr>
          <w:rtl w:val="true"/>
        </w:rPr>
        <w:t xml:space="preserve">- </w:t>
      </w:r>
      <w:r>
        <w:rPr>
          <w:rtl w:val="true"/>
        </w:rPr>
        <w:t>خودسازی فردی</w:t>
      </w:r>
      <w:bookmarkEnd w:id="47"/>
    </w:p>
    <w:p>
      <w:pPr>
        <w:pStyle w:val="BookText"/>
        <w:rPr/>
      </w:pPr>
      <w:r>
        <w:rPr>
          <w:rFonts w:ascii="IRNazanin" w:hAnsi="IRNazanin" w:eastAsia="IRNazanin"/>
          <w:color w:val="111111"/>
          <w:sz w:val="28"/>
          <w:sz w:val="28"/>
          <w:szCs w:val="28"/>
          <w:rtl w:val="true"/>
          <w:lang w:bidi="fa-IR"/>
        </w:rPr>
        <w:t xml:space="preserve">چنین تحولی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نیازمند به عناصر آماده و با ارزش انسانی است که بتوانند بار سنگین چنان اصلاحات وسیعی را در جهان به دوش بکشند، و این در درجه اول محتاج به بالابردن سطح اندیشه و آگاهی و آمادگی روحی و فکری برای همکاری در پیاده کردن آن برنامه عظیم است؛ تنگ‌نظری‌ها، کوته بینیها، کج فکریها، حسادتها، اختلافات کودکانه ونابخردانه، و به طور کلی هر گونه نفاق و پراکندگی با موقعیت منتظران واقعی سازگار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اینجاست که منتظر واقعی برای چنان برنامه مهمی هرگز نمی‌تواند نقش تماشاچی را داشته باشد، باید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حتماً در صدد اصلاح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نتایج و عاقبت این تحول هرگز به او اجازه نمی‌دهد که در صف مخالفان باشد و قرار گرفتن در صف موافقان نیز محتاج به داشتن اعمالی پاک و روحی پاکتر وبرخورداری از شهامت و آگاهی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انتظار برای تصفیه روح و فکر و شستشوی جسم و جان من از لوث آلودگیها کافی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ارتشی که در انتظار جهاد آزادی‌بخشی به سر می‌برد، حتماً به حالت آماده باش کامل درمی‌آید؛ سلاحی که برای چنین میدان نبردی شایسته است به دست می‌آورد؛ سلاحهای موجود را اصلاح می‌کند؛ سنگرهای لازم را می‌سازد؛ آمادگی رزمی نفرات خود را بالا می‌برد؛ روحیه افراد خود را تقویت می‌کند و شعله عشق و شوق برای چنان مبارزه‌ای را در دل فرد فرد سربازانش زنده نگه می‌دارد؛ ارتشی که دارای چنین آمادگی نیست هرگز در انتظار به سر نمی‌برد و اگر بگوید دروغ می‌گوید؛ انتظار یک مصلح جهانی به معنی آماده باش کامل فکری و اخلاقی، مادی و</w:t>
      </w:r>
      <w:bookmarkStart w:id="48" w:name="pg4142_33822"/>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معنوی، برای اصلاح همه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کنید چنین آماده باشی چقدر سازنده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تمام روی زمین و پایان دادن به همه مظالم و نابسامانیها شوخی نیست، کار ساده‌ای نمی‌تواند باشد؛ آماده باش برای چنین هدف بزرگی باید متناسب با آن باشد، یعنی باید به وسعت و عمق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بخشیدن به چنین انقلابی مردانی بسیار بزرگ و مصمم و بسیار نیرومند و شکست‌ناپذیر، فوق العاده، پاک و بلندنظر، کاملاً آماده و دارای بینش عمیق لازم است، و خودسازی برای چنین هدفی مستلزم به کار بستن عمیق‌ترین برنامه‌های اخلاقی و فکری و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معنی انتظار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هیچکس می‌تواند بگوید چنین انتظاری سازنده نیست</w:t>
      </w:r>
      <w:r>
        <w:rPr>
          <w:rFonts w:eastAsia="IRNazanin" w:cs="IRNazanin"/>
          <w:color w:val="111111"/>
          <w:sz w:val="28"/>
          <w:szCs w:val="28"/>
          <w:rtl w:val="true"/>
          <w:lang w:bidi="fa-IR"/>
        </w:rPr>
        <w:t>!</w:t>
      </w:r>
    </w:p>
    <w:p>
      <w:pPr>
        <w:pStyle w:val="Heading3"/>
        <w:numPr>
          <w:ilvl w:val="2"/>
          <w:numId w:val="1"/>
        </w:numPr>
        <w:rPr/>
      </w:pPr>
      <w:bookmarkStart w:id="49" w:name="__RefHeading___Toc2953008_2281741623"/>
      <w:bookmarkStart w:id="50" w:name="_Toc18"/>
      <w:bookmarkEnd w:id="49"/>
      <w:r>
        <w:rPr/>
        <w:t>2</w:t>
      </w:r>
      <w:r>
        <w:rPr>
          <w:rtl w:val="true"/>
        </w:rPr>
        <w:t xml:space="preserve">- </w:t>
      </w:r>
      <w:r>
        <w:rPr>
          <w:rtl w:val="true"/>
        </w:rPr>
        <w:t>خودیاریهای اجتماعی</w:t>
      </w:r>
      <w:bookmarkEnd w:id="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راستین در عین حال وظیفه دارند تنها به خویش نپردازند بلکه مراقب حال یکدیگر باشند و علاوه بر اصلاح خویش در اصلاح دیگران نیز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زیرا برنامه عظیم و سنگینی که انتظارش را می‌کشند یک برنامه فردی نیست؛ برنامه‌ای است که تمام عناصر تحول باید در آن شرکت جوید؛ باید کار به صورت دستجمعی و همگانی باشد؛ کوششها و تلاشها باید هماهنگ گردد و عمق و وسعت این هماهنگی باید به عظمت همان برنامه انقلاب جهانی باشد که انتظار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میدان وسیع مبارزه دستجمعی، هیچ فردی نمی‌تواند از حال دیگران غافل بماند بلکه موظف است هر نقطه ضعفی را در هرکجا ببیند اصلاح کند و هر موضع آسیب‌پذیری را ترمیم نماید و هر قسمت ضعیف و ناتوانی را تقویت کند؛ زیرا بدون شرکت فعالانه و هماهنگ تمام مبارزین، پیاده کردن چنان برنامه‌ای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منتظران واقعی علاوه بر اینکه به اصلاح خویش می‌کوشند وظیفه خود می‌دانند که دیگران را نیز اصلاح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اثر سازنده دیگری برای انتظار قیام یک مصلح جهانی و این است فلسفه آنهمه افتخارات و فضیلتها که برای منتظران راستین شمرده شده است</w:t>
      </w:r>
      <w:r>
        <w:rPr>
          <w:rFonts w:eastAsia="IRNazanin" w:cs="IRNazanin"/>
          <w:color w:val="111111"/>
          <w:sz w:val="28"/>
          <w:szCs w:val="28"/>
          <w:rtl w:val="true"/>
          <w:lang w:bidi="fa-IR"/>
        </w:rPr>
        <w:t>.</w:t>
      </w:r>
      <w:bookmarkStart w:id="51" w:name="pg4142_33824"/>
    </w:p>
    <w:p>
      <w:pPr>
        <w:pStyle w:val="BookText"/>
        <w:rPr/>
      </w:pPr>
      <w:bookmarkEnd w:id="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Heading2"/>
        <w:numPr>
          <w:ilvl w:val="1"/>
          <w:numId w:val="1"/>
        </w:numPr>
        <w:rPr/>
      </w:pPr>
      <w:bookmarkStart w:id="52" w:name="__RefHeading___Toc2953010_2281741623"/>
      <w:bookmarkStart w:id="53" w:name="_Toc19"/>
      <w:bookmarkEnd w:id="52"/>
      <w:r>
        <w:rPr>
          <w:rtl w:val="true"/>
        </w:rPr>
        <w:t>پاسخ به یک سفسطه زشت</w:t>
      </w:r>
      <w:bookmarkEnd w:id="53"/>
    </w:p>
    <w:p>
      <w:pPr>
        <w:pStyle w:val="Heading3"/>
        <w:numPr>
          <w:ilvl w:val="2"/>
          <w:numId w:val="1"/>
        </w:numPr>
        <w:rPr/>
      </w:pPr>
      <w:bookmarkStart w:id="54" w:name="__RefHeading___Toc2953012_2281741623"/>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آنچه در دنیای کنونی کم داریم آگاهی از عواقب دردناک و خطرناک نظام فعلی جهان و عوامل و علل آن است وگرنه ظلم و فساد به حد کافی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افراد سوء استفاده‌چی برای پنهان داشتن چهره واقعی خود، سعی می‌کنند در گوشه کنار قوانین و مقررات، جمله‌ای یا تبصره‌ای پیدا کنند که بتوانند آن را به نحوی طبق مقاصد خود تفسیر کنند، در مسئله انتظار مصلح جهانی نیز این موضوع به خوبی به چشم می‌خورد، زیرا بعضی می‌گویند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ظهور آن مصلح بزرگ، پر شدن زمین از ظلم و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روایات اسلامی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در این عصر و زمان مبارزه با فساد کنیم و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ظلم و ستم بجنگیم یا سراغ امر به معروف و نهی از منکر برویم، و با این عمل آن انقلاب بزرگ را به تأخیر بیندازیم؟</w:t>
      </w:r>
    </w:p>
    <w:p>
      <w:pPr>
        <w:pStyle w:val="BookText"/>
        <w:rPr/>
      </w:pPr>
      <w:r>
        <w:rPr>
          <w:rFonts w:ascii="IRNazanin" w:hAnsi="IRNazanin" w:eastAsia="IRNazanin"/>
          <w:color w:val="111111"/>
          <w:sz w:val="28"/>
          <w:sz w:val="28"/>
          <w:szCs w:val="28"/>
          <w:rtl w:val="true"/>
          <w:lang w:bidi="fa-IR"/>
        </w:rPr>
        <w:t>اگر بخواهیم درست فکر کنیم نه تنها نباید گام در جهت اصلاح برداشت بلکه برای تسریع آن ظهور بزرگ باید کمک به فساد، فسادی هر چه وسیعتر و دامنه‌دارتر کرد، تا شرط ظهور آن مصلح بزرگ، زودتر،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می‌توان به شکل دیگری تشریح کرد،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ظهور آن مصلح بزرگ عاملی برای تخدیر توده‌ها در راه مبارزه با ظلم و فساد است، مردم را تشویق به سکوت و یا همکاری با ظالمان و ستمگران می‌کند، و این موهبت بزرگی برای استعمار و استعمارگران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زنجیر را به گردن خود بگذارند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نمی‌کنیم آنها که به چنین منطقی دست می‌زنند واقعاً به آن عقیده داشته باشند؛ بعید نیست این ماسکی باشد که برای</w:t>
      </w:r>
      <w:bookmarkStart w:id="56" w:name="pg4142_33826"/>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پوشاندن چهره اصلی کارهای خود، به صورت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ایرادی است که باید پاسخ آن روشن گردد، خواه ایراد کنندگانش مؤمن به آن باشند یا غیر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نقطه انحرافی این ایراد باید به سه موضوع عمیقاً توجه کرد </w:t>
      </w:r>
      <w:r>
        <w:rPr>
          <w:rFonts w:eastAsia="IRNazanin" w:cs="IRNazanin"/>
          <w:color w:val="111111"/>
          <w:sz w:val="28"/>
          <w:szCs w:val="28"/>
          <w:rtl w:val="true"/>
          <w:lang w:bidi="fa-IR"/>
        </w:rPr>
        <w:t>:</w:t>
      </w:r>
    </w:p>
    <w:p>
      <w:pPr>
        <w:pStyle w:val="Heading3"/>
        <w:numPr>
          <w:ilvl w:val="2"/>
          <w:numId w:val="1"/>
        </w:numPr>
        <w:rPr/>
      </w:pPr>
      <w:bookmarkStart w:id="57" w:name="__RefHeading___Toc2953014_2281741623"/>
      <w:bookmarkStart w:id="58" w:name="_Toc21"/>
      <w:bookmarkEnd w:id="57"/>
      <w:r>
        <w:rPr/>
        <w:t>1</w:t>
      </w:r>
      <w:r>
        <w:rPr>
          <w:rtl w:val="true"/>
        </w:rPr>
        <w:t xml:space="preserve">- </w:t>
      </w:r>
      <w:r>
        <w:rPr>
          <w:rtl w:val="true"/>
        </w:rPr>
        <w:t>صفوف را مشخص کنیم</w:t>
      </w:r>
      <w:bookmarkEnd w:id="58"/>
    </w:p>
    <w:p>
      <w:pPr>
        <w:pStyle w:val="BookText"/>
        <w:rPr/>
      </w:pPr>
      <w:r>
        <w:rPr>
          <w:rFonts w:ascii="IRNazanin" w:hAnsi="IRNazanin" w:eastAsia="IRNazanin"/>
          <w:color w:val="111111"/>
          <w:sz w:val="28"/>
          <w:sz w:val="28"/>
          <w:szCs w:val="28"/>
          <w:rtl w:val="true"/>
          <w:lang w:bidi="fa-IR"/>
        </w:rPr>
        <w:t xml:space="preserve">باید توجه داشت که در انقلاب وسیع جهانی آن مصلح بزرگ، تماشاچی، و بی طرف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در هیچیک از انقلابهای وسیع و گسترده بی طرف مفهوم ندارد، خواه در مقیاس جهانی باشد و یا در مقیاسهای منطقه‌ای؛ زیرا اگر به سود اجتماع است تمام افراد متعهد وظیفه دارند در آن شرکت کنند و اگر زیانبخش است، همه وظیفه دارند با آن مبارزه کنند و اما فرض اینکه یک انقلاب گسترده نه زیانی به حال اجتماع داشته باشد و نه سود، فرض محال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یک از ما از همین حالا باید موقعیت خودمان را در انقلاب آن مصلح بزرگ روشن سازیم و صف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خود را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امروز کمک به ظلم و فساد کنم، چگونه ممکن است به هنگام برپا شدن آن انقلاب، در صف مصلحان و رزمندگان بر ضدظلم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بی‌شک در صف مخالف قرار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ظهور آن مصلح جهانی برای ریشه‌کن ساختن و نابود کردن ظالم است، بنابراین من با کمک به ظلم و فساد باید آماده پذیرش شمشیر آن مصلح بزرگ بر گردن خویش باشم، نه قرار گرفتن در صف یاران و سربازان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معقول نیست ما کمک به تسریع انقلابی کنیم که خود جزء تصفیه شدگان آن خواهیم بود، این درست به آن می‌ماند که آتشی برافروزیم که شعله‌هایش اول دامان خود 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موقعیت خود را در این مبارزه مشخص کنیم، از هم اکنون باید حساب خود را از ظلم و ظالم و فساد و مفسد جدا سازیم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به فرض که ما به کمک کردن به ظلم و</w:t>
      </w:r>
      <w:bookmarkStart w:id="59" w:name="pg4142_33828"/>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ستم، انقلاب را پیش بیندازیم، نابودی خودمان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انداخته‌ایم</w:t>
      </w:r>
      <w:r>
        <w:rPr>
          <w:rFonts w:eastAsia="IRNazanin" w:cs="IRNazanin"/>
          <w:color w:val="111111"/>
          <w:sz w:val="28"/>
          <w:szCs w:val="28"/>
          <w:rtl w:val="true"/>
          <w:lang w:bidi="fa-IR"/>
        </w:rPr>
        <w:t>!</w:t>
      </w:r>
    </w:p>
    <w:p>
      <w:pPr>
        <w:pStyle w:val="Heading3"/>
        <w:numPr>
          <w:ilvl w:val="2"/>
          <w:numId w:val="1"/>
        </w:numPr>
        <w:rPr/>
      </w:pPr>
      <w:bookmarkStart w:id="60" w:name="__RefHeading___Toc2953016_2281741623"/>
      <w:bookmarkStart w:id="61" w:name="_Toc22"/>
      <w:bookmarkEnd w:id="60"/>
      <w:r>
        <w:rPr/>
        <w:t>2</w:t>
      </w:r>
      <w:r>
        <w:rPr>
          <w:rtl w:val="true"/>
        </w:rPr>
        <w:t xml:space="preserve">- </w:t>
      </w:r>
      <w:r>
        <w:rPr>
          <w:rtl w:val="true"/>
        </w:rPr>
        <w:t>هدف آمادگی است، فساد هدف نیست</w:t>
      </w:r>
      <w:bookmarkEnd w:id="61"/>
    </w:p>
    <w:p>
      <w:pPr>
        <w:pStyle w:val="BookText"/>
        <w:rPr/>
      </w:pPr>
      <w:r>
        <w:rPr>
          <w:rFonts w:ascii="IRNazanin" w:hAnsi="IRNazanin" w:eastAsia="IRNazanin"/>
          <w:color w:val="111111"/>
          <w:sz w:val="28"/>
          <w:sz w:val="28"/>
          <w:szCs w:val="28"/>
          <w:rtl w:val="true"/>
          <w:lang w:bidi="fa-IR"/>
        </w:rPr>
        <w:t>برخلاف آنچه بعضی تصور می‌کنند، برای تسریع ظهور مصلح جهانی، آنچه لازم است، آمادگی و تشنگی محیط است، نه وجود ظلم وفساد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نمی‌توان انکار کرد که افزایش ظلم و فساد یکی از عوامل آمادگی است، چه اینکه وقتی مردم جهان ثمره تلخ و شوم تبعیض‌ها و بی‌عدالتیها را بچشند ناراحت می‌شوند و در جستجوی یک طریق اصلاح و یافتن یک مصلح جهانی گام برمی‌دارند، و به گفته آن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ظلم و ستم خسته شده رهروی راهبری می‌جویند</w:t>
      </w:r>
    </w:p>
    <w:p>
      <w:pPr>
        <w:pStyle w:val="BookText"/>
        <w:rPr/>
      </w:pP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جهان تدریجاً این حقیقت را درمی‌یابند که وجود حکومتها و کشورهای متعدد سرچشمه تضادها و رقابتهای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ناسالم و جنگها و خونریزیهاست و همین موضوع آنها را به فکر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ابعاد وسیعش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متوجه می‌شوند که مسابقه تسلیحاتی مخصوصاً در میان قدرتهای بزرگ، بیشتر سرمایه‌های انسانی و اقتصادی جهان را می‌بلعد، و نتیجه آن ویرانی باقیمانده سرمایه‌ها است؛ و این در درجه اول از تجزیه قدرتهای جهان سرچشمه می‌گیرد، و از خلاصه شدن همه گرایشها در گرایشهای مادی ؛ اگر حکومت واحدی جای آن را بگیرد، تنها نیاز به نیروی محدودی برای برقراری نظم در جهان است و نه بیشتر، و باقیمانده آن سرمایه‌ها همه صرف عمران و آبادی می‌گردد نه تخریب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آنچه در اینجا مهم است مسئله آمادگی روحی و جسمی برای پذیرش چنان نظام واحدی است و آگاهی از عواقب خطرناک وضع نابسامان کنونی، و اگر در روایات اسلامی می‌خوانیم قبل از چنین انقلابی جهان را ظلم و فساد خواهد گرفت، آنهم در واقع مقدمه‌ای است برای پیدایش آگاهی و آمادگی، نه اینکه ظلم و فساد هدف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نهایی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اینکه مدتها است که جهان از ظلم و فساد پر شده است، چه ظلم و فسادی بالاتر از اینهمه جنگها و خونریزیها و غارتگریها و استعمارها در اشکال مختلف، و جنایات و تبعیضهای ناروا، و تقلبها و خیانتها و مفاسد اخلاقی دیگر، بنابراین لزومی ندارد چیزی بر آن مفاسد بیفزائیم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مورد آن کمبود شدید احساس می‌شود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واقعی باید تمام تلاش و کوشش خود را در این دو قسمت بکار برند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وضع کنونی را روشن سازند و علل اصلی آن را نیز مشخص کنند تا آمادگی که شرط ظهور است انجام یابد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bookmarkStart w:id="62" w:name="pg4142_33832"/>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Heading2"/>
        <w:numPr>
          <w:ilvl w:val="1"/>
          <w:numId w:val="1"/>
        </w:numPr>
        <w:rPr/>
      </w:pPr>
      <w:bookmarkStart w:id="63" w:name="__RefHeading___Toc2953018_2281741623"/>
      <w:bookmarkStart w:id="64" w:name="_Toc23"/>
      <w:bookmarkEnd w:id="63"/>
      <w:r>
        <w:rPr>
          <w:rtl w:val="true"/>
        </w:rPr>
        <w:t>منتظران راستین در فساد محیط حل نمی‌شوند</w:t>
      </w:r>
      <w:bookmarkEnd w:id="64"/>
    </w:p>
    <w:p>
      <w:pPr>
        <w:pStyle w:val="BookText"/>
        <w:rPr/>
      </w:pPr>
      <w:r>
        <w:rPr>
          <w:rFonts w:ascii="IRNazanin" w:hAnsi="IRNazanin" w:eastAsia="IRNazanin"/>
          <w:color w:val="111111"/>
          <w:sz w:val="28"/>
          <w:sz w:val="28"/>
          <w:szCs w:val="28"/>
          <w:rtl w:val="true"/>
          <w:lang w:bidi="fa-IR"/>
        </w:rPr>
        <w:t xml:space="preserve">در این سلسله بحثها تا کنون دو قسمت از فلسفه‌های انتظار ظهور مصلح بزرگ جهانی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انتظار در خودسازیهای فردی،</w:t>
      </w:r>
    </w:p>
    <w:p>
      <w:pPr>
        <w:pStyle w:val="BookText"/>
        <w:rPr/>
      </w:pPr>
      <w:r>
        <w:rPr>
          <w:rFonts w:ascii="IRNazanin" w:hAnsi="IRNazanin" w:eastAsia="IRNazanin"/>
          <w:color w:val="111111"/>
          <w:sz w:val="28"/>
          <w:sz w:val="28"/>
          <w:szCs w:val="28"/>
          <w:rtl w:val="true"/>
          <w:lang w:bidi="fa-IR"/>
        </w:rPr>
        <w:t>و تأثیر انتظار درخودیاریهای اجتماعی،</w:t>
      </w:r>
    </w:p>
    <w:p>
      <w:pPr>
        <w:pStyle w:val="BookText"/>
        <w:rPr/>
      </w:pP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اثر سازنده این انتظار منحصر به اینها نیست، اثر مهم دیگری نیز دارد که ذیلاً از نظر خوانندگان محترم می‌گذرد و آن حل نشدن در مفاسد محیط، و عدم تسلیم در برابر آلودگیهاست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هنگامی که فساد فراگیر می‌شود،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اکثریت و یا جمع کثیری را به آلودگی می‌کشاند، گاهی افراد پاک در یک بن‌بست سخت روانی قرار می‌گیرند، بن‌بستی که از یأس از اصلاحات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آنها فکر می‌کنند، کار از کار گذشته و دیگر امیدی برای اصلاح نیست، و تلاش و کوشش برای پاک نگهداشتن خویش بیهوده است، این نومیدی و یأس ممکن است آنها را تدریجاً به سوی فساد و همرنگی با محیط بکشاند، و نتوانند خود را به صورت یک اقلیت صالح در برابر اکثریت ناسالم حفظ کنند، و همرنگ جماعت نشدن را موجب رسوایی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می‌تواند در آنها روح امید بدمد و به مقاومت و خویشتن‌داری دعوت کند و نگذارد در محیط فاسد حل شوند، امید به اصلاح نهایی است، تنها در این صورت است که آنها دست از تلاش و کوشش برای حفظ پاکی خویش و حتی برای اصلاح دگران برنخواهند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در دستورات اسلامی یأس از آمرزش، یکی از بزرگترین گناهان شمرده شده است و ممکن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افراد ناوارد، تعجب کنند که چرا یأس از رحمت خدا این قدر مهم تلقی شده، مهمتر از بسیاری از گناهان، فلسفه‌اش در حقیقت همین است که گناهکار مأیوس از رحمت، هیچ دلیلی نمی‌بیند که به فکر جبران بیفتد و یا لااقل دست از ادامه گناه بردارد، و منطق او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از سر من گذشته است، چه یک قامت چه صد قامت؛ من که رسوای جهانم غم دنیا هیچ است، بالاتر از سیاهی، رنگ دگر نباشد؛ آخرش جهنم است، من که هم اکنون آنرا برای خود خریده‌ام، دیگر از چه چیز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روزنه امید برای او گشوده شود، امید به عفو پروردگار و امید به تغییر وضع موجود، نقطه عطفی در زندگی او پیدا می‌شود و چه بسیار او را به توقف کردن در مسیر گناه و بازگشت به سوی پاکی و اصلاح دعوت می‌نماید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امید را می‌توان همواره به عنوان یک عامل مؤثر تربیتی در مورد افراد فاسد شناخت؛ همچنین افراد صالح که در محیطهای فاسد گرفتارند، بدون امید نمی‌توانند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خویشتن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انتظار ظهور مصلحی که هر قدر دنیا فاسدتر می‌شود، امید ظهورش بیشتر می‌گردد اثر فزاینده روانی در معتقدان دارد، و آنها را در برابر امواج نیرومند فساد بیمه می‌کند؛ آنها نه تنها با گسترش دامنه فساد محیط مأیوس‌تر نمی‌شوند بلکه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وصل چون شود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تیزتر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هدف را در برابر خویش می‌بینند و کوشش‌شان برای مبارزه با فساد و یا حفظ خویشتن با شوق و عشق زیادتری تعقیب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بحثهای گذشته چنین نتیجه می‌گیریم که اثر تخدیری انتظار تنها در صورتی است که مفهوم آن مسخ و تحریف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جمعی از مخالفان، تحریفش کرده‌اند و جمعی از موافقان مسخش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مفهوم واقعی در جامعه و فرد پیاده شود، یک عامل مهم تربیت و خود سازی و تحرک و امید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مدارک روشنی که این موضوع را تأیید می‌کند، این است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آمنوا منکم و عملوا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الصالحات لیستخلفهم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به آنها که ایمان دارند و عمل صالح انجام می‌دهند، وعده داده است حکومت روی زمین را در اختیارشان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پیشوایان بزرگ اسلام نقل شده است که منظور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هوالقائم واصحابه؛ مهدی و یاران او هستند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المهدی؛ این آیه در باره مهدی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آیه مهدی و یارانش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 آنها که ایمان دارند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بنابراین، تحقق این انقلاب جهانی بدون یک ایمان مستحکم، که هرگونه ضعف و زبونی و ناتوانی را دور سازد و بدون اعمال صالحی که راه را برای اصلاح جهان بگشاید، امکان‌پذیر نیست و آنها که در انتظار چنین برنامه‌ای هستند، هم باید سطح آگاهی و ایمان خود را بالا ببرند و هم در اصلاح خویش و اعمال خود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تنها چنین کسانی که می‌توانند نوید زندگی در حکومت او به خود دهند، نه آنها که با ظلم و ستم همکاری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آنها که از ایمان و عمل صالح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افراد ترسو و زبونی که بر اثر ضعف ایمان از همه چیز حتی از سایه خود می‌ترسند؛</w:t>
      </w:r>
    </w:p>
    <w:p>
      <w:pPr>
        <w:pStyle w:val="BookText"/>
        <w:rPr/>
      </w:pPr>
      <w:r>
        <w:rPr>
          <w:rFonts w:ascii="IRNazanin" w:hAnsi="IRNazanin" w:eastAsia="IRNazanin"/>
          <w:color w:val="111111"/>
          <w:sz w:val="28"/>
          <w:sz w:val="28"/>
          <w:szCs w:val="28"/>
          <w:rtl w:val="true"/>
          <w:lang w:bidi="fa-IR"/>
        </w:rPr>
        <w:t>و نه افراد سست و بی‌حال و بیکاره‌ای که دست روی دست گذارده و در برابر مفاسد محیط زندگی و جامعه‌شان سکوت اختیار کرده و کمترین تلاش و کوششی در راه مبارزه با فساد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انتظار راستین این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دیباچه‌ای بر رهبری،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طبق نقل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 بسیفه، یعنی با شمشیرش بر فرق دشمن کوبید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بنا به نقل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به نقل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چاپ قدیم،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8526</Words>
  <Characters>33930</Characters>
  <CharactersWithSpaces>42005</CharactersWithSpaces>
  <Paragraphs>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2026-08-18T09:47:25Z</dcterms:created>
  <dc:creator>ghaemiyeh.com</dc:creator>
  <dc:description/>
  <dc:language>en-US</dc:language>
  <cp:lastModifiedBy/>
  <dcterms:modified xsi:type="dcterms:W3CDTF">2026-08-18T13:17:26Z</dcterms:modified>
  <cp:revision>1</cp:revision>
  <dc:subject/>
  <dc:title>مسئله انتظار</dc:title>
</cp:coreProperties>
</file>

<file path=docProps/custom.xml><?xml version="1.0" encoding="utf-8"?>
<Properties xmlns="http://schemas.openxmlformats.org/officeDocument/2006/custom-properties" xmlns:vt="http://schemas.openxmlformats.org/officeDocument/2006/docPropsVTypes"/>
</file>