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در اندیشه سیاسی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9736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89738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89740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889742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889744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2889746_2281741623">
            <w:r>
              <w:rPr>
                <w:webHidden/>
                <w:rStyle w:val="IndexLink"/>
              </w:rPr>
              <w:t>1</w:t>
            </w:r>
            <w:r>
              <w:rPr>
                <w:rStyle w:val="IndexLink"/>
                <w:rtl w:val="true"/>
              </w:rPr>
              <w:t xml:space="preserve">. </w:t>
            </w:r>
            <w:r>
              <w:rPr>
                <w:rStyle w:val="IndexLink"/>
                <w:rtl w:val="true"/>
              </w:rPr>
              <w:t>تعریف موضوع</w:t>
            </w:r>
            <w:r>
              <w:rPr>
                <w:rStyle w:val="IndexLink"/>
                <w:rtl w:val="true"/>
              </w:rPr>
              <w:tab/>
            </w:r>
            <w:r>
              <w:rPr>
                <w:rStyle w:val="IndexLink"/>
              </w:rPr>
              <w:t>12</w:t>
            </w:r>
          </w:hyperlink>
        </w:p>
        <w:p>
          <w:pPr>
            <w:pStyle w:val="Contents4"/>
            <w:tabs>
              <w:tab w:val="clear" w:pos="8176"/>
              <w:tab w:val="right" w:pos="9026" w:leader="dot"/>
            </w:tabs>
            <w:rPr/>
          </w:pPr>
          <w:hyperlink w:anchor="__RefHeading___Toc2889748_2281741623">
            <w:r>
              <w:rPr>
                <w:webHidden/>
                <w:rStyle w:val="IndexLink"/>
                <w:rtl w:val="true"/>
              </w:rPr>
              <w:t>الف</w:t>
            </w:r>
            <w:r>
              <w:rPr>
                <w:rStyle w:val="IndexLink"/>
                <w:rtl w:val="true"/>
              </w:rPr>
              <w:t xml:space="preserve">) </w:t>
            </w:r>
            <w:r>
              <w:rPr>
                <w:rStyle w:val="IndexLink"/>
                <w:rtl w:val="true"/>
              </w:rPr>
              <w:t>مفهوم شناسی</w:t>
            </w:r>
            <w:r>
              <w:rPr>
                <w:rStyle w:val="IndexLink"/>
                <w:rtl w:val="true"/>
              </w:rPr>
              <w:tab/>
            </w:r>
            <w:r>
              <w:rPr>
                <w:rStyle w:val="IndexLink"/>
              </w:rPr>
              <w:t>12</w:t>
            </w:r>
          </w:hyperlink>
        </w:p>
        <w:p>
          <w:pPr>
            <w:pStyle w:val="Contents5"/>
            <w:tabs>
              <w:tab w:val="clear" w:pos="7892"/>
              <w:tab w:val="right" w:pos="9026" w:leader="dot"/>
            </w:tabs>
            <w:rPr/>
          </w:pPr>
          <w:hyperlink w:anchor="__RefHeading___Toc2889750_2281741623">
            <w:r>
              <w:rPr>
                <w:webHidden/>
                <w:rStyle w:val="IndexLink"/>
                <w:rtl w:val="true"/>
              </w:rPr>
              <w:t xml:space="preserve">یک </w:t>
            </w:r>
            <w:r>
              <w:rPr>
                <w:rStyle w:val="IndexLink"/>
                <w:rtl w:val="true"/>
              </w:rPr>
              <w:t xml:space="preserve">- </w:t>
            </w:r>
            <w:r>
              <w:rPr>
                <w:rStyle w:val="IndexLink"/>
                <w:rtl w:val="true"/>
              </w:rPr>
              <w:t>مفهوم ولایت</w:t>
            </w:r>
            <w:r>
              <w:rPr>
                <w:rStyle w:val="IndexLink"/>
                <w:rtl w:val="true"/>
              </w:rPr>
              <w:tab/>
            </w:r>
            <w:r>
              <w:rPr>
                <w:rStyle w:val="IndexLink"/>
              </w:rPr>
              <w:t>12</w:t>
            </w:r>
          </w:hyperlink>
        </w:p>
        <w:p>
          <w:pPr>
            <w:pStyle w:val="Contents5"/>
            <w:tabs>
              <w:tab w:val="clear" w:pos="7892"/>
              <w:tab w:val="right" w:pos="9026" w:leader="dot"/>
            </w:tabs>
            <w:rPr/>
          </w:pPr>
          <w:hyperlink w:anchor="__RefHeading___Toc2889752_2281741623">
            <w:r>
              <w:rPr>
                <w:webHidden/>
                <w:rStyle w:val="IndexLink"/>
                <w:rtl w:val="true"/>
              </w:rPr>
              <w:t xml:space="preserve">دو </w:t>
            </w:r>
            <w:r>
              <w:rPr>
                <w:rStyle w:val="IndexLink"/>
                <w:rtl w:val="true"/>
              </w:rPr>
              <w:t xml:space="preserve">- </w:t>
            </w:r>
            <w:r>
              <w:rPr>
                <w:rStyle w:val="IndexLink"/>
                <w:rtl w:val="true"/>
              </w:rPr>
              <w:t>انتخاب</w:t>
            </w:r>
            <w:r>
              <w:rPr>
                <w:rStyle w:val="IndexLink"/>
                <w:rtl w:val="true"/>
              </w:rPr>
              <w:tab/>
            </w:r>
            <w:r>
              <w:rPr>
                <w:rStyle w:val="IndexLink"/>
              </w:rPr>
              <w:t>14</w:t>
            </w:r>
          </w:hyperlink>
        </w:p>
        <w:p>
          <w:pPr>
            <w:pStyle w:val="Contents5"/>
            <w:tabs>
              <w:tab w:val="clear" w:pos="7892"/>
              <w:tab w:val="right" w:pos="9026" w:leader="dot"/>
            </w:tabs>
            <w:rPr/>
          </w:pPr>
          <w:hyperlink w:anchor="__RefHeading___Toc2889754_2281741623">
            <w:r>
              <w:rPr>
                <w:webHidden/>
                <w:rStyle w:val="IndexLink"/>
                <w:rtl w:val="true"/>
              </w:rPr>
              <w:t xml:space="preserve">سه </w:t>
            </w:r>
            <w:r>
              <w:rPr>
                <w:rStyle w:val="IndexLink"/>
                <w:rtl w:val="true"/>
              </w:rPr>
              <w:t xml:space="preserve">- </w:t>
            </w:r>
            <w:r>
              <w:rPr>
                <w:rStyle w:val="IndexLink"/>
                <w:rtl w:val="true"/>
              </w:rPr>
              <w:t>انتصاب</w:t>
            </w:r>
            <w:r>
              <w:rPr>
                <w:rStyle w:val="IndexLink"/>
                <w:rtl w:val="true"/>
              </w:rPr>
              <w:tab/>
            </w:r>
            <w:r>
              <w:rPr>
                <w:rStyle w:val="IndexLink"/>
              </w:rPr>
              <w:t>14</w:t>
            </w:r>
          </w:hyperlink>
        </w:p>
        <w:p>
          <w:pPr>
            <w:pStyle w:val="Contents4"/>
            <w:tabs>
              <w:tab w:val="clear" w:pos="8176"/>
              <w:tab w:val="right" w:pos="9026" w:leader="dot"/>
            </w:tabs>
            <w:rPr/>
          </w:pPr>
          <w:hyperlink w:anchor="__RefHeading___Toc2889756_2281741623">
            <w:r>
              <w:rPr>
                <w:webHidden/>
                <w:rStyle w:val="IndexLink"/>
                <w:rtl w:val="true"/>
              </w:rPr>
              <w:t>ب</w:t>
            </w:r>
            <w:r>
              <w:rPr>
                <w:rStyle w:val="IndexLink"/>
                <w:rtl w:val="true"/>
              </w:rPr>
              <w:t xml:space="preserve">) </w:t>
            </w:r>
            <w:r>
              <w:rPr>
                <w:rStyle w:val="IndexLink"/>
                <w:rtl w:val="true"/>
              </w:rPr>
              <w:t xml:space="preserve">تقریر دقیق </w:t>
            </w:r>
            <w:r>
              <w:rPr>
                <w:rStyle w:val="IndexLink"/>
                <w:rtl w:val="true"/>
              </w:rPr>
              <w:t>«</w:t>
            </w:r>
            <w:r>
              <w:rPr>
                <w:rStyle w:val="IndexLink"/>
                <w:rtl w:val="true"/>
              </w:rPr>
              <w:t>مسئله اصلی</w:t>
            </w:r>
            <w:r>
              <w:rPr>
                <w:rStyle w:val="IndexLink"/>
                <w:rtl w:val="true"/>
              </w:rPr>
              <w:t>»</w:t>
              <w:tab/>
            </w:r>
            <w:r>
              <w:rPr>
                <w:rStyle w:val="IndexLink"/>
              </w:rPr>
              <w:t>15</w:t>
            </w:r>
          </w:hyperlink>
        </w:p>
        <w:p>
          <w:pPr>
            <w:pStyle w:val="Contents4"/>
            <w:tabs>
              <w:tab w:val="clear" w:pos="8176"/>
              <w:tab w:val="right" w:pos="9026" w:leader="dot"/>
            </w:tabs>
            <w:rPr/>
          </w:pPr>
          <w:hyperlink w:anchor="__RefHeading___Toc2889758_2281741623">
            <w:r>
              <w:rPr>
                <w:webHidden/>
                <w:rStyle w:val="IndexLink"/>
                <w:rtl w:val="true"/>
              </w:rPr>
              <w:t>ج</w:t>
            </w:r>
            <w:r>
              <w:rPr>
                <w:rStyle w:val="IndexLink"/>
                <w:rtl w:val="true"/>
              </w:rPr>
              <w:t xml:space="preserve">) </w:t>
            </w:r>
            <w:r>
              <w:rPr>
                <w:rStyle w:val="IndexLink"/>
                <w:rtl w:val="true"/>
              </w:rPr>
              <w:t>پرسش های فرعی</w:t>
            </w:r>
            <w:r>
              <w:rPr>
                <w:rStyle w:val="IndexLink"/>
                <w:rtl w:val="true"/>
              </w:rPr>
              <w:tab/>
            </w:r>
            <w:r>
              <w:rPr>
                <w:rStyle w:val="IndexLink"/>
              </w:rPr>
              <w:t>15</w:t>
            </w:r>
          </w:hyperlink>
        </w:p>
        <w:p>
          <w:pPr>
            <w:pStyle w:val="Contents3"/>
            <w:tabs>
              <w:tab w:val="clear" w:pos="8459"/>
              <w:tab w:val="right" w:pos="9026" w:leader="dot"/>
            </w:tabs>
            <w:rPr/>
          </w:pPr>
          <w:hyperlink w:anchor="__RefHeading___Toc2889760_2281741623">
            <w:r>
              <w:rPr>
                <w:webHidden/>
                <w:rStyle w:val="IndexLink"/>
              </w:rPr>
              <w:t>2</w:t>
            </w:r>
            <w:r>
              <w:rPr>
                <w:rStyle w:val="IndexLink"/>
                <w:rtl w:val="true"/>
              </w:rPr>
              <w:t xml:space="preserve">. </w:t>
            </w:r>
            <w:r>
              <w:rPr>
                <w:rStyle w:val="IndexLink"/>
                <w:rtl w:val="true"/>
              </w:rPr>
              <w:t>پیشینه تاریخی</w:t>
            </w:r>
            <w:r>
              <w:rPr>
                <w:rStyle w:val="IndexLink"/>
                <w:rtl w:val="true"/>
              </w:rPr>
              <w:tab/>
            </w:r>
            <w:r>
              <w:rPr>
                <w:rStyle w:val="IndexLink"/>
              </w:rPr>
              <w:t>16</w:t>
            </w:r>
          </w:hyperlink>
        </w:p>
        <w:p>
          <w:pPr>
            <w:pStyle w:val="Contents3"/>
            <w:tabs>
              <w:tab w:val="clear" w:pos="8459"/>
              <w:tab w:val="right" w:pos="9026" w:leader="dot"/>
            </w:tabs>
            <w:rPr/>
          </w:pPr>
          <w:hyperlink w:anchor="__RefHeading___Toc2889762_2281741623">
            <w:r>
              <w:rPr>
                <w:webHidden/>
                <w:rStyle w:val="IndexLink"/>
              </w:rPr>
              <w:t>3</w:t>
            </w:r>
            <w:r>
              <w:rPr>
                <w:rStyle w:val="IndexLink"/>
                <w:rtl w:val="true"/>
              </w:rPr>
              <w:t xml:space="preserve">. </w:t>
            </w:r>
            <w:r>
              <w:rPr>
                <w:rStyle w:val="IndexLink"/>
                <w:rtl w:val="true"/>
              </w:rPr>
              <w:t>نگاهی اجمالی به نظریه های طرح شده در پاسخ مسئله اصلی</w:t>
            </w:r>
            <w:r>
              <w:rPr>
                <w:rStyle w:val="IndexLink"/>
                <w:rtl w:val="true"/>
              </w:rPr>
              <w:tab/>
            </w:r>
            <w:r>
              <w:rPr>
                <w:rStyle w:val="IndexLink"/>
              </w:rPr>
              <w:t>19</w:t>
            </w:r>
          </w:hyperlink>
        </w:p>
        <w:p>
          <w:pPr>
            <w:pStyle w:val="Contents4"/>
            <w:tabs>
              <w:tab w:val="clear" w:pos="8176"/>
              <w:tab w:val="right" w:pos="9026" w:leader="dot"/>
            </w:tabs>
            <w:rPr/>
          </w:pPr>
          <w:hyperlink w:anchor="__RefHeading___Toc2889764_2281741623">
            <w:r>
              <w:rPr>
                <w:webHidden/>
                <w:rStyle w:val="IndexLink"/>
                <w:rtl w:val="true"/>
              </w:rPr>
              <w:t>الف</w:t>
            </w:r>
            <w:r>
              <w:rPr>
                <w:rStyle w:val="IndexLink"/>
                <w:rtl w:val="true"/>
              </w:rPr>
              <w:t xml:space="preserve">) </w:t>
            </w:r>
            <w:r>
              <w:rPr>
                <w:rStyle w:val="IndexLink"/>
                <w:rtl w:val="true"/>
              </w:rPr>
              <w:t>ولایت، به طور مطلق انتصابی است</w:t>
            </w:r>
            <w:r>
              <w:rPr>
                <w:rStyle w:val="IndexLink"/>
                <w:rtl w:val="true"/>
              </w:rPr>
              <w:tab/>
            </w:r>
            <w:r>
              <w:rPr>
                <w:rStyle w:val="IndexLink"/>
              </w:rPr>
              <w:t>19</w:t>
            </w:r>
          </w:hyperlink>
        </w:p>
        <w:p>
          <w:pPr>
            <w:pStyle w:val="Contents4"/>
            <w:tabs>
              <w:tab w:val="clear" w:pos="8176"/>
              <w:tab w:val="right" w:pos="9026" w:leader="dot"/>
            </w:tabs>
            <w:rPr/>
          </w:pPr>
          <w:hyperlink w:anchor="__RefHeading___Toc2889766_2281741623">
            <w:r>
              <w:rPr>
                <w:webHidden/>
                <w:rStyle w:val="IndexLink"/>
                <w:rtl w:val="true"/>
              </w:rPr>
              <w:t>ب</w:t>
            </w:r>
            <w:r>
              <w:rPr>
                <w:rStyle w:val="IndexLink"/>
                <w:rtl w:val="true"/>
              </w:rPr>
              <w:t xml:space="preserve">) </w:t>
            </w:r>
            <w:r>
              <w:rPr>
                <w:rStyle w:val="IndexLink"/>
                <w:rtl w:val="true"/>
              </w:rPr>
              <w:t>ولایت، به طور مطلق انتخابی است</w:t>
            </w:r>
            <w:r>
              <w:rPr>
                <w:rStyle w:val="IndexLink"/>
                <w:rtl w:val="true"/>
              </w:rPr>
              <w:tab/>
            </w:r>
            <w:r>
              <w:rPr>
                <w:rStyle w:val="IndexLink"/>
              </w:rPr>
              <w:t>20</w:t>
            </w:r>
          </w:hyperlink>
        </w:p>
        <w:p>
          <w:pPr>
            <w:pStyle w:val="Contents4"/>
            <w:tabs>
              <w:tab w:val="clear" w:pos="8176"/>
              <w:tab w:val="right" w:pos="9026" w:leader="dot"/>
            </w:tabs>
            <w:rPr/>
          </w:pPr>
          <w:hyperlink w:anchor="__RefHeading___Toc2889768_2281741623">
            <w:r>
              <w:rPr>
                <w:webHidden/>
                <w:rStyle w:val="IndexLink"/>
                <w:rtl w:val="true"/>
              </w:rPr>
              <w:t>ج</w:t>
            </w:r>
            <w:r>
              <w:rPr>
                <w:rStyle w:val="IndexLink"/>
                <w:rtl w:val="true"/>
              </w:rPr>
              <w:t xml:space="preserve">) </w:t>
            </w:r>
            <w:r>
              <w:rPr>
                <w:rStyle w:val="IndexLink"/>
                <w:rtl w:val="true"/>
              </w:rPr>
              <w:t xml:space="preserve">ولایت رسول خدا صلی الله علیه و آله </w:t>
            </w:r>
            <w:r>
              <w:rPr>
                <w:rStyle w:val="IndexLink"/>
                <w:rtl w:val="true"/>
              </w:rPr>
              <w:t>[</w:t>
            </w:r>
            <w:r>
              <w:rPr>
                <w:rStyle w:val="IndexLink"/>
                <w:rtl w:val="true"/>
              </w:rPr>
              <w:t>و ائمه اطهار علیهم السلام</w:t>
            </w:r>
            <w:r>
              <w:rPr>
                <w:rStyle w:val="IndexLink"/>
                <w:rtl w:val="true"/>
              </w:rPr>
              <w:t xml:space="preserve">] </w:t>
            </w:r>
            <w:r>
              <w:rPr>
                <w:rStyle w:val="IndexLink"/>
                <w:rtl w:val="true"/>
              </w:rPr>
              <w:t>انتصابی و در غیر آنها انتخابی است</w:t>
            </w:r>
            <w:r>
              <w:rPr>
                <w:rStyle w:val="IndexLink"/>
                <w:rtl w:val="true"/>
              </w:rPr>
              <w:tab/>
            </w:r>
            <w:r>
              <w:rPr>
                <w:rStyle w:val="IndexLink"/>
              </w:rPr>
              <w:t>20</w:t>
            </w:r>
          </w:hyperlink>
        </w:p>
        <w:p>
          <w:pPr>
            <w:pStyle w:val="Contents4"/>
            <w:tabs>
              <w:tab w:val="clear" w:pos="8176"/>
              <w:tab w:val="right" w:pos="9026" w:leader="dot"/>
            </w:tabs>
            <w:rPr/>
          </w:pPr>
          <w:hyperlink w:anchor="__RefHeading___Toc2889770_2281741623">
            <w:r>
              <w:rPr>
                <w:webHidden/>
                <w:rStyle w:val="IndexLink"/>
                <w:rtl w:val="true"/>
              </w:rPr>
              <w:t>د</w:t>
            </w:r>
            <w:r>
              <w:rPr>
                <w:rStyle w:val="IndexLink"/>
                <w:rtl w:val="true"/>
              </w:rPr>
              <w:t xml:space="preserve">) </w:t>
            </w:r>
            <w:r>
              <w:rPr>
                <w:rStyle w:val="IndexLink"/>
                <w:rtl w:val="true"/>
              </w:rPr>
              <w:t>ولایت هم انتصابی و هم انتخابی است</w:t>
            </w:r>
            <w:r>
              <w:rPr>
                <w:rStyle w:val="IndexLink"/>
                <w:rtl w:val="true"/>
              </w:rPr>
              <w:tab/>
            </w:r>
            <w:r>
              <w:rPr>
                <w:rStyle w:val="IndexLink"/>
              </w:rPr>
              <w:t>20</w:t>
            </w:r>
          </w:hyperlink>
        </w:p>
        <w:p>
          <w:pPr>
            <w:pStyle w:val="Contents3"/>
            <w:tabs>
              <w:tab w:val="clear" w:pos="8459"/>
              <w:tab w:val="right" w:pos="9026" w:leader="dot"/>
            </w:tabs>
            <w:rPr/>
          </w:pPr>
          <w:hyperlink w:anchor="__RefHeading___Toc2889772_2281741623">
            <w:r>
              <w:rPr>
                <w:webHidden/>
                <w:rStyle w:val="IndexLink"/>
              </w:rPr>
              <w:t>4</w:t>
            </w:r>
            <w:r>
              <w:rPr>
                <w:rStyle w:val="IndexLink"/>
                <w:rtl w:val="true"/>
              </w:rPr>
              <w:t xml:space="preserve">. </w:t>
            </w:r>
            <w:r>
              <w:rPr>
                <w:rStyle w:val="IndexLink"/>
                <w:rtl w:val="true"/>
              </w:rPr>
              <w:t>جایگاه موضوع</w:t>
            </w:r>
            <w:r>
              <w:rPr>
                <w:rStyle w:val="IndexLink"/>
                <w:rtl w:val="true"/>
              </w:rPr>
              <w:tab/>
            </w:r>
            <w:r>
              <w:rPr>
                <w:rStyle w:val="IndexLink"/>
              </w:rPr>
              <w:t>21</w:t>
            </w:r>
          </w:hyperlink>
        </w:p>
        <w:p>
          <w:pPr>
            <w:pStyle w:val="Contents4"/>
            <w:tabs>
              <w:tab w:val="clear" w:pos="8176"/>
              <w:tab w:val="right" w:pos="9026" w:leader="dot"/>
            </w:tabs>
            <w:rPr/>
          </w:pPr>
          <w:hyperlink w:anchor="__RefHeading___Toc2889774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889776_2281741623">
            <w:r>
              <w:rPr>
                <w:webHidden/>
                <w:rStyle w:val="IndexLink"/>
                <w:rtl w:val="true"/>
              </w:rPr>
              <w:t>الف</w:t>
            </w:r>
            <w:r>
              <w:rPr>
                <w:rStyle w:val="IndexLink"/>
                <w:rtl w:val="true"/>
              </w:rPr>
              <w:t xml:space="preserve">) </w:t>
            </w:r>
            <w:r>
              <w:rPr>
                <w:rStyle w:val="IndexLink"/>
                <w:rtl w:val="true"/>
              </w:rPr>
              <w:t>از نظر کلامی</w:t>
            </w:r>
            <w:r>
              <w:rPr>
                <w:rStyle w:val="IndexLink"/>
                <w:rtl w:val="true"/>
              </w:rPr>
              <w:tab/>
            </w:r>
            <w:r>
              <w:rPr>
                <w:rStyle w:val="IndexLink"/>
              </w:rPr>
              <w:t>21</w:t>
            </w:r>
          </w:hyperlink>
        </w:p>
        <w:p>
          <w:pPr>
            <w:pStyle w:val="Contents4"/>
            <w:tabs>
              <w:tab w:val="clear" w:pos="8176"/>
              <w:tab w:val="right" w:pos="9026" w:leader="dot"/>
            </w:tabs>
            <w:rPr/>
          </w:pPr>
          <w:hyperlink w:anchor="__RefHeading___Toc2889778_2281741623">
            <w:r>
              <w:rPr>
                <w:webHidden/>
                <w:rStyle w:val="IndexLink"/>
                <w:rtl w:val="true"/>
              </w:rPr>
              <w:t>ب</w:t>
            </w:r>
            <w:r>
              <w:rPr>
                <w:rStyle w:val="IndexLink"/>
                <w:rtl w:val="true"/>
              </w:rPr>
              <w:t xml:space="preserve">) </w:t>
            </w:r>
            <w:r>
              <w:rPr>
                <w:rStyle w:val="IndexLink"/>
                <w:rtl w:val="true"/>
              </w:rPr>
              <w:t>از نظر فقهی</w:t>
            </w:r>
            <w:r>
              <w:rPr>
                <w:rStyle w:val="IndexLink"/>
                <w:rtl w:val="true"/>
              </w:rPr>
              <w:tab/>
            </w:r>
            <w:r>
              <w:rPr>
                <w:rStyle w:val="IndexLink"/>
              </w:rPr>
              <w:t>21</w:t>
            </w:r>
          </w:hyperlink>
        </w:p>
        <w:p>
          <w:pPr>
            <w:pStyle w:val="Contents4"/>
            <w:tabs>
              <w:tab w:val="clear" w:pos="8176"/>
              <w:tab w:val="right" w:pos="9026" w:leader="dot"/>
            </w:tabs>
            <w:rPr/>
          </w:pPr>
          <w:hyperlink w:anchor="__RefHeading___Toc2889780_2281741623">
            <w:r>
              <w:rPr>
                <w:webHidden/>
                <w:rStyle w:val="IndexLink"/>
                <w:rtl w:val="true"/>
              </w:rPr>
              <w:t>ج</w:t>
            </w:r>
            <w:r>
              <w:rPr>
                <w:rStyle w:val="IndexLink"/>
                <w:rtl w:val="true"/>
              </w:rPr>
              <w:t xml:space="preserve">) </w:t>
            </w:r>
            <w:r>
              <w:rPr>
                <w:rStyle w:val="IndexLink"/>
                <w:rtl w:val="true"/>
              </w:rPr>
              <w:t>از نظر سیاسی</w:t>
            </w:r>
            <w:r>
              <w:rPr>
                <w:rStyle w:val="IndexLink"/>
                <w:rtl w:val="true"/>
              </w:rPr>
              <w:tab/>
            </w:r>
            <w:r>
              <w:rPr>
                <w:rStyle w:val="IndexLink"/>
              </w:rPr>
              <w:t>21</w:t>
            </w:r>
          </w:hyperlink>
        </w:p>
        <w:p>
          <w:pPr>
            <w:pStyle w:val="Contents4"/>
            <w:tabs>
              <w:tab w:val="clear" w:pos="8176"/>
              <w:tab w:val="right" w:pos="9026" w:leader="dot"/>
            </w:tabs>
            <w:rPr/>
          </w:pPr>
          <w:hyperlink w:anchor="__RefHeading___Toc2889782_2281741623">
            <w:r>
              <w:rPr>
                <w:webHidden/>
                <w:rStyle w:val="IndexLink"/>
                <w:rtl w:val="true"/>
              </w:rPr>
              <w:t>د</w:t>
            </w:r>
            <w:r>
              <w:rPr>
                <w:rStyle w:val="IndexLink"/>
                <w:rtl w:val="true"/>
              </w:rPr>
              <w:t xml:space="preserve">) </w:t>
            </w:r>
            <w:r>
              <w:rPr>
                <w:rStyle w:val="IndexLink"/>
                <w:rtl w:val="true"/>
              </w:rPr>
              <w:t>از نظر حقوقی</w:t>
            </w:r>
            <w:r>
              <w:rPr>
                <w:rStyle w:val="IndexLink"/>
                <w:rtl w:val="true"/>
              </w:rPr>
              <w:tab/>
            </w:r>
            <w:r>
              <w:rPr>
                <w:rStyle w:val="IndexLink"/>
              </w:rPr>
              <w:t>22</w:t>
            </w:r>
          </w:hyperlink>
        </w:p>
        <w:p>
          <w:pPr>
            <w:pStyle w:val="Contents3"/>
            <w:tabs>
              <w:tab w:val="clear" w:pos="8459"/>
              <w:tab w:val="right" w:pos="9026" w:leader="dot"/>
            </w:tabs>
            <w:rPr/>
          </w:pPr>
          <w:hyperlink w:anchor="__RefHeading___Toc2889784_2281741623">
            <w:r>
              <w:rPr>
                <w:webHidden/>
                <w:rStyle w:val="IndexLink"/>
              </w:rPr>
              <w:t>5</w:t>
            </w:r>
            <w:r>
              <w:rPr>
                <w:rStyle w:val="IndexLink"/>
                <w:rtl w:val="true"/>
              </w:rPr>
              <w:t xml:space="preserve">. </w:t>
            </w:r>
            <w:r>
              <w:rPr>
                <w:rStyle w:val="IndexLink"/>
                <w:rtl w:val="true"/>
              </w:rPr>
              <w:t>مبادی پژوهش</w:t>
            </w:r>
            <w:r>
              <w:rPr>
                <w:rStyle w:val="IndexLink"/>
                <w:rtl w:val="true"/>
              </w:rPr>
              <w:tab/>
            </w:r>
            <w:r>
              <w:rPr>
                <w:rStyle w:val="IndexLink"/>
              </w:rPr>
              <w:t>23</w:t>
            </w:r>
          </w:hyperlink>
        </w:p>
        <w:p>
          <w:pPr>
            <w:pStyle w:val="Contents4"/>
            <w:tabs>
              <w:tab w:val="clear" w:pos="8176"/>
              <w:tab w:val="right" w:pos="9026" w:leader="dot"/>
            </w:tabs>
            <w:rPr/>
          </w:pPr>
          <w:hyperlink w:anchor="__RefHeading___Toc2889786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889788_2281741623">
            <w:r>
              <w:rPr>
                <w:webHidden/>
                <w:rStyle w:val="IndexLink"/>
                <w:rtl w:val="true"/>
              </w:rPr>
              <w:t>الف</w:t>
            </w:r>
            <w:r>
              <w:rPr>
                <w:rStyle w:val="IndexLink"/>
                <w:rtl w:val="true"/>
              </w:rPr>
              <w:t xml:space="preserve">) </w:t>
            </w:r>
            <w:r>
              <w:rPr>
                <w:rStyle w:val="IndexLink"/>
                <w:rtl w:val="true"/>
              </w:rPr>
              <w:t>مبادی خداشناختی</w:t>
            </w:r>
            <w:r>
              <w:rPr>
                <w:rStyle w:val="IndexLink"/>
                <w:rtl w:val="true"/>
              </w:rPr>
              <w:tab/>
            </w:r>
            <w:r>
              <w:rPr>
                <w:rStyle w:val="IndexLink"/>
              </w:rPr>
              <w:t>23</w:t>
            </w:r>
          </w:hyperlink>
        </w:p>
        <w:p>
          <w:pPr>
            <w:pStyle w:val="Contents5"/>
            <w:tabs>
              <w:tab w:val="clear" w:pos="7892"/>
              <w:tab w:val="right" w:pos="9026" w:leader="dot"/>
            </w:tabs>
            <w:rPr/>
          </w:pPr>
          <w:hyperlink w:anchor="__RefHeading___Toc2889790_2281741623">
            <w:r>
              <w:rPr>
                <w:webHidden/>
                <w:rStyle w:val="IndexLink"/>
                <w:rtl w:val="true"/>
              </w:rPr>
              <w:t xml:space="preserve">یک </w:t>
            </w:r>
            <w:r>
              <w:rPr>
                <w:rStyle w:val="IndexLink"/>
                <w:rtl w:val="true"/>
              </w:rPr>
              <w:t xml:space="preserve">- </w:t>
            </w:r>
            <w:r>
              <w:rPr>
                <w:rStyle w:val="IndexLink"/>
                <w:rtl w:val="true"/>
              </w:rPr>
              <w:t>توحید در ذات و فعل حق تعالی</w:t>
            </w:r>
            <w:r>
              <w:rPr>
                <w:rStyle w:val="IndexLink"/>
                <w:rtl w:val="true"/>
              </w:rPr>
              <w:tab/>
            </w:r>
            <w:r>
              <w:rPr>
                <w:rStyle w:val="IndexLink"/>
              </w:rPr>
              <w:t>23</w:t>
            </w:r>
          </w:hyperlink>
        </w:p>
        <w:p>
          <w:pPr>
            <w:pStyle w:val="Contents5"/>
            <w:tabs>
              <w:tab w:val="clear" w:pos="7892"/>
              <w:tab w:val="right" w:pos="9026" w:leader="dot"/>
            </w:tabs>
            <w:rPr/>
          </w:pPr>
          <w:hyperlink w:anchor="__RefHeading___Toc2889792_2281741623">
            <w:r>
              <w:rPr>
                <w:webHidden/>
                <w:rStyle w:val="IndexLink"/>
                <w:rtl w:val="true"/>
              </w:rPr>
              <w:t xml:space="preserve">دو </w:t>
            </w:r>
            <w:r>
              <w:rPr>
                <w:rStyle w:val="IndexLink"/>
                <w:rtl w:val="true"/>
              </w:rPr>
              <w:t xml:space="preserve">- </w:t>
            </w:r>
            <w:r>
              <w:rPr>
                <w:rStyle w:val="IndexLink"/>
                <w:rtl w:val="true"/>
              </w:rPr>
              <w:t>مالکیت حق تعالی</w:t>
            </w:r>
            <w:r>
              <w:rPr>
                <w:rStyle w:val="IndexLink"/>
                <w:rtl w:val="true"/>
              </w:rPr>
              <w:tab/>
            </w:r>
            <w:r>
              <w:rPr>
                <w:rStyle w:val="IndexLink"/>
              </w:rPr>
              <w:t>24</w:t>
            </w:r>
          </w:hyperlink>
        </w:p>
        <w:p>
          <w:pPr>
            <w:pStyle w:val="Contents5"/>
            <w:tabs>
              <w:tab w:val="clear" w:pos="7892"/>
              <w:tab w:val="right" w:pos="9026" w:leader="dot"/>
            </w:tabs>
            <w:rPr/>
          </w:pPr>
          <w:hyperlink w:anchor="__RefHeading___Toc2889794_2281741623">
            <w:r>
              <w:rPr>
                <w:webHidden/>
                <w:rStyle w:val="IndexLink"/>
                <w:rtl w:val="true"/>
              </w:rPr>
              <w:t xml:space="preserve">سه </w:t>
            </w:r>
            <w:r>
              <w:rPr>
                <w:rStyle w:val="IndexLink"/>
                <w:rtl w:val="true"/>
              </w:rPr>
              <w:t xml:space="preserve">- </w:t>
            </w:r>
            <w:r>
              <w:rPr>
                <w:rStyle w:val="IndexLink"/>
                <w:rtl w:val="true"/>
              </w:rPr>
              <w:t>حق بودن</w:t>
            </w:r>
            <w:r>
              <w:rPr>
                <w:rStyle w:val="IndexLink"/>
                <w:rtl w:val="true"/>
              </w:rPr>
              <w:tab/>
            </w:r>
            <w:r>
              <w:rPr>
                <w:rStyle w:val="IndexLink"/>
              </w:rPr>
              <w:t>25</w:t>
            </w:r>
          </w:hyperlink>
        </w:p>
        <w:p>
          <w:pPr>
            <w:pStyle w:val="Contents5"/>
            <w:tabs>
              <w:tab w:val="clear" w:pos="7892"/>
              <w:tab w:val="right" w:pos="9026" w:leader="dot"/>
            </w:tabs>
            <w:rPr/>
          </w:pPr>
          <w:hyperlink w:anchor="__RefHeading___Toc2889796_2281741623">
            <w:r>
              <w:rPr>
                <w:webHidden/>
                <w:rStyle w:val="IndexLink"/>
                <w:rtl w:val="true"/>
              </w:rPr>
              <w:t xml:space="preserve">چهار </w:t>
            </w:r>
            <w:r>
              <w:rPr>
                <w:rStyle w:val="IndexLink"/>
                <w:rtl w:val="true"/>
              </w:rPr>
              <w:t xml:space="preserve">- </w:t>
            </w:r>
            <w:r>
              <w:rPr>
                <w:rStyle w:val="IndexLink"/>
                <w:rtl w:val="true"/>
              </w:rPr>
              <w:t>ربوبیت</w:t>
            </w:r>
            <w:r>
              <w:rPr>
                <w:rStyle w:val="IndexLink"/>
                <w:rtl w:val="true"/>
              </w:rPr>
              <w:tab/>
            </w:r>
            <w:r>
              <w:rPr>
                <w:rStyle w:val="IndexLink"/>
              </w:rPr>
              <w:t>26</w:t>
            </w:r>
          </w:hyperlink>
        </w:p>
        <w:p>
          <w:pPr>
            <w:pStyle w:val="Contents5"/>
            <w:tabs>
              <w:tab w:val="clear" w:pos="7892"/>
              <w:tab w:val="right" w:pos="9026" w:leader="dot"/>
            </w:tabs>
            <w:rPr/>
          </w:pPr>
          <w:hyperlink w:anchor="__RefHeading___Toc2889798_2281741623">
            <w:r>
              <w:rPr>
                <w:webHidden/>
                <w:rStyle w:val="IndexLink"/>
                <w:rtl w:val="true"/>
              </w:rPr>
              <w:t xml:space="preserve">پنج </w:t>
            </w:r>
            <w:r>
              <w:rPr>
                <w:rStyle w:val="IndexLink"/>
                <w:rtl w:val="true"/>
              </w:rPr>
              <w:t xml:space="preserve">- </w:t>
            </w:r>
            <w:r>
              <w:rPr>
                <w:rStyle w:val="IndexLink"/>
                <w:rtl w:val="true"/>
              </w:rPr>
              <w:t>عدالت</w:t>
            </w:r>
            <w:r>
              <w:rPr>
                <w:rStyle w:val="IndexLink"/>
                <w:rtl w:val="true"/>
              </w:rPr>
              <w:tab/>
            </w:r>
            <w:r>
              <w:rPr>
                <w:rStyle w:val="IndexLink"/>
              </w:rPr>
              <w:t>27</w:t>
            </w:r>
          </w:hyperlink>
        </w:p>
        <w:p>
          <w:pPr>
            <w:pStyle w:val="Contents5"/>
            <w:tabs>
              <w:tab w:val="clear" w:pos="7892"/>
              <w:tab w:val="right" w:pos="9026" w:leader="dot"/>
            </w:tabs>
            <w:rPr/>
          </w:pPr>
          <w:hyperlink w:anchor="__RefHeading___Toc2889800_2281741623">
            <w:r>
              <w:rPr>
                <w:webHidden/>
                <w:rStyle w:val="IndexLink"/>
                <w:rtl w:val="true"/>
              </w:rPr>
              <w:t xml:space="preserve">شش </w:t>
            </w:r>
            <w:r>
              <w:rPr>
                <w:rStyle w:val="IndexLink"/>
                <w:rtl w:val="true"/>
              </w:rPr>
              <w:t xml:space="preserve">- </w:t>
            </w:r>
            <w:r>
              <w:rPr>
                <w:rStyle w:val="IndexLink"/>
                <w:rtl w:val="true"/>
              </w:rPr>
              <w:t>حکمت</w:t>
            </w:r>
            <w:r>
              <w:rPr>
                <w:rStyle w:val="IndexLink"/>
                <w:rtl w:val="true"/>
              </w:rPr>
              <w:tab/>
            </w:r>
            <w:r>
              <w:rPr>
                <w:rStyle w:val="IndexLink"/>
              </w:rPr>
              <w:t>27</w:t>
            </w:r>
          </w:hyperlink>
        </w:p>
        <w:p>
          <w:pPr>
            <w:pStyle w:val="Contents5"/>
            <w:tabs>
              <w:tab w:val="clear" w:pos="7892"/>
              <w:tab w:val="right" w:pos="9026" w:leader="dot"/>
            </w:tabs>
            <w:rPr/>
          </w:pPr>
          <w:hyperlink w:anchor="__RefHeading___Toc2889802_2281741623">
            <w:r>
              <w:rPr>
                <w:webHidden/>
                <w:rStyle w:val="IndexLink"/>
                <w:rtl w:val="true"/>
              </w:rPr>
              <w:t xml:space="preserve">هفت </w:t>
            </w:r>
            <w:r>
              <w:rPr>
                <w:rStyle w:val="IndexLink"/>
                <w:rtl w:val="true"/>
              </w:rPr>
              <w:t xml:space="preserve">- </w:t>
            </w:r>
            <w:r>
              <w:rPr>
                <w:rStyle w:val="IndexLink"/>
                <w:rtl w:val="true"/>
              </w:rPr>
              <w:t>رحمت</w:t>
            </w:r>
            <w:r>
              <w:rPr>
                <w:rStyle w:val="IndexLink"/>
                <w:rtl w:val="true"/>
              </w:rPr>
              <w:tab/>
            </w:r>
            <w:r>
              <w:rPr>
                <w:rStyle w:val="IndexLink"/>
              </w:rPr>
              <w:t>28</w:t>
            </w:r>
          </w:hyperlink>
        </w:p>
        <w:p>
          <w:pPr>
            <w:pStyle w:val="Contents4"/>
            <w:tabs>
              <w:tab w:val="clear" w:pos="8176"/>
              <w:tab w:val="right" w:pos="9026" w:leader="dot"/>
            </w:tabs>
            <w:rPr/>
          </w:pPr>
          <w:hyperlink w:anchor="__RefHeading___Toc2889804_2281741623">
            <w:r>
              <w:rPr>
                <w:webHidden/>
                <w:rStyle w:val="IndexLink"/>
                <w:rtl w:val="true"/>
              </w:rPr>
              <w:t>ب</w:t>
            </w:r>
            <w:r>
              <w:rPr>
                <w:rStyle w:val="IndexLink"/>
                <w:rtl w:val="true"/>
              </w:rPr>
              <w:t xml:space="preserve">) </w:t>
            </w:r>
            <w:r>
              <w:rPr>
                <w:rStyle w:val="IndexLink"/>
                <w:rtl w:val="true"/>
              </w:rPr>
              <w:t>مبادی انسان شناختی</w:t>
            </w:r>
            <w:r>
              <w:rPr>
                <w:rStyle w:val="IndexLink"/>
                <w:rtl w:val="true"/>
              </w:rPr>
              <w:tab/>
            </w:r>
            <w:r>
              <w:rPr>
                <w:rStyle w:val="IndexLink"/>
              </w:rPr>
              <w:t>28</w:t>
            </w:r>
          </w:hyperlink>
        </w:p>
        <w:p>
          <w:pPr>
            <w:pStyle w:val="Contents5"/>
            <w:tabs>
              <w:tab w:val="clear" w:pos="7892"/>
              <w:tab w:val="right" w:pos="9026" w:leader="dot"/>
            </w:tabs>
            <w:rPr/>
          </w:pPr>
          <w:hyperlink w:anchor="__RefHeading___Toc2889806_2281741623">
            <w:r>
              <w:rPr>
                <w:webHidden/>
                <w:rStyle w:val="IndexLink"/>
                <w:rtl w:val="true"/>
              </w:rPr>
              <w:t xml:space="preserve">یک </w:t>
            </w:r>
            <w:r>
              <w:rPr>
                <w:rStyle w:val="IndexLink"/>
                <w:rtl w:val="true"/>
              </w:rPr>
              <w:t xml:space="preserve">- </w:t>
            </w:r>
            <w:r>
              <w:rPr>
                <w:rStyle w:val="IndexLink"/>
                <w:rtl w:val="true"/>
              </w:rPr>
              <w:t>فقر ذاتی انسان</w:t>
            </w:r>
            <w:r>
              <w:rPr>
                <w:rStyle w:val="IndexLink"/>
                <w:rtl w:val="true"/>
              </w:rPr>
              <w:tab/>
            </w:r>
            <w:r>
              <w:rPr>
                <w:rStyle w:val="IndexLink"/>
              </w:rPr>
              <w:t>28</w:t>
            </w:r>
          </w:hyperlink>
        </w:p>
        <w:p>
          <w:pPr>
            <w:pStyle w:val="Contents5"/>
            <w:tabs>
              <w:tab w:val="clear" w:pos="7892"/>
              <w:tab w:val="right" w:pos="9026" w:leader="dot"/>
            </w:tabs>
            <w:rPr/>
          </w:pPr>
          <w:hyperlink w:anchor="__RefHeading___Toc2889808_2281741623">
            <w:r>
              <w:rPr>
                <w:webHidden/>
                <w:rStyle w:val="IndexLink"/>
                <w:rtl w:val="true"/>
              </w:rPr>
              <w:t xml:space="preserve">دو </w:t>
            </w:r>
            <w:r>
              <w:rPr>
                <w:rStyle w:val="IndexLink"/>
                <w:rtl w:val="true"/>
              </w:rPr>
              <w:t xml:space="preserve">- </w:t>
            </w:r>
            <w:r>
              <w:rPr>
                <w:rStyle w:val="IndexLink"/>
                <w:rtl w:val="true"/>
              </w:rPr>
              <w:t>اختیار انسان</w:t>
            </w:r>
            <w:r>
              <w:rPr>
                <w:rStyle w:val="IndexLink"/>
                <w:rtl w:val="true"/>
              </w:rPr>
              <w:tab/>
            </w:r>
            <w:r>
              <w:rPr>
                <w:rStyle w:val="IndexLink"/>
              </w:rPr>
              <w:t>29</w:t>
            </w:r>
          </w:hyperlink>
        </w:p>
        <w:p>
          <w:pPr>
            <w:pStyle w:val="Contents5"/>
            <w:tabs>
              <w:tab w:val="clear" w:pos="7892"/>
              <w:tab w:val="right" w:pos="9026" w:leader="dot"/>
            </w:tabs>
            <w:rPr/>
          </w:pPr>
          <w:hyperlink w:anchor="__RefHeading___Toc2889810_2281741623">
            <w:r>
              <w:rPr>
                <w:webHidden/>
                <w:rStyle w:val="IndexLink"/>
                <w:rtl w:val="true"/>
              </w:rPr>
              <w:t xml:space="preserve">سه </w:t>
            </w:r>
            <w:r>
              <w:rPr>
                <w:rStyle w:val="IndexLink"/>
                <w:rtl w:val="true"/>
              </w:rPr>
              <w:t xml:space="preserve">- </w:t>
            </w:r>
            <w:r>
              <w:rPr>
                <w:rStyle w:val="IndexLink"/>
                <w:rtl w:val="true"/>
              </w:rPr>
              <w:t>تکلیف و مسئولیت انسان</w:t>
            </w:r>
            <w:r>
              <w:rPr>
                <w:rStyle w:val="IndexLink"/>
                <w:rtl w:val="true"/>
              </w:rPr>
              <w:tab/>
            </w:r>
            <w:r>
              <w:rPr>
                <w:rStyle w:val="IndexLink"/>
              </w:rPr>
              <w:t>30</w:t>
            </w:r>
          </w:hyperlink>
        </w:p>
        <w:p>
          <w:pPr>
            <w:pStyle w:val="Contents5"/>
            <w:tabs>
              <w:tab w:val="clear" w:pos="7892"/>
              <w:tab w:val="right" w:pos="9026" w:leader="dot"/>
            </w:tabs>
            <w:rPr/>
          </w:pPr>
          <w:hyperlink w:anchor="__RefHeading___Toc2889812_2281741623">
            <w:r>
              <w:rPr>
                <w:webHidden/>
                <w:rStyle w:val="IndexLink"/>
                <w:rtl w:val="true"/>
              </w:rPr>
              <w:t xml:space="preserve">چهار </w:t>
            </w:r>
            <w:r>
              <w:rPr>
                <w:rStyle w:val="IndexLink"/>
                <w:rtl w:val="true"/>
              </w:rPr>
              <w:t xml:space="preserve">- </w:t>
            </w:r>
            <w:r>
              <w:rPr>
                <w:rStyle w:val="IndexLink"/>
                <w:rtl w:val="true"/>
              </w:rPr>
              <w:t>امکان معرفت دینی برای انسان</w:t>
            </w:r>
            <w:r>
              <w:rPr>
                <w:rStyle w:val="IndexLink"/>
                <w:rtl w:val="true"/>
              </w:rPr>
              <w:tab/>
            </w:r>
            <w:r>
              <w:rPr>
                <w:rStyle w:val="IndexLink"/>
              </w:rPr>
              <w:t>30</w:t>
            </w:r>
          </w:hyperlink>
        </w:p>
        <w:p>
          <w:pPr>
            <w:pStyle w:val="Contents5"/>
            <w:tabs>
              <w:tab w:val="clear" w:pos="7892"/>
              <w:tab w:val="right" w:pos="9026" w:leader="dot"/>
            </w:tabs>
            <w:rPr/>
          </w:pPr>
          <w:hyperlink w:anchor="__RefHeading___Toc2889814_2281741623">
            <w:r>
              <w:rPr>
                <w:webHidden/>
                <w:rStyle w:val="IndexLink"/>
                <w:rtl w:val="true"/>
              </w:rPr>
              <w:t xml:space="preserve">پنج </w:t>
            </w:r>
            <w:r>
              <w:rPr>
                <w:rStyle w:val="IndexLink"/>
                <w:rtl w:val="true"/>
              </w:rPr>
              <w:t xml:space="preserve">- </w:t>
            </w:r>
            <w:r>
              <w:rPr>
                <w:rStyle w:val="IndexLink"/>
                <w:rtl w:val="true"/>
              </w:rPr>
              <w:t>نیاز به زندگی اجتماعی</w:t>
            </w:r>
            <w:r>
              <w:rPr>
                <w:rStyle w:val="IndexLink"/>
                <w:rtl w:val="true"/>
              </w:rPr>
              <w:tab/>
            </w:r>
            <w:r>
              <w:rPr>
                <w:rStyle w:val="IndexLink"/>
              </w:rPr>
              <w:t>31</w:t>
            </w:r>
          </w:hyperlink>
        </w:p>
        <w:p>
          <w:pPr>
            <w:pStyle w:val="Contents3"/>
            <w:tabs>
              <w:tab w:val="clear" w:pos="8459"/>
              <w:tab w:val="right" w:pos="9026" w:leader="dot"/>
            </w:tabs>
            <w:rPr/>
          </w:pPr>
          <w:hyperlink w:anchor="__RefHeading___Toc2889816_2281741623">
            <w:r>
              <w:rPr>
                <w:webHidden/>
                <w:rStyle w:val="IndexLink"/>
              </w:rPr>
              <w:t>6</w:t>
            </w:r>
            <w:r>
              <w:rPr>
                <w:rStyle w:val="IndexLink"/>
                <w:rtl w:val="true"/>
              </w:rPr>
              <w:t xml:space="preserve">. </w:t>
            </w:r>
            <w:r>
              <w:rPr>
                <w:rStyle w:val="IndexLink"/>
                <w:rtl w:val="true"/>
              </w:rPr>
              <w:t xml:space="preserve">ضرورت بررسی مسئله </w:t>
            </w:r>
            <w:r>
              <w:rPr>
                <w:rStyle w:val="IndexLink"/>
                <w:rtl w:val="true"/>
              </w:rPr>
              <w:t>«</w:t>
            </w:r>
            <w:r>
              <w:rPr>
                <w:rStyle w:val="IndexLink"/>
                <w:rtl w:val="true"/>
              </w:rPr>
              <w:t>ولایت</w:t>
            </w:r>
            <w:r>
              <w:rPr>
                <w:rStyle w:val="IndexLink"/>
                <w:rtl w:val="true"/>
              </w:rPr>
              <w:t>»</w:t>
              <w:tab/>
            </w:r>
            <w:r>
              <w:rPr>
                <w:rStyle w:val="IndexLink"/>
              </w:rPr>
              <w:t>32</w:t>
            </w:r>
          </w:hyperlink>
        </w:p>
        <w:p>
          <w:pPr>
            <w:pStyle w:val="Contents4"/>
            <w:tabs>
              <w:tab w:val="clear" w:pos="8176"/>
              <w:tab w:val="right" w:pos="9026" w:leader="dot"/>
            </w:tabs>
            <w:rPr/>
          </w:pPr>
          <w:hyperlink w:anchor="__RefHeading___Toc2889818_2281741623">
            <w:r>
              <w:rPr>
                <w:webHidden/>
                <w:rStyle w:val="IndexLink"/>
                <w:rtl w:val="true"/>
              </w:rPr>
              <w:t>الف</w:t>
            </w:r>
            <w:r>
              <w:rPr>
                <w:rStyle w:val="IndexLink"/>
                <w:rtl w:val="true"/>
              </w:rPr>
              <w:t xml:space="preserve">) </w:t>
            </w:r>
            <w:r>
              <w:rPr>
                <w:rStyle w:val="IndexLink"/>
                <w:rtl w:val="true"/>
              </w:rPr>
              <w:t>از نظر اعتقادی</w:t>
            </w:r>
            <w:r>
              <w:rPr>
                <w:rStyle w:val="IndexLink"/>
                <w:rtl w:val="true"/>
              </w:rPr>
              <w:tab/>
            </w:r>
            <w:r>
              <w:rPr>
                <w:rStyle w:val="IndexLink"/>
              </w:rPr>
              <w:t>32</w:t>
            </w:r>
          </w:hyperlink>
        </w:p>
        <w:p>
          <w:pPr>
            <w:pStyle w:val="Contents4"/>
            <w:tabs>
              <w:tab w:val="clear" w:pos="8176"/>
              <w:tab w:val="right" w:pos="9026" w:leader="dot"/>
            </w:tabs>
            <w:rPr/>
          </w:pPr>
          <w:hyperlink w:anchor="__RefHeading___Toc2889820_2281741623">
            <w:r>
              <w:rPr>
                <w:webHidden/>
                <w:rStyle w:val="IndexLink"/>
                <w:rtl w:val="true"/>
              </w:rPr>
              <w:t>ب</w:t>
            </w:r>
            <w:r>
              <w:rPr>
                <w:rStyle w:val="IndexLink"/>
                <w:rtl w:val="true"/>
              </w:rPr>
              <w:t xml:space="preserve">) </w:t>
            </w:r>
            <w:r>
              <w:rPr>
                <w:rStyle w:val="IndexLink"/>
                <w:rtl w:val="true"/>
              </w:rPr>
              <w:t>از نظر کلامی</w:t>
            </w:r>
            <w:r>
              <w:rPr>
                <w:rStyle w:val="IndexLink"/>
                <w:rtl w:val="true"/>
              </w:rPr>
              <w:tab/>
            </w:r>
            <w:r>
              <w:rPr>
                <w:rStyle w:val="IndexLink"/>
              </w:rPr>
              <w:t>33</w:t>
            </w:r>
          </w:hyperlink>
        </w:p>
        <w:p>
          <w:pPr>
            <w:pStyle w:val="Contents4"/>
            <w:tabs>
              <w:tab w:val="clear" w:pos="8176"/>
              <w:tab w:val="right" w:pos="9026" w:leader="dot"/>
            </w:tabs>
            <w:rPr/>
          </w:pPr>
          <w:hyperlink w:anchor="__RefHeading___Toc2889822_2281741623">
            <w:r>
              <w:rPr>
                <w:webHidden/>
                <w:rStyle w:val="IndexLink"/>
                <w:rtl w:val="true"/>
              </w:rPr>
              <w:t>ج</w:t>
            </w:r>
            <w:r>
              <w:rPr>
                <w:rStyle w:val="IndexLink"/>
                <w:rtl w:val="true"/>
              </w:rPr>
              <w:t xml:space="preserve">) </w:t>
            </w:r>
            <w:r>
              <w:rPr>
                <w:rStyle w:val="IndexLink"/>
                <w:rtl w:val="true"/>
              </w:rPr>
              <w:t>از نظر فلسفه سیاسی</w:t>
            </w:r>
            <w:r>
              <w:rPr>
                <w:rStyle w:val="IndexLink"/>
                <w:rtl w:val="true"/>
              </w:rPr>
              <w:tab/>
            </w:r>
            <w:r>
              <w:rPr>
                <w:rStyle w:val="IndexLink"/>
              </w:rPr>
              <w:t>34</w:t>
            </w:r>
          </w:hyperlink>
        </w:p>
        <w:p>
          <w:pPr>
            <w:pStyle w:val="Contents4"/>
            <w:tabs>
              <w:tab w:val="clear" w:pos="8176"/>
              <w:tab w:val="right" w:pos="9026" w:leader="dot"/>
            </w:tabs>
            <w:rPr/>
          </w:pPr>
          <w:hyperlink w:anchor="__RefHeading___Toc2889824_2281741623">
            <w:r>
              <w:rPr>
                <w:webHidden/>
                <w:rStyle w:val="IndexLink"/>
                <w:rtl w:val="true"/>
              </w:rPr>
              <w:t>د</w:t>
            </w:r>
            <w:r>
              <w:rPr>
                <w:rStyle w:val="IndexLink"/>
                <w:rtl w:val="true"/>
              </w:rPr>
              <w:t xml:space="preserve">) </w:t>
            </w:r>
            <w:r>
              <w:rPr>
                <w:rStyle w:val="IndexLink"/>
                <w:rtl w:val="true"/>
              </w:rPr>
              <w:t>از نظر فقهی و حقوقی</w:t>
            </w:r>
            <w:r>
              <w:rPr>
                <w:rStyle w:val="IndexLink"/>
                <w:rtl w:val="true"/>
              </w:rPr>
              <w:tab/>
            </w:r>
            <w:r>
              <w:rPr>
                <w:rStyle w:val="IndexLink"/>
              </w:rPr>
              <w:t>34</w:t>
            </w:r>
          </w:hyperlink>
        </w:p>
        <w:p>
          <w:pPr>
            <w:pStyle w:val="Contents2"/>
            <w:tabs>
              <w:tab w:val="clear" w:pos="8743"/>
              <w:tab w:val="right" w:pos="9026" w:leader="dot"/>
            </w:tabs>
            <w:rPr/>
          </w:pPr>
          <w:hyperlink w:anchor="__RefHeading___Toc2889826_2281741623">
            <w:r>
              <w:rPr>
                <w:webHidden/>
                <w:rStyle w:val="IndexLink"/>
                <w:rtl w:val="true"/>
              </w:rPr>
              <w:t>بخش دوم</w:t>
            </w:r>
            <w:r>
              <w:rPr>
                <w:rStyle w:val="IndexLink"/>
                <w:rtl w:val="true"/>
              </w:rPr>
              <w:t xml:space="preserve">: </w:t>
            </w:r>
            <w:r>
              <w:rPr>
                <w:rStyle w:val="IndexLink"/>
                <w:rtl w:val="true"/>
              </w:rPr>
              <w:t>ولایت انتصابی</w:t>
            </w:r>
            <w:r>
              <w:rPr>
                <w:rStyle w:val="IndexLink"/>
                <w:rtl w:val="true"/>
              </w:rPr>
              <w:tab/>
            </w:r>
            <w:r>
              <w:rPr>
                <w:rStyle w:val="IndexLink"/>
              </w:rPr>
              <w:t>35</w:t>
            </w:r>
          </w:hyperlink>
        </w:p>
        <w:p>
          <w:pPr>
            <w:pStyle w:val="Contents3"/>
            <w:tabs>
              <w:tab w:val="clear" w:pos="8459"/>
              <w:tab w:val="right" w:pos="9026" w:leader="dot"/>
            </w:tabs>
            <w:rPr/>
          </w:pPr>
          <w:hyperlink w:anchor="__RefHeading___Toc2889828_2281741623">
            <w:r>
              <w:rPr>
                <w:webHidden/>
                <w:rStyle w:val="IndexLink"/>
              </w:rPr>
              <w:t>1</w:t>
            </w:r>
            <w:r>
              <w:rPr>
                <w:rStyle w:val="IndexLink"/>
                <w:rtl w:val="true"/>
              </w:rPr>
              <w:t xml:space="preserve">. </w:t>
            </w:r>
            <w:r>
              <w:rPr>
                <w:rStyle w:val="IndexLink"/>
                <w:rtl w:val="true"/>
              </w:rPr>
              <w:t>اثبات انتصابی بودن ولایت</w:t>
            </w:r>
            <w:r>
              <w:rPr>
                <w:rStyle w:val="IndexLink"/>
                <w:rtl w:val="true"/>
              </w:rPr>
              <w:tab/>
            </w:r>
            <w:r>
              <w:rPr>
                <w:rStyle w:val="IndexLink"/>
              </w:rPr>
              <w:t>35</w:t>
            </w:r>
          </w:hyperlink>
        </w:p>
        <w:p>
          <w:pPr>
            <w:pStyle w:val="Contents4"/>
            <w:tabs>
              <w:tab w:val="clear" w:pos="8176"/>
              <w:tab w:val="right" w:pos="9026" w:leader="dot"/>
            </w:tabs>
            <w:rPr/>
          </w:pPr>
          <w:hyperlink w:anchor="__RefHeading___Toc2889830_2281741623">
            <w:r>
              <w:rPr>
                <w:webHidden/>
                <w:rStyle w:val="IndexLink"/>
                <w:rtl w:val="true"/>
              </w:rPr>
              <w:t>الف</w:t>
            </w:r>
            <w:r>
              <w:rPr>
                <w:rStyle w:val="IndexLink"/>
                <w:rtl w:val="true"/>
              </w:rPr>
              <w:t xml:space="preserve">) </w:t>
            </w:r>
            <w:r>
              <w:rPr>
                <w:rStyle w:val="IndexLink"/>
                <w:rtl w:val="true"/>
              </w:rPr>
              <w:t>طرح مسئله</w:t>
            </w:r>
            <w:r>
              <w:rPr>
                <w:rStyle w:val="IndexLink"/>
                <w:rtl w:val="true"/>
              </w:rPr>
              <w:tab/>
            </w:r>
            <w:r>
              <w:rPr>
                <w:rStyle w:val="IndexLink"/>
              </w:rPr>
              <w:t>35</w:t>
            </w:r>
          </w:hyperlink>
        </w:p>
        <w:p>
          <w:pPr>
            <w:pStyle w:val="Contents4"/>
            <w:tabs>
              <w:tab w:val="clear" w:pos="8176"/>
              <w:tab w:val="right" w:pos="9026" w:leader="dot"/>
            </w:tabs>
            <w:rPr/>
          </w:pPr>
          <w:hyperlink w:anchor="__RefHeading___Toc2889832_2281741623">
            <w:r>
              <w:rPr>
                <w:webHidden/>
                <w:rStyle w:val="IndexLink"/>
                <w:rtl w:val="true"/>
              </w:rPr>
              <w:t>ب</w:t>
            </w:r>
            <w:r>
              <w:rPr>
                <w:rStyle w:val="IndexLink"/>
                <w:rtl w:val="true"/>
              </w:rPr>
              <w:t xml:space="preserve">) </w:t>
            </w:r>
            <w:r>
              <w:rPr>
                <w:rStyle w:val="IndexLink"/>
                <w:rtl w:val="true"/>
              </w:rPr>
              <w:t>برهان های انتصابی بودن ولایت</w:t>
            </w:r>
            <w:r>
              <w:rPr>
                <w:rStyle w:val="IndexLink"/>
                <w:rtl w:val="true"/>
              </w:rPr>
              <w:tab/>
            </w:r>
            <w:r>
              <w:rPr>
                <w:rStyle w:val="IndexLink"/>
              </w:rPr>
              <w:t>36</w:t>
            </w:r>
          </w:hyperlink>
        </w:p>
        <w:p>
          <w:pPr>
            <w:pStyle w:val="Contents3"/>
            <w:tabs>
              <w:tab w:val="clear" w:pos="8459"/>
              <w:tab w:val="right" w:pos="9026" w:leader="dot"/>
            </w:tabs>
            <w:rPr/>
          </w:pPr>
          <w:hyperlink w:anchor="__RefHeading___Toc2889834_2281741623">
            <w:r>
              <w:rPr>
                <w:webHidden/>
                <w:rStyle w:val="IndexLink"/>
              </w:rPr>
              <w:t>2</w:t>
            </w:r>
            <w:r>
              <w:rPr>
                <w:rStyle w:val="IndexLink"/>
                <w:rtl w:val="true"/>
              </w:rPr>
              <w:t xml:space="preserve">. </w:t>
            </w:r>
            <w:r>
              <w:rPr>
                <w:rStyle w:val="IndexLink"/>
                <w:rtl w:val="true"/>
              </w:rPr>
              <w:t xml:space="preserve">ویژگی های عمومی ولیّ </w:t>
            </w:r>
            <w:r>
              <w:rPr>
                <w:rStyle w:val="IndexLink"/>
                <w:rtl w:val="true"/>
              </w:rPr>
              <w:t>(</w:t>
            </w:r>
            <w:r>
              <w:rPr>
                <w:rStyle w:val="IndexLink"/>
                <w:rtl w:val="true"/>
              </w:rPr>
              <w:t xml:space="preserve">حق تعالی به چه کسانی </w:t>
            </w:r>
            <w:r>
              <w:rPr>
                <w:rStyle w:val="IndexLink"/>
                <w:rtl w:val="true"/>
              </w:rPr>
              <w:t>«</w:t>
            </w:r>
            <w:r>
              <w:rPr>
                <w:rStyle w:val="IndexLink"/>
                <w:rtl w:val="true"/>
              </w:rPr>
              <w:t>ولایت</w:t>
            </w:r>
            <w:r>
              <w:rPr>
                <w:rStyle w:val="IndexLink"/>
                <w:rtl w:val="true"/>
              </w:rPr>
              <w:t xml:space="preserve">» </w:t>
            </w:r>
            <w:r>
              <w:rPr>
                <w:rStyle w:val="IndexLink"/>
                <w:rtl w:val="true"/>
              </w:rPr>
              <w:t>را تفویض می کند؟</w:t>
            </w:r>
            <w:r>
              <w:rPr>
                <w:rStyle w:val="IndexLink"/>
                <w:rtl w:val="true"/>
              </w:rPr>
              <w:t>)</w:t>
              <w:tab/>
            </w:r>
            <w:r>
              <w:rPr>
                <w:rStyle w:val="IndexLink"/>
              </w:rPr>
              <w:t>38</w:t>
            </w:r>
          </w:hyperlink>
        </w:p>
        <w:p>
          <w:pPr>
            <w:pStyle w:val="Contents4"/>
            <w:tabs>
              <w:tab w:val="clear" w:pos="8176"/>
              <w:tab w:val="right" w:pos="9026" w:leader="dot"/>
            </w:tabs>
            <w:rPr/>
          </w:pPr>
          <w:hyperlink w:anchor="__RefHeading___Toc2889836_2281741623">
            <w:r>
              <w:rPr>
                <w:webHidden/>
                <w:rStyle w:val="IndexLink"/>
                <w:rtl w:val="true"/>
              </w:rPr>
              <w:t>الف</w:t>
            </w:r>
            <w:r>
              <w:rPr>
                <w:rStyle w:val="IndexLink"/>
                <w:rtl w:val="true"/>
              </w:rPr>
              <w:t xml:space="preserve">) </w:t>
            </w:r>
            <w:r>
              <w:rPr>
                <w:rStyle w:val="IndexLink"/>
                <w:rtl w:val="true"/>
              </w:rPr>
              <w:t>اسلام</w:t>
            </w:r>
            <w:r>
              <w:rPr>
                <w:rStyle w:val="IndexLink"/>
                <w:rtl w:val="true"/>
              </w:rPr>
              <w:tab/>
            </w:r>
            <w:r>
              <w:rPr>
                <w:rStyle w:val="IndexLink"/>
              </w:rPr>
              <w:t>38</w:t>
            </w:r>
          </w:hyperlink>
        </w:p>
        <w:p>
          <w:pPr>
            <w:pStyle w:val="Contents4"/>
            <w:tabs>
              <w:tab w:val="clear" w:pos="8176"/>
              <w:tab w:val="right" w:pos="9026" w:leader="dot"/>
            </w:tabs>
            <w:rPr/>
          </w:pPr>
          <w:hyperlink w:anchor="__RefHeading___Toc2889838_2281741623">
            <w:r>
              <w:rPr>
                <w:webHidden/>
                <w:rStyle w:val="IndexLink"/>
                <w:rtl w:val="true"/>
              </w:rPr>
              <w:t>ب</w:t>
            </w:r>
            <w:r>
              <w:rPr>
                <w:rStyle w:val="IndexLink"/>
                <w:rtl w:val="true"/>
              </w:rPr>
              <w:t xml:space="preserve">) </w:t>
            </w:r>
            <w:r>
              <w:rPr>
                <w:rStyle w:val="IndexLink"/>
                <w:rtl w:val="true"/>
              </w:rPr>
              <w:t>توانایی های لازم</w:t>
            </w:r>
            <w:r>
              <w:rPr>
                <w:rStyle w:val="IndexLink"/>
                <w:rtl w:val="true"/>
              </w:rPr>
              <w:tab/>
            </w:r>
            <w:r>
              <w:rPr>
                <w:rStyle w:val="IndexLink"/>
              </w:rPr>
              <w:t>39</w:t>
            </w:r>
          </w:hyperlink>
        </w:p>
        <w:p>
          <w:pPr>
            <w:pStyle w:val="Contents3"/>
            <w:tabs>
              <w:tab w:val="clear" w:pos="8459"/>
              <w:tab w:val="right" w:pos="9026" w:leader="dot"/>
            </w:tabs>
            <w:rPr/>
          </w:pPr>
          <w:hyperlink w:anchor="__RefHeading___Toc2889840_2281741623">
            <w:r>
              <w:rPr>
                <w:webHidden/>
                <w:rStyle w:val="IndexLink"/>
              </w:rPr>
              <w:t>3</w:t>
            </w:r>
            <w:r>
              <w:rPr>
                <w:rStyle w:val="IndexLink"/>
                <w:rtl w:val="true"/>
              </w:rPr>
              <w:t xml:space="preserve">. </w:t>
            </w:r>
            <w:r>
              <w:rPr>
                <w:rStyle w:val="IndexLink"/>
                <w:rtl w:val="true"/>
              </w:rPr>
              <w:t>شیوه های اعلام ولایت ولیّ</w:t>
            </w:r>
            <w:r>
              <w:rPr>
                <w:rStyle w:val="IndexLink"/>
                <w:rtl w:val="true"/>
              </w:rPr>
              <w:tab/>
            </w:r>
            <w:r>
              <w:rPr>
                <w:rStyle w:val="IndexLink"/>
              </w:rPr>
              <w:t>40</w:t>
            </w:r>
          </w:hyperlink>
        </w:p>
        <w:p>
          <w:pPr>
            <w:pStyle w:val="Contents3"/>
            <w:tabs>
              <w:tab w:val="clear" w:pos="8459"/>
              <w:tab w:val="right" w:pos="9026" w:leader="dot"/>
            </w:tabs>
            <w:rPr/>
          </w:pPr>
          <w:hyperlink w:anchor="__RefHeading___Toc2889842_2281741623">
            <w:r>
              <w:rPr>
                <w:webHidden/>
                <w:rStyle w:val="IndexLink"/>
              </w:rPr>
              <w:t>4</w:t>
            </w:r>
            <w:r>
              <w:rPr>
                <w:rStyle w:val="IndexLink"/>
                <w:rtl w:val="true"/>
              </w:rPr>
              <w:t xml:space="preserve">. </w:t>
            </w:r>
            <w:r>
              <w:rPr>
                <w:rStyle w:val="IndexLink"/>
                <w:rtl w:val="true"/>
              </w:rPr>
              <w:t>ولایت رسولان الهی</w:t>
            </w:r>
            <w:r>
              <w:rPr>
                <w:rStyle w:val="IndexLink"/>
                <w:rtl w:val="true"/>
              </w:rPr>
              <w:tab/>
            </w:r>
            <w:r>
              <w:rPr>
                <w:rStyle w:val="IndexLink"/>
              </w:rPr>
              <w:t>41</w:t>
            </w:r>
          </w:hyperlink>
        </w:p>
        <w:p>
          <w:pPr>
            <w:pStyle w:val="Contents4"/>
            <w:tabs>
              <w:tab w:val="clear" w:pos="8176"/>
              <w:tab w:val="right" w:pos="9026" w:leader="dot"/>
            </w:tabs>
            <w:rPr/>
          </w:pPr>
          <w:hyperlink w:anchor="__RefHeading___Toc2889844_2281741623">
            <w:r>
              <w:rPr>
                <w:webHidden/>
                <w:rStyle w:val="IndexLink"/>
                <w:rtl w:val="true"/>
              </w:rPr>
              <w:t>الف</w:t>
            </w:r>
            <w:r>
              <w:rPr>
                <w:rStyle w:val="IndexLink"/>
                <w:rtl w:val="true"/>
              </w:rPr>
              <w:t xml:space="preserve">) </w:t>
            </w:r>
            <w:r>
              <w:rPr>
                <w:rStyle w:val="IndexLink"/>
                <w:rtl w:val="true"/>
              </w:rPr>
              <w:t>اثبات ولایت رسولان الهی</w:t>
            </w:r>
            <w:r>
              <w:rPr>
                <w:rStyle w:val="IndexLink"/>
                <w:rtl w:val="true"/>
              </w:rPr>
              <w:tab/>
            </w:r>
            <w:r>
              <w:rPr>
                <w:rStyle w:val="IndexLink"/>
              </w:rPr>
              <w:t>41</w:t>
            </w:r>
          </w:hyperlink>
        </w:p>
        <w:p>
          <w:pPr>
            <w:pStyle w:val="Contents4"/>
            <w:tabs>
              <w:tab w:val="clear" w:pos="8176"/>
              <w:tab w:val="right" w:pos="9026" w:leader="dot"/>
            </w:tabs>
            <w:rPr/>
          </w:pPr>
          <w:hyperlink w:anchor="__RefHeading___Toc2889846_2281741623">
            <w:r>
              <w:rPr>
                <w:webHidden/>
                <w:rStyle w:val="IndexLink"/>
                <w:rtl w:val="true"/>
              </w:rPr>
              <w:t>ب</w:t>
            </w:r>
            <w:r>
              <w:rPr>
                <w:rStyle w:val="IndexLink"/>
                <w:rtl w:val="true"/>
              </w:rPr>
              <w:t xml:space="preserve">) </w:t>
            </w:r>
            <w:r>
              <w:rPr>
                <w:rStyle w:val="IndexLink"/>
                <w:rtl w:val="true"/>
              </w:rPr>
              <w:t>ادله خاص ولایت خاتم رسل، حضرت محمدبن عبداللّه صلی الله علیه و آله</w:t>
            </w:r>
            <w:r>
              <w:rPr>
                <w:rStyle w:val="IndexLink"/>
                <w:rtl w:val="true"/>
              </w:rPr>
              <w:tab/>
            </w:r>
            <w:r>
              <w:rPr>
                <w:rStyle w:val="IndexLink"/>
              </w:rPr>
              <w:t>43</w:t>
            </w:r>
          </w:hyperlink>
        </w:p>
        <w:p>
          <w:pPr>
            <w:pStyle w:val="Contents4"/>
            <w:tabs>
              <w:tab w:val="clear" w:pos="8176"/>
              <w:tab w:val="right" w:pos="9026" w:leader="dot"/>
            </w:tabs>
            <w:rPr/>
          </w:pPr>
          <w:hyperlink w:anchor="__RefHeading___Toc2889848_2281741623">
            <w:r>
              <w:rPr>
                <w:webHidden/>
                <w:rStyle w:val="IndexLink"/>
                <w:rtl w:val="true"/>
              </w:rPr>
              <w:t>ج</w:t>
            </w:r>
            <w:r>
              <w:rPr>
                <w:rStyle w:val="IndexLink"/>
                <w:rtl w:val="true"/>
              </w:rPr>
              <w:t xml:space="preserve">) </w:t>
            </w:r>
            <w:r>
              <w:rPr>
                <w:rStyle w:val="IndexLink"/>
                <w:rtl w:val="true"/>
              </w:rPr>
              <w:t>گستره ولایت رسول خدا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2889850_2281741623">
            <w:r>
              <w:rPr>
                <w:webHidden/>
                <w:rStyle w:val="IndexLink"/>
              </w:rPr>
              <w:t>5</w:t>
            </w:r>
            <w:r>
              <w:rPr>
                <w:rStyle w:val="IndexLink"/>
                <w:rtl w:val="true"/>
              </w:rPr>
              <w:t xml:space="preserve">. </w:t>
            </w:r>
            <w:r>
              <w:rPr>
                <w:rStyle w:val="IndexLink"/>
                <w:rtl w:val="true"/>
              </w:rPr>
              <w:t>ولایت ائمه اطهار علیهم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889852_2281741623">
            <w:r>
              <w:rPr>
                <w:webHidden/>
                <w:rStyle w:val="IndexLink"/>
                <w:rtl w:val="true"/>
              </w:rPr>
              <w:t>الف</w:t>
            </w:r>
            <w:r>
              <w:rPr>
                <w:rStyle w:val="IndexLink"/>
                <w:rtl w:val="true"/>
              </w:rPr>
              <w:t xml:space="preserve">) </w:t>
            </w:r>
            <w:r>
              <w:rPr>
                <w:rStyle w:val="IndexLink"/>
                <w:rtl w:val="true"/>
              </w:rPr>
              <w:t>اثبات ولایت ائمه اطهار علیهم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889854_2281741623">
            <w:r>
              <w:rPr>
                <w:webHidden/>
                <w:rStyle w:val="IndexLink"/>
                <w:rtl w:val="true"/>
              </w:rPr>
              <w:t>ب</w:t>
            </w:r>
            <w:r>
              <w:rPr>
                <w:rStyle w:val="IndexLink"/>
                <w:rtl w:val="true"/>
              </w:rPr>
              <w:t xml:space="preserve">) </w:t>
            </w:r>
            <w:r>
              <w:rPr>
                <w:rStyle w:val="IndexLink"/>
                <w:rtl w:val="true"/>
              </w:rPr>
              <w:t>گستره ولایت ائمه اطهار علیهم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2889856_2281741623">
            <w:r>
              <w:rPr>
                <w:webHidden/>
                <w:rStyle w:val="IndexLink"/>
              </w:rPr>
              <w:t>6</w:t>
            </w:r>
            <w:r>
              <w:rPr>
                <w:rStyle w:val="IndexLink"/>
                <w:rtl w:val="true"/>
              </w:rPr>
              <w:t xml:space="preserve">. </w:t>
            </w:r>
            <w:r>
              <w:rPr>
                <w:rStyle w:val="IndexLink"/>
                <w:rtl w:val="true"/>
              </w:rPr>
              <w:t>ولایت فقیه</w:t>
            </w:r>
            <w:r>
              <w:rPr>
                <w:rStyle w:val="IndexLink"/>
                <w:rtl w:val="true"/>
              </w:rPr>
              <w:tab/>
            </w:r>
            <w:r>
              <w:rPr>
                <w:rStyle w:val="IndexLink"/>
              </w:rPr>
              <w:t>66</w:t>
            </w:r>
          </w:hyperlink>
        </w:p>
        <w:p>
          <w:pPr>
            <w:pStyle w:val="Contents4"/>
            <w:tabs>
              <w:tab w:val="clear" w:pos="8176"/>
              <w:tab w:val="right" w:pos="9026" w:leader="dot"/>
            </w:tabs>
            <w:rPr/>
          </w:pPr>
          <w:hyperlink w:anchor="__RefHeading___Toc2889858_2281741623">
            <w:r>
              <w:rPr>
                <w:webHidden/>
                <w:rStyle w:val="IndexLink"/>
                <w:rtl w:val="true"/>
              </w:rPr>
              <w:t>الف</w:t>
            </w:r>
            <w:r>
              <w:rPr>
                <w:rStyle w:val="IndexLink"/>
                <w:rtl w:val="true"/>
              </w:rPr>
              <w:t xml:space="preserve">) </w:t>
            </w:r>
            <w:r>
              <w:rPr>
                <w:rStyle w:val="IndexLink"/>
                <w:rtl w:val="true"/>
              </w:rPr>
              <w:t>ادله ولایت فقیه</w:t>
            </w:r>
            <w:r>
              <w:rPr>
                <w:rStyle w:val="IndexLink"/>
                <w:rtl w:val="true"/>
              </w:rPr>
              <w:tab/>
            </w:r>
            <w:r>
              <w:rPr>
                <w:rStyle w:val="IndexLink"/>
              </w:rPr>
              <w:t>66</w:t>
            </w:r>
          </w:hyperlink>
        </w:p>
        <w:p>
          <w:pPr>
            <w:pStyle w:val="Contents5"/>
            <w:tabs>
              <w:tab w:val="clear" w:pos="7892"/>
              <w:tab w:val="right" w:pos="9026" w:leader="dot"/>
            </w:tabs>
            <w:rPr/>
          </w:pPr>
          <w:hyperlink w:anchor="__RefHeading___Toc2889860_2281741623">
            <w:r>
              <w:rPr>
                <w:webHidden/>
                <w:rStyle w:val="IndexLink"/>
                <w:rtl w:val="true"/>
              </w:rPr>
              <w:t xml:space="preserve">یک </w:t>
            </w:r>
            <w:r>
              <w:rPr>
                <w:rStyle w:val="IndexLink"/>
                <w:rtl w:val="true"/>
              </w:rPr>
              <w:t xml:space="preserve">- </w:t>
            </w:r>
            <w:r>
              <w:rPr>
                <w:rStyle w:val="IndexLink"/>
                <w:rtl w:val="true"/>
              </w:rPr>
              <w:t xml:space="preserve">ادله عقلی </w:t>
            </w:r>
            <w:r>
              <w:rPr>
                <w:rStyle w:val="IndexLink"/>
                <w:rtl w:val="true"/>
              </w:rPr>
              <w:t>(</w:t>
            </w:r>
            <w:r>
              <w:rPr>
                <w:rStyle w:val="IndexLink"/>
                <w:rtl w:val="true"/>
              </w:rPr>
              <w:t>مستقل و غیر مستقل</w:t>
            </w:r>
            <w:r>
              <w:rPr>
                <w:rStyle w:val="IndexLink"/>
                <w:rtl w:val="true"/>
              </w:rPr>
              <w:t xml:space="preserve">) </w:t>
            </w:r>
            <w:r>
              <w:rPr>
                <w:rStyle w:val="IndexLink"/>
                <w:rtl w:val="true"/>
              </w:rPr>
              <w:t>ولایت فقیه</w:t>
            </w:r>
            <w:r>
              <w:rPr>
                <w:rStyle w:val="IndexLink"/>
                <w:rtl w:val="true"/>
              </w:rPr>
              <w:tab/>
            </w:r>
            <w:r>
              <w:rPr>
                <w:rStyle w:val="IndexLink"/>
              </w:rPr>
              <w:t>66</w:t>
            </w:r>
          </w:hyperlink>
        </w:p>
        <w:p>
          <w:pPr>
            <w:pStyle w:val="Contents5"/>
            <w:tabs>
              <w:tab w:val="clear" w:pos="7892"/>
              <w:tab w:val="right" w:pos="9026" w:leader="dot"/>
            </w:tabs>
            <w:rPr/>
          </w:pPr>
          <w:hyperlink w:anchor="__RefHeading___Toc2889862_2281741623">
            <w:r>
              <w:rPr>
                <w:webHidden/>
                <w:rStyle w:val="IndexLink"/>
                <w:rtl w:val="true"/>
              </w:rPr>
              <w:t xml:space="preserve">دو </w:t>
            </w:r>
            <w:r>
              <w:rPr>
                <w:rStyle w:val="IndexLink"/>
                <w:rtl w:val="true"/>
              </w:rPr>
              <w:t xml:space="preserve">- </w:t>
            </w:r>
            <w:r>
              <w:rPr>
                <w:rStyle w:val="IndexLink"/>
                <w:rtl w:val="true"/>
              </w:rPr>
              <w:t>ادله نقلی ولایت فقیه</w:t>
            </w:r>
            <w:r>
              <w:rPr>
                <w:rStyle w:val="IndexLink"/>
                <w:rtl w:val="true"/>
              </w:rPr>
              <w:tab/>
            </w:r>
            <w:r>
              <w:rPr>
                <w:rStyle w:val="IndexLink"/>
              </w:rPr>
              <w:t>72</w:t>
            </w:r>
          </w:hyperlink>
        </w:p>
        <w:p>
          <w:pPr>
            <w:pStyle w:val="Contents6"/>
            <w:tabs>
              <w:tab w:val="clear" w:pos="7609"/>
              <w:tab w:val="right" w:pos="9026" w:leader="dot"/>
            </w:tabs>
            <w:rPr/>
          </w:pPr>
          <w:hyperlink w:anchor="__RefHeading___Toc2889864_228174162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2889866_2281741623">
            <w:r>
              <w:rPr>
                <w:webHidden/>
                <w:rStyle w:val="IndexLink"/>
                <w:rtl w:val="true"/>
              </w:rPr>
              <w:t xml:space="preserve">اول </w:t>
            </w:r>
            <w:r>
              <w:rPr>
                <w:rStyle w:val="IndexLink"/>
                <w:rtl w:val="true"/>
              </w:rPr>
              <w:t xml:space="preserve">- </w:t>
            </w:r>
            <w:r>
              <w:rPr>
                <w:rStyle w:val="IndexLink"/>
                <w:rtl w:val="true"/>
              </w:rPr>
              <w:t>روایت عمربن حنظله</w:t>
            </w:r>
            <w:r>
              <w:rPr>
                <w:rStyle w:val="IndexLink"/>
                <w:rtl w:val="true"/>
              </w:rPr>
              <w:tab/>
            </w:r>
            <w:r>
              <w:rPr>
                <w:rStyle w:val="IndexLink"/>
              </w:rPr>
              <w:t>72</w:t>
            </w:r>
          </w:hyperlink>
        </w:p>
        <w:p>
          <w:pPr>
            <w:pStyle w:val="Contents6"/>
            <w:tabs>
              <w:tab w:val="clear" w:pos="7609"/>
              <w:tab w:val="right" w:pos="9026" w:leader="dot"/>
            </w:tabs>
            <w:rPr/>
          </w:pPr>
          <w:hyperlink w:anchor="__RefHeading___Toc2889868_2281741623">
            <w:r>
              <w:rPr>
                <w:webHidden/>
                <w:rStyle w:val="IndexLink"/>
                <w:rtl w:val="true"/>
              </w:rPr>
              <w:t xml:space="preserve">دوم </w:t>
            </w:r>
            <w:r>
              <w:rPr>
                <w:rStyle w:val="IndexLink"/>
                <w:rtl w:val="true"/>
              </w:rPr>
              <w:t xml:space="preserve">- </w:t>
            </w:r>
            <w:r>
              <w:rPr>
                <w:rStyle w:val="IndexLink"/>
                <w:rtl w:val="true"/>
              </w:rPr>
              <w:t>توقیع شریف</w:t>
            </w:r>
            <w:r>
              <w:rPr>
                <w:rStyle w:val="IndexLink"/>
                <w:rtl w:val="true"/>
              </w:rPr>
              <w:tab/>
            </w:r>
            <w:r>
              <w:rPr>
                <w:rStyle w:val="IndexLink"/>
              </w:rPr>
              <w:t>74</w:t>
            </w:r>
          </w:hyperlink>
        </w:p>
        <w:p>
          <w:pPr>
            <w:pStyle w:val="Contents4"/>
            <w:tabs>
              <w:tab w:val="clear" w:pos="8176"/>
              <w:tab w:val="right" w:pos="9026" w:leader="dot"/>
            </w:tabs>
            <w:rPr/>
          </w:pPr>
          <w:hyperlink w:anchor="__RefHeading___Toc2889870_2281741623">
            <w:r>
              <w:rPr>
                <w:webHidden/>
                <w:rStyle w:val="IndexLink"/>
                <w:rtl w:val="true"/>
              </w:rPr>
              <w:t>ب</w:t>
            </w:r>
            <w:r>
              <w:rPr>
                <w:rStyle w:val="IndexLink"/>
                <w:rtl w:val="true"/>
              </w:rPr>
              <w:t xml:space="preserve">) </w:t>
            </w:r>
            <w:r>
              <w:rPr>
                <w:rStyle w:val="IndexLink"/>
                <w:rtl w:val="true"/>
              </w:rPr>
              <w:t>منظور از فقیه جامع الشرایط</w:t>
            </w:r>
            <w:r>
              <w:rPr>
                <w:rStyle w:val="IndexLink"/>
                <w:rtl w:val="true"/>
              </w:rPr>
              <w:tab/>
            </w:r>
            <w:r>
              <w:rPr>
                <w:rStyle w:val="IndexLink"/>
              </w:rPr>
              <w:t>78</w:t>
            </w:r>
          </w:hyperlink>
        </w:p>
        <w:p>
          <w:pPr>
            <w:pStyle w:val="Contents5"/>
            <w:tabs>
              <w:tab w:val="clear" w:pos="7892"/>
              <w:tab w:val="right" w:pos="9026" w:leader="dot"/>
            </w:tabs>
            <w:rPr/>
          </w:pPr>
          <w:hyperlink w:anchor="__RefHeading___Toc2889872_228174162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889874_2281741623">
            <w:r>
              <w:rPr>
                <w:webHidden/>
                <w:rStyle w:val="IndexLink"/>
                <w:rtl w:val="true"/>
              </w:rPr>
              <w:t>شرایط رهبری</w:t>
            </w:r>
            <w:r>
              <w:rPr>
                <w:rStyle w:val="IndexLink"/>
                <w:rtl w:val="true"/>
              </w:rPr>
              <w:tab/>
            </w:r>
            <w:r>
              <w:rPr>
                <w:rStyle w:val="IndexLink"/>
              </w:rPr>
              <w:t>79</w:t>
            </w:r>
          </w:hyperlink>
        </w:p>
        <w:p>
          <w:pPr>
            <w:pStyle w:val="Contents4"/>
            <w:tabs>
              <w:tab w:val="clear" w:pos="8176"/>
              <w:tab w:val="right" w:pos="9026" w:leader="dot"/>
            </w:tabs>
            <w:rPr/>
          </w:pPr>
          <w:hyperlink w:anchor="__RefHeading___Toc2889876_2281741623">
            <w:r>
              <w:rPr>
                <w:webHidden/>
                <w:rStyle w:val="IndexLink"/>
                <w:rtl w:val="true"/>
              </w:rPr>
              <w:t>ج</w:t>
            </w:r>
            <w:r>
              <w:rPr>
                <w:rStyle w:val="IndexLink"/>
                <w:rtl w:val="true"/>
              </w:rPr>
              <w:t xml:space="preserve">) </w:t>
            </w:r>
            <w:r>
              <w:rPr>
                <w:rStyle w:val="IndexLink"/>
                <w:rtl w:val="true"/>
              </w:rPr>
              <w:t xml:space="preserve">گستره ولایت فقیه و منظور از اطلاق در عنوان </w:t>
            </w:r>
            <w:r>
              <w:rPr>
                <w:rStyle w:val="IndexLink"/>
                <w:rtl w:val="true"/>
              </w:rPr>
              <w:t>«</w:t>
            </w:r>
            <w:r>
              <w:rPr>
                <w:rStyle w:val="IndexLink"/>
                <w:rtl w:val="true"/>
              </w:rPr>
              <w:t>ولایت مطلقه فقیه</w:t>
            </w:r>
            <w:r>
              <w:rPr>
                <w:rStyle w:val="IndexLink"/>
                <w:rtl w:val="true"/>
              </w:rPr>
              <w:t>»</w:t>
              <w:tab/>
            </w:r>
            <w:r>
              <w:rPr>
                <w:rStyle w:val="IndexLink"/>
              </w:rPr>
              <w:t>82</w:t>
            </w:r>
          </w:hyperlink>
        </w:p>
        <w:p>
          <w:pPr>
            <w:pStyle w:val="Contents5"/>
            <w:tabs>
              <w:tab w:val="clear" w:pos="7892"/>
              <w:tab w:val="right" w:pos="9026" w:leader="dot"/>
            </w:tabs>
            <w:rPr/>
          </w:pPr>
          <w:hyperlink w:anchor="__RefHeading___Toc2889878_228174162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889880_2281741623">
            <w:r>
              <w:rPr>
                <w:webHidden/>
                <w:rStyle w:val="IndexLink"/>
                <w:rtl w:val="true"/>
              </w:rPr>
              <w:t xml:space="preserve">یک </w:t>
            </w:r>
            <w:r>
              <w:rPr>
                <w:rStyle w:val="IndexLink"/>
                <w:rtl w:val="true"/>
              </w:rPr>
              <w:t xml:space="preserve">- </w:t>
            </w:r>
            <w:r>
              <w:rPr>
                <w:rStyle w:val="IndexLink"/>
                <w:rtl w:val="true"/>
              </w:rPr>
              <w:t>گستره ولایت فقیه از نظر موضوع</w:t>
            </w:r>
            <w:r>
              <w:rPr>
                <w:rStyle w:val="IndexLink"/>
                <w:rtl w:val="true"/>
              </w:rPr>
              <w:tab/>
            </w:r>
            <w:r>
              <w:rPr>
                <w:rStyle w:val="IndexLink"/>
              </w:rPr>
              <w:t>82</w:t>
            </w:r>
          </w:hyperlink>
        </w:p>
        <w:p>
          <w:pPr>
            <w:pStyle w:val="Contents5"/>
            <w:tabs>
              <w:tab w:val="clear" w:pos="7892"/>
              <w:tab w:val="right" w:pos="9026" w:leader="dot"/>
            </w:tabs>
            <w:rPr/>
          </w:pPr>
          <w:hyperlink w:anchor="__RefHeading___Toc2889882_2281741623">
            <w:r>
              <w:rPr>
                <w:webHidden/>
                <w:rStyle w:val="IndexLink"/>
                <w:rtl w:val="true"/>
              </w:rPr>
              <w:t xml:space="preserve">دو </w:t>
            </w:r>
            <w:r>
              <w:rPr>
                <w:rStyle w:val="IndexLink"/>
                <w:rtl w:val="true"/>
              </w:rPr>
              <w:t xml:space="preserve">- </w:t>
            </w:r>
            <w:r>
              <w:rPr>
                <w:rStyle w:val="IndexLink"/>
                <w:rtl w:val="true"/>
              </w:rPr>
              <w:t>گستره ولایت فقیه از نظر تصمیم گیری</w:t>
            </w:r>
            <w:r>
              <w:rPr>
                <w:rStyle w:val="IndexLink"/>
                <w:rtl w:val="true"/>
              </w:rPr>
              <w:tab/>
            </w:r>
            <w:r>
              <w:rPr>
                <w:rStyle w:val="IndexLink"/>
              </w:rPr>
              <w:t>84</w:t>
            </w:r>
          </w:hyperlink>
        </w:p>
        <w:p>
          <w:pPr>
            <w:pStyle w:val="Contents5"/>
            <w:tabs>
              <w:tab w:val="clear" w:pos="7892"/>
              <w:tab w:val="right" w:pos="9026" w:leader="dot"/>
            </w:tabs>
            <w:rPr/>
          </w:pPr>
          <w:hyperlink w:anchor="__RefHeading___Toc2889884_2281741623">
            <w:r>
              <w:rPr>
                <w:webHidden/>
                <w:rStyle w:val="IndexLink"/>
                <w:rtl w:val="true"/>
              </w:rPr>
              <w:t xml:space="preserve">سه </w:t>
            </w:r>
            <w:r>
              <w:rPr>
                <w:rStyle w:val="IndexLink"/>
                <w:rtl w:val="true"/>
              </w:rPr>
              <w:t xml:space="preserve">- </w:t>
            </w:r>
            <w:r>
              <w:rPr>
                <w:rStyle w:val="IndexLink"/>
                <w:rtl w:val="true"/>
              </w:rPr>
              <w:t>گستره ولایت فقیه از نظر مکان</w:t>
            </w:r>
            <w:r>
              <w:rPr>
                <w:rStyle w:val="IndexLink"/>
                <w:rtl w:val="true"/>
              </w:rPr>
              <w:tab/>
            </w:r>
            <w:r>
              <w:rPr>
                <w:rStyle w:val="IndexLink"/>
              </w:rPr>
              <w:t>86</w:t>
            </w:r>
          </w:hyperlink>
        </w:p>
        <w:p>
          <w:pPr>
            <w:pStyle w:val="Contents5"/>
            <w:tabs>
              <w:tab w:val="clear" w:pos="7892"/>
              <w:tab w:val="right" w:pos="9026" w:leader="dot"/>
            </w:tabs>
            <w:rPr/>
          </w:pPr>
          <w:hyperlink w:anchor="__RefHeading___Toc2889886_2281741623">
            <w:r>
              <w:rPr>
                <w:webHidden/>
                <w:rStyle w:val="IndexLink"/>
                <w:rtl w:val="true"/>
              </w:rPr>
              <w:t xml:space="preserve">چهار </w:t>
            </w:r>
            <w:r>
              <w:rPr>
                <w:rStyle w:val="IndexLink"/>
                <w:rtl w:val="true"/>
              </w:rPr>
              <w:t xml:space="preserve">- </w:t>
            </w:r>
            <w:r>
              <w:rPr>
                <w:rStyle w:val="IndexLink"/>
                <w:rtl w:val="true"/>
              </w:rPr>
              <w:t>گستره ولایت فقیه از حیث زمان</w:t>
            </w:r>
            <w:r>
              <w:rPr>
                <w:rStyle w:val="IndexLink"/>
                <w:rtl w:val="true"/>
              </w:rPr>
              <w:tab/>
            </w:r>
            <w:r>
              <w:rPr>
                <w:rStyle w:val="IndexLink"/>
              </w:rPr>
              <w:t>88</w:t>
            </w:r>
          </w:hyperlink>
        </w:p>
        <w:p>
          <w:pPr>
            <w:pStyle w:val="Contents5"/>
            <w:tabs>
              <w:tab w:val="clear" w:pos="7892"/>
              <w:tab w:val="right" w:pos="9026" w:leader="dot"/>
            </w:tabs>
            <w:rPr/>
          </w:pPr>
          <w:hyperlink w:anchor="__RefHeading___Toc2889888_2281741623">
            <w:r>
              <w:rPr>
                <w:webHidden/>
                <w:rStyle w:val="IndexLink"/>
                <w:rtl w:val="true"/>
              </w:rPr>
              <w:t xml:space="preserve">پنج </w:t>
            </w:r>
            <w:r>
              <w:rPr>
                <w:rStyle w:val="IndexLink"/>
                <w:rtl w:val="true"/>
              </w:rPr>
              <w:t xml:space="preserve">- </w:t>
            </w:r>
            <w:r>
              <w:rPr>
                <w:rStyle w:val="IndexLink"/>
                <w:rtl w:val="true"/>
              </w:rPr>
              <w:t>گستره ولایت فقیه از نظر مولی علیهم</w:t>
            </w:r>
            <w:r>
              <w:rPr>
                <w:rStyle w:val="IndexLink"/>
                <w:rtl w:val="true"/>
              </w:rPr>
              <w:tab/>
            </w:r>
            <w:r>
              <w:rPr>
                <w:rStyle w:val="IndexLink"/>
              </w:rPr>
              <w:t>88</w:t>
            </w:r>
          </w:hyperlink>
        </w:p>
        <w:p>
          <w:pPr>
            <w:pStyle w:val="Contents5"/>
            <w:tabs>
              <w:tab w:val="clear" w:pos="7892"/>
              <w:tab w:val="right" w:pos="9026" w:leader="dot"/>
            </w:tabs>
            <w:rPr/>
          </w:pPr>
          <w:hyperlink w:anchor="__RefHeading___Toc2889890_2281741623">
            <w:r>
              <w:rPr>
                <w:webHidden/>
                <w:rStyle w:val="IndexLink"/>
                <w:rtl w:val="true"/>
              </w:rPr>
              <w:t xml:space="preserve">شش </w:t>
            </w:r>
            <w:r>
              <w:rPr>
                <w:rStyle w:val="IndexLink"/>
                <w:rtl w:val="true"/>
              </w:rPr>
              <w:t xml:space="preserve">- </w:t>
            </w:r>
            <w:r>
              <w:rPr>
                <w:rStyle w:val="IndexLink"/>
                <w:rtl w:val="true"/>
              </w:rPr>
              <w:t xml:space="preserve">منظور از اطلاق در عنوان </w:t>
            </w:r>
            <w:r>
              <w:rPr>
                <w:rStyle w:val="IndexLink"/>
                <w:rtl w:val="true"/>
              </w:rPr>
              <w:t>«</w:t>
            </w:r>
            <w:r>
              <w:rPr>
                <w:rStyle w:val="IndexLink"/>
                <w:rtl w:val="true"/>
              </w:rPr>
              <w:t>ولایت مطلقه فقیه</w:t>
            </w:r>
            <w:r>
              <w:rPr>
                <w:rStyle w:val="IndexLink"/>
                <w:rtl w:val="true"/>
              </w:rPr>
              <w:t>»</w:t>
              <w:tab/>
            </w:r>
            <w:r>
              <w:rPr>
                <w:rStyle w:val="IndexLink"/>
              </w:rPr>
              <w:t>89</w:t>
            </w:r>
          </w:hyperlink>
        </w:p>
        <w:p>
          <w:pPr>
            <w:pStyle w:val="Contents4"/>
            <w:tabs>
              <w:tab w:val="clear" w:pos="8176"/>
              <w:tab w:val="right" w:pos="9026" w:leader="dot"/>
            </w:tabs>
            <w:rPr/>
          </w:pPr>
          <w:hyperlink w:anchor="__RefHeading___Toc2889892_2281741623">
            <w:r>
              <w:rPr>
                <w:webHidden/>
                <w:rStyle w:val="IndexLink"/>
                <w:rtl w:val="true"/>
              </w:rPr>
              <w:t>د</w:t>
            </w:r>
            <w:r>
              <w:rPr>
                <w:rStyle w:val="IndexLink"/>
                <w:rtl w:val="true"/>
              </w:rPr>
              <w:t xml:space="preserve">) </w:t>
            </w:r>
            <w:r>
              <w:rPr>
                <w:rStyle w:val="IndexLink"/>
                <w:rtl w:val="true"/>
              </w:rPr>
              <w:t>برخی از شبهه ها و پاسخ آنها</w:t>
            </w:r>
            <w:r>
              <w:rPr>
                <w:rStyle w:val="IndexLink"/>
                <w:rtl w:val="true"/>
              </w:rPr>
              <w:tab/>
            </w:r>
            <w:r>
              <w:rPr>
                <w:rStyle w:val="IndexLink"/>
              </w:rPr>
              <w:t>89</w:t>
            </w:r>
          </w:hyperlink>
        </w:p>
        <w:p>
          <w:pPr>
            <w:pStyle w:val="Contents5"/>
            <w:tabs>
              <w:tab w:val="clear" w:pos="7892"/>
              <w:tab w:val="right" w:pos="9026" w:leader="dot"/>
            </w:tabs>
            <w:rPr/>
          </w:pPr>
          <w:hyperlink w:anchor="__RefHeading___Toc2889894_2281741623">
            <w:r>
              <w:rPr>
                <w:webHidden/>
                <w:rStyle w:val="IndexLink"/>
                <w:rtl w:val="true"/>
              </w:rPr>
              <w:t>نگاهی اجمالی به انواع شبهه های ولایت فقیه</w:t>
            </w:r>
            <w:r>
              <w:rPr>
                <w:rStyle w:val="IndexLink"/>
                <w:rtl w:val="true"/>
              </w:rPr>
              <w:tab/>
            </w:r>
            <w:r>
              <w:rPr>
                <w:rStyle w:val="IndexLink"/>
              </w:rPr>
              <w:t>89</w:t>
            </w:r>
          </w:hyperlink>
        </w:p>
        <w:p>
          <w:pPr>
            <w:pStyle w:val="Contents6"/>
            <w:tabs>
              <w:tab w:val="clear" w:pos="7609"/>
              <w:tab w:val="right" w:pos="9026" w:leader="dot"/>
            </w:tabs>
            <w:rPr/>
          </w:pPr>
          <w:hyperlink w:anchor="__RefHeading___Toc2889896_228174162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889898_2281741623">
            <w:r>
              <w:rPr>
                <w:webHidden/>
                <w:rStyle w:val="IndexLink"/>
                <w:rtl w:val="true"/>
              </w:rPr>
              <w:t xml:space="preserve">یک </w:t>
            </w:r>
            <w:r>
              <w:rPr>
                <w:rStyle w:val="IndexLink"/>
                <w:rtl w:val="true"/>
              </w:rPr>
              <w:t xml:space="preserve">- </w:t>
            </w:r>
            <w:r>
              <w:rPr>
                <w:rStyle w:val="IndexLink"/>
                <w:rtl w:val="true"/>
              </w:rPr>
              <w:t>شبهه محال بودن نصب عام</w:t>
            </w:r>
            <w:r>
              <w:rPr>
                <w:rStyle w:val="IndexLink"/>
                <w:rtl w:val="true"/>
              </w:rPr>
              <w:tab/>
            </w:r>
            <w:r>
              <w:rPr>
                <w:rStyle w:val="IndexLink"/>
              </w:rPr>
              <w:t>90</w:t>
            </w:r>
          </w:hyperlink>
        </w:p>
        <w:p>
          <w:pPr>
            <w:pStyle w:val="Contents6"/>
            <w:tabs>
              <w:tab w:val="clear" w:pos="7609"/>
              <w:tab w:val="right" w:pos="9026" w:leader="dot"/>
            </w:tabs>
            <w:rPr/>
          </w:pPr>
          <w:hyperlink w:anchor="__RefHeading___Toc2889900_2281741623">
            <w:r>
              <w:rPr>
                <w:webHidden/>
                <w:rStyle w:val="IndexLink"/>
                <w:rtl w:val="true"/>
              </w:rPr>
              <w:t xml:space="preserve">دو </w:t>
            </w:r>
            <w:r>
              <w:rPr>
                <w:rStyle w:val="IndexLink"/>
                <w:rtl w:val="true"/>
              </w:rPr>
              <w:t xml:space="preserve">- </w:t>
            </w:r>
            <w:r>
              <w:rPr>
                <w:rStyle w:val="IndexLink"/>
                <w:rtl w:val="true"/>
              </w:rPr>
              <w:t>شبهه دیکتاتوری انگاری ولایت مطلقه انتصابی</w:t>
            </w:r>
            <w:r>
              <w:rPr>
                <w:rStyle w:val="IndexLink"/>
                <w:rtl w:val="true"/>
              </w:rPr>
              <w:tab/>
            </w:r>
            <w:r>
              <w:rPr>
                <w:rStyle w:val="IndexLink"/>
              </w:rPr>
              <w:t>93</w:t>
            </w:r>
          </w:hyperlink>
        </w:p>
        <w:p>
          <w:pPr>
            <w:pStyle w:val="Contents6"/>
            <w:tabs>
              <w:tab w:val="clear" w:pos="7609"/>
              <w:tab w:val="right" w:pos="9026" w:leader="dot"/>
            </w:tabs>
            <w:rPr/>
          </w:pPr>
          <w:hyperlink w:anchor="__RefHeading___Toc2889902_2281741623">
            <w:r>
              <w:rPr>
                <w:webHidden/>
                <w:rStyle w:val="IndexLink"/>
                <w:rtl w:val="true"/>
              </w:rPr>
              <w:t xml:space="preserve">سه </w:t>
            </w:r>
            <w:r>
              <w:rPr>
                <w:rStyle w:val="IndexLink"/>
                <w:rtl w:val="true"/>
              </w:rPr>
              <w:t xml:space="preserve">- </w:t>
            </w:r>
            <w:r>
              <w:rPr>
                <w:rStyle w:val="IndexLink"/>
                <w:rtl w:val="true"/>
              </w:rPr>
              <w:t>شبهه محجور انگاری مولی علیهم</w:t>
            </w:r>
            <w:r>
              <w:rPr>
                <w:rStyle w:val="IndexLink"/>
                <w:rtl w:val="true"/>
              </w:rPr>
              <w:tab/>
            </w:r>
            <w:r>
              <w:rPr>
                <w:rStyle w:val="IndexLink"/>
              </w:rPr>
              <w:t>95</w:t>
            </w:r>
          </w:hyperlink>
        </w:p>
        <w:p>
          <w:pPr>
            <w:pStyle w:val="Contents3"/>
            <w:tabs>
              <w:tab w:val="clear" w:pos="8459"/>
              <w:tab w:val="right" w:pos="9026" w:leader="dot"/>
            </w:tabs>
            <w:rPr/>
          </w:pPr>
          <w:hyperlink w:anchor="__RefHeading___Toc2889904_2281741623">
            <w:r>
              <w:rPr>
                <w:webHidden/>
                <w:rStyle w:val="IndexLink"/>
              </w:rPr>
              <w:t>7</w:t>
            </w:r>
            <w:r>
              <w:rPr>
                <w:rStyle w:val="IndexLink"/>
                <w:rtl w:val="true"/>
              </w:rPr>
              <w:t xml:space="preserve">. </w:t>
            </w:r>
            <w:r>
              <w:rPr>
                <w:rStyle w:val="IndexLink"/>
                <w:rtl w:val="true"/>
              </w:rPr>
              <w:t>کارگزاران حکومتی در نظام ولایی انتصابی</w:t>
            </w:r>
            <w:r>
              <w:rPr>
                <w:rStyle w:val="IndexLink"/>
                <w:rtl w:val="true"/>
              </w:rPr>
              <w:tab/>
            </w:r>
            <w:r>
              <w:rPr>
                <w:rStyle w:val="IndexLink"/>
              </w:rPr>
              <w:t>95</w:t>
            </w:r>
          </w:hyperlink>
        </w:p>
        <w:p>
          <w:pPr>
            <w:pStyle w:val="Contents4"/>
            <w:tabs>
              <w:tab w:val="clear" w:pos="8176"/>
              <w:tab w:val="right" w:pos="9026" w:leader="dot"/>
            </w:tabs>
            <w:rPr/>
          </w:pPr>
          <w:hyperlink w:anchor="__RefHeading___Toc2889906_2281741623">
            <w:r>
              <w:rPr>
                <w:webHidden/>
                <w:rStyle w:val="IndexLink"/>
                <w:rtl w:val="true"/>
              </w:rPr>
              <w:t>الف</w:t>
            </w:r>
            <w:r>
              <w:rPr>
                <w:rStyle w:val="IndexLink"/>
                <w:rtl w:val="true"/>
              </w:rPr>
              <w:t xml:space="preserve">) </w:t>
            </w:r>
            <w:r>
              <w:rPr>
                <w:rStyle w:val="IndexLink"/>
                <w:rtl w:val="true"/>
              </w:rPr>
              <w:t>کارگزاران منصوب ولی امر</w:t>
            </w:r>
            <w:r>
              <w:rPr>
                <w:rStyle w:val="IndexLink"/>
                <w:rtl w:val="true"/>
              </w:rPr>
              <w:tab/>
            </w:r>
            <w:r>
              <w:rPr>
                <w:rStyle w:val="IndexLink"/>
              </w:rPr>
              <w:t>95</w:t>
            </w:r>
          </w:hyperlink>
        </w:p>
        <w:p>
          <w:pPr>
            <w:pStyle w:val="Contents4"/>
            <w:tabs>
              <w:tab w:val="clear" w:pos="8176"/>
              <w:tab w:val="right" w:pos="9026" w:leader="dot"/>
            </w:tabs>
            <w:rPr/>
          </w:pPr>
          <w:hyperlink w:anchor="__RefHeading___Toc2889908_2281741623">
            <w:r>
              <w:rPr>
                <w:webHidden/>
                <w:rStyle w:val="IndexLink"/>
                <w:rtl w:val="true"/>
              </w:rPr>
              <w:t>ب</w:t>
            </w:r>
            <w:r>
              <w:rPr>
                <w:rStyle w:val="IndexLink"/>
                <w:rtl w:val="true"/>
              </w:rPr>
              <w:t xml:space="preserve">) </w:t>
            </w:r>
            <w:r>
              <w:rPr>
                <w:rStyle w:val="IndexLink"/>
                <w:rtl w:val="true"/>
              </w:rPr>
              <w:t>کارگزاران منتخب مردم</w:t>
            </w:r>
            <w:r>
              <w:rPr>
                <w:rStyle w:val="IndexLink"/>
                <w:rtl w:val="true"/>
              </w:rPr>
              <w:tab/>
            </w:r>
            <w:r>
              <w:rPr>
                <w:rStyle w:val="IndexLink"/>
              </w:rPr>
              <w:t>97</w:t>
            </w:r>
          </w:hyperlink>
        </w:p>
        <w:p>
          <w:pPr>
            <w:pStyle w:val="Contents2"/>
            <w:tabs>
              <w:tab w:val="clear" w:pos="8743"/>
              <w:tab w:val="right" w:pos="9026" w:leader="dot"/>
            </w:tabs>
            <w:rPr/>
          </w:pPr>
          <w:hyperlink w:anchor="__RefHeading___Toc2889910_2281741623">
            <w:r>
              <w:rPr>
                <w:webHidden/>
                <w:rStyle w:val="IndexLink"/>
                <w:rtl w:val="true"/>
              </w:rPr>
              <w:t>بخش سوم</w:t>
            </w:r>
            <w:r>
              <w:rPr>
                <w:rStyle w:val="IndexLink"/>
                <w:rtl w:val="true"/>
              </w:rPr>
              <w:t>:</w:t>
            </w:r>
            <w:r>
              <w:rPr>
                <w:rStyle w:val="IndexLink"/>
                <w:rtl w:val="true"/>
              </w:rPr>
              <w:t>مبانی مردم سالاری دینی در نظام ولایی انتصابی</w:t>
            </w:r>
            <w:r>
              <w:rPr>
                <w:rStyle w:val="IndexLink"/>
                <w:rtl w:val="true"/>
              </w:rPr>
              <w:tab/>
            </w:r>
            <w:r>
              <w:rPr>
                <w:rStyle w:val="IndexLink"/>
              </w:rPr>
              <w:t>98</w:t>
            </w:r>
          </w:hyperlink>
        </w:p>
        <w:p>
          <w:pPr>
            <w:pStyle w:val="Contents3"/>
            <w:tabs>
              <w:tab w:val="clear" w:pos="8459"/>
              <w:tab w:val="right" w:pos="9026" w:leader="dot"/>
            </w:tabs>
            <w:rPr/>
          </w:pPr>
          <w:hyperlink w:anchor="__RefHeading___Toc2889912_2281741623">
            <w:r>
              <w:rPr>
                <w:webHidden/>
                <w:rStyle w:val="IndexLink"/>
              </w:rPr>
              <w:t>1</w:t>
            </w:r>
            <w:r>
              <w:rPr>
                <w:rStyle w:val="IndexLink"/>
                <w:rtl w:val="true"/>
              </w:rPr>
              <w:t xml:space="preserve">. </w:t>
            </w:r>
            <w:r>
              <w:rPr>
                <w:rStyle w:val="IndexLink"/>
                <w:rtl w:val="true"/>
              </w:rPr>
              <w:t>برابری همه انسان ها و برتر نبودن ذاتی یکی بر دیگری</w:t>
            </w:r>
            <w:r>
              <w:rPr>
                <w:rStyle w:val="IndexLink"/>
                <w:rtl w:val="true"/>
              </w:rPr>
              <w:tab/>
            </w:r>
            <w:r>
              <w:rPr>
                <w:rStyle w:val="IndexLink"/>
              </w:rPr>
              <w:t>98</w:t>
            </w:r>
          </w:hyperlink>
        </w:p>
        <w:p>
          <w:pPr>
            <w:pStyle w:val="Contents3"/>
            <w:tabs>
              <w:tab w:val="clear" w:pos="8459"/>
              <w:tab w:val="right" w:pos="9026" w:leader="dot"/>
            </w:tabs>
            <w:rPr/>
          </w:pPr>
          <w:hyperlink w:anchor="__RefHeading___Toc2889914_2281741623">
            <w:r>
              <w:rPr>
                <w:webHidden/>
                <w:rStyle w:val="IndexLink"/>
              </w:rPr>
              <w:t>2</w:t>
            </w:r>
            <w:r>
              <w:rPr>
                <w:rStyle w:val="IndexLink"/>
                <w:rtl w:val="true"/>
              </w:rPr>
              <w:t xml:space="preserve">. </w:t>
            </w:r>
            <w:r>
              <w:rPr>
                <w:rStyle w:val="IndexLink"/>
                <w:rtl w:val="true"/>
              </w:rPr>
              <w:t>امانت انگاری قدرت</w:t>
            </w:r>
            <w:r>
              <w:rPr>
                <w:rStyle w:val="IndexLink"/>
                <w:rtl w:val="true"/>
              </w:rPr>
              <w:tab/>
            </w:r>
            <w:r>
              <w:rPr>
                <w:rStyle w:val="IndexLink"/>
              </w:rPr>
              <w:t>100</w:t>
            </w:r>
          </w:hyperlink>
        </w:p>
        <w:p>
          <w:pPr>
            <w:pStyle w:val="Contents3"/>
            <w:tabs>
              <w:tab w:val="clear" w:pos="8459"/>
              <w:tab w:val="right" w:pos="9026" w:leader="dot"/>
            </w:tabs>
            <w:rPr/>
          </w:pPr>
          <w:hyperlink w:anchor="__RefHeading___Toc2889916_2281741623">
            <w:r>
              <w:rPr>
                <w:webHidden/>
                <w:rStyle w:val="IndexLink"/>
              </w:rPr>
              <w:t>3</w:t>
            </w:r>
            <w:r>
              <w:rPr>
                <w:rStyle w:val="IndexLink"/>
                <w:rtl w:val="true"/>
              </w:rPr>
              <w:t xml:space="preserve">. </w:t>
            </w:r>
            <w:r>
              <w:rPr>
                <w:rStyle w:val="IndexLink"/>
                <w:rtl w:val="true"/>
              </w:rPr>
              <w:t>ابزارانگاری قدرت</w:t>
            </w:r>
            <w:r>
              <w:rPr>
                <w:rStyle w:val="IndexLink"/>
                <w:rtl w:val="true"/>
              </w:rPr>
              <w:tab/>
            </w:r>
            <w:r>
              <w:rPr>
                <w:rStyle w:val="IndexLink"/>
              </w:rPr>
              <w:t>102</w:t>
            </w:r>
          </w:hyperlink>
        </w:p>
        <w:p>
          <w:pPr>
            <w:pStyle w:val="Contents3"/>
            <w:tabs>
              <w:tab w:val="clear" w:pos="8459"/>
              <w:tab w:val="right" w:pos="9026" w:leader="dot"/>
            </w:tabs>
            <w:rPr/>
          </w:pPr>
          <w:hyperlink w:anchor="__RefHeading___Toc2889918_2281741623">
            <w:r>
              <w:rPr>
                <w:webHidden/>
                <w:rStyle w:val="IndexLink"/>
              </w:rPr>
              <w:t>4</w:t>
            </w:r>
            <w:r>
              <w:rPr>
                <w:rStyle w:val="IndexLink"/>
                <w:rtl w:val="true"/>
              </w:rPr>
              <w:t xml:space="preserve">. </w:t>
            </w:r>
            <w:r>
              <w:rPr>
                <w:rStyle w:val="IndexLink"/>
                <w:rtl w:val="true"/>
              </w:rPr>
              <w:t>قانون مندی و قانون مداری</w:t>
            </w:r>
            <w:r>
              <w:rPr>
                <w:rStyle w:val="IndexLink"/>
                <w:rtl w:val="true"/>
              </w:rPr>
              <w:tab/>
            </w:r>
            <w:r>
              <w:rPr>
                <w:rStyle w:val="IndexLink"/>
              </w:rPr>
              <w:t>103</w:t>
            </w:r>
          </w:hyperlink>
        </w:p>
        <w:p>
          <w:pPr>
            <w:pStyle w:val="Contents3"/>
            <w:tabs>
              <w:tab w:val="clear" w:pos="8459"/>
              <w:tab w:val="right" w:pos="9026" w:leader="dot"/>
            </w:tabs>
            <w:rPr/>
          </w:pPr>
          <w:hyperlink w:anchor="__RefHeading___Toc2889920_2281741623">
            <w:r>
              <w:rPr>
                <w:webHidden/>
                <w:rStyle w:val="IndexLink"/>
              </w:rPr>
              <w:t>5</w:t>
            </w:r>
            <w:r>
              <w:rPr>
                <w:rStyle w:val="IndexLink"/>
                <w:rtl w:val="true"/>
              </w:rPr>
              <w:t xml:space="preserve">. </w:t>
            </w:r>
            <w:r>
              <w:rPr>
                <w:rStyle w:val="IndexLink"/>
                <w:rtl w:val="true"/>
              </w:rPr>
              <w:t>رکن بودن نقش مردم در ساختار نظام</w:t>
            </w:r>
            <w:r>
              <w:rPr>
                <w:rStyle w:val="IndexLink"/>
                <w:rtl w:val="true"/>
              </w:rPr>
              <w:tab/>
            </w:r>
            <w:r>
              <w:rPr>
                <w:rStyle w:val="IndexLink"/>
              </w:rPr>
              <w:t>105</w:t>
            </w:r>
          </w:hyperlink>
        </w:p>
        <w:p>
          <w:pPr>
            <w:pStyle w:val="Contents4"/>
            <w:tabs>
              <w:tab w:val="clear" w:pos="8176"/>
              <w:tab w:val="right" w:pos="9026" w:leader="dot"/>
            </w:tabs>
            <w:rPr/>
          </w:pPr>
          <w:hyperlink w:anchor="__RefHeading___Toc2889922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889924_2281741623">
            <w:r>
              <w:rPr>
                <w:webHidden/>
                <w:rStyle w:val="IndexLink"/>
                <w:rtl w:val="true"/>
              </w:rPr>
              <w:t>الف</w:t>
            </w:r>
            <w:r>
              <w:rPr>
                <w:rStyle w:val="IndexLink"/>
                <w:rtl w:val="true"/>
              </w:rPr>
              <w:t xml:space="preserve">) </w:t>
            </w:r>
            <w:r>
              <w:rPr>
                <w:rStyle w:val="IndexLink"/>
                <w:rtl w:val="true"/>
              </w:rPr>
              <w:t>اثر شرعی مقبولیت مردمی</w:t>
            </w:r>
            <w:r>
              <w:rPr>
                <w:rStyle w:val="IndexLink"/>
                <w:rtl w:val="true"/>
              </w:rPr>
              <w:tab/>
            </w:r>
            <w:r>
              <w:rPr>
                <w:rStyle w:val="IndexLink"/>
              </w:rPr>
              <w:t>105</w:t>
            </w:r>
          </w:hyperlink>
        </w:p>
        <w:p>
          <w:pPr>
            <w:pStyle w:val="Contents4"/>
            <w:tabs>
              <w:tab w:val="clear" w:pos="8176"/>
              <w:tab w:val="right" w:pos="9026" w:leader="dot"/>
            </w:tabs>
            <w:rPr/>
          </w:pPr>
          <w:hyperlink w:anchor="__RefHeading___Toc2889926_2281741623">
            <w:r>
              <w:rPr>
                <w:webHidden/>
                <w:rStyle w:val="IndexLink"/>
                <w:rtl w:val="true"/>
              </w:rPr>
              <w:t>ب</w:t>
            </w:r>
            <w:r>
              <w:rPr>
                <w:rStyle w:val="IndexLink"/>
                <w:rtl w:val="true"/>
              </w:rPr>
              <w:t xml:space="preserve">) </w:t>
            </w:r>
            <w:r>
              <w:rPr>
                <w:rStyle w:val="IndexLink"/>
                <w:rtl w:val="true"/>
              </w:rPr>
              <w:t>مسئولیت همگانی و مشارکت سیاسی عمومی</w:t>
            </w:r>
            <w:r>
              <w:rPr>
                <w:rStyle w:val="IndexLink"/>
                <w:rtl w:val="true"/>
              </w:rPr>
              <w:tab/>
            </w:r>
            <w:r>
              <w:rPr>
                <w:rStyle w:val="IndexLink"/>
              </w:rPr>
              <w:t>108</w:t>
            </w:r>
          </w:hyperlink>
        </w:p>
        <w:p>
          <w:pPr>
            <w:pStyle w:val="Contents4"/>
            <w:tabs>
              <w:tab w:val="clear" w:pos="8176"/>
              <w:tab w:val="right" w:pos="9026" w:leader="dot"/>
            </w:tabs>
            <w:rPr/>
          </w:pPr>
          <w:hyperlink w:anchor="__RefHeading___Toc2889928_2281741623">
            <w:r>
              <w:rPr>
                <w:webHidden/>
                <w:rStyle w:val="IndexLink"/>
                <w:rtl w:val="true"/>
              </w:rPr>
              <w:t>ج</w:t>
            </w:r>
            <w:r>
              <w:rPr>
                <w:rStyle w:val="IndexLink"/>
                <w:rtl w:val="true"/>
              </w:rPr>
              <w:t xml:space="preserve">) </w:t>
            </w:r>
            <w:r>
              <w:rPr>
                <w:rStyle w:val="IndexLink"/>
                <w:rtl w:val="true"/>
              </w:rPr>
              <w:t>نقش اساسی آرای مردمی</w:t>
            </w:r>
            <w:r>
              <w:rPr>
                <w:rStyle w:val="IndexLink"/>
                <w:rtl w:val="true"/>
              </w:rPr>
              <w:tab/>
            </w:r>
            <w:r>
              <w:rPr>
                <w:rStyle w:val="IndexLink"/>
              </w:rPr>
              <w:t>110</w:t>
            </w:r>
          </w:hyperlink>
        </w:p>
        <w:p>
          <w:pPr>
            <w:pStyle w:val="Contents4"/>
            <w:tabs>
              <w:tab w:val="clear" w:pos="8176"/>
              <w:tab w:val="right" w:pos="9026" w:leader="dot"/>
            </w:tabs>
            <w:rPr/>
          </w:pPr>
          <w:hyperlink w:anchor="__RefHeading___Toc2889930_2281741623">
            <w:r>
              <w:rPr>
                <w:webHidden/>
                <w:rStyle w:val="IndexLink"/>
                <w:rtl w:val="true"/>
              </w:rPr>
              <w:t>د</w:t>
            </w:r>
            <w:r>
              <w:rPr>
                <w:rStyle w:val="IndexLink"/>
                <w:rtl w:val="true"/>
              </w:rPr>
              <w:t xml:space="preserve">) </w:t>
            </w:r>
            <w:r>
              <w:rPr>
                <w:rStyle w:val="IndexLink"/>
                <w:rtl w:val="true"/>
              </w:rPr>
              <w:t>نظارت عامه</w:t>
            </w:r>
            <w:r>
              <w:rPr>
                <w:rStyle w:val="IndexLink"/>
                <w:rtl w:val="true"/>
              </w:rPr>
              <w:tab/>
            </w:r>
            <w:r>
              <w:rPr>
                <w:rStyle w:val="IndexLink"/>
              </w:rPr>
              <w:t>112</w:t>
            </w:r>
          </w:hyperlink>
        </w:p>
        <w:p>
          <w:pPr>
            <w:pStyle w:val="Contents4"/>
            <w:tabs>
              <w:tab w:val="clear" w:pos="8176"/>
              <w:tab w:val="right" w:pos="9026" w:leader="dot"/>
            </w:tabs>
            <w:rPr/>
          </w:pPr>
          <w:hyperlink w:anchor="__RefHeading___Toc2889932_2281741623">
            <w:r>
              <w:rPr>
                <w:webHidden/>
                <w:rStyle w:val="IndexLink"/>
                <w:rtl w:val="true"/>
              </w:rPr>
              <w:t>ه</w:t>
            </w:r>
            <w:r>
              <w:rPr>
                <w:rStyle w:val="IndexLink"/>
                <w:rtl w:val="true"/>
              </w:rPr>
              <w:t xml:space="preserve">) </w:t>
            </w:r>
            <w:r>
              <w:rPr>
                <w:rStyle w:val="IndexLink"/>
                <w:rtl w:val="true"/>
              </w:rPr>
              <w:t>تکلیف حکومت در برابر حقوق مردم</w:t>
            </w:r>
            <w:r>
              <w:rPr>
                <w:rStyle w:val="IndexLink"/>
                <w:rtl w:val="true"/>
              </w:rPr>
              <w:tab/>
            </w:r>
            <w:r>
              <w:rPr>
                <w:rStyle w:val="IndexLink"/>
              </w:rPr>
              <w:t>113</w:t>
            </w:r>
          </w:hyperlink>
        </w:p>
        <w:p>
          <w:pPr>
            <w:pStyle w:val="Contents5"/>
            <w:tabs>
              <w:tab w:val="clear" w:pos="7892"/>
              <w:tab w:val="right" w:pos="9026" w:leader="dot"/>
            </w:tabs>
            <w:rPr/>
          </w:pPr>
          <w:hyperlink w:anchor="__RefHeading___Toc2889934_228174162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889936_2281741623">
            <w:r>
              <w:rPr>
                <w:webHidden/>
                <w:rStyle w:val="IndexLink"/>
                <w:rtl w:val="true"/>
              </w:rPr>
              <w:t xml:space="preserve">یک </w:t>
            </w:r>
            <w:r>
              <w:rPr>
                <w:rStyle w:val="IndexLink"/>
                <w:rtl w:val="true"/>
              </w:rPr>
              <w:t xml:space="preserve">- </w:t>
            </w:r>
            <w:r>
              <w:rPr>
                <w:rStyle w:val="IndexLink"/>
                <w:rtl w:val="true"/>
              </w:rPr>
              <w:t>گسترش عدالت</w:t>
            </w:r>
            <w:r>
              <w:rPr>
                <w:rStyle w:val="IndexLink"/>
                <w:rtl w:val="true"/>
              </w:rPr>
              <w:tab/>
            </w:r>
            <w:r>
              <w:rPr>
                <w:rStyle w:val="IndexLink"/>
              </w:rPr>
              <w:t>114</w:t>
            </w:r>
          </w:hyperlink>
        </w:p>
        <w:p>
          <w:pPr>
            <w:pStyle w:val="Contents5"/>
            <w:tabs>
              <w:tab w:val="clear" w:pos="7892"/>
              <w:tab w:val="right" w:pos="9026" w:leader="dot"/>
            </w:tabs>
            <w:rPr/>
          </w:pPr>
          <w:hyperlink w:anchor="__RefHeading___Toc2889938_2281741623">
            <w:r>
              <w:rPr>
                <w:webHidden/>
                <w:rStyle w:val="IndexLink"/>
                <w:rtl w:val="true"/>
              </w:rPr>
              <w:t xml:space="preserve">دو </w:t>
            </w:r>
            <w:r>
              <w:rPr>
                <w:rStyle w:val="IndexLink"/>
                <w:rtl w:val="true"/>
              </w:rPr>
              <w:t xml:space="preserve">- </w:t>
            </w:r>
            <w:r>
              <w:rPr>
                <w:rStyle w:val="IndexLink"/>
                <w:rtl w:val="true"/>
              </w:rPr>
              <w:t>گسترش و توسعه دین مداری و اخلاق و علم</w:t>
            </w:r>
            <w:r>
              <w:rPr>
                <w:rStyle w:val="IndexLink"/>
                <w:rtl w:val="true"/>
              </w:rPr>
              <w:tab/>
            </w:r>
            <w:r>
              <w:rPr>
                <w:rStyle w:val="IndexLink"/>
              </w:rPr>
              <w:t>115</w:t>
            </w:r>
          </w:hyperlink>
        </w:p>
        <w:p>
          <w:pPr>
            <w:pStyle w:val="Contents5"/>
            <w:tabs>
              <w:tab w:val="clear" w:pos="7892"/>
              <w:tab w:val="right" w:pos="9026" w:leader="dot"/>
            </w:tabs>
            <w:rPr/>
          </w:pPr>
          <w:hyperlink w:anchor="__RefHeading___Toc2889940_2281741623">
            <w:r>
              <w:rPr>
                <w:webHidden/>
                <w:rStyle w:val="IndexLink"/>
                <w:rtl w:val="true"/>
              </w:rPr>
              <w:t xml:space="preserve">سه </w:t>
            </w:r>
            <w:r>
              <w:rPr>
                <w:rStyle w:val="IndexLink"/>
                <w:rtl w:val="true"/>
              </w:rPr>
              <w:t xml:space="preserve">- </w:t>
            </w:r>
            <w:r>
              <w:rPr>
                <w:rStyle w:val="IndexLink"/>
                <w:rtl w:val="true"/>
              </w:rPr>
              <w:t>نظم و امنیت</w:t>
            </w:r>
            <w:r>
              <w:rPr>
                <w:rStyle w:val="IndexLink"/>
                <w:rtl w:val="true"/>
              </w:rPr>
              <w:tab/>
            </w:r>
            <w:r>
              <w:rPr>
                <w:rStyle w:val="IndexLink"/>
              </w:rPr>
              <w:t>115</w:t>
            </w:r>
          </w:hyperlink>
        </w:p>
        <w:p>
          <w:pPr>
            <w:pStyle w:val="Contents5"/>
            <w:tabs>
              <w:tab w:val="clear" w:pos="7892"/>
              <w:tab w:val="right" w:pos="9026" w:leader="dot"/>
            </w:tabs>
            <w:rPr/>
          </w:pPr>
          <w:hyperlink w:anchor="__RefHeading___Toc2889942_2281741623">
            <w:r>
              <w:rPr>
                <w:webHidden/>
                <w:rStyle w:val="IndexLink"/>
                <w:rtl w:val="true"/>
              </w:rPr>
              <w:t xml:space="preserve">چهار </w:t>
            </w:r>
            <w:r>
              <w:rPr>
                <w:rStyle w:val="IndexLink"/>
                <w:rtl w:val="true"/>
              </w:rPr>
              <w:t xml:space="preserve">- </w:t>
            </w:r>
            <w:r>
              <w:rPr>
                <w:rStyle w:val="IndexLink"/>
                <w:rtl w:val="true"/>
              </w:rPr>
              <w:t>ایجاد رفاه اجتماعی و اقتصادی، تأمین آزادی های مجاز و</w:t>
            </w:r>
            <w:r>
              <w:rPr>
                <w:rStyle w:val="IndexLink"/>
                <w:rtl w:val="true"/>
              </w:rPr>
              <w:t>...</w:t>
              <w:tab/>
            </w:r>
            <w:r>
              <w:rPr>
                <w:rStyle w:val="IndexLink"/>
              </w:rPr>
              <w:t>116</w:t>
            </w:r>
          </w:hyperlink>
        </w:p>
        <w:p>
          <w:pPr>
            <w:pStyle w:val="Contents5"/>
            <w:tabs>
              <w:tab w:val="clear" w:pos="7892"/>
              <w:tab w:val="right" w:pos="9026" w:leader="dot"/>
            </w:tabs>
            <w:rPr/>
          </w:pPr>
          <w:hyperlink w:anchor="__RefHeading___Toc2889944_2281741623">
            <w:r>
              <w:rPr>
                <w:webHidden/>
                <w:rStyle w:val="IndexLink"/>
                <w:rtl w:val="true"/>
              </w:rPr>
              <w:t xml:space="preserve">پنج </w:t>
            </w:r>
            <w:r>
              <w:rPr>
                <w:rStyle w:val="IndexLink"/>
                <w:rtl w:val="true"/>
              </w:rPr>
              <w:t xml:space="preserve">- </w:t>
            </w:r>
            <w:r>
              <w:rPr>
                <w:rStyle w:val="IndexLink"/>
                <w:rtl w:val="true"/>
              </w:rPr>
              <w:t>آزادی و حدود آن در نظام ولایت انتصابی فقیه</w:t>
            </w:r>
            <w:r>
              <w:rPr>
                <w:rStyle w:val="IndexLink"/>
                <w:rtl w:val="true"/>
              </w:rPr>
              <w:tab/>
            </w:r>
            <w:r>
              <w:rPr>
                <w:rStyle w:val="IndexLink"/>
              </w:rPr>
              <w:t>116</w:t>
            </w:r>
          </w:hyperlink>
        </w:p>
        <w:p>
          <w:pPr>
            <w:pStyle w:val="Contents4"/>
            <w:tabs>
              <w:tab w:val="clear" w:pos="8176"/>
              <w:tab w:val="right" w:pos="9026" w:leader="dot"/>
            </w:tabs>
            <w:rPr/>
          </w:pPr>
          <w:hyperlink w:anchor="__RefHeading___Toc2889946_2281741623">
            <w:r>
              <w:rPr>
                <w:webHidden/>
                <w:rStyle w:val="IndexLink"/>
                <w:rtl w:val="true"/>
              </w:rPr>
              <w:t>و</w:t>
            </w:r>
            <w:r>
              <w:rPr>
                <w:rStyle w:val="IndexLink"/>
                <w:rtl w:val="true"/>
              </w:rPr>
              <w:t xml:space="preserve">) </w:t>
            </w:r>
            <w:r>
              <w:rPr>
                <w:rStyle w:val="IndexLink"/>
                <w:rtl w:val="true"/>
              </w:rPr>
              <w:t>زمینه های لازم برای تحقق نقش مردم در ایجاد و بقای حکومت ولایی انتصابی</w:t>
            </w:r>
            <w:r>
              <w:rPr>
                <w:rStyle w:val="IndexLink"/>
                <w:rtl w:val="true"/>
              </w:rPr>
              <w:tab/>
            </w:r>
            <w:r>
              <w:rPr>
                <w:rStyle w:val="IndexLink"/>
              </w:rPr>
              <w:t>119</w:t>
            </w:r>
          </w:hyperlink>
        </w:p>
        <w:p>
          <w:pPr>
            <w:pStyle w:val="Contents5"/>
            <w:tabs>
              <w:tab w:val="clear" w:pos="7892"/>
              <w:tab w:val="right" w:pos="9026" w:leader="dot"/>
            </w:tabs>
            <w:rPr/>
          </w:pPr>
          <w:hyperlink w:anchor="__RefHeading___Toc2889948_2281741623">
            <w:r>
              <w:rPr>
                <w:webHidden/>
                <w:rStyle w:val="IndexLink"/>
                <w:rtl w:val="true"/>
              </w:rPr>
              <w:t xml:space="preserve">یک </w:t>
            </w:r>
            <w:r>
              <w:rPr>
                <w:rStyle w:val="IndexLink"/>
                <w:rtl w:val="true"/>
              </w:rPr>
              <w:t xml:space="preserve">- </w:t>
            </w:r>
            <w:r>
              <w:rPr>
                <w:rStyle w:val="IndexLink"/>
                <w:rtl w:val="true"/>
              </w:rPr>
              <w:t>آگاهی</w:t>
            </w:r>
            <w:r>
              <w:rPr>
                <w:rStyle w:val="IndexLink"/>
                <w:rtl w:val="true"/>
              </w:rPr>
              <w:tab/>
            </w:r>
            <w:r>
              <w:rPr>
                <w:rStyle w:val="IndexLink"/>
              </w:rPr>
              <w:t>119</w:t>
            </w:r>
          </w:hyperlink>
        </w:p>
        <w:p>
          <w:pPr>
            <w:pStyle w:val="Contents5"/>
            <w:tabs>
              <w:tab w:val="clear" w:pos="7892"/>
              <w:tab w:val="right" w:pos="9026" w:leader="dot"/>
            </w:tabs>
            <w:rPr/>
          </w:pPr>
          <w:hyperlink w:anchor="__RefHeading___Toc2889950_2281741623">
            <w:r>
              <w:rPr>
                <w:webHidden/>
                <w:rStyle w:val="IndexLink"/>
                <w:rtl w:val="true"/>
              </w:rPr>
              <w:t xml:space="preserve">دو </w:t>
            </w:r>
            <w:r>
              <w:rPr>
                <w:rStyle w:val="IndexLink"/>
                <w:rtl w:val="true"/>
              </w:rPr>
              <w:t xml:space="preserve">- </w:t>
            </w:r>
            <w:r>
              <w:rPr>
                <w:rStyle w:val="IndexLink"/>
                <w:rtl w:val="true"/>
              </w:rPr>
              <w:t>آزادی</w:t>
            </w:r>
            <w:r>
              <w:rPr>
                <w:rStyle w:val="IndexLink"/>
                <w:rtl w:val="true"/>
              </w:rPr>
              <w:tab/>
            </w:r>
            <w:r>
              <w:rPr>
                <w:rStyle w:val="IndexLink"/>
              </w:rPr>
              <w:t>122</w:t>
            </w:r>
          </w:hyperlink>
        </w:p>
        <w:p>
          <w:pPr>
            <w:pStyle w:val="Contents5"/>
            <w:tabs>
              <w:tab w:val="clear" w:pos="7892"/>
              <w:tab w:val="right" w:pos="9026" w:leader="dot"/>
            </w:tabs>
            <w:rPr/>
          </w:pPr>
          <w:hyperlink w:anchor="__RefHeading___Toc2889952_2281741623">
            <w:r>
              <w:rPr>
                <w:webHidden/>
                <w:rStyle w:val="IndexLink"/>
                <w:rtl w:val="true"/>
              </w:rPr>
              <w:t xml:space="preserve">سه </w:t>
            </w:r>
            <w:r>
              <w:rPr>
                <w:rStyle w:val="IndexLink"/>
                <w:rtl w:val="true"/>
              </w:rPr>
              <w:t xml:space="preserve">- </w:t>
            </w:r>
            <w:r>
              <w:rPr>
                <w:rStyle w:val="IndexLink"/>
                <w:rtl w:val="true"/>
              </w:rPr>
              <w:t>امر به معروف و نهی از منکر</w:t>
            </w:r>
            <w:r>
              <w:rPr>
                <w:rStyle w:val="IndexLink"/>
                <w:rtl w:val="true"/>
              </w:rPr>
              <w:tab/>
            </w:r>
            <w:r>
              <w:rPr>
                <w:rStyle w:val="IndexLink"/>
              </w:rPr>
              <w:t>123</w:t>
            </w:r>
          </w:hyperlink>
        </w:p>
        <w:p>
          <w:pPr>
            <w:pStyle w:val="Contents5"/>
            <w:tabs>
              <w:tab w:val="clear" w:pos="7892"/>
              <w:tab w:val="right" w:pos="9026" w:leader="dot"/>
            </w:tabs>
            <w:rPr/>
          </w:pPr>
          <w:hyperlink w:anchor="__RefHeading___Toc2889954_2281741623">
            <w:r>
              <w:rPr>
                <w:webHidden/>
                <w:rStyle w:val="IndexLink"/>
                <w:rtl w:val="true"/>
              </w:rPr>
              <w:t xml:space="preserve">چهار </w:t>
            </w:r>
            <w:r>
              <w:rPr>
                <w:rStyle w:val="IndexLink"/>
                <w:rtl w:val="true"/>
              </w:rPr>
              <w:t xml:space="preserve">- </w:t>
            </w:r>
            <w:r>
              <w:rPr>
                <w:rStyle w:val="IndexLink"/>
                <w:rtl w:val="true"/>
              </w:rPr>
              <w:t>الگوی فرهنگی تولی و تبری</w:t>
            </w:r>
            <w:r>
              <w:rPr>
                <w:rStyle w:val="IndexLink"/>
                <w:rtl w:val="true"/>
              </w:rPr>
              <w:tab/>
            </w:r>
            <w:r>
              <w:rPr>
                <w:rStyle w:val="IndexLink"/>
              </w:rPr>
              <w:t>125</w:t>
            </w:r>
          </w:hyperlink>
        </w:p>
        <w:p>
          <w:pPr>
            <w:pStyle w:val="Contents6"/>
            <w:tabs>
              <w:tab w:val="clear" w:pos="7609"/>
              <w:tab w:val="right" w:pos="9026" w:leader="dot"/>
            </w:tabs>
            <w:rPr/>
          </w:pPr>
          <w:hyperlink w:anchor="__RefHeading___Toc2889956_2281741623">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2889958_2281741623">
            <w:r>
              <w:rPr>
                <w:webHidden/>
                <w:rStyle w:val="IndexLink"/>
                <w:rtl w:val="true"/>
              </w:rPr>
              <w:t>وجوب تراحم بین مؤمنان</w:t>
            </w:r>
            <w:r>
              <w:rPr>
                <w:rStyle w:val="IndexLink"/>
                <w:rtl w:val="true"/>
              </w:rPr>
              <w:tab/>
            </w:r>
            <w:r>
              <w:rPr>
                <w:rStyle w:val="IndexLink"/>
              </w:rPr>
              <w:t>126</w:t>
            </w:r>
          </w:hyperlink>
        </w:p>
        <w:p>
          <w:pPr>
            <w:pStyle w:val="Contents6"/>
            <w:tabs>
              <w:tab w:val="clear" w:pos="7609"/>
              <w:tab w:val="right" w:pos="9026" w:leader="dot"/>
            </w:tabs>
            <w:rPr/>
          </w:pPr>
          <w:hyperlink w:anchor="__RefHeading___Toc2889960_2281741623">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2889962_2281741623">
            <w:r>
              <w:rPr>
                <w:webHidden/>
                <w:rStyle w:val="IndexLink"/>
                <w:rtl w:val="true"/>
              </w:rPr>
              <w:t>وجوب برائت از کفار و منافقین</w:t>
            </w:r>
            <w:r>
              <w:rPr>
                <w:rStyle w:val="IndexLink"/>
                <w:rtl w:val="true"/>
              </w:rPr>
              <w:tab/>
            </w:r>
            <w:r>
              <w:rPr>
                <w:rStyle w:val="IndexLink"/>
              </w:rPr>
              <w:t>128</w:t>
            </w:r>
          </w:hyperlink>
        </w:p>
        <w:p>
          <w:pPr>
            <w:pStyle w:val="Contents2"/>
            <w:tabs>
              <w:tab w:val="clear" w:pos="8743"/>
              <w:tab w:val="right" w:pos="9026" w:leader="dot"/>
            </w:tabs>
            <w:rPr/>
          </w:pPr>
          <w:hyperlink w:anchor="__RefHeading___Toc2889964_2281741623">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130</w:t>
            </w:r>
          </w:hyperlink>
        </w:p>
        <w:p>
          <w:pPr>
            <w:pStyle w:val="Contents3"/>
            <w:tabs>
              <w:tab w:val="clear" w:pos="8459"/>
              <w:tab w:val="right" w:pos="9026" w:leader="dot"/>
            </w:tabs>
            <w:rPr/>
          </w:pPr>
          <w:hyperlink w:anchor="__RefHeading___Toc2889966_2281741623">
            <w:r>
              <w:rPr>
                <w:webHidden/>
                <w:rStyle w:val="IndexLink"/>
              </w:rPr>
              <w:t>1</w:t>
            </w:r>
            <w:r>
              <w:rPr>
                <w:rStyle w:val="IndexLink"/>
                <w:rtl w:val="true"/>
              </w:rPr>
              <w:t xml:space="preserve">. </w:t>
            </w:r>
            <w:r>
              <w:rPr>
                <w:rStyle w:val="IndexLink"/>
                <w:rtl w:val="true"/>
              </w:rPr>
              <w:t>جایگاه ولایت فقیه در سیاست گذاری های کلان صدا و سیما</w:t>
            </w:r>
            <w:r>
              <w:rPr>
                <w:rStyle w:val="IndexLink"/>
                <w:rtl w:val="true"/>
              </w:rPr>
              <w:tab/>
            </w:r>
            <w:r>
              <w:rPr>
                <w:rStyle w:val="IndexLink"/>
              </w:rPr>
              <w:t>130</w:t>
            </w:r>
          </w:hyperlink>
        </w:p>
        <w:p>
          <w:pPr>
            <w:pStyle w:val="Contents3"/>
            <w:tabs>
              <w:tab w:val="clear" w:pos="8459"/>
              <w:tab w:val="right" w:pos="9026" w:leader="dot"/>
            </w:tabs>
            <w:rPr/>
          </w:pPr>
          <w:hyperlink w:anchor="__RefHeading___Toc2889968_2281741623">
            <w:r>
              <w:rPr>
                <w:webHidden/>
                <w:rStyle w:val="IndexLink"/>
              </w:rPr>
              <w:t>2</w:t>
            </w:r>
            <w:r>
              <w:rPr>
                <w:rStyle w:val="IndexLink"/>
                <w:rtl w:val="true"/>
              </w:rPr>
              <w:t xml:space="preserve">. </w:t>
            </w:r>
            <w:r>
              <w:rPr>
                <w:rStyle w:val="IndexLink"/>
                <w:rtl w:val="true"/>
              </w:rPr>
              <w:t>جایگاه موضوع ولایت در برنامه سازی های صدا و سیما</w:t>
            </w:r>
            <w:r>
              <w:rPr>
                <w:rStyle w:val="IndexLink"/>
                <w:rtl w:val="true"/>
              </w:rPr>
              <w:tab/>
            </w:r>
            <w:r>
              <w:rPr>
                <w:rStyle w:val="IndexLink"/>
              </w:rPr>
              <w:t>131</w:t>
            </w:r>
          </w:hyperlink>
        </w:p>
        <w:p>
          <w:pPr>
            <w:pStyle w:val="Contents3"/>
            <w:tabs>
              <w:tab w:val="clear" w:pos="8459"/>
              <w:tab w:val="right" w:pos="9026" w:leader="dot"/>
            </w:tabs>
            <w:rPr/>
          </w:pPr>
          <w:hyperlink w:anchor="__RefHeading___Toc2889970_2281741623">
            <w:r>
              <w:rPr>
                <w:webHidden/>
                <w:rStyle w:val="IndexLink"/>
              </w:rPr>
              <w:t>3</w:t>
            </w:r>
            <w:r>
              <w:rPr>
                <w:rStyle w:val="IndexLink"/>
                <w:rtl w:val="true"/>
              </w:rPr>
              <w:t xml:space="preserve">. </w:t>
            </w:r>
            <w:r>
              <w:rPr>
                <w:rStyle w:val="IndexLink"/>
                <w:rtl w:val="true"/>
              </w:rPr>
              <w:t>شیوه آشناسازی جوانان با ولایت الهی</w:t>
            </w:r>
            <w:r>
              <w:rPr>
                <w:rStyle w:val="IndexLink"/>
                <w:rtl w:val="true"/>
              </w:rPr>
              <w:tab/>
            </w:r>
            <w:r>
              <w:rPr>
                <w:rStyle w:val="IndexLink"/>
              </w:rPr>
              <w:t>133</w:t>
            </w:r>
          </w:hyperlink>
        </w:p>
        <w:p>
          <w:pPr>
            <w:pStyle w:val="Contents3"/>
            <w:tabs>
              <w:tab w:val="clear" w:pos="8459"/>
              <w:tab w:val="right" w:pos="9026" w:leader="dot"/>
            </w:tabs>
            <w:rPr/>
          </w:pPr>
          <w:hyperlink w:anchor="__RefHeading___Toc2889972_2281741623">
            <w:r>
              <w:rPr>
                <w:webHidden/>
                <w:rStyle w:val="IndexLink"/>
              </w:rPr>
              <w:t>4</w:t>
            </w:r>
            <w:r>
              <w:rPr>
                <w:rStyle w:val="IndexLink"/>
                <w:rtl w:val="true"/>
              </w:rPr>
              <w:t xml:space="preserve">. </w:t>
            </w:r>
            <w:r>
              <w:rPr>
                <w:rStyle w:val="IndexLink"/>
                <w:rtl w:val="true"/>
              </w:rPr>
              <w:t>فرهنگ سازی در زمینه ولایت فقیه</w:t>
            </w:r>
            <w:r>
              <w:rPr>
                <w:rStyle w:val="IndexLink"/>
                <w:rtl w:val="true"/>
              </w:rPr>
              <w:tab/>
            </w:r>
            <w:r>
              <w:rPr>
                <w:rStyle w:val="IndexLink"/>
              </w:rPr>
              <w:t>134</w:t>
            </w:r>
          </w:hyperlink>
        </w:p>
        <w:p>
          <w:pPr>
            <w:pStyle w:val="Contents3"/>
            <w:tabs>
              <w:tab w:val="clear" w:pos="8459"/>
              <w:tab w:val="right" w:pos="9026" w:leader="dot"/>
            </w:tabs>
            <w:rPr/>
          </w:pPr>
          <w:hyperlink w:anchor="__RefHeading___Toc2889974_2281741623">
            <w:r>
              <w:rPr>
                <w:webHidden/>
                <w:rStyle w:val="IndexLink"/>
              </w:rPr>
              <w:t>5</w:t>
            </w:r>
            <w:r>
              <w:rPr>
                <w:rStyle w:val="IndexLink"/>
                <w:rtl w:val="true"/>
              </w:rPr>
              <w:t xml:space="preserve">. </w:t>
            </w:r>
            <w:r>
              <w:rPr>
                <w:rStyle w:val="IndexLink"/>
                <w:rtl w:val="true"/>
              </w:rPr>
              <w:t>پیشنهادهای برنامه ای</w:t>
            </w:r>
            <w:r>
              <w:rPr>
                <w:rStyle w:val="IndexLink"/>
                <w:rtl w:val="true"/>
              </w:rPr>
              <w:tab/>
            </w:r>
            <w:r>
              <w:rPr>
                <w:rStyle w:val="IndexLink"/>
              </w:rPr>
              <w:t>137</w:t>
            </w:r>
          </w:hyperlink>
        </w:p>
        <w:p>
          <w:pPr>
            <w:pStyle w:val="Contents3"/>
            <w:tabs>
              <w:tab w:val="clear" w:pos="8459"/>
              <w:tab w:val="right" w:pos="9026" w:leader="dot"/>
            </w:tabs>
            <w:rPr/>
          </w:pPr>
          <w:hyperlink w:anchor="__RefHeading___Toc2889976_2281741623">
            <w:r>
              <w:rPr>
                <w:webHidden/>
                <w:rStyle w:val="IndexLink"/>
              </w:rPr>
              <w:t>6</w:t>
            </w:r>
            <w:r>
              <w:rPr>
                <w:rStyle w:val="IndexLink"/>
                <w:rtl w:val="true"/>
              </w:rPr>
              <w:t xml:space="preserve">. </w:t>
            </w:r>
            <w:r>
              <w:rPr>
                <w:rStyle w:val="IndexLink"/>
                <w:rtl w:val="true"/>
              </w:rPr>
              <w:t>پرسش های مردمی</w:t>
            </w:r>
            <w:r>
              <w:rPr>
                <w:rStyle w:val="IndexLink"/>
                <w:rtl w:val="true"/>
              </w:rPr>
              <w:tab/>
            </w:r>
            <w:r>
              <w:rPr>
                <w:rStyle w:val="IndexLink"/>
              </w:rPr>
              <w:t>138</w:t>
            </w:r>
          </w:hyperlink>
        </w:p>
        <w:p>
          <w:pPr>
            <w:pStyle w:val="Contents3"/>
            <w:tabs>
              <w:tab w:val="clear" w:pos="8459"/>
              <w:tab w:val="right" w:pos="9026" w:leader="dot"/>
            </w:tabs>
            <w:rPr/>
          </w:pPr>
          <w:hyperlink w:anchor="__RefHeading___Toc2889978_2281741623">
            <w:r>
              <w:rPr>
                <w:webHidden/>
                <w:rStyle w:val="IndexLink"/>
              </w:rPr>
              <w:t>7</w:t>
            </w:r>
            <w:r>
              <w:rPr>
                <w:rStyle w:val="IndexLink"/>
                <w:rtl w:val="true"/>
              </w:rPr>
              <w:t xml:space="preserve">. </w:t>
            </w:r>
            <w:r>
              <w:rPr>
                <w:rStyle w:val="IndexLink"/>
                <w:rtl w:val="true"/>
              </w:rPr>
              <w:t>پرسش های کارشناسی</w:t>
            </w:r>
            <w:r>
              <w:rPr>
                <w:rStyle w:val="IndexLink"/>
                <w:rtl w:val="true"/>
              </w:rPr>
              <w:tab/>
            </w:r>
            <w:r>
              <w:rPr>
                <w:rStyle w:val="IndexLink"/>
              </w:rPr>
              <w:t>139</w:t>
            </w:r>
          </w:hyperlink>
        </w:p>
        <w:p>
          <w:pPr>
            <w:pStyle w:val="Contents2"/>
            <w:tabs>
              <w:tab w:val="clear" w:pos="8743"/>
              <w:tab w:val="right" w:pos="9026" w:leader="dot"/>
            </w:tabs>
            <w:rPr/>
          </w:pPr>
          <w:hyperlink w:anchor="__RefHeading___Toc2889980_2281741623">
            <w:r>
              <w:rPr>
                <w:webHidden/>
                <w:rStyle w:val="IndexLink"/>
                <w:rtl w:val="true"/>
              </w:rPr>
              <w:t>کتاب نامه</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34_31929"/>
      <w:bookmarkStart w:id="1" w:name="pg4134_31929"/>
      <w:bookmarkEnd w:id="1"/>
    </w:p>
    <w:p>
      <w:pPr>
        <w:pStyle w:val="Heading2"/>
        <w:numPr>
          <w:ilvl w:val="1"/>
          <w:numId w:val="1"/>
        </w:numPr>
        <w:rPr/>
      </w:pPr>
      <w:bookmarkStart w:id="2" w:name="pg4134_31929"/>
      <w:bookmarkStart w:id="3" w:name="__RefHeading___Toc288973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ابوالحسن،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اندیشه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حسنی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28797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973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ولایت در اندیشه سیاسی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حسنی </w:t>
      </w:r>
      <w:bookmarkStart w:id="7" w:name="pg4135_31931"/>
    </w:p>
    <w:p>
      <w:pPr>
        <w:pStyle w:val="Heading2"/>
        <w:numPr>
          <w:ilvl w:val="1"/>
          <w:numId w:val="1"/>
        </w:numPr>
        <w:rPr/>
      </w:pPr>
      <w:bookmarkStart w:id="8" w:name="__RefHeading___Toc2889740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نظام سیاسی بر پایه اصل ولایت الهی است که در ولایت پیامبران، امامان و فقیهان پارسا و باکفایت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بهترین روش ممکن برای رسیدن به حقوق مشروع و قانونی بشر، از جمله آزادی در مشارکت سیاسی و دخالت در اداره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حکومت اسلامی افزون بر در برداشتن مزایای نظام دموکراتیک بشری، از کاستی های آن نیز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طبیعی و قانونی افراد، پاسداشت آزادی های مشروع، نفی استبداد و خودکامگی در صحنه های سیاسی، یکسان انگاری افراد جامعه در برخورداری از ثروت های ملی و امکانات دولتی و واگذاری امتیازات به میزان تلاش برای همگان از هر نژاد، رنگ، زبان و قومیت و حتی مذهب، مساوات در احکام قضایی میان عالی ترین شخص حکومت و دیگران، تأمین اجتماعی افراد جامعه، نگاه ویژه به محرومان و مستضعفان و صدها دستور اخلاقی و ارزشی از جمله مزایای حکومت دینی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حکومتی با مشروعیتی الهی، بر رأی و انتخاب مردم و تأثیر آن بر کارآمدی حکومت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ابزارهایی که حاکمان دینی در راه رسیدن به اهداف متعالی خود به کار می بندند، همان قدر توجه شده که به اصل آرمان ها برابر آموزه های دینی اهمیت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ولایت در این نظام، حق حاکمیت سیاسی و زمام داری جامعه است که خاستگاه مشروعیت آن، انتصاب الهی است و انتخاب مردم در فعلیت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مشارکت مردم تضمین کننده استواری ارکان نظام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پیامبر اکرم صلی الله علیه و آله و امیرالمؤمنین علی علیه السلام در به رسمیت شناختن حق و آزادی مردم در مشارکت سیاسی و اجتماعی، دلیلی بر ضرورت این مشارکت در نظام سیاسی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در تبیین نظریه انتصابی، پس از بیان مفهومی ولایت و بررسی مبادی پژوهش در ابعاد خداشناسی و انسان شناختی، به ضرورت بررسی موضوع اشاره کرده و آن گاه چگونگی ولایت انتصابی را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گستره ولایت فقیه و نقش اساسی مردم در ساختار نظام ولایی پرداخته و در پایان، به زمینه های لازم برای عملی شدن نقش مردم در ایجاد و بقای حکومت ولایی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محترم، جناب آقای ابوالحسن حسنی، امید است این اثر در ترویج فرهنگ ولایی، یاریگر اصحاب رسانه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135_31933"/>
    </w:p>
    <w:p>
      <w:pPr>
        <w:pStyle w:val="Heading2"/>
        <w:numPr>
          <w:ilvl w:val="1"/>
          <w:numId w:val="1"/>
        </w:numPr>
        <w:rPr/>
      </w:pPr>
      <w:bookmarkStart w:id="11" w:name="__RefHeading___Toc2889742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ولایت، مهم ترین مبدأ کلامی اندیشه سیاسی شیعی است، به گونه ای که تمام هویت این اندیشه بر اساس آن تعریف می شود و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تبیین این مفهوم و دفاع از جایگاه آن در اندیشه سیاسی شیعه،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اندیشمندان شیعی را به نگارش کتاب ها و مقاله های فراوان درباره ولایت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جای کتابی که جامع و منظم باشد، خالی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موجود، تنها به برخی مسائل ولایت پرداخته اند و رویکرد آنها، رویکرد دفاعی بوده است، نه تبیینی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پژوهش حاضر تلاش شده است مسائل اساسی این پژوهش، سلسله وار با رویکرد تبیینی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راهبرد، در فصل های آغازین، مبانی کلامی و انسان شناختی ولایت، ادله انتصابی بودن ولایت و نیز کیفیت اعلام ولایت ولی امر، به طور مستقل از مباحث دیگر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چون ولایت رسول خدا صلی الله علیه و آلهمورد اختلاف شیعه و سنی نبوده است، متکلمان چندان به آن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امروزه روشن فکران غرب زده، شبهه هایی را درباره آن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کمبود منابع مطالعاتی در این زمینه، بررسی مفصل این موضوع، ضروری به نظر می رسد، ولی درباره ولایت اهل بیت علیهم السلام، منابع کافی برای مطالعه یافت می شود و لازم نیست به گونه گسترده به این بحث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مثال،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در کتاب های روایی مکرر نقل شده است، ولی متکلمان به آن کمتر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اثبات ولایت اهل بیت علیهم السلام آمده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کوشیده است تا ادله ولایت فقیه را به گونه ای منظم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رویکرد نگارنده، تبیینی است، ولی در تبیین مطالب، پاسخ به شبهه ها را اگرچه نه به صراحت،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بعدی، مردم سالاری در نظام ولایی انتصابی و جایگاه کارگزاران حکومتی در این نظام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نگارنده با برنامه سازان نیز که در فصل پایانی جای دارد، بیشتر بر پایه بررسی قانون اساسی و اساس نامه صدا و سیما بنا نهاده شده است</w:t>
      </w:r>
      <w:r>
        <w:rPr>
          <w:rFonts w:eastAsia="IRNazanin" w:cs="IRNazanin"/>
          <w:color w:val="111111"/>
          <w:sz w:val="28"/>
          <w:szCs w:val="28"/>
          <w:rtl w:val="true"/>
          <w:lang w:bidi="fa-IR"/>
        </w:rPr>
        <w:t xml:space="preserve">. </w:t>
      </w:r>
      <w:bookmarkStart w:id="13" w:name="pg4135_31935"/>
    </w:p>
    <w:p>
      <w:pPr>
        <w:pStyle w:val="Heading2"/>
        <w:numPr>
          <w:ilvl w:val="1"/>
          <w:numId w:val="1"/>
        </w:numPr>
        <w:rPr/>
      </w:pPr>
      <w:bookmarkStart w:id="14" w:name="__RefHeading___Toc2889744_2281741623"/>
      <w:bookmarkStart w:id="15" w:name="_Toc5"/>
      <w:bookmarkEnd w:id="13"/>
      <w:bookmarkEnd w:id="14"/>
      <w:r>
        <w:rPr>
          <w:rtl w:val="true"/>
        </w:rPr>
        <w:t>بخش اول</w:t>
      </w:r>
      <w:r>
        <w:rPr>
          <w:rtl w:val="true"/>
        </w:rPr>
        <w:t xml:space="preserve">: </w:t>
      </w:r>
      <w:r>
        <w:rPr>
          <w:rtl w:val="true"/>
        </w:rPr>
        <w:t>کلیات</w:t>
      </w:r>
      <w:bookmarkEnd w:id="15"/>
    </w:p>
    <w:p>
      <w:pPr>
        <w:pStyle w:val="Heading3"/>
        <w:numPr>
          <w:ilvl w:val="2"/>
          <w:numId w:val="1"/>
        </w:numPr>
        <w:rPr/>
      </w:pPr>
      <w:bookmarkStart w:id="16" w:name="__RefHeading___Toc2889746_2281741623"/>
      <w:bookmarkStart w:id="17" w:name="_Toc6"/>
      <w:bookmarkEnd w:id="16"/>
      <w:r>
        <w:rPr/>
        <w:t>1</w:t>
      </w:r>
      <w:r>
        <w:rPr>
          <w:rtl w:val="true"/>
        </w:rPr>
        <w:t xml:space="preserve">. </w:t>
      </w:r>
      <w:r>
        <w:rPr>
          <w:rtl w:val="true"/>
        </w:rPr>
        <w:t>تعریف موضوع</w:t>
      </w:r>
      <w:bookmarkEnd w:id="17"/>
    </w:p>
    <w:p>
      <w:pPr>
        <w:pStyle w:val="Heading4"/>
        <w:numPr>
          <w:ilvl w:val="3"/>
          <w:numId w:val="1"/>
        </w:numPr>
        <w:rPr/>
      </w:pPr>
      <w:bookmarkStart w:id="18" w:name="__RefHeading___Toc2889748_2281741623"/>
      <w:bookmarkStart w:id="19" w:name="_Toc7"/>
      <w:bookmarkEnd w:id="18"/>
      <w:r>
        <w:rPr>
          <w:rtl w:val="true"/>
        </w:rPr>
        <w:t>الف</w:t>
      </w:r>
      <w:r>
        <w:rPr>
          <w:rtl w:val="true"/>
        </w:rPr>
        <w:t xml:space="preserve">) </w:t>
      </w:r>
      <w:r>
        <w:rPr>
          <w:rtl w:val="true"/>
        </w:rPr>
        <w:t>مفهوم شناسی</w:t>
      </w:r>
      <w:bookmarkEnd w:id="19"/>
    </w:p>
    <w:p>
      <w:pPr>
        <w:pStyle w:val="Heading5"/>
        <w:numPr>
          <w:ilvl w:val="4"/>
          <w:numId w:val="1"/>
        </w:numPr>
        <w:rPr/>
      </w:pPr>
      <w:bookmarkStart w:id="20" w:name="__RefHeading___Toc2889750_2281741623"/>
      <w:bookmarkStart w:id="21" w:name="_Toc8"/>
      <w:bookmarkEnd w:id="20"/>
      <w:r>
        <w:rPr>
          <w:rtl w:val="true"/>
        </w:rPr>
        <w:t xml:space="preserve">یک </w:t>
      </w:r>
      <w:r>
        <w:rPr>
          <w:rtl w:val="true"/>
        </w:rPr>
        <w:t xml:space="preserve">- </w:t>
      </w:r>
      <w:r>
        <w:rPr>
          <w:rtl w:val="true"/>
        </w:rPr>
        <w:t>مفهوم ولایت</w:t>
      </w:r>
      <w:bookmarkEnd w:id="2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معانی گوناگونی به کار می رود؛ هر چند برخی از فرهنگ نویسان تلاش کرده اند اصل واحدی برای معانی گوناگون آن پیدا کنند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گوناگونی به کار رفته و متکلمان مسلمان در اصطلاح کلامی خود تقریبا همه این معانی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معنای ولایت را در دو مشتق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متکلمان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علامه حلی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متصرف معنا کرده است</w:t>
      </w:r>
      <w:r>
        <w:rPr>
          <w:rStyle w:val="FootnoteAnchor"/>
          <w:rtl w:val="true"/>
        </w:rPr>
        <w:footnoteReference w:id="3"/>
      </w:r>
      <w:r>
        <w:rPr>
          <w:rFonts w:ascii="Amiri" w:hAnsi="Amiri" w:eastAsia="Amiri" w:cs="Amiri"/>
          <w:color w:val="111111"/>
          <w:sz w:val="28"/>
          <w:sz w:val="28"/>
          <w:szCs w:val="28"/>
          <w:rtl w:val="true"/>
          <w:lang w:bidi="ar-SA"/>
        </w:rPr>
        <w:t xml:space="preserve">و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w:t>
      </w:r>
    </w:p>
    <w:p>
      <w:pPr>
        <w:pStyle w:val="BookText"/>
        <w:rPr/>
      </w:pPr>
      <w:r>
        <w:rPr>
          <w:rFonts w:ascii="Amiri" w:hAnsi="Amiri" w:eastAsia="Amiri" w:cs="Amiri"/>
          <w:color w:val="111111"/>
          <w:sz w:val="28"/>
          <w:sz w:val="28"/>
          <w:szCs w:val="28"/>
          <w:rtl w:val="true"/>
          <w:lang w:bidi="ar-SA"/>
        </w:rPr>
        <w:t xml:space="preserve">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همگان گفته اند که این آیه در بیان فضیلت علی علیه السلام در روز غدیر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آیا من به شما از خودتان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 است؛ خدایا دوست دار هر که دوستش دارد و دشمن بگیر هر که دشمنش گیرد و یاری کن هر که یاری اش کند و خوار کن هر که خوارش سازد و حق با او می گردد، هر گونه که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به جهت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عدم صلاحیت معنای دیگری در اینجا</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المصطلحات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های کلامی دیگری، هر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بودن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ولایت نقل کرده 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همین کتاب، از زبان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بودن به سرپرستی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امر عبارت از سرپرستی امور ظاهری و باطنی مردم و مصالح دینی و دنیوی آنان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ملا هادی سبزواری و فخر رازی نیز در تفسیر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الحسنی به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از معانی دیگر ولایت،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و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bookmarkStart w:id="22" w:name="pg4135_31937"/>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سیاسی و زمام داری امور جامعه است که با چهار معنای نخست، بیش از دو معنای دیگر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سیاسی در عرف مسلمانان با واژه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شده است و به حاکم و زمام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سزاوار بودن به حاکمیت و زمام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سزاوار حاکمیت و زمام داری جامعه اسلامی است</w:t>
      </w:r>
      <w:r>
        <w:rPr>
          <w:rFonts w:eastAsia="IRNazanin" w:cs="IRNazanin"/>
          <w:color w:val="111111"/>
          <w:sz w:val="28"/>
          <w:szCs w:val="28"/>
          <w:rtl w:val="true"/>
          <w:lang w:bidi="fa-IR"/>
        </w:rPr>
        <w:t>.</w:t>
      </w:r>
    </w:p>
    <w:p>
      <w:pPr>
        <w:pStyle w:val="Heading5"/>
        <w:numPr>
          <w:ilvl w:val="4"/>
          <w:numId w:val="1"/>
        </w:numPr>
        <w:rPr/>
      </w:pPr>
      <w:bookmarkStart w:id="23" w:name="__RefHeading___Toc2889752_2281741623"/>
      <w:bookmarkStart w:id="24" w:name="_Toc9"/>
      <w:bookmarkEnd w:id="23"/>
      <w:r>
        <w:rPr>
          <w:rtl w:val="true"/>
        </w:rPr>
        <w:t xml:space="preserve">دو </w:t>
      </w:r>
      <w:r>
        <w:rPr>
          <w:rtl w:val="true"/>
        </w:rPr>
        <w:t xml:space="preserve">- </w:t>
      </w:r>
      <w:r>
        <w:rPr>
          <w:rtl w:val="true"/>
        </w:rPr>
        <w:t>انتخاب</w:t>
      </w:r>
      <w:bookmarkEnd w:id="24"/>
    </w:p>
    <w:p>
      <w:pPr>
        <w:pStyle w:val="BookText"/>
        <w:rPr/>
      </w:pPr>
      <w:r>
        <w:rPr>
          <w:rFonts w:ascii="IRNazanin" w:hAnsi="IRNazanin" w:eastAsia="IRNazanin"/>
          <w:color w:val="111111"/>
          <w:sz w:val="28"/>
          <w:sz w:val="28"/>
          <w:szCs w:val="28"/>
          <w:rtl w:val="true"/>
          <w:lang w:bidi="fa-IR"/>
        </w:rPr>
        <w:t xml:space="preserve">معنای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سیاسی سال های اخیر در ایران،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با رأی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امروزه انتخاب ممکن است با رأی گیری و گاه با همه پرسی به گونه مستقیم یا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نمایندگان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خبرگان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هستند که فقهای اهل سنت برای انتخاب برگزیده اند</w:t>
      </w:r>
      <w:r>
        <w:rPr>
          <w:rFonts w:eastAsia="IRNazanin" w:cs="IRNazanin"/>
          <w:color w:val="111111"/>
          <w:sz w:val="28"/>
          <w:szCs w:val="28"/>
          <w:rtl w:val="true"/>
          <w:lang w:bidi="fa-IR"/>
        </w:rPr>
        <w:t>.</w:t>
      </w:r>
    </w:p>
    <w:p>
      <w:pPr>
        <w:pStyle w:val="Heading5"/>
        <w:numPr>
          <w:ilvl w:val="4"/>
          <w:numId w:val="1"/>
        </w:numPr>
        <w:rPr/>
      </w:pPr>
      <w:bookmarkStart w:id="25" w:name="__RefHeading___Toc2889754_2281741623"/>
      <w:bookmarkStart w:id="26" w:name="_Toc10"/>
      <w:bookmarkEnd w:id="25"/>
      <w:r>
        <w:rPr>
          <w:rtl w:val="true"/>
        </w:rPr>
        <w:t xml:space="preserve">سه </w:t>
      </w:r>
      <w:r>
        <w:rPr>
          <w:rtl w:val="true"/>
        </w:rPr>
        <w:t xml:space="preserve">- </w:t>
      </w:r>
      <w:r>
        <w:rPr>
          <w:rtl w:val="true"/>
        </w:rPr>
        <w:t>انتصاب</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انتصاب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عرف سیاسی سال های اخیر در ایران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گماشتن و نصب به مقام حاکمیت از طریق نصب یا تفویض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گاهی این واژه همراه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w:t>
      </w:r>
      <w:bookmarkStart w:id="27" w:name="pg4135_31938"/>
    </w:p>
    <w:p>
      <w:pPr>
        <w:pStyle w:val="BookText"/>
        <w:rPr/>
      </w:pPr>
      <w:bookmarkEnd w:id="27"/>
      <w:r>
        <w:rPr>
          <w:rFonts w:ascii="IRNazanin" w:hAnsi="IRNazanin" w:eastAsia="IRNazanin"/>
          <w:color w:val="111111"/>
          <w:sz w:val="28"/>
          <w:sz w:val="28"/>
          <w:szCs w:val="28"/>
          <w:rtl w:val="true"/>
          <w:lang w:bidi="fa-IR"/>
        </w:rPr>
        <w:t xml:space="preserve">می رود و گاهی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آن می شود، ولی به کار بردن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مترادف با آن،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فعل خداوند است، در حالی که کشف، فعل بشر است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منصوب خداوند</w:t>
      </w:r>
      <w:r>
        <w:rPr>
          <w:rFonts w:eastAsia="IRNazanin" w:cs="IRNazanin"/>
          <w:color w:val="111111"/>
          <w:sz w:val="28"/>
          <w:szCs w:val="28"/>
          <w:rtl w:val="true"/>
          <w:lang w:bidi="fa-IR"/>
        </w:rPr>
        <w:t>».</w:t>
      </w:r>
    </w:p>
    <w:p>
      <w:pPr>
        <w:pStyle w:val="Heading4"/>
        <w:numPr>
          <w:ilvl w:val="3"/>
          <w:numId w:val="1"/>
        </w:numPr>
        <w:rPr/>
      </w:pPr>
      <w:bookmarkStart w:id="28" w:name="__RefHeading___Toc2889756_2281741623"/>
      <w:bookmarkStart w:id="29" w:name="_Toc11"/>
      <w:bookmarkEnd w:id="28"/>
      <w:r>
        <w:rPr>
          <w:rtl w:val="true"/>
        </w:rPr>
        <w:t>ب</w:t>
      </w:r>
      <w:r>
        <w:rPr>
          <w:rtl w:val="true"/>
        </w:rPr>
        <w:t xml:space="preserve">) </w:t>
      </w:r>
      <w:r>
        <w:rPr>
          <w:rtl w:val="true"/>
        </w:rPr>
        <w:t xml:space="preserve">تقریر دقیق </w:t>
      </w:r>
      <w:r>
        <w:rPr>
          <w:rtl w:val="true"/>
        </w:rPr>
        <w:t>«</w:t>
      </w:r>
      <w:r>
        <w:rPr>
          <w:rtl w:val="true"/>
        </w:rPr>
        <w:t>مسئله اصلی</w:t>
      </w:r>
      <w:r>
        <w:rPr>
          <w:rtl w:val="true"/>
        </w:rPr>
        <w:t>»</w:t>
      </w:r>
      <w:bookmarkEnd w:id="29"/>
    </w:p>
    <w:p>
      <w:pPr>
        <w:pStyle w:val="BookText"/>
        <w:rPr/>
      </w:pPr>
      <w:r>
        <w:rPr>
          <w:rFonts w:ascii="IRNazanin" w:hAnsi="IRNazanin" w:eastAsia="IRNazanin"/>
          <w:color w:val="111111"/>
          <w:sz w:val="28"/>
          <w:sz w:val="28"/>
          <w:szCs w:val="28"/>
          <w:rtl w:val="true"/>
          <w:lang w:bidi="fa-IR"/>
        </w:rPr>
        <w:t>مسئله اصلی ما در این کتاب، ملاک مشروعیت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حق حاکمیت خود و حق امر و نهی بر مردم و تصرف در جان و مال و عِرض آنها را از کجا به 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از هر گونه ای که باشد، به هر حال مستلزم امر و نهی بر مردم و تصرف در جان و مال و عِرض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آرای گوناگونی عرضه شده است، ولی در سال های اخیر، دو نظریه بیش از نظریه های دیگر مطرح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در آرای کلامی شیعه ریشه دارد، مشروعیت حکومت را به نصب الهی می داند، ولی بر پایه نظریه دوم که در آرای فلاسفه سیاسی غرب ریشه دارد، مشروعیت حکومت به انتخاب مردم است</w:t>
      </w:r>
      <w:r>
        <w:rPr>
          <w:rFonts w:eastAsia="IRNazanin" w:cs="IRNazanin"/>
          <w:color w:val="111111"/>
          <w:sz w:val="28"/>
          <w:szCs w:val="28"/>
          <w:rtl w:val="true"/>
          <w:lang w:bidi="fa-IR"/>
        </w:rPr>
        <w:t>.</w:t>
      </w:r>
    </w:p>
    <w:p>
      <w:pPr>
        <w:pStyle w:val="Heading4"/>
        <w:numPr>
          <w:ilvl w:val="3"/>
          <w:numId w:val="1"/>
        </w:numPr>
        <w:rPr/>
      </w:pPr>
      <w:bookmarkStart w:id="30" w:name="__RefHeading___Toc2889758_2281741623"/>
      <w:bookmarkStart w:id="31" w:name="_Toc12"/>
      <w:bookmarkEnd w:id="30"/>
      <w:r>
        <w:rPr>
          <w:rtl w:val="true"/>
        </w:rPr>
        <w:t>ج</w:t>
      </w:r>
      <w:r>
        <w:rPr>
          <w:rtl w:val="true"/>
        </w:rPr>
        <w:t xml:space="preserve">) </w:t>
      </w:r>
      <w:r>
        <w:rPr>
          <w:rtl w:val="true"/>
        </w:rPr>
        <w:t>پرسش های فرعی</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پرسش اصلی این است که منشأ مشروعیت ولایت، انتصاب الهی است یا انتخاب مردمی؟ فرضیه ما این است که منشأ مشروعیت ولایت، انتصاب الهی است و انتخاب مردمی در مشروعیت ولایت هیچ نقشی ندارد، بلکه در تحقق و فعلیت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پرسش اصلی و فرضیه ما، پرسش های فرعی نیز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پرسش ها عبارتند از</w:t>
      </w:r>
      <w:r>
        <w:rPr>
          <w:rFonts w:eastAsia="IRNazanin" w:cs="IRNazanin"/>
          <w:color w:val="111111"/>
          <w:sz w:val="28"/>
          <w:szCs w:val="28"/>
          <w:rtl w:val="true"/>
          <w:lang w:bidi="fa-IR"/>
        </w:rPr>
        <w:t xml:space="preserve">: </w:t>
      </w:r>
      <w:bookmarkStart w:id="32" w:name="pg4135_31939"/>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فردی به ولایت چگونه صورت می گیرد و ما چگونه می توانیم از آن آگاه شویم؟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منصوب چه ویژگی هایی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ولایت رسول خدا صلی الله علیه و آله و ائمه اطهار علیهم السلام و حدود ولایت آنان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دوره غیبت، ولایت از آن فقیهان است؟ اگر چنین است، برعهده کدام یک از آنان و در چه حدودی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دیدگاه های رقیب این فرضیه چه انتقادهایی وارد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حاکمیت ولیّ منصوب، چه نقشی دارند؟</w:t>
      </w:r>
    </w:p>
    <w:p>
      <w:pPr>
        <w:pStyle w:val="Heading3"/>
        <w:numPr>
          <w:ilvl w:val="2"/>
          <w:numId w:val="1"/>
        </w:numPr>
        <w:rPr/>
      </w:pPr>
      <w:bookmarkStart w:id="33" w:name="__RefHeading___Toc2889760_2281741623"/>
      <w:bookmarkStart w:id="34" w:name="_Toc13"/>
      <w:bookmarkEnd w:id="33"/>
      <w:r>
        <w:rPr/>
        <w:t>2</w:t>
      </w:r>
      <w:r>
        <w:rPr>
          <w:rtl w:val="true"/>
        </w:rPr>
        <w:t xml:space="preserve">. </w:t>
      </w:r>
      <w:r>
        <w:rPr>
          <w:rtl w:val="true"/>
        </w:rPr>
        <w:t>پیشینه تاریخی</w:t>
      </w:r>
      <w:bookmarkEnd w:id="34"/>
    </w:p>
    <w:p>
      <w:pPr>
        <w:pStyle w:val="BookText"/>
        <w:rPr/>
      </w:pPr>
      <w:r>
        <w:rPr>
          <w:rFonts w:ascii="IRNazanin" w:hAnsi="IRNazanin" w:eastAsia="IRNazanin"/>
          <w:color w:val="111111"/>
          <w:sz w:val="28"/>
          <w:sz w:val="28"/>
          <w:szCs w:val="28"/>
          <w:rtl w:val="true"/>
          <w:lang w:bidi="fa-IR"/>
        </w:rPr>
        <w:t>انتصابی یا انتخابی بودن ولایت، بی درنگ پس از رحلت جان سوز رسول خدا صلی الله علیه و آله، مهم ترین مسئله جامعه نوپای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سقیفه، حق حاکمیت سیاسی را از آنِ خلیفه اول، ابوبکر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امیرالمؤمنین علی علیه السلام و فاطمه زهرا علیهاالسلام و گروهی از شیعیان ایشان و بنی هاشم، این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علی علیه السلاممی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گروه اول این بود که صحابه با ابوبکر بیعت کرده اند و استدلال گروه دوم این بود که رسول خدا صلی الله علیه و آله بارها، امام علی علیه السلام را به جانشینی خود برگزیده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پس از رسول خدا صلی الله علیه و آله تا کنون این اختلاف به صورت مهم ترین اختلاف در میان مسلمانان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 السلام، امامت </w:t>
      </w:r>
    </w:p>
    <w:p>
      <w:pPr>
        <w:pStyle w:val="BookText"/>
        <w:rPr/>
      </w:pPr>
      <w:r>
        <w:rPr>
          <w:rFonts w:ascii="IRNazanin" w:hAnsi="IRNazanin" w:eastAsia="IRNazanin"/>
          <w:color w:val="111111"/>
          <w:sz w:val="28"/>
          <w:sz w:val="28"/>
          <w:szCs w:val="28"/>
          <w:rtl w:val="true"/>
          <w:lang w:bidi="fa-IR"/>
        </w:rPr>
        <w:t>امت را حق خود می دانستند که از سوی خداوند به آنان تفویض شده است، در حالی که خلفای بنی امیه و بنی عباس، خلافت را در میان خود موروثی کرده بودند و خود را حتی ملزم به بیعت گرفتن از مردم یا جلب نظر اهل حلّ و عقد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ازآغاز غیبت حضرت ولی عصر عج الله تعالی فرجه الشریف ، فقهای شیعه مسئله ولایت فقیه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فضای سیاسی ضد شیعی، این مسئله تا زمان حکومت صفویه به صراحت و به صورت یک مسئله خاص در فقه شیعه مطرح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محقق کرکی به صراحت این مسئله را به صورت یک مسئله مستقل فقهی، طرح و بر آن ادعای اجماع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فقهای زیادی این مسئله را طرح کردند و بر آن مهر تأیید زدند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نکته مهم این است که این فقیهان، ولی فقیه را از سوی امام زمان علیه السلام، منصوب امور حکومتی می دانند و این نکته نشان می دهد که نظریه انتخاب در میان فقیهان جایگاهی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محقق کرکی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از سوی امام معصوم، در همه امور حکومتی نیابت دارد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مفتاح الکرامة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نایب امام زمان علیه السلام است و منصوب از ناحیه ایشان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شیخ محمدحسن نجفی، صاحب جواهر، با تصریح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فقیه، منصب </w:t>
      </w:r>
    </w:p>
    <w:p>
      <w:pPr>
        <w:pStyle w:val="BookText"/>
        <w:rPr/>
      </w:pP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ویژه روایت نصب که از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او را از اولی الامر که خداوند، اطاعت آنها را بر ما واجب کرده، می گرداند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براین اساس، تا سده اخیر در میان شیعیان، در اینکه ولایت، امری انتصابی است، تردیدی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نظر مشهور، همان نظریه انتخاب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 معتقدند امام، کسی است که با رأی ملت انتخاب شود و مردم را در کلیه امور دینی و دنیایی رهنمون باشد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اشاعره نیز در این مورد تفاوت چندانی با معتزله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قاضی ابوبکر باقلانی، از متکلمان معروف اشاعره، براین باور است که امامت تنها باید با نص یا انتخاب باشد، ولی از طریق نص، رسول خدا صلی الله علیه و آله جانشینی برای خود تعیین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وسیله و با آرای مسلمانانی انتخاب خواهد شد که اهل حل و عقد و مورد اعتماد مردم 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البته وی بر آن است که با بیعت حتی یک نفر از اهل حل و عقد، امامت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برای امام شرایطی در نظر گرفته اند که امام پیش از بیعت، باید آن شرایط را برآورده سازد، و گرنه، بیعت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آنها شخص برگزیده را خلیفه رسول خدا صلی الله علیه و آلهمی دانستند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 اخیر، به دلیل نفوذ غرب در کشورهای اسلامی و نیز به دلایل </w:t>
      </w:r>
      <w:bookmarkStart w:id="35" w:name="pg4135_31942"/>
    </w:p>
    <w:p>
      <w:pPr>
        <w:pStyle w:val="BookText"/>
        <w:rPr/>
      </w:pPr>
      <w:bookmarkEnd w:id="35"/>
      <w:r>
        <w:rPr>
          <w:rFonts w:ascii="IRNazanin" w:hAnsi="IRNazanin" w:eastAsia="IRNazanin"/>
          <w:color w:val="111111"/>
          <w:sz w:val="28"/>
          <w:sz w:val="28"/>
          <w:szCs w:val="28"/>
          <w:rtl w:val="true"/>
          <w:lang w:bidi="fa-IR"/>
        </w:rPr>
        <w:t>دیگری، هم در میان شیعیان و هم در میان اهل سنت، آرای جدیدی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شیعه، ولی فقیه را نایب معصوم و فقیهان و متکلمان اهل سنت نیز حاکم منتخب را خلیفه رسول خدا صلی الله علیه و آله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نیز شرایطی را براساس شرع برای حاکم لازم و حکومت را جزو دین می شمارند، ولی در دوران معاصر که افکار غربی و سکولاریستی در میان مسلمان رواج پیدا کرده، برخی معتقد شده اند که مسئله تشکیل حکومت و اعمال حاکمیت سیاسی یک مسئله دینی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دهه اخیر، پژوهش های بسیاری درباره انتصابی یا انتخابی بودن ولایت فقیه ارائه شده است، به ویژه به دلیل آثار سیاسی آن، مطبوعات و نهادهای سیاسی درباره این موضوع، مطالب بسیاری ارائه کرده اند</w:t>
      </w:r>
      <w:r>
        <w:rPr>
          <w:rFonts w:eastAsia="IRNazanin" w:cs="IRNazanin"/>
          <w:color w:val="111111"/>
          <w:sz w:val="28"/>
          <w:szCs w:val="28"/>
          <w:rtl w:val="true"/>
          <w:lang w:bidi="fa-IR"/>
        </w:rPr>
        <w:t>.</w:t>
      </w:r>
    </w:p>
    <w:p>
      <w:pPr>
        <w:pStyle w:val="Heading3"/>
        <w:numPr>
          <w:ilvl w:val="2"/>
          <w:numId w:val="1"/>
        </w:numPr>
        <w:rPr/>
      </w:pPr>
      <w:bookmarkStart w:id="36" w:name="__RefHeading___Toc2889762_2281741623"/>
      <w:bookmarkStart w:id="37" w:name="_Toc14"/>
      <w:bookmarkEnd w:id="36"/>
      <w:r>
        <w:rPr/>
        <w:t>3</w:t>
      </w:r>
      <w:r>
        <w:rPr>
          <w:rtl w:val="true"/>
        </w:rPr>
        <w:t xml:space="preserve">. </w:t>
      </w:r>
      <w:r>
        <w:rPr>
          <w:rtl w:val="true"/>
        </w:rPr>
        <w:t>نگاهی اجمالی به نظریه های طرح شده در پاسخ مسئله اصلی</w:t>
      </w:r>
      <w:bookmarkEnd w:id="37"/>
    </w:p>
    <w:p>
      <w:pPr>
        <w:pStyle w:val="Heading4"/>
        <w:numPr>
          <w:ilvl w:val="3"/>
          <w:numId w:val="1"/>
        </w:numPr>
        <w:rPr/>
      </w:pPr>
      <w:bookmarkStart w:id="38" w:name="__RefHeading___Toc2889764_2281741623"/>
      <w:bookmarkStart w:id="39" w:name="_Toc15"/>
      <w:bookmarkEnd w:id="38"/>
      <w:r>
        <w:rPr>
          <w:rtl w:val="true"/>
        </w:rPr>
        <w:t>الف</w:t>
      </w:r>
      <w:r>
        <w:rPr>
          <w:rtl w:val="true"/>
        </w:rPr>
        <w:t xml:space="preserve">) </w:t>
      </w:r>
      <w:r>
        <w:rPr>
          <w:rtl w:val="true"/>
        </w:rPr>
        <w:t>ولایت، به طور مطلق انتصابی است</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نظریه بیشتر متکلمان و فقیهان شیعه است و بر همین اساس، تقریبا در طول تاریخ، شیعیان با حکومت رابطه دوستانه ای نداشتند یا اگر رابطه دوستانه ای دیده می شد، تنها در ظاهر و برای دفع خطری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مدافعان جدّی معاصر این نظریه می توان امام خمینی رحمه الله، آیت الله جوادی آملی و استاد مصباح یزدی را نام برد</w:t>
      </w:r>
      <w:r>
        <w:rPr>
          <w:rFonts w:eastAsia="IRNazanin" w:cs="IRNazanin"/>
          <w:color w:val="111111"/>
          <w:sz w:val="28"/>
          <w:szCs w:val="28"/>
          <w:rtl w:val="true"/>
          <w:lang w:bidi="fa-IR"/>
        </w:rPr>
        <w:t xml:space="preserve">. </w:t>
      </w:r>
      <w:bookmarkStart w:id="40" w:name="pg4135_31943"/>
    </w:p>
    <w:p>
      <w:pPr>
        <w:pStyle w:val="Heading4"/>
        <w:numPr>
          <w:ilvl w:val="3"/>
          <w:numId w:val="1"/>
        </w:numPr>
        <w:rPr/>
      </w:pPr>
      <w:bookmarkStart w:id="41" w:name="__RefHeading___Toc2889766_2281741623"/>
      <w:bookmarkStart w:id="42" w:name="_Toc16"/>
      <w:bookmarkEnd w:id="40"/>
      <w:bookmarkEnd w:id="41"/>
      <w:r>
        <w:rPr>
          <w:rtl w:val="true"/>
        </w:rPr>
        <w:t>ب</w:t>
      </w:r>
      <w:r>
        <w:rPr>
          <w:rtl w:val="true"/>
        </w:rPr>
        <w:t xml:space="preserve">) </w:t>
      </w:r>
      <w:r>
        <w:rPr>
          <w:rtl w:val="true"/>
        </w:rPr>
        <w:t>ولایت، به طور مطلق انتخابی است</w:t>
      </w:r>
      <w:bookmarkEnd w:id="42"/>
    </w:p>
    <w:p>
      <w:pPr>
        <w:pStyle w:val="BookText"/>
        <w:rPr/>
      </w:pPr>
      <w:r>
        <w:rPr>
          <w:rFonts w:ascii="IRNazanin" w:hAnsi="IRNazanin" w:eastAsia="IRNazanin"/>
          <w:color w:val="111111"/>
          <w:sz w:val="28"/>
          <w:sz w:val="28"/>
          <w:szCs w:val="28"/>
          <w:rtl w:val="true"/>
          <w:lang w:bidi="fa-IR"/>
        </w:rPr>
        <w:t>این نظریه، ریشه غربی دارد و بیشتر، لیبرال ها، به گونه ای افراطی از این نظریه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این نظریه در کشورهای اسلامی، روشن فکران سکولار و غرب زده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داران این نظریه در ایران، می توان دکتر مهدی حائری و محمد مجتهد شبستری را نام برد</w:t>
      </w:r>
      <w:r>
        <w:rPr>
          <w:rFonts w:eastAsia="IRNazanin" w:cs="IRNazanin"/>
          <w:color w:val="111111"/>
          <w:sz w:val="28"/>
          <w:szCs w:val="28"/>
          <w:rtl w:val="true"/>
          <w:lang w:bidi="fa-IR"/>
        </w:rPr>
        <w:t>.</w:t>
      </w:r>
    </w:p>
    <w:p>
      <w:pPr>
        <w:pStyle w:val="Heading4"/>
        <w:numPr>
          <w:ilvl w:val="3"/>
          <w:numId w:val="1"/>
        </w:numPr>
        <w:rPr/>
      </w:pPr>
      <w:bookmarkStart w:id="43" w:name="__RefHeading___Toc2889768_2281741623"/>
      <w:bookmarkStart w:id="44" w:name="_Toc17"/>
      <w:bookmarkEnd w:id="43"/>
      <w:r>
        <w:rPr>
          <w:rtl w:val="true"/>
        </w:rPr>
        <w:t>ج</w:t>
      </w:r>
      <w:r>
        <w:rPr>
          <w:rtl w:val="true"/>
        </w:rPr>
        <w:t xml:space="preserve">) </w:t>
      </w:r>
      <w:r>
        <w:rPr>
          <w:rtl w:val="true"/>
        </w:rPr>
        <w:t xml:space="preserve">ولایت رسول خدا صلی الله علیه و آله </w:t>
      </w:r>
      <w:r>
        <w:rPr>
          <w:rtl w:val="true"/>
        </w:rPr>
        <w:t>[</w:t>
      </w:r>
      <w:r>
        <w:rPr>
          <w:rtl w:val="true"/>
        </w:rPr>
        <w:t>و ائمه اطهار علیهم السلام</w:t>
      </w:r>
      <w:r>
        <w:rPr>
          <w:rtl w:val="true"/>
        </w:rPr>
        <w:t xml:space="preserve">] </w:t>
      </w:r>
      <w:r>
        <w:rPr>
          <w:rtl w:val="true"/>
        </w:rPr>
        <w:t>انتصابی و در غیر آنها انتخابی است</w:t>
      </w:r>
      <w:bookmarkEnd w:id="44"/>
    </w:p>
    <w:p>
      <w:pPr>
        <w:pStyle w:val="BookText"/>
        <w:rPr/>
      </w:pPr>
      <w:r>
        <w:rPr>
          <w:rFonts w:ascii="IRNazanin" w:hAnsi="IRNazanin" w:eastAsia="IRNazanin"/>
          <w:color w:val="111111"/>
          <w:sz w:val="28"/>
          <w:sz w:val="28"/>
          <w:szCs w:val="28"/>
          <w:rtl w:val="true"/>
          <w:lang w:bidi="fa-IR"/>
        </w:rPr>
        <w:t>این نظریه، نظریه بیشتر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درباره رسول خدا صلی الله علیه و آلهکسی را به نصب مستقیم، ولیّ نمی شناسند و سرچشمه مشروعیت حاکمیت خلفا را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یا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روشن فکران معاصر، عبدالکریم سروش سخنانی دارد که بیانگر همین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منتظری نیز ولایت فقیه را انتخابی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برخی سخنان وی چنین برمی آید که حتی ولایت ائمه اطهار علیهم السلام را نیز انتخابی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جناح های سیاسی نیز به صراحت از انتخابی بودن ولایت فقیه دفاع می کنند</w:t>
      </w:r>
      <w:r>
        <w:rPr>
          <w:rFonts w:eastAsia="IRNazanin" w:cs="IRNazanin"/>
          <w:color w:val="111111"/>
          <w:sz w:val="28"/>
          <w:szCs w:val="28"/>
          <w:rtl w:val="true"/>
          <w:lang w:bidi="fa-IR"/>
        </w:rPr>
        <w:t>.</w:t>
      </w:r>
    </w:p>
    <w:p>
      <w:pPr>
        <w:pStyle w:val="Heading4"/>
        <w:numPr>
          <w:ilvl w:val="3"/>
          <w:numId w:val="1"/>
        </w:numPr>
        <w:rPr/>
      </w:pPr>
      <w:bookmarkStart w:id="45" w:name="__RefHeading___Toc2889770_2281741623"/>
      <w:bookmarkStart w:id="46" w:name="_Toc18"/>
      <w:bookmarkEnd w:id="45"/>
      <w:r>
        <w:rPr>
          <w:rtl w:val="true"/>
        </w:rPr>
        <w:t>د</w:t>
      </w:r>
      <w:r>
        <w:rPr>
          <w:rtl w:val="true"/>
        </w:rPr>
        <w:t xml:space="preserve">) </w:t>
      </w:r>
      <w:r>
        <w:rPr>
          <w:rtl w:val="true"/>
        </w:rPr>
        <w:t>ولایت هم انتصابی و هم انتخابی است</w:t>
      </w:r>
      <w:bookmarkEnd w:id="46"/>
    </w:p>
    <w:p>
      <w:pPr>
        <w:pStyle w:val="BookText"/>
        <w:rPr/>
      </w:pPr>
      <w:r>
        <w:rPr>
          <w:rFonts w:ascii="IRNazanin" w:hAnsi="IRNazanin" w:eastAsia="IRNazanin"/>
          <w:color w:val="111111"/>
          <w:sz w:val="28"/>
          <w:sz w:val="28"/>
          <w:szCs w:val="28"/>
          <w:rtl w:val="true"/>
          <w:lang w:bidi="fa-IR"/>
        </w:rPr>
        <w:t>چنین نظریه ای بیشتر درباره ولایت فقیه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اهل سنت نیز سرچشمه مشروعیت خلافت خلفا را با بیانی مشابه تقریر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داران این نظریه درباره ولایت فقیه می توان مصطفی کواکبیان را نام برد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نظریه های دیگری نیز وجود دارد، ولی به دلیل اهمیت کمتر، از بیان </w:t>
      </w:r>
      <w:bookmarkStart w:id="47" w:name="pg4135_31944"/>
    </w:p>
    <w:p>
      <w:pPr>
        <w:pStyle w:val="BookText"/>
        <w:rPr/>
      </w:pPr>
      <w:bookmarkEnd w:id="47"/>
      <w:r>
        <w:rPr>
          <w:rFonts w:ascii="IRNazanin" w:hAnsi="IRNazanin" w:eastAsia="IRNazanin"/>
          <w:color w:val="111111"/>
          <w:sz w:val="28"/>
          <w:sz w:val="28"/>
          <w:szCs w:val="28"/>
          <w:rtl w:val="true"/>
          <w:lang w:bidi="fa-IR"/>
        </w:rPr>
        <w:t>آنها خودداری می شود</w:t>
      </w:r>
      <w:r>
        <w:rPr>
          <w:rFonts w:eastAsia="IRNazanin" w:cs="IRNazanin"/>
          <w:color w:val="111111"/>
          <w:sz w:val="28"/>
          <w:szCs w:val="28"/>
          <w:rtl w:val="true"/>
          <w:lang w:bidi="fa-IR"/>
        </w:rPr>
        <w:t>.</w:t>
      </w:r>
    </w:p>
    <w:p>
      <w:pPr>
        <w:pStyle w:val="Heading3"/>
        <w:numPr>
          <w:ilvl w:val="2"/>
          <w:numId w:val="1"/>
        </w:numPr>
        <w:rPr/>
      </w:pPr>
      <w:bookmarkStart w:id="48" w:name="__RefHeading___Toc2889772_2281741623"/>
      <w:bookmarkStart w:id="49" w:name="_Toc19"/>
      <w:bookmarkEnd w:id="48"/>
      <w:r>
        <w:rPr/>
        <w:t>4</w:t>
      </w:r>
      <w:r>
        <w:rPr>
          <w:rtl w:val="true"/>
        </w:rPr>
        <w:t xml:space="preserve">. </w:t>
      </w:r>
      <w:r>
        <w:rPr>
          <w:rtl w:val="true"/>
        </w:rPr>
        <w:t>جایگاه موضوع</w:t>
      </w:r>
      <w:bookmarkEnd w:id="49"/>
    </w:p>
    <w:p>
      <w:pPr>
        <w:pStyle w:val="Heading4"/>
        <w:numPr>
          <w:ilvl w:val="3"/>
          <w:numId w:val="1"/>
        </w:numPr>
        <w:rPr/>
      </w:pPr>
      <w:bookmarkStart w:id="50" w:name="__RefHeading___Toc2889774_2281741623"/>
      <w:bookmarkStart w:id="51" w:name="_Toc20"/>
      <w:bookmarkEnd w:id="50"/>
      <w:r>
        <w:rPr>
          <w:rtl w:val="true"/>
        </w:rPr>
        <w:t>اشاره</w:t>
      </w:r>
      <w:bookmarkEnd w:id="51"/>
    </w:p>
    <w:p>
      <w:pPr>
        <w:pStyle w:val="Heading4"/>
        <w:numPr>
          <w:ilvl w:val="3"/>
          <w:numId w:val="1"/>
        </w:numPr>
        <w:rPr/>
      </w:pPr>
      <w:bookmarkStart w:id="52" w:name="__RefHeading___Toc2889776_2281741623"/>
      <w:bookmarkStart w:id="53" w:name="_Toc21"/>
      <w:bookmarkEnd w:id="52"/>
      <w:r>
        <w:rPr>
          <w:rtl w:val="true"/>
        </w:rPr>
        <w:t>الف</w:t>
      </w:r>
      <w:r>
        <w:rPr>
          <w:rtl w:val="true"/>
        </w:rPr>
        <w:t xml:space="preserve">) </w:t>
      </w:r>
      <w:r>
        <w:rPr>
          <w:rtl w:val="true"/>
        </w:rPr>
        <w:t>از نظر کلامی</w:t>
      </w:r>
      <w:bookmarkEnd w:id="53"/>
    </w:p>
    <w:p>
      <w:pPr>
        <w:pStyle w:val="BookText"/>
        <w:rPr/>
      </w:pPr>
      <w:r>
        <w:rPr>
          <w:rFonts w:ascii="IRNazanin" w:hAnsi="IRNazanin" w:eastAsia="IRNazanin"/>
          <w:color w:val="111111"/>
          <w:sz w:val="28"/>
          <w:sz w:val="28"/>
          <w:szCs w:val="28"/>
          <w:rtl w:val="true"/>
          <w:lang w:bidi="fa-IR"/>
        </w:rPr>
        <w:t>موضوع علم کلام، ذات، صفت و فعل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نپذیرفتن این قول، نمی توان انکار کرد که ذات، صفت و فعل حق تعالی از مسائل مهم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انتخابی یا انتصابی بودن ولایت را می توان در علم کلام مطرح کرد؛ زیرا در صورت اثبات انتصابی بودن ولایت، جعل ولایت و نصب شخصی به ولایت مسئله ای کلامی خواهد بود و در این صورت، جعل ولایت برای کسی و نصب او به ولایت، فعل حق تعالی خواهد بود</w:t>
      </w:r>
      <w:r>
        <w:rPr>
          <w:rFonts w:eastAsia="IRNazanin" w:cs="IRNazanin"/>
          <w:color w:val="111111"/>
          <w:sz w:val="28"/>
          <w:szCs w:val="28"/>
          <w:rtl w:val="true"/>
          <w:lang w:bidi="fa-IR"/>
        </w:rPr>
        <w:t>.</w:t>
      </w:r>
    </w:p>
    <w:p>
      <w:pPr>
        <w:pStyle w:val="Heading4"/>
        <w:numPr>
          <w:ilvl w:val="3"/>
          <w:numId w:val="1"/>
        </w:numPr>
        <w:rPr/>
      </w:pPr>
      <w:bookmarkStart w:id="54" w:name="__RefHeading___Toc2889778_2281741623"/>
      <w:bookmarkStart w:id="55" w:name="_Toc22"/>
      <w:bookmarkEnd w:id="54"/>
      <w:r>
        <w:rPr>
          <w:rtl w:val="true"/>
        </w:rPr>
        <w:t>ب</w:t>
      </w:r>
      <w:r>
        <w:rPr>
          <w:rtl w:val="true"/>
        </w:rPr>
        <w:t xml:space="preserve">) </w:t>
      </w:r>
      <w:r>
        <w:rPr>
          <w:rtl w:val="true"/>
        </w:rPr>
        <w:t>از نظر فقهی</w:t>
      </w:r>
      <w:bookmarkEnd w:id="55"/>
    </w:p>
    <w:p>
      <w:pPr>
        <w:pStyle w:val="BookText"/>
        <w:rPr/>
      </w:pPr>
      <w:r>
        <w:rPr>
          <w:rFonts w:ascii="IRNazanin" w:hAnsi="IRNazanin" w:eastAsia="IRNazanin"/>
          <w:color w:val="111111"/>
          <w:sz w:val="28"/>
          <w:sz w:val="28"/>
          <w:szCs w:val="28"/>
          <w:rtl w:val="true"/>
          <w:lang w:bidi="fa-IR"/>
        </w:rPr>
        <w:t>ولایت چه انتخابی باشد، چه انتصابی، روابطی بین ولیّ و مولی علیه ایجاد می کند که احکام این روابط در علم فقه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ولایت انتصابی باشد، این روابط احکامی خواهد داشت و اگر انتخابی باشد، احکامی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حدود اختیارات ولیّ، کیفیت اعمال ولایت، منشأ مشروعیت و منبع قوانین حکومتی، حقوق مردم، چگونگی مشارکت سیاسی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متأثر از منشأ مشروعیت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انتصابی باشد، این مسائل، همه باید در علم فقه بررسی شوند، و گرنه تابع عرف یا قرارداد خواهند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2889780_2281741623"/>
      <w:bookmarkStart w:id="57" w:name="_Toc23"/>
      <w:bookmarkEnd w:id="56"/>
      <w:r>
        <w:rPr>
          <w:rtl w:val="true"/>
        </w:rPr>
        <w:t>ج</w:t>
      </w:r>
      <w:r>
        <w:rPr>
          <w:rtl w:val="true"/>
        </w:rPr>
        <w:t xml:space="preserve">) </w:t>
      </w:r>
      <w:r>
        <w:rPr>
          <w:rtl w:val="true"/>
        </w:rPr>
        <w:t>از نظر سیاسی</w:t>
      </w:r>
      <w:bookmarkStart w:id="58" w:name="pg4135_31945"/>
      <w:bookmarkEnd w:id="57"/>
    </w:p>
    <w:p>
      <w:pPr>
        <w:pStyle w:val="BookText"/>
        <w:rPr/>
      </w:pPr>
      <w:bookmarkEnd w:id="58"/>
      <w:r>
        <w:rPr>
          <w:rFonts w:ascii="IRNazanin" w:hAnsi="IRNazanin" w:eastAsia="IRNazanin"/>
          <w:color w:val="111111"/>
          <w:sz w:val="28"/>
          <w:sz w:val="28"/>
          <w:szCs w:val="28"/>
          <w:rtl w:val="true"/>
          <w:lang w:bidi="fa-IR"/>
        </w:rPr>
        <w:t>انتخابی یا انتصابی بودن ولایت، به عبارت دقیق تر، ملاک مشروعیت حکومت، شناسه تمییز حکومت دینی از حکومت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انتخابی یا انتصابی بودن حکومت، هر یک آثاری خاص در محدوده اعمال قدرت، حاکمیت سیاسی، نقش مردم در ساختار حاکمیت سیاسی و اموری این 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ولایت انتخابی باشد، محدوده اعمال قدرت حاکمیت سیاسی، وابسته به رأی انتخاب کنندگان است، در حالی که اگر ولایت انتصابی باشد، این محدوده تابع حکم خداوند است</w:t>
      </w:r>
      <w:r>
        <w:rPr>
          <w:rFonts w:eastAsia="IRNazanin" w:cs="IRNazanin"/>
          <w:color w:val="111111"/>
          <w:sz w:val="28"/>
          <w:szCs w:val="28"/>
          <w:rtl w:val="true"/>
          <w:lang w:bidi="fa-IR"/>
        </w:rPr>
        <w:t>.</w:t>
      </w:r>
    </w:p>
    <w:p>
      <w:pPr>
        <w:pStyle w:val="Heading4"/>
        <w:numPr>
          <w:ilvl w:val="3"/>
          <w:numId w:val="1"/>
        </w:numPr>
        <w:rPr/>
      </w:pPr>
      <w:bookmarkStart w:id="59" w:name="__RefHeading___Toc2889782_2281741623"/>
      <w:bookmarkStart w:id="60" w:name="_Toc24"/>
      <w:bookmarkEnd w:id="59"/>
      <w:r>
        <w:rPr>
          <w:rtl w:val="true"/>
        </w:rPr>
        <w:t>د</w:t>
      </w:r>
      <w:r>
        <w:rPr>
          <w:rtl w:val="true"/>
        </w:rPr>
        <w:t xml:space="preserve">) </w:t>
      </w:r>
      <w:r>
        <w:rPr>
          <w:rtl w:val="true"/>
        </w:rPr>
        <w:t>از نظر حقوقی</w:t>
      </w:r>
      <w:bookmarkEnd w:id="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ولایت انتصابی باشد، حق ولیّ منصوب است و باید به او تسلیم شود و اگر مردم این حق را به او تسلیم نکنند، غاصب حق ولایتند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انتخابی باشد، این حق از آنِ مردم است که در اختیار هر کس خواستند،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حقوق و تکلیف متقابل ولیّ و مولی علیه تابع انتصابی و انتخابی بودن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ولایت انتصابی باشد، این حقوق و تکالیف نیز تابع جعل الهی است، نه قرارداد طرفین، ولی اگر ولایت انتخابی باشد، الزامی برای تابعیت این حقوق به جعل الهی نیست، بلکه این حقوق، تابع قرارداد میان مردمند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تابع قرارداد میان مردم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ولایت انتخابی باشد، ولیّ ناچار است در حدود قانون اساسی مورد تأیید مردم و قوانین عادی مصوب نمایندگان مردم، اعمال ولایت کند و این قوانین، از نظر حقوقی، حاکم بر ولایت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ولایت انتصابی باشد، این قوانین تنها به دلیل تأیید مردم، حاکم بر ولایت ولیّ و مقیِّد آن نمی شوند</w:t>
      </w:r>
      <w:r>
        <w:rPr>
          <w:rFonts w:eastAsia="IRNazanin" w:cs="IRNazanin"/>
          <w:color w:val="111111"/>
          <w:sz w:val="28"/>
          <w:szCs w:val="28"/>
          <w:rtl w:val="true"/>
          <w:lang w:bidi="fa-IR"/>
        </w:rPr>
        <w:t xml:space="preserve">. </w:t>
      </w:r>
      <w:bookmarkStart w:id="61" w:name="pg4135_31946"/>
    </w:p>
    <w:p>
      <w:pPr>
        <w:pStyle w:val="Heading3"/>
        <w:numPr>
          <w:ilvl w:val="2"/>
          <w:numId w:val="1"/>
        </w:numPr>
        <w:rPr/>
      </w:pPr>
      <w:bookmarkStart w:id="62" w:name="__RefHeading___Toc2889784_2281741623"/>
      <w:bookmarkStart w:id="63" w:name="_Toc25"/>
      <w:bookmarkEnd w:id="61"/>
      <w:bookmarkEnd w:id="62"/>
      <w:r>
        <w:rPr/>
        <w:t>5</w:t>
      </w:r>
      <w:r>
        <w:rPr>
          <w:rtl w:val="true"/>
        </w:rPr>
        <w:t xml:space="preserve">. </w:t>
      </w:r>
      <w:r>
        <w:rPr>
          <w:rtl w:val="true"/>
        </w:rPr>
        <w:t>مبادی پژوهش</w:t>
      </w:r>
      <w:bookmarkEnd w:id="63"/>
    </w:p>
    <w:p>
      <w:pPr>
        <w:pStyle w:val="Heading4"/>
        <w:numPr>
          <w:ilvl w:val="3"/>
          <w:numId w:val="1"/>
        </w:numPr>
        <w:rPr/>
      </w:pPr>
      <w:bookmarkStart w:id="64" w:name="__RefHeading___Toc2889786_2281741623"/>
      <w:bookmarkStart w:id="65" w:name="_Toc26"/>
      <w:bookmarkEnd w:id="64"/>
      <w:r>
        <w:rPr>
          <w:rtl w:val="true"/>
        </w:rPr>
        <w:t>اشاره</w:t>
      </w:r>
      <w:bookmarkEnd w:id="65"/>
    </w:p>
    <w:p>
      <w:pPr>
        <w:pStyle w:val="Heading4"/>
        <w:numPr>
          <w:ilvl w:val="3"/>
          <w:numId w:val="1"/>
        </w:numPr>
        <w:rPr/>
      </w:pPr>
      <w:bookmarkStart w:id="66" w:name="__RefHeading___Toc2889788_2281741623"/>
      <w:bookmarkStart w:id="67" w:name="_Toc27"/>
      <w:bookmarkEnd w:id="66"/>
      <w:r>
        <w:rPr>
          <w:rtl w:val="true"/>
        </w:rPr>
        <w:t>الف</w:t>
      </w:r>
      <w:r>
        <w:rPr>
          <w:rtl w:val="true"/>
        </w:rPr>
        <w:t xml:space="preserve">) </w:t>
      </w:r>
      <w:r>
        <w:rPr>
          <w:rtl w:val="true"/>
        </w:rPr>
        <w:t>مبادی خداشناختی</w:t>
      </w:r>
      <w:bookmarkEnd w:id="67"/>
    </w:p>
    <w:p>
      <w:pPr>
        <w:pStyle w:val="Heading5"/>
        <w:numPr>
          <w:ilvl w:val="4"/>
          <w:numId w:val="1"/>
        </w:numPr>
        <w:rPr/>
      </w:pPr>
      <w:bookmarkStart w:id="68" w:name="__RefHeading___Toc2889790_2281741623"/>
      <w:bookmarkStart w:id="69" w:name="_Toc28"/>
      <w:bookmarkEnd w:id="68"/>
      <w:r>
        <w:rPr>
          <w:rtl w:val="true"/>
        </w:rPr>
        <w:t xml:space="preserve">یک </w:t>
      </w:r>
      <w:r>
        <w:rPr>
          <w:rtl w:val="true"/>
        </w:rPr>
        <w:t xml:space="preserve">- </w:t>
      </w:r>
      <w:r>
        <w:rPr>
          <w:rtl w:val="true"/>
        </w:rPr>
        <w:t>توحید در ذات و فعل حق تعالی</w:t>
      </w:r>
      <w:bookmarkEnd w:id="69"/>
    </w:p>
    <w:p>
      <w:pPr>
        <w:pStyle w:val="BookText"/>
        <w:rPr/>
      </w:pPr>
      <w:r>
        <w:rPr>
          <w:rFonts w:ascii="IRNazanin" w:hAnsi="IRNazanin" w:eastAsia="IRNazanin"/>
          <w:color w:val="111111"/>
          <w:sz w:val="28"/>
          <w:sz w:val="28"/>
          <w:szCs w:val="28"/>
          <w:rtl w:val="true"/>
          <w:lang w:bidi="fa-IR"/>
        </w:rPr>
        <w:t>حق تعالی، واحد و یگانه است و دومی برای او نمی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پایه همه باورها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یا تقصیر در فهم وحدانیت حق تعالی به پیدایش شبهه ها و التقاط های بسیاری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روایت های معصومین علیهم السلام، اصل توحید با عبارت های متعددی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نیز اسمای حسنای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وحدانیت او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احد و واحد است؛ یعنی نظیر و شریکی در الوهیت ندارد و در ذات و صفات ذاتی، واحد و یگانه است؛ هیچ چیز نه در ذات و نه در صفات، نه با او متحد است، نه با او شریک و نه مثل و شبیه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حق تعالی در ذات به این معناست که چیزی چون او نه در عالم واقع ممکن است و نه حتی در عالم عقل قابل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معنا است که در ذات او هیچ گونه ترکیبی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 او خارج از ذات او نیستند، بلکه عین ذات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هیچ موجودی، صفتی چون صفات او ندارد؛ زیرا او غنی و کامل بالذات است و غیر او، فقیر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 او از سنخ کمال بی حد خواهد بود و صفات غیر او از سنخ فقر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صفتی چون صفات او در غیر او پدید نمی آید و هر صفتی برای او ثابت شود، تنها از آنِ اوست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دیگر وحدت حق تعالی، وحدت در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فعل به دو معنا برای حق تعالی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این است که حق تعالی از آن حیث که غنی کامل است، در فاعلیت خود نیاز به غیر ندارد و هر فعل او تنها </w:t>
      </w:r>
      <w:bookmarkStart w:id="70" w:name="pg4135_31947"/>
    </w:p>
    <w:p>
      <w:pPr>
        <w:pStyle w:val="BookText"/>
        <w:rPr/>
      </w:pPr>
      <w:bookmarkEnd w:id="70"/>
      <w:r>
        <w:rPr>
          <w:rFonts w:ascii="IRNazanin" w:hAnsi="IRNazanin" w:eastAsia="IRNazanin"/>
          <w:color w:val="111111"/>
          <w:sz w:val="28"/>
          <w:sz w:val="28"/>
          <w:szCs w:val="28"/>
          <w:rtl w:val="true"/>
          <w:lang w:bidi="fa-IR"/>
        </w:rPr>
        <w:t>فعل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وحدت آن است که موجودات دیگر از آن حیث که فقیر بالذاتند، در هر گونه فاعلیتی به حق تعالی نیازمندند و بنابر این، هرگونه فعلی در عالم هستی قابل استناد به او است</w:t>
      </w:r>
      <w:r>
        <w:rPr>
          <w:rFonts w:eastAsia="IRNazanin" w:cs="IRNazanin"/>
          <w:color w:val="111111"/>
          <w:sz w:val="28"/>
          <w:szCs w:val="28"/>
          <w:rtl w:val="true"/>
          <w:lang w:bidi="fa-IR"/>
        </w:rPr>
        <w:t>.</w:t>
      </w:r>
    </w:p>
    <w:p>
      <w:pPr>
        <w:pStyle w:val="Heading5"/>
        <w:numPr>
          <w:ilvl w:val="4"/>
          <w:numId w:val="1"/>
        </w:numPr>
        <w:rPr/>
      </w:pPr>
      <w:bookmarkStart w:id="71" w:name="__RefHeading___Toc2889792_2281741623"/>
      <w:bookmarkStart w:id="72" w:name="_Toc29"/>
      <w:bookmarkEnd w:id="71"/>
      <w:r>
        <w:rPr>
          <w:rtl w:val="true"/>
        </w:rPr>
        <w:t xml:space="preserve">دو </w:t>
      </w:r>
      <w:r>
        <w:rPr>
          <w:rtl w:val="true"/>
        </w:rPr>
        <w:t xml:space="preserve">- </w:t>
      </w:r>
      <w:r>
        <w:rPr>
          <w:rtl w:val="true"/>
        </w:rPr>
        <w:t>مالکیت حق تعالی</w:t>
      </w:r>
      <w:bookmarkEnd w:id="72"/>
    </w:p>
    <w:p>
      <w:pPr>
        <w:pStyle w:val="BookText"/>
        <w:rPr/>
      </w:pPr>
      <w:r>
        <w:rPr>
          <w:rFonts w:ascii="IRNazanin" w:hAnsi="IRNazanin" w:eastAsia="IRNazanin"/>
          <w:color w:val="111111"/>
          <w:sz w:val="28"/>
          <w:sz w:val="28"/>
          <w:szCs w:val="28"/>
          <w:rtl w:val="true"/>
          <w:lang w:bidi="fa-IR"/>
        </w:rPr>
        <w:t>در معنای واژه مالکیت آمده است که مادّه آن به معنای تسلط بر چیزی است، به گونه ای که اختیار آن به دست مالک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سیدمصطفی خمینی رحمه الله در تفسیر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گفته می شود زید، مالک خانه ای است، معنای حقیقی آن از جهت لغوی این است که او بر خانه سیطره دارد و هرگونه که بخواهد در آن تصرف می کند که گونه ای 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است که این خود نیز 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که در بعضی مصادیقش ثابت است، برگرفته شده است، نظیر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 اشیا 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بر قوایشان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آیت الله جوادی آملی 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مَلِک و مَلیک سه اسم از اسمای حسنای خدای سبحان است که دارای ریشه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یا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سلطه خاصی است که زمینه ساز هرگونه تصرف در شی ء و مملوک باشد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امکان تصرف در مملوک، لازمه ذاتی مالکیت است و بلکه می توان گفت که مالکیت، همان امکان تصرف است که در مالکیت حقیقی </w:t>
      </w:r>
      <w:bookmarkStart w:id="73" w:name="pg4135_31948"/>
    </w:p>
    <w:p>
      <w:pPr>
        <w:pStyle w:val="BookText"/>
        <w:rPr/>
      </w:pPr>
      <w:bookmarkEnd w:id="73"/>
      <w:r>
        <w:rPr>
          <w:rFonts w:ascii="IRNazanin" w:hAnsi="IRNazanin" w:eastAsia="IRNazanin"/>
          <w:color w:val="111111"/>
          <w:sz w:val="28"/>
          <w:sz w:val="28"/>
          <w:szCs w:val="28"/>
          <w:rtl w:val="true"/>
          <w:lang w:bidi="fa-IR"/>
        </w:rPr>
        <w:t>این امکان در برابر امتناع و در مالکیت اعتباری این امکان همان جواز در برابر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مالک همه چیز است و برای او امکان تصرف در همه چیز وجود دارد، نه تنها تصرفات اعتباری، بلکه امکان تصرف حقیقی در همه چیز برای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او احد و واحد است، در مالکیت نیز یگانه است و مالکیتی چون مالکیت او بر هیچ موجود دیگری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تنها از آن اوست و هر موجود دیگر، تنها به اراده او می تواند مالک چیزی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مالکیت حق تعالی و بر وحدانیت او در مالکیت هم می توان استدلال عقلی کرد و هم استدلال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برای هر یک تنها به یک استدلال نقلی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مالِکَ الْمُلْکِ تُؤتِی الْمُلْکَ مَنْ تَشاءُ وَ تَنْزِعُ الْمُلْکَ مِمَّنْ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تویی مالک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به هر که بخواهی، می دهی و از هر که بخواهی، پس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نص در مالکیت حق تعالی است و به صراحت بیان می کند که هر مالکیتی در طول مالکیت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لَهُ مُلْکُ السَّماواتِ وَ اْلأَرْضِ وَ لَمْ یَتَّخِذْ وَلَدًا وَ لَمْ یَکُنْ لَهُ شَریکٌ فِی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خدا که مُلک آسمان ها و زمین از آن اوست و فرزندی نگرفت و کسی شریک او در 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افزون بر آنکه صریح در اثبات مالکیت حق تعالی است، عبارت پایانی آن یگانگی او را در مالکیت اثبات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 w:name="__RefHeading___Toc2889794_2281741623"/>
      <w:bookmarkStart w:id="75" w:name="_Toc30"/>
      <w:bookmarkEnd w:id="74"/>
      <w:r>
        <w:rPr>
          <w:rtl w:val="true"/>
        </w:rPr>
        <w:t xml:space="preserve">سه </w:t>
      </w:r>
      <w:r>
        <w:rPr>
          <w:rtl w:val="true"/>
        </w:rPr>
        <w:t xml:space="preserve">- </w:t>
      </w:r>
      <w:r>
        <w:rPr>
          <w:rtl w:val="true"/>
        </w:rPr>
        <w:t>حق بودن</w:t>
      </w:r>
      <w:bookmarkStart w:id="76" w:name="pg4135_31949"/>
      <w:bookmarkEnd w:id="75"/>
    </w:p>
    <w:p>
      <w:pPr>
        <w:pStyle w:val="BookText"/>
        <w:rPr/>
      </w:pPr>
      <w:bookmarkEnd w:id="76"/>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دو چیز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 الْحَقُّ وَ زَهَقَ الْباطِلُ؛ بگو حق آمد و باطل زدوده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إِلاَّ الضَّلالُ؛ پس بعد از حق جز گمراهی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مفهوم حق هر چه باشد، نفی هم زمان بطلان و ضلالت را دربردارد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واقعیت ندارد، ثبات ندارد، رفتنی است، زدودنی است، محو شدنی است، دروغ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گمراهی و خروج از راه رشد و هدایت و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الْحَقُّ؛ پروردگار شما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هُوَ الْحَقُّ وَ أَنَّ ما یَدْعُونَ مِنْ دُونِهِ الْباطِلُ؛ به راستی، الله همان حق است و به راستی هر آنچه غیر از او می خوانند، همان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واقعیتی ثابت است و رفتنی، زدودنی، محو شدنی و دروغ نیست و راه رشد و هدایت و نجات در دست او و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حق تعالی در حق بودن نیز چون همه صفات دیگر، یگانه است و اگر به دیگری، چیزی از حق نسبت داده شود، به دلیل انتساب به حق تعالی است؛ زیرا او مبدأ هر حقی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لَلْحَقُّ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حقی از پروردگار توست، پس از روی آورندگان به تردید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حق، همه اش، از پروردگار توست</w:t>
      </w:r>
      <w:r>
        <w:rPr>
          <w:rFonts w:eastAsia="IRNazanin" w:cs="IRNazanin"/>
          <w:color w:val="111111"/>
          <w:sz w:val="28"/>
          <w:szCs w:val="28"/>
          <w:rtl w:val="true"/>
          <w:lang w:bidi="fa-IR"/>
        </w:rPr>
        <w:t>.</w:t>
      </w:r>
    </w:p>
    <w:p>
      <w:pPr>
        <w:pStyle w:val="Heading5"/>
        <w:numPr>
          <w:ilvl w:val="4"/>
          <w:numId w:val="1"/>
        </w:numPr>
        <w:rPr/>
      </w:pPr>
      <w:bookmarkStart w:id="77" w:name="__RefHeading___Toc2889796_2281741623"/>
      <w:bookmarkStart w:id="78" w:name="_Toc31"/>
      <w:bookmarkEnd w:id="77"/>
      <w:r>
        <w:rPr>
          <w:rtl w:val="true"/>
        </w:rPr>
        <w:t xml:space="preserve">چهار </w:t>
      </w:r>
      <w:r>
        <w:rPr>
          <w:rtl w:val="true"/>
        </w:rPr>
        <w:t xml:space="preserve">- </w:t>
      </w:r>
      <w:r>
        <w:rPr>
          <w:rtl w:val="true"/>
        </w:rPr>
        <w:t>ربوبیت</w:t>
      </w:r>
      <w:bookmarkEnd w:id="7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سوق دادن شی ء به سمت کمال آن است و ربّ، کسی است که شأن او، هدایت اشیا به سوی کمال و تربیت آنها باشد و این صفت به صورتی ثابت در او </w:t>
      </w:r>
      <w:bookmarkStart w:id="79" w:name="pg4135_31950"/>
    </w:p>
    <w:p>
      <w:pPr>
        <w:pStyle w:val="BookText"/>
        <w:rPr/>
      </w:pPr>
      <w:bookmarkEnd w:id="7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همه مخلوقات به دلیل نیاز ذاتی، توان رفع نقایص و سوق به کمال و استقلال را ندارند و نیازمند ربّ هستند؛ ربّی که غنی کامل باشد و چنین ربّی، تنها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ربوبیت خویش را یا با اراده تکوینی انجام می دهد یا با اراده تشریعی و انزال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هر دو نوع ربوبیت خویش، واحد است</w:t>
      </w:r>
      <w:r>
        <w:rPr>
          <w:rFonts w:eastAsia="IRNazanin" w:cs="IRNazanin"/>
          <w:color w:val="111111"/>
          <w:sz w:val="28"/>
          <w:szCs w:val="28"/>
          <w:rtl w:val="true"/>
          <w:lang w:bidi="fa-IR"/>
        </w:rPr>
        <w:t>.</w:t>
      </w:r>
    </w:p>
    <w:p>
      <w:pPr>
        <w:pStyle w:val="Heading5"/>
        <w:numPr>
          <w:ilvl w:val="4"/>
          <w:numId w:val="1"/>
        </w:numPr>
        <w:rPr/>
      </w:pPr>
      <w:bookmarkStart w:id="80" w:name="__RefHeading___Toc2889798_2281741623"/>
      <w:bookmarkStart w:id="81" w:name="_Toc32"/>
      <w:bookmarkEnd w:id="80"/>
      <w:r>
        <w:rPr>
          <w:rtl w:val="true"/>
        </w:rPr>
        <w:t xml:space="preserve">پنج </w:t>
      </w:r>
      <w:r>
        <w:rPr>
          <w:rtl w:val="true"/>
        </w:rPr>
        <w:t xml:space="preserve">- </w:t>
      </w:r>
      <w:r>
        <w:rPr>
          <w:rtl w:val="true"/>
        </w:rPr>
        <w:t>عدالت</w:t>
      </w:r>
      <w:bookmarkEnd w:id="81"/>
    </w:p>
    <w:p>
      <w:pPr>
        <w:pStyle w:val="BookText"/>
        <w:rPr/>
      </w:pPr>
      <w:r>
        <w:rPr>
          <w:rFonts w:ascii="IRNazanin" w:hAnsi="IRNazanin" w:eastAsia="IRNazanin"/>
          <w:color w:val="111111"/>
          <w:sz w:val="28"/>
          <w:sz w:val="28"/>
          <w:szCs w:val="28"/>
          <w:rtl w:val="true"/>
          <w:lang w:bidi="fa-IR"/>
        </w:rPr>
        <w:t>خدای متعال، عادل است، به این معنا که هر کار او به جای خود است و هر ذی حقی را به حق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او نه افراط راه دارد و نه تفریط و نه ظلم و نه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کَلِمَةُ رَبِّکَ صِدقا وَ عَدْلاً؛ کلام پروردگارت با صدق و عدل به سر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الإنسانُ ما غَرَّکَ بِربّک الکریم ألّذی خَلَقَکَ فَسَوَّاکَ فَعَدَلَکَ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 چه چیز تو را به پروردگار کریمت مغرور ساخته است؟ همان که تو را آفرید، سپس سامانت داد، آن گاه از افراط و تفریط به دورت ساخت</w:t>
      </w:r>
      <w:r>
        <w:rPr>
          <w:rFonts w:eastAsia="IRNazanin" w:cs="IRNazanin"/>
          <w:color w:val="111111"/>
          <w:sz w:val="28"/>
          <w:szCs w:val="28"/>
          <w:rtl w:val="true"/>
          <w:lang w:bidi="fa-IR"/>
        </w:rPr>
        <w:t>.</w:t>
      </w:r>
    </w:p>
    <w:p>
      <w:pPr>
        <w:pStyle w:val="Heading5"/>
        <w:numPr>
          <w:ilvl w:val="4"/>
          <w:numId w:val="1"/>
        </w:numPr>
        <w:rPr/>
      </w:pPr>
      <w:bookmarkStart w:id="82" w:name="__RefHeading___Toc2889800_2281741623"/>
      <w:bookmarkStart w:id="83" w:name="_Toc33"/>
      <w:bookmarkEnd w:id="82"/>
      <w:r>
        <w:rPr>
          <w:rtl w:val="true"/>
        </w:rPr>
        <w:t xml:space="preserve">شش </w:t>
      </w:r>
      <w:r>
        <w:rPr>
          <w:rtl w:val="true"/>
        </w:rPr>
        <w:t xml:space="preserve">- </w:t>
      </w:r>
      <w:r>
        <w:rPr>
          <w:rtl w:val="true"/>
        </w:rPr>
        <w:t>حکمت</w:t>
      </w:r>
      <w:bookmarkEnd w:id="83"/>
    </w:p>
    <w:p>
      <w:pPr>
        <w:pStyle w:val="BookText"/>
        <w:rPr/>
      </w:pPr>
      <w:r>
        <w:rPr>
          <w:rFonts w:ascii="IRNazanin" w:hAnsi="IRNazanin" w:eastAsia="IRNazanin"/>
          <w:color w:val="111111"/>
          <w:sz w:val="28"/>
          <w:sz w:val="28"/>
          <w:szCs w:val="28"/>
          <w:rtl w:val="true"/>
          <w:lang w:bidi="fa-IR"/>
        </w:rPr>
        <w:t>حق تعالی، حکیم است؛ یعنی هر فعلش، استوار، پایدار و سزاوار است و هر گونه سستی، بی پایگی و هر آنچه سزاوار نیست، در فعل او ناممکن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حکیمٌ؛ و خداوند دانای حکیم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 خَلَقناکُمْ عَبَثا؛ آیا گمان می برید که شما را بیهوده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84" w:name="pg4135_31951"/>
    </w:p>
    <w:p>
      <w:pPr>
        <w:pStyle w:val="BookText"/>
        <w:rPr/>
      </w:pPr>
      <w:bookmarkEnd w:id="84"/>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یَتْرُکِ اللّهُ سَبْحانَهُ خَلْقَهُ مُغْفَلاً و لا أَمْرَهُمْ مُهْمَلاً؛ خدای سبحان، آفریدگان فراموش شده اش را رها نکرده و کارشان را به خود وانگذاشته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یَخْلُقْکم اللّهُ سُبْحانَهُ عَبَثا وَ لَمْ یَتْرُکْکُمْ سُدیً وَ لَمْ یَدَعْکُمْ فی ضَلالَةٍ وَ لا عَمیً</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خدای سبحان، شما را بیهوده نیافریده است و شما را پوچ رها نساخته و در گمراهی و کوری وانگذاشته است</w:t>
      </w:r>
      <w:r>
        <w:rPr>
          <w:rFonts w:eastAsia="IRNazanin" w:cs="IRNazanin"/>
          <w:color w:val="111111"/>
          <w:sz w:val="28"/>
          <w:szCs w:val="28"/>
          <w:rtl w:val="true"/>
          <w:lang w:bidi="fa-IR"/>
        </w:rPr>
        <w:t>.</w:t>
      </w:r>
    </w:p>
    <w:p>
      <w:pPr>
        <w:pStyle w:val="Heading5"/>
        <w:numPr>
          <w:ilvl w:val="4"/>
          <w:numId w:val="1"/>
        </w:numPr>
        <w:rPr/>
      </w:pPr>
      <w:bookmarkStart w:id="85" w:name="__RefHeading___Toc2889802_2281741623"/>
      <w:bookmarkStart w:id="86" w:name="_Toc34"/>
      <w:bookmarkEnd w:id="85"/>
      <w:r>
        <w:rPr>
          <w:rtl w:val="true"/>
        </w:rPr>
        <w:t xml:space="preserve">هفت </w:t>
      </w:r>
      <w:r>
        <w:rPr>
          <w:rtl w:val="true"/>
        </w:rPr>
        <w:t xml:space="preserve">- </w:t>
      </w:r>
      <w:r>
        <w:rPr>
          <w:rtl w:val="true"/>
        </w:rPr>
        <w:t>رحمت</w:t>
      </w:r>
      <w:bookmarkEnd w:id="86"/>
    </w:p>
    <w:p>
      <w:pPr>
        <w:pStyle w:val="BookText"/>
        <w:rPr/>
      </w:pPr>
      <w:r>
        <w:rPr>
          <w:rFonts w:ascii="IRNazanin" w:hAnsi="IRNazanin" w:eastAsia="IRNazanin"/>
          <w:color w:val="111111"/>
          <w:sz w:val="28"/>
          <w:sz w:val="28"/>
          <w:szCs w:val="28"/>
          <w:rtl w:val="true"/>
          <w:lang w:bidi="fa-IR"/>
        </w:rPr>
        <w:t>خدای متعال، رحیم و رحمان است و رحمت او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 پروردگار شما رحمت را بر خود واجب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وَسِعَتْ کُلَّ شَیْءٍ؛ رحمت من بر همه چیز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مصداق های آشکار رحمت پروردگار، ارسال رسول و نزول وحی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أَتَّبِعُ ما یُوحی إِلَیَّ مِن رَبِّی هذا بَصائرٌ مِنْ رَبِّکُمْ وَ هُدیً وَ رَحْمَةً لِقَوْمٍ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تنها از آنچه از پروردگارم بر من وحی می شود،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دلی ها، هدایت و رحمت از پرودگارتان برای کسانی است که ایمان می آورند</w:t>
      </w:r>
      <w:r>
        <w:rPr>
          <w:rFonts w:eastAsia="IRNazanin" w:cs="IRNazanin"/>
          <w:color w:val="111111"/>
          <w:sz w:val="28"/>
          <w:szCs w:val="28"/>
          <w:rtl w:val="true"/>
          <w:lang w:bidi="fa-IR"/>
        </w:rPr>
        <w:t>.</w:t>
      </w:r>
    </w:p>
    <w:p>
      <w:pPr>
        <w:pStyle w:val="Heading4"/>
        <w:numPr>
          <w:ilvl w:val="3"/>
          <w:numId w:val="1"/>
        </w:numPr>
        <w:rPr/>
      </w:pPr>
      <w:bookmarkStart w:id="87" w:name="__RefHeading___Toc2889804_2281741623"/>
      <w:bookmarkStart w:id="88" w:name="_Toc35"/>
      <w:bookmarkEnd w:id="87"/>
      <w:r>
        <w:rPr>
          <w:rtl w:val="true"/>
        </w:rPr>
        <w:t>ب</w:t>
      </w:r>
      <w:r>
        <w:rPr>
          <w:rtl w:val="true"/>
        </w:rPr>
        <w:t xml:space="preserve">) </w:t>
      </w:r>
      <w:r>
        <w:rPr>
          <w:rtl w:val="true"/>
        </w:rPr>
        <w:t>مبادی انسان شناختی</w:t>
      </w:r>
      <w:bookmarkEnd w:id="8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 w:name="__RefHeading___Toc2889806_2281741623"/>
      <w:bookmarkStart w:id="90" w:name="_Toc36"/>
      <w:bookmarkEnd w:id="89"/>
      <w:r>
        <w:rPr>
          <w:rtl w:val="true"/>
        </w:rPr>
        <w:t xml:space="preserve">یک </w:t>
      </w:r>
      <w:r>
        <w:rPr>
          <w:rtl w:val="true"/>
        </w:rPr>
        <w:t xml:space="preserve">- </w:t>
      </w:r>
      <w:r>
        <w:rPr>
          <w:rtl w:val="true"/>
        </w:rPr>
        <w:t>فقر ذاتی انسان</w:t>
      </w:r>
      <w:bookmarkStart w:id="91" w:name="pg4135_31952"/>
      <w:bookmarkEnd w:id="90"/>
    </w:p>
    <w:p>
      <w:pPr>
        <w:pStyle w:val="BookText"/>
        <w:rPr/>
      </w:pPr>
      <w:bookmarkEnd w:id="91"/>
      <w:r>
        <w:rPr>
          <w:rFonts w:ascii="IRNazanin" w:hAnsi="IRNazanin" w:eastAsia="IRNazanin"/>
          <w:color w:val="111111"/>
          <w:sz w:val="28"/>
          <w:sz w:val="28"/>
          <w:szCs w:val="28"/>
          <w:rtl w:val="true"/>
          <w:lang w:bidi="fa-IR"/>
        </w:rPr>
        <w:t>همه عالم وجود، آیت و نشانه حق تعالی است و چیزی در این عالم هویتی جز نشانگری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گونه استقلالی ندارند؛ زیرا استقلال از حق تعالی، به معنای دخالت نکردن او در تکوین شی 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شی ء مستقل نشانه حق تعالی نخواهد بود، در حالی که هویت همه ممکنات، تنها و تنها نشانه بودن برای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گونه ای از ممکنات است و هیچ استقلالی از خود، در برابر حق تعالی ندارد و هویت او نیاز به پروردگارش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أَنْتُمْ الْفُقَراءُ إِلَی اللّهِ وَ اللّهُ هُوَ الْغَنِیُّ الْحَمیدُ إِنْ یَشَأْ یُذْهِبْکُمْ وَ یَأْتِ بِخَلْقٍ جَدیدٍ وَ ما ذلِکَ عَلَی اللّهِ بِعَزیز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شما نیازمندان به خدایید و خداوند بی نیاز شایسته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می برد و آفریدگان نو می آورد و این کار بر او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انسان به پروردگار متعال، نیازمندی مطلق و فراگیر است و هیچ وجهی از وجوه هویت انسان بیرون از چنین نیازی نیست؛ زیرا بی نیازی به حق تعالی، برابر با استقلال در وجود و نامخلوق بودن است، در حالی که همه وجود انسان، مخلوق اوست</w:t>
      </w:r>
      <w:r>
        <w:rPr>
          <w:rFonts w:eastAsia="IRNazanin" w:cs="IRNazanin"/>
          <w:color w:val="111111"/>
          <w:sz w:val="28"/>
          <w:szCs w:val="28"/>
          <w:rtl w:val="true"/>
          <w:lang w:bidi="fa-IR"/>
        </w:rPr>
        <w:t>.</w:t>
      </w:r>
    </w:p>
    <w:p>
      <w:pPr>
        <w:pStyle w:val="Heading5"/>
        <w:numPr>
          <w:ilvl w:val="4"/>
          <w:numId w:val="1"/>
        </w:numPr>
        <w:rPr/>
      </w:pPr>
      <w:bookmarkStart w:id="92" w:name="__RefHeading___Toc2889808_2281741623"/>
      <w:bookmarkStart w:id="93" w:name="_Toc37"/>
      <w:bookmarkEnd w:id="92"/>
      <w:r>
        <w:rPr>
          <w:rtl w:val="true"/>
        </w:rPr>
        <w:t xml:space="preserve">دو </w:t>
      </w:r>
      <w:r>
        <w:rPr>
          <w:rtl w:val="true"/>
        </w:rPr>
        <w:t xml:space="preserve">- </w:t>
      </w:r>
      <w:r>
        <w:rPr>
          <w:rtl w:val="true"/>
        </w:rPr>
        <w:t>اختیار انسان</w:t>
      </w:r>
      <w:bookmarkEnd w:id="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اراده هایش مختار است و این اختیار ذاتی هویت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 افزون بر اینکه برای هر کس، به وجدان آشکار است، در قرآن کریم و روایات معصومین علیهم السلام با صراحت تأیید شده و انسان مسئول و فاعل عمل خویش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آیه زیر در این مسئله آشکارا اختیار انسان را در اعمالش بیان می کند</w:t>
      </w:r>
      <w:r>
        <w:rPr>
          <w:rFonts w:eastAsia="IRNazanin" w:cs="IRNazanin"/>
          <w:color w:val="111111"/>
          <w:sz w:val="28"/>
          <w:szCs w:val="28"/>
          <w:rtl w:val="true"/>
          <w:lang w:bidi="fa-IR"/>
        </w:rPr>
        <w:t xml:space="preserve">: </w:t>
      </w:r>
      <w:bookmarkStart w:id="94" w:name="pg4135_31953"/>
    </w:p>
    <w:p>
      <w:pPr>
        <w:pStyle w:val="BookText"/>
        <w:rPr/>
      </w:pPr>
      <w:bookmarkEnd w:id="94"/>
      <w:r>
        <w:rPr>
          <w:rFonts w:ascii="Amiri" w:hAnsi="Amiri" w:eastAsia="Amiri" w:cs="Amiri"/>
          <w:color w:val="111111"/>
          <w:sz w:val="28"/>
          <w:sz w:val="28"/>
          <w:szCs w:val="28"/>
          <w:rtl w:val="true"/>
          <w:lang w:bidi="ar-SA"/>
        </w:rPr>
        <w:t>أَ فَمَنْ یُلْقی فِی النّارِ خَیْرٌ أَمْ مَنْ یَأْتی آمِنًا یَوْمَ الْقِیامَةِ اعْمَلُوا ما شِئْتُمْ إِنَّهُ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در آتش افکنده می شود بهتر است یا کسی که روز قیامت در امنیت کامل می آید؟ هر آنچه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آنچه می 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 کُلُّ نَفْسٍ ما کَسَبَتْ؛ هر آنچه نفس به دست آورده، برای او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اعمال انسان به خواست او نسبت داده شده و کسب او دانسته شده است و این نکته، همان اختیار انسان در اعمالش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اختیار انسان این است که انسان، برخلاف حیوانات، مقهور ذاتی غرایز خود نیست و غریزه انسانی راهنمای مناسبی برای مصالح او نیست</w:t>
      </w:r>
      <w:r>
        <w:rPr>
          <w:rFonts w:eastAsia="IRNazanin" w:cs="IRNazanin"/>
          <w:color w:val="111111"/>
          <w:sz w:val="28"/>
          <w:szCs w:val="28"/>
          <w:rtl w:val="true"/>
          <w:lang w:bidi="fa-IR"/>
        </w:rPr>
        <w:t>.</w:t>
      </w:r>
    </w:p>
    <w:p>
      <w:pPr>
        <w:pStyle w:val="Heading5"/>
        <w:numPr>
          <w:ilvl w:val="4"/>
          <w:numId w:val="1"/>
        </w:numPr>
        <w:rPr/>
      </w:pPr>
      <w:bookmarkStart w:id="95" w:name="__RefHeading___Toc2889810_2281741623"/>
      <w:bookmarkStart w:id="96" w:name="_Toc38"/>
      <w:bookmarkEnd w:id="95"/>
      <w:r>
        <w:rPr>
          <w:rtl w:val="true"/>
        </w:rPr>
        <w:t xml:space="preserve">سه </w:t>
      </w:r>
      <w:r>
        <w:rPr>
          <w:rtl w:val="true"/>
        </w:rPr>
        <w:t xml:space="preserve">- </w:t>
      </w:r>
      <w:r>
        <w:rPr>
          <w:rtl w:val="true"/>
        </w:rPr>
        <w:t>تکلیف و مسئولیت انسان</w:t>
      </w:r>
      <w:bookmarkEnd w:id="96"/>
    </w:p>
    <w:p>
      <w:pPr>
        <w:pStyle w:val="BookText"/>
        <w:rPr/>
      </w:pPr>
      <w:r>
        <w:rPr>
          <w:rFonts w:ascii="IRNazanin" w:hAnsi="IRNazanin" w:eastAsia="IRNazanin"/>
          <w:color w:val="111111"/>
          <w:sz w:val="28"/>
          <w:sz w:val="28"/>
          <w:szCs w:val="28"/>
          <w:rtl w:val="true"/>
          <w:lang w:bidi="fa-IR"/>
        </w:rPr>
        <w:t>انسان، مخلوقی است که در برابر پروردگار متعال، مکلف و مسئول اعمال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مَسْئُولُونَ؛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حق تعالی به فرشتگان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نگهدارید که باید مورد سؤال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فَوَرَبِّکَ لَنَسْئَلَنَّهُمْ أَجْمَعین؛قسم به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آنان سؤال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پروردگار، مسئول است؛ زیرا بنده اوست و باید به تکلیف بندگی اش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انسان ناشی از اختیار و آگاهی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اختیار و آگاهی بدون مسئولیت خواستن، رها کردن انسان در سرگردانی است و با حکمت الهی سازگار نیست</w:t>
      </w:r>
      <w:r>
        <w:rPr>
          <w:rFonts w:eastAsia="IRNazanin" w:cs="IRNazanin"/>
          <w:color w:val="111111"/>
          <w:sz w:val="28"/>
          <w:szCs w:val="28"/>
          <w:rtl w:val="true"/>
          <w:lang w:bidi="fa-IR"/>
        </w:rPr>
        <w:t>.</w:t>
      </w:r>
    </w:p>
    <w:p>
      <w:pPr>
        <w:pStyle w:val="Heading5"/>
        <w:numPr>
          <w:ilvl w:val="4"/>
          <w:numId w:val="1"/>
        </w:numPr>
        <w:rPr/>
      </w:pPr>
      <w:bookmarkStart w:id="97" w:name="__RefHeading___Toc2889812_2281741623"/>
      <w:bookmarkStart w:id="98" w:name="_Toc39"/>
      <w:bookmarkEnd w:id="97"/>
      <w:r>
        <w:rPr>
          <w:rtl w:val="true"/>
        </w:rPr>
        <w:t xml:space="preserve">چهار </w:t>
      </w:r>
      <w:r>
        <w:rPr>
          <w:rtl w:val="true"/>
        </w:rPr>
        <w:t xml:space="preserve">- </w:t>
      </w:r>
      <w:r>
        <w:rPr>
          <w:rtl w:val="true"/>
        </w:rPr>
        <w:t>امکان معرفت دینی برای انسان</w:t>
      </w:r>
      <w:bookmarkEnd w:id="9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به انسان، قوه ادراک تکلیف بندگی اش را که از آن به دین تعبیر می شود، عطا فرموده است و به دلیل اعطای همین قوه ادراکی، او را از شک </w:t>
      </w:r>
      <w:bookmarkStart w:id="99" w:name="pg4135_31954"/>
    </w:p>
    <w:p>
      <w:pPr>
        <w:pStyle w:val="BookText"/>
        <w:rPr/>
      </w:pPr>
      <w:bookmarkEnd w:id="99"/>
      <w:r>
        <w:rPr>
          <w:rFonts w:ascii="IRNazanin" w:hAnsi="IRNazanin" w:eastAsia="IRNazanin"/>
          <w:color w:val="111111"/>
          <w:sz w:val="28"/>
          <w:sz w:val="28"/>
          <w:szCs w:val="28"/>
          <w:rtl w:val="true"/>
          <w:lang w:bidi="fa-IR"/>
        </w:rPr>
        <w:t>و حتی روی آوردن به شک در امر دین نهی و به یقین امر کرده است و اهل ظن و شک را به عذاب آخرت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 الْحَقُّ مِنْ رَبِّکَ فَلا تَکُونَنِّ مِنَ الْمُمْتَرینَ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حق، همه اش از پروردگارت بر تو آمد، پس مبادا از روی آورندگان به تردید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آشکار است که مصداق اصلی حق در این آیه، انزال وحی است؛ چنان که از بخش اول آیه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به اموری مانند انزال وحی ممکن نباشد، تکلیف به یقین و پرهیز از شک، در چنین مواردی از حکمت الهی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باطل را در چهره حق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در قلب مؤمن باطل شک ناپذیر نمی گرداند و باطل را در قلب کافر مخالف حقی تردیدناپذیر نمی گرداند و اگر چنین نمی کرد، حق از باطل شناخته نمی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هر حال، خداوند راه شناخت دین یا به عبارت بهتر، تکلیف بندگی در برابر خود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موضوع تکلیف مصداق معین است، ممکن نیست آن مصداق یکسره از ما نهان باشد و در مواردی که موضوع تکلیف وصف یا عنوان معین است، ممکن نیست این وصف یا عنوان، قابل فهم نباشد و نیز ممکن نیست مصداق یا مضمون آن، تمامی غیرقابل شناخت باشد</w:t>
      </w:r>
      <w:r>
        <w:rPr>
          <w:rFonts w:eastAsia="IRNazanin" w:cs="IRNazanin"/>
          <w:color w:val="111111"/>
          <w:sz w:val="28"/>
          <w:szCs w:val="28"/>
          <w:rtl w:val="true"/>
          <w:lang w:bidi="fa-IR"/>
        </w:rPr>
        <w:t>.</w:t>
      </w:r>
    </w:p>
    <w:p>
      <w:pPr>
        <w:pStyle w:val="Heading5"/>
        <w:numPr>
          <w:ilvl w:val="4"/>
          <w:numId w:val="1"/>
        </w:numPr>
        <w:rPr/>
      </w:pPr>
      <w:bookmarkStart w:id="100" w:name="__RefHeading___Toc2889814_2281741623"/>
      <w:bookmarkStart w:id="101" w:name="_Toc40"/>
      <w:bookmarkEnd w:id="100"/>
      <w:r>
        <w:rPr>
          <w:rtl w:val="true"/>
        </w:rPr>
        <w:t xml:space="preserve">پنج </w:t>
      </w:r>
      <w:r>
        <w:rPr>
          <w:rtl w:val="true"/>
        </w:rPr>
        <w:t xml:space="preserve">- </w:t>
      </w:r>
      <w:r>
        <w:rPr>
          <w:rtl w:val="true"/>
        </w:rPr>
        <w:t>نیاز به زندگی اجتماعی</w:t>
      </w:r>
      <w:bookmarkEnd w:id="10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که به هم زیستی با هم نوعان خود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bookmarkStart w:id="102" w:name="pg4135_31955"/>
    </w:p>
    <w:p>
      <w:pPr>
        <w:pStyle w:val="BookText"/>
        <w:rPr/>
      </w:pPr>
      <w:bookmarkEnd w:id="102"/>
      <w:r>
        <w:rPr>
          <w:rFonts w:ascii="IRNazanin" w:hAnsi="IRNazanin" w:eastAsia="IRNazanin"/>
          <w:color w:val="111111"/>
          <w:sz w:val="28"/>
          <w:sz w:val="28"/>
          <w:szCs w:val="28"/>
          <w:rtl w:val="true"/>
          <w:lang w:bidi="fa-IR"/>
        </w:rPr>
        <w:t xml:space="preserve">سرچشمه این نیاز، نظریه واحدی وجود ندارد، ولی در اصل مسئله نیاز به زندگی اجتماعی شکی نیست؛ حتی اگر به لحاظ نظری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شک کند، باید بداند نوع بشر از زمانی که جمعیت کافی بر روی زمین یافته، همواره زندگی اجتماعی را بر زندگی فردی ترجیح داده است</w:t>
      </w:r>
      <w:r>
        <w:rPr>
          <w:rFonts w:eastAsia="IRNazanin" w:cs="IRNazanin"/>
          <w:color w:val="111111"/>
          <w:sz w:val="28"/>
          <w:szCs w:val="28"/>
          <w:rtl w:val="true"/>
          <w:lang w:bidi="fa-IR"/>
        </w:rPr>
        <w:t>.</w:t>
      </w:r>
    </w:p>
    <w:p>
      <w:pPr>
        <w:pStyle w:val="Heading3"/>
        <w:numPr>
          <w:ilvl w:val="2"/>
          <w:numId w:val="1"/>
        </w:numPr>
        <w:rPr/>
      </w:pPr>
      <w:bookmarkStart w:id="103" w:name="__RefHeading___Toc2889816_2281741623"/>
      <w:bookmarkStart w:id="104" w:name="_Toc41"/>
      <w:bookmarkEnd w:id="103"/>
      <w:r>
        <w:rPr/>
        <w:t>6</w:t>
      </w:r>
      <w:r>
        <w:rPr>
          <w:rtl w:val="true"/>
        </w:rPr>
        <w:t xml:space="preserve">. </w:t>
      </w:r>
      <w:r>
        <w:rPr>
          <w:rtl w:val="true"/>
        </w:rPr>
        <w:t xml:space="preserve">ضرورت بررسی مسئله </w:t>
      </w:r>
      <w:r>
        <w:rPr>
          <w:rtl w:val="true"/>
        </w:rPr>
        <w:t>«</w:t>
      </w:r>
      <w:r>
        <w:rPr>
          <w:rtl w:val="true"/>
        </w:rPr>
        <w:t>ولایت</w:t>
      </w:r>
      <w:r>
        <w:rPr>
          <w:rtl w:val="true"/>
        </w:rPr>
        <w:t>»</w:t>
      </w:r>
      <w:bookmarkEnd w:id="104"/>
    </w:p>
    <w:p>
      <w:pPr>
        <w:pStyle w:val="Heading4"/>
        <w:numPr>
          <w:ilvl w:val="3"/>
          <w:numId w:val="1"/>
        </w:numPr>
        <w:rPr/>
      </w:pPr>
      <w:bookmarkStart w:id="105" w:name="__RefHeading___Toc2889818_2281741623"/>
      <w:bookmarkStart w:id="106" w:name="_Toc42"/>
      <w:bookmarkEnd w:id="105"/>
      <w:r>
        <w:rPr>
          <w:rtl w:val="true"/>
        </w:rPr>
        <w:t>الف</w:t>
      </w:r>
      <w:r>
        <w:rPr>
          <w:rtl w:val="true"/>
        </w:rPr>
        <w:t xml:space="preserve">) </w:t>
      </w:r>
      <w:r>
        <w:rPr>
          <w:rtl w:val="true"/>
        </w:rPr>
        <w:t>از نظر اعتقادی</w:t>
      </w:r>
      <w:bookmarkEnd w:id="10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یکی از ارکان مذهب شیعه و بلکه پس از اقرار به توحید و رسالت، برترین رکن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ولایت اهل بیت علیهم السلامرا بزرگ ترین نعمت خدا بر آفریدگانش می خواند</w:t>
      </w:r>
      <w:r>
        <w:rPr>
          <w:rStyle w:val="FootnoteAnchor"/>
          <w:rtl w:val="true"/>
        </w:rPr>
        <w:footnoteReference w:id="25"/>
      </w:r>
      <w:r>
        <w:rPr>
          <w:rFonts w:ascii="IRNazanin" w:hAnsi="IRNazanin" w:eastAsia="IRNazanin"/>
          <w:color w:val="111111"/>
          <w:sz w:val="28"/>
          <w:sz w:val="28"/>
          <w:szCs w:val="28"/>
          <w:rtl w:val="true"/>
          <w:lang w:bidi="fa-IR"/>
        </w:rPr>
        <w:t>و در روایتی دیگر، مقصد هدایت را ولایت آنان برمی شمارد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روایت های فراوانی که می توان تواتر آنها را ادعا کرد، آمده است که از همه انبیا، بر ولایت رسول خدا صلی الله علیه و آله و اهل بیت علیهم السلام پیمان گرفته شده و پیامبران به ولایت آنان اقرار کرده 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قبول ولایت آنان باعث کمال دین، نجات از آتش دوزخ و ورود به فردوس برین، بیان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ولایت به اندازه ای در روایات، مهم به شمار آمده که رد آن، در حکم رد خداوند خوانده شده است</w:t>
      </w:r>
      <w:r>
        <w:rPr>
          <w:rFonts w:eastAsia="IRNazanin" w:cs="IRNazanin"/>
          <w:color w:val="111111"/>
          <w:sz w:val="28"/>
          <w:szCs w:val="28"/>
          <w:rtl w:val="true"/>
          <w:lang w:bidi="fa-IR"/>
        </w:rPr>
        <w:t xml:space="preserve">. </w:t>
      </w:r>
      <w:bookmarkStart w:id="107" w:name="pg4135_31956"/>
    </w:p>
    <w:p>
      <w:pPr>
        <w:pStyle w:val="BookText"/>
        <w:rPr/>
      </w:pPr>
      <w:bookmarkEnd w:id="107"/>
      <w:r>
        <w:rPr>
          <w:rFonts w:ascii="IRNazanin" w:hAnsi="IRNazanin" w:eastAsia="IRNazanin"/>
          <w:color w:val="111111"/>
          <w:sz w:val="28"/>
          <w:sz w:val="28"/>
          <w:szCs w:val="28"/>
          <w:rtl w:val="true"/>
          <w:lang w:bidi="fa-IR"/>
        </w:rPr>
        <w:t>تلازم ولایت اهل بیت علیهم السلام و حتی ولایت فقیه با ولایت الهی، در روایت های بسیاری آمده است که در بحث های آینده، برخی از آنها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روایت از رسول خدا صلی الله علیه و آله نقل می کنیم که خطاب به ابن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 ولایت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من است و ولایت من، ولایت خداست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08" w:name="__RefHeading___Toc2889820_2281741623"/>
      <w:bookmarkStart w:id="109" w:name="_Toc43"/>
      <w:bookmarkEnd w:id="108"/>
      <w:r>
        <w:rPr>
          <w:rtl w:val="true"/>
        </w:rPr>
        <w:t>ب</w:t>
      </w:r>
      <w:r>
        <w:rPr>
          <w:rtl w:val="true"/>
        </w:rPr>
        <w:t xml:space="preserve">) </w:t>
      </w:r>
      <w:r>
        <w:rPr>
          <w:rtl w:val="true"/>
        </w:rPr>
        <w:t>از نظر کلامی</w:t>
      </w:r>
      <w:bookmarkEnd w:id="109"/>
    </w:p>
    <w:p>
      <w:pPr>
        <w:pStyle w:val="BookText"/>
        <w:rPr/>
      </w:pPr>
      <w:r>
        <w:rPr>
          <w:rFonts w:ascii="IRNazanin" w:hAnsi="IRNazanin" w:eastAsia="IRNazanin"/>
          <w:color w:val="111111"/>
          <w:sz w:val="28"/>
          <w:sz w:val="28"/>
          <w:szCs w:val="28"/>
          <w:rtl w:val="true"/>
          <w:lang w:bidi="fa-IR"/>
        </w:rPr>
        <w:t>هر چند مسئله ولایت، از دید برخی فرقه های مسلمانان، جزو فروع دین است، ولی همین مسئله منشأ اصلی پیدایش نخستین انشعاب های فرقه ای و مذهبی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مسئله ای که شیعیان را از دیگر فرقه های مسلمانان جدا می کند، اعتقاد به انتصاب امیرالمؤمنین علی علیه السلام از سوی خداوند به مقام ولایت بر مسلمانان و از اصول دین بودن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بعدها اختلاف های دیگری در اصول و فروع دین میان شیعه و فرقه های دیگر اسلامی پیدا شد، اختلاف اصلی و عَلَم همان مسئله ولایت باقی 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پیدایش فرقه خوارج نیز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اصلی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 نیازی از حکومت و ولایت، چه انتصابی و چه انتخابی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خداوند، خود، به طور مستقیم، حکومت و ولایت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فرقه مرجئه که برای توجیه خلافت اموی ایجاد شد، به مشروعیت ولایت برای فاسقان و گناهکاران باور دارد</w:t>
      </w:r>
      <w:r>
        <w:rPr>
          <w:rFonts w:eastAsia="IRNazanin" w:cs="IRNazanin"/>
          <w:color w:val="111111"/>
          <w:sz w:val="28"/>
          <w:szCs w:val="28"/>
          <w:rtl w:val="true"/>
          <w:lang w:bidi="fa-IR"/>
        </w:rPr>
        <w:t xml:space="preserve">. </w:t>
      </w:r>
      <w:bookmarkStart w:id="110" w:name="pg4135_31957"/>
    </w:p>
    <w:p>
      <w:pPr>
        <w:pStyle w:val="Heading4"/>
        <w:numPr>
          <w:ilvl w:val="3"/>
          <w:numId w:val="1"/>
        </w:numPr>
        <w:rPr/>
      </w:pPr>
      <w:bookmarkStart w:id="111" w:name="__RefHeading___Toc2889822_2281741623"/>
      <w:bookmarkStart w:id="112" w:name="_Toc44"/>
      <w:bookmarkEnd w:id="110"/>
      <w:bookmarkEnd w:id="111"/>
      <w:r>
        <w:rPr>
          <w:rtl w:val="true"/>
        </w:rPr>
        <w:t>ج</w:t>
      </w:r>
      <w:r>
        <w:rPr>
          <w:rtl w:val="true"/>
        </w:rPr>
        <w:t xml:space="preserve">) </w:t>
      </w:r>
      <w:r>
        <w:rPr>
          <w:rtl w:val="true"/>
        </w:rPr>
        <w:t>از نظر فلسفه سیاسی</w:t>
      </w:r>
      <w:bookmarkEnd w:id="112"/>
    </w:p>
    <w:p>
      <w:pPr>
        <w:pStyle w:val="BookText"/>
        <w:rPr/>
      </w:pPr>
      <w:r>
        <w:rPr>
          <w:rFonts w:ascii="IRNazanin" w:hAnsi="IRNazanin" w:eastAsia="IRNazanin"/>
          <w:color w:val="111111"/>
          <w:sz w:val="28"/>
          <w:sz w:val="28"/>
          <w:szCs w:val="28"/>
          <w:rtl w:val="true"/>
          <w:lang w:bidi="fa-IR"/>
        </w:rPr>
        <w:t>یکی از مهم ترین مسائل فلسفه سیاسی، مسئله مشروعیت حکومت و حاکمیت است؛ یعنی اینکه حاکم بر چه اساسی و بر چه حقی می تواند بر دیگران حکومت و به آنان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ولایت دقیقا پاسخی به این مسئله از دیدگاه شیعه است و به همین دلیل است که هواداران نظام لیبرالی آن را هدف هجمه های خود قرار داده اند</w:t>
      </w:r>
      <w:r>
        <w:rPr>
          <w:rFonts w:eastAsia="IRNazanin" w:cs="IRNazanin"/>
          <w:color w:val="111111"/>
          <w:sz w:val="28"/>
          <w:szCs w:val="28"/>
          <w:rtl w:val="true"/>
          <w:lang w:bidi="fa-IR"/>
        </w:rPr>
        <w:t>.</w:t>
      </w:r>
    </w:p>
    <w:p>
      <w:pPr>
        <w:pStyle w:val="Heading4"/>
        <w:numPr>
          <w:ilvl w:val="3"/>
          <w:numId w:val="1"/>
        </w:numPr>
        <w:rPr/>
      </w:pPr>
      <w:bookmarkStart w:id="113" w:name="__RefHeading___Toc2889824_2281741623"/>
      <w:bookmarkStart w:id="114" w:name="_Toc45"/>
      <w:bookmarkEnd w:id="113"/>
      <w:r>
        <w:rPr>
          <w:rtl w:val="true"/>
        </w:rPr>
        <w:t>د</w:t>
      </w:r>
      <w:r>
        <w:rPr>
          <w:rtl w:val="true"/>
        </w:rPr>
        <w:t xml:space="preserve">) </w:t>
      </w:r>
      <w:r>
        <w:rPr>
          <w:rtl w:val="true"/>
        </w:rPr>
        <w:t>از نظر فقهی و حقوقی</w:t>
      </w:r>
      <w:bookmarkEnd w:id="114"/>
    </w:p>
    <w:p>
      <w:pPr>
        <w:pStyle w:val="BookText"/>
        <w:rPr/>
      </w:pPr>
      <w:r>
        <w:rPr>
          <w:rFonts w:ascii="IRNazanin" w:hAnsi="IRNazanin" w:eastAsia="IRNazanin"/>
          <w:color w:val="111111"/>
          <w:sz w:val="28"/>
          <w:sz w:val="28"/>
          <w:szCs w:val="28"/>
          <w:rtl w:val="true"/>
          <w:lang w:bidi="fa-IR"/>
        </w:rPr>
        <w:t>نظام جمهوری اسلامی ایران، نظامی است که با ولایت فقیه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قانون اساسی، یکی از پایه های نظام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اصل پنجاه و هفتم، رهبری کشور به ولی فقیه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فقه نیز شأنی والا دارد و اصولاً جایگاه و وظایف و اختیارات ولی فقیه در قانون اساسی بر اساس همین احکام فقهی درباره ولایت فقیه، تعریف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مسئله ولایت از مسائل مهمی است که باید بررسی و ابعاد و احکام آن روشن شود</w:t>
      </w:r>
      <w:r>
        <w:rPr>
          <w:rFonts w:eastAsia="IRNazanin" w:cs="IRNazanin"/>
          <w:color w:val="111111"/>
          <w:sz w:val="28"/>
          <w:szCs w:val="28"/>
          <w:rtl w:val="true"/>
          <w:lang w:bidi="fa-IR"/>
        </w:rPr>
        <w:t xml:space="preserve">. </w:t>
      </w:r>
      <w:bookmarkStart w:id="115" w:name="pg4135_31958"/>
    </w:p>
    <w:p>
      <w:pPr>
        <w:pStyle w:val="Heading2"/>
        <w:numPr>
          <w:ilvl w:val="1"/>
          <w:numId w:val="1"/>
        </w:numPr>
        <w:rPr/>
      </w:pPr>
      <w:bookmarkStart w:id="116" w:name="__RefHeading___Toc2889826_2281741623"/>
      <w:bookmarkStart w:id="117" w:name="_Toc46"/>
      <w:bookmarkEnd w:id="115"/>
      <w:bookmarkEnd w:id="116"/>
      <w:r>
        <w:rPr>
          <w:rtl w:val="true"/>
        </w:rPr>
        <w:t>بخش دوم</w:t>
      </w:r>
      <w:r>
        <w:rPr>
          <w:rtl w:val="true"/>
        </w:rPr>
        <w:t xml:space="preserve">: </w:t>
      </w:r>
      <w:r>
        <w:rPr>
          <w:rtl w:val="true"/>
        </w:rPr>
        <w:t>ولایت انتصابی</w:t>
      </w:r>
      <w:bookmarkEnd w:id="117"/>
    </w:p>
    <w:p>
      <w:pPr>
        <w:pStyle w:val="Heading3"/>
        <w:numPr>
          <w:ilvl w:val="2"/>
          <w:numId w:val="1"/>
        </w:numPr>
        <w:rPr/>
      </w:pPr>
      <w:bookmarkStart w:id="118" w:name="__RefHeading___Toc2889828_2281741623"/>
      <w:bookmarkStart w:id="119" w:name="_Toc47"/>
      <w:bookmarkEnd w:id="118"/>
      <w:r>
        <w:rPr/>
        <w:t>1</w:t>
      </w:r>
      <w:r>
        <w:rPr>
          <w:rtl w:val="true"/>
        </w:rPr>
        <w:t xml:space="preserve">. </w:t>
      </w:r>
      <w:r>
        <w:rPr>
          <w:rtl w:val="true"/>
        </w:rPr>
        <w:t>اثبات انتصابی بودن ولایت</w:t>
      </w:r>
      <w:bookmarkEnd w:id="119"/>
    </w:p>
    <w:p>
      <w:pPr>
        <w:pStyle w:val="Heading4"/>
        <w:numPr>
          <w:ilvl w:val="3"/>
          <w:numId w:val="1"/>
        </w:numPr>
        <w:rPr/>
      </w:pPr>
      <w:bookmarkStart w:id="120" w:name="__RefHeading___Toc2889830_2281741623"/>
      <w:bookmarkStart w:id="121" w:name="_Toc48"/>
      <w:bookmarkEnd w:id="120"/>
      <w:r>
        <w:rPr>
          <w:rtl w:val="true"/>
        </w:rPr>
        <w:t>الف</w:t>
      </w:r>
      <w:r>
        <w:rPr>
          <w:rtl w:val="true"/>
        </w:rPr>
        <w:t xml:space="preserve">) </w:t>
      </w:r>
      <w:r>
        <w:rPr>
          <w:rtl w:val="true"/>
        </w:rPr>
        <w:t>طرح مسئله</w:t>
      </w:r>
      <w:bookmarkEnd w:id="121"/>
    </w:p>
    <w:p>
      <w:pPr>
        <w:pStyle w:val="BookText"/>
        <w:rPr/>
      </w:pPr>
      <w:r>
        <w:rPr>
          <w:rFonts w:ascii="IRNazanin" w:hAnsi="IRNazanin" w:eastAsia="IRNazanin"/>
          <w:color w:val="111111"/>
          <w:sz w:val="28"/>
          <w:sz w:val="28"/>
          <w:szCs w:val="28"/>
          <w:rtl w:val="true"/>
          <w:lang w:bidi="fa-IR"/>
        </w:rPr>
        <w:t>گفتیم که انسان به زندگی اجتماعی نیاز دارد، ولی بر خلاف حیوانات اجتماعی، زندگی اجتماعی او به طور غریزی اداره نمی شود؛ زیرا انسان مقهور غرایز خود نیست و می تواند از آن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اراده خویش، زندگی اجتماعی خود را سامان دهد و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هر اجتماع، به تعداد افراد آن جامعه، اراده ها متکثرند و بیشتر با یکدیگر در تزاحم و تعارض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برای اداره جامعه بشری، تشکیل حکومت است؛ یعنی نظامی برای ترجیح یک اراده بر دیگر اراده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برابر تشکیل حکومت این مانع اساسی وجود دارد که حکم و اراده یک انسان، به خودی خود، هیچ ترجیحی بر اراده دیگر افراد بشر ندارد و اصل، عدم نفوذ حکم یک نفر بر دیگران است، حتی اگر این شخص، پیامبر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پیامبر بودن، عالم بودن، قوی بودن یا اموری مانند این، نمی توانند مبنای مشروعیت ترجیح حکم یک فرد بر دیگران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انتصابی بودن ولایت بر آن است که اراده و حکم خداوند برتر از اراده افراد بشر است و خداوند بر بشر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اراده هر یک از انسان ها را که بخواهد، بر دیگران مرجح کند و بر آنها ولایت دهد و چنین </w:t>
      </w:r>
      <w:bookmarkStart w:id="122" w:name="pg4135_31959"/>
    </w:p>
    <w:p>
      <w:pPr>
        <w:pStyle w:val="BookText"/>
        <w:rPr/>
      </w:pPr>
      <w:bookmarkEnd w:id="122"/>
      <w:r>
        <w:rPr>
          <w:rFonts w:ascii="IRNazanin" w:hAnsi="IRNazanin" w:eastAsia="IRNazanin"/>
          <w:color w:val="111111"/>
          <w:sz w:val="28"/>
          <w:sz w:val="28"/>
          <w:szCs w:val="28"/>
          <w:rtl w:val="true"/>
          <w:lang w:bidi="fa-IR"/>
        </w:rPr>
        <w:t>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ادله اثبات این نظریه را بیان می کنیم</w:t>
      </w:r>
      <w:r>
        <w:rPr>
          <w:rFonts w:eastAsia="IRNazanin" w:cs="IRNazanin"/>
          <w:color w:val="111111"/>
          <w:sz w:val="28"/>
          <w:szCs w:val="28"/>
          <w:rtl w:val="true"/>
          <w:lang w:bidi="fa-IR"/>
        </w:rPr>
        <w:t>.</w:t>
      </w:r>
    </w:p>
    <w:p>
      <w:pPr>
        <w:pStyle w:val="Heading4"/>
        <w:numPr>
          <w:ilvl w:val="3"/>
          <w:numId w:val="1"/>
        </w:numPr>
        <w:rPr/>
      </w:pPr>
      <w:bookmarkStart w:id="123" w:name="__RefHeading___Toc2889832_2281741623"/>
      <w:bookmarkStart w:id="124" w:name="_Toc49"/>
      <w:bookmarkEnd w:id="123"/>
      <w:r>
        <w:rPr>
          <w:rtl w:val="true"/>
        </w:rPr>
        <w:t>ب</w:t>
      </w:r>
      <w:r>
        <w:rPr>
          <w:rtl w:val="true"/>
        </w:rPr>
        <w:t xml:space="preserve">) </w:t>
      </w:r>
      <w:r>
        <w:rPr>
          <w:rtl w:val="true"/>
        </w:rPr>
        <w:t>برهان های انتصابی بودن ولایت</w:t>
      </w:r>
      <w:bookmarkEnd w:id="12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مالکیت</w:t>
      </w:r>
    </w:p>
    <w:p>
      <w:pPr>
        <w:pStyle w:val="BookText"/>
        <w:rPr/>
      </w:pPr>
      <w:r>
        <w:rPr>
          <w:rFonts w:ascii="IRNazanin" w:hAnsi="IRNazanin" w:eastAsia="IRNazanin"/>
          <w:color w:val="111111"/>
          <w:sz w:val="28"/>
          <w:sz w:val="28"/>
          <w:szCs w:val="28"/>
          <w:rtl w:val="true"/>
          <w:lang w:bidi="fa-IR"/>
        </w:rPr>
        <w:t>خداوند، مالک و خالق انسان هاست و تصرف در آنها، به هر گونه ای که باشد، تصرف در مُلک و حوزه سلطنت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استحقاق ذاتی، بر همگان سلطنت و ولایت دارد و به تصرف در همه شئون هستی و زندگی آنها سزاوارست، ولی ولایت دیگران به جعل ولایت از سوی او نیاز دارد؛ زیرا دیگری که می خواهد در مُلک خداوند تصرف کند، مشروعیت ندارد، مگر اینکه خداوند به او اذن تصرف دهد و این همان جعل ولایت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حقیّت</w:t>
      </w:r>
    </w:p>
    <w:p>
      <w:pPr>
        <w:pStyle w:val="BookText"/>
        <w:rPr/>
      </w:pPr>
      <w:r>
        <w:rPr>
          <w:rFonts w:ascii="IRNazanin" w:hAnsi="IRNazanin" w:eastAsia="IRNazanin"/>
          <w:color w:val="111111"/>
          <w:sz w:val="28"/>
          <w:sz w:val="28"/>
          <w:szCs w:val="28"/>
          <w:rtl w:val="true"/>
          <w:lang w:bidi="fa-IR"/>
        </w:rPr>
        <w:t>خداوند، حق است و مبدأ هر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نیز حقی برای ولیّ است؛ زیرا ولایت همان حق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تنها مبدأ مشروعیت حق، خدای تعالی است، تنها مبدأ مشروعیت ولایت نیز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عدالت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عادل است و هرگز به ستم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حکم و اراده یک فرد بر دیگری و ولایت دادن برای او بر دیگری بدون مرجِّح مشروع، ستم است، حتی اگر با رضایت آن دیگری باشد؛ زیرا همه انسان ها از این نظر با هم برابرند و اراده هیچ یک در ابتدا ترجیحی بر دیگر اراده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واگذاری آنها به خود در امر حکومت به ستم خواهد انجامید و رضایت داشتن به این ستم، از ساحت ذات اقدس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w:t>
      </w:r>
    </w:p>
    <w:p>
      <w:pPr>
        <w:pStyle w:val="BookText"/>
        <w:rPr/>
      </w:pPr>
      <w:r>
        <w:rPr>
          <w:rFonts w:ascii="IRNazanin" w:hAnsi="IRNazanin" w:eastAsia="IRNazanin"/>
          <w:color w:val="111111"/>
          <w:sz w:val="28"/>
          <w:sz w:val="28"/>
          <w:szCs w:val="28"/>
          <w:rtl w:val="true"/>
          <w:lang w:bidi="fa-IR"/>
        </w:rPr>
        <w:t>مقتضی آن است که خداوند، خود، اراده ای را بر دیگر اراده ها ترجیح دهد؛ زیرا اراده او ذاتا مقدم و برتر از اراده انسان است و او حق دارد اراده ای را بر دیگر اراده ها ترجیح دهد و به فردی نسبت به دیگران ولایت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ربوبیت</w:t>
      </w:r>
    </w:p>
    <w:p>
      <w:pPr>
        <w:pStyle w:val="BookText"/>
        <w:rPr/>
      </w:pPr>
      <w:r>
        <w:rPr>
          <w:rFonts w:ascii="IRNazanin" w:hAnsi="IRNazanin" w:eastAsia="IRNazanin"/>
          <w:color w:val="111111"/>
          <w:sz w:val="28"/>
          <w:sz w:val="28"/>
          <w:szCs w:val="28"/>
          <w:rtl w:val="true"/>
          <w:lang w:bidi="fa-IR"/>
        </w:rPr>
        <w:t>هدف از تشکیل حکومت، تکامل نوع انسان از توحش به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انسان ذاتا نیاز به رب دارد تا بتواند به کمال برسد و تنها ربّ او خدای متعال است، در تشکیل حکومت و تعیین حاکم و ولیّ به او نیاز دارد تا بتواند به کمال مطلوب از حکومت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حکمت</w:t>
      </w:r>
    </w:p>
    <w:p>
      <w:pPr>
        <w:pStyle w:val="BookText"/>
        <w:rPr/>
      </w:pPr>
      <w:r>
        <w:rPr>
          <w:rFonts w:ascii="IRNazanin" w:hAnsi="IRNazanin" w:eastAsia="IRNazanin"/>
          <w:color w:val="111111"/>
          <w:sz w:val="28"/>
          <w:sz w:val="28"/>
          <w:szCs w:val="28"/>
          <w:rtl w:val="true"/>
          <w:lang w:bidi="fa-IR"/>
        </w:rPr>
        <w:t>خداوند، حکیم است و در فعل او خلل و سستی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را برای هدایت نوع بشر فرستاد و در آن برای همه امور کوچک و بزرگ حکمی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حکمت خداوند به دور است که برای ریزترین جزء زندگی او برنامه ای تعیین کند، ولی برای حکومت در جامعه بشری، حکمی ندهد و تعیین حاکم را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رحمت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حکومت برای حیات و تمدن بشری بسیار مهم است و در صورت رها ماندن آن، جامعه بشری گرفتار هرج و مرج خواهد شد و حیات بشری به سوی توحش رانده می شود و انسان از سیر و سلوک در مسیر کمال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و رحیم است و رحمت او بر همه چیز، از جمله انسان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الهی به دور است که انسان را در ورطه هلاکت رها کند و راه نجات را بر او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نیز راه نجات، </w:t>
      </w:r>
      <w:bookmarkStart w:id="125" w:name="pg4135_31961"/>
    </w:p>
    <w:p>
      <w:pPr>
        <w:pStyle w:val="BookText"/>
        <w:rPr/>
      </w:pPr>
      <w:bookmarkEnd w:id="125"/>
      <w:r>
        <w:rPr>
          <w:rFonts w:ascii="IRNazanin" w:hAnsi="IRNazanin" w:eastAsia="IRNazanin"/>
          <w:color w:val="111111"/>
          <w:sz w:val="28"/>
          <w:sz w:val="28"/>
          <w:szCs w:val="28"/>
          <w:rtl w:val="true"/>
          <w:lang w:bidi="fa-IR"/>
        </w:rPr>
        <w:t>روشن ساختن تکلیف حکومت و تعیین حاکم و ولیّ برای آن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26" w:name="__RefHeading___Toc2889834_2281741623"/>
      <w:bookmarkStart w:id="127" w:name="_Toc50"/>
      <w:bookmarkEnd w:id="126"/>
      <w:r>
        <w:rPr/>
        <w:t>2</w:t>
      </w:r>
      <w:r>
        <w:rPr>
          <w:rtl w:val="true"/>
        </w:rPr>
        <w:t xml:space="preserve">. </w:t>
      </w:r>
      <w:r>
        <w:rPr>
          <w:rtl w:val="true"/>
        </w:rPr>
        <w:t xml:space="preserve">ویژگی های عمومی ولیّ </w:t>
      </w:r>
      <w:r>
        <w:rPr>
          <w:rtl w:val="true"/>
        </w:rPr>
        <w:t>(</w:t>
      </w:r>
      <w:r>
        <w:rPr>
          <w:rtl w:val="true"/>
        </w:rPr>
        <w:t xml:space="preserve">حق تعالی به چه کسانی </w:t>
      </w:r>
      <w:r>
        <w:rPr>
          <w:rtl w:val="true"/>
        </w:rPr>
        <w:t>«</w:t>
      </w:r>
      <w:r>
        <w:rPr>
          <w:rtl w:val="true"/>
        </w:rPr>
        <w:t>ولایت</w:t>
      </w:r>
      <w:r>
        <w:rPr>
          <w:rtl w:val="true"/>
        </w:rPr>
        <w:t xml:space="preserve">» </w:t>
      </w:r>
      <w:r>
        <w:rPr>
          <w:rtl w:val="true"/>
        </w:rPr>
        <w:t>را تفویض می کند؟</w:t>
      </w:r>
      <w:r>
        <w:rPr>
          <w:rtl w:val="true"/>
        </w:rPr>
        <w:t>)</w:t>
      </w:r>
      <w:bookmarkEnd w:id="127"/>
    </w:p>
    <w:p>
      <w:pPr>
        <w:pStyle w:val="Heading4"/>
        <w:numPr>
          <w:ilvl w:val="3"/>
          <w:numId w:val="1"/>
        </w:numPr>
        <w:rPr/>
      </w:pPr>
      <w:bookmarkStart w:id="128" w:name="__RefHeading___Toc2889836_2281741623"/>
      <w:bookmarkStart w:id="129" w:name="_Toc51"/>
      <w:bookmarkEnd w:id="128"/>
      <w:r>
        <w:rPr>
          <w:rtl w:val="true"/>
        </w:rPr>
        <w:t>الف</w:t>
      </w:r>
      <w:r>
        <w:rPr>
          <w:rtl w:val="true"/>
        </w:rPr>
        <w:t xml:space="preserve">) </w:t>
      </w:r>
      <w:r>
        <w:rPr>
          <w:rtl w:val="true"/>
        </w:rPr>
        <w:t>اسلام</w:t>
      </w:r>
      <w:bookmarkEnd w:id="129"/>
    </w:p>
    <w:p>
      <w:pPr>
        <w:pStyle w:val="BookText"/>
        <w:rPr/>
      </w:pPr>
      <w:r>
        <w:rPr>
          <w:rFonts w:ascii="IRNazanin" w:hAnsi="IRNazanin" w:eastAsia="IRNazanin"/>
          <w:color w:val="111111"/>
          <w:sz w:val="28"/>
          <w:sz w:val="28"/>
          <w:szCs w:val="28"/>
          <w:rtl w:val="true"/>
          <w:lang w:bidi="fa-IR"/>
        </w:rPr>
        <w:t>اولین ویژگی همه منتصبین به ولایت،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ولایت بر مسلمان را برای کافر جعل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فروع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2"/>
      </w:r>
      <w:r>
        <w:rPr>
          <w:rFonts w:ascii="Amiri" w:hAnsi="Amiri" w:eastAsia="Amiri" w:cs="Amiri"/>
          <w:color w:val="111111"/>
          <w:sz w:val="28"/>
          <w:sz w:val="28"/>
          <w:szCs w:val="28"/>
          <w:rtl w:val="true"/>
          <w:lang w:bidi="ar-SA"/>
        </w:rPr>
        <w:t>و ادله متعددی بر آن دلالت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یَجْعَلَ اللّهُ لِلْکافِرینَ عَلَی الْمُؤمِنینَ سَبیلاً؛ خداوند برای کافران راهی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مؤمنان قرار نداده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آشکار است که ولایت، راهی برای تسلط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این موضوع، برتری مسلمان بر کافر است که هم در قرآن کریم و هم در روایت به آن تصریح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وَ لا تَحْزَنُوا وَ اَنْتُمْ الْأَعْلَوْنَ إِنْ کُنْتُمْ مُؤْمِنینْ؛ و سستی نکنید و غمگین نشوید، حال اینکه شما برترید، اگر مؤمن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30" w:name="pg4135_31962"/>
    </w:p>
    <w:p>
      <w:pPr>
        <w:pStyle w:val="BookText"/>
        <w:rPr/>
      </w:pPr>
      <w:bookmarkEnd w:id="130"/>
      <w:r>
        <w:rPr>
          <w:rFonts w:ascii="IRNazanin" w:hAnsi="IRNazanin" w:eastAsia="IRNazanin"/>
          <w:color w:val="111111"/>
          <w:sz w:val="28"/>
          <w:sz w:val="28"/>
          <w:szCs w:val="28"/>
          <w:rtl w:val="true"/>
          <w:lang w:bidi="fa-IR"/>
        </w:rPr>
        <w:t>و باز حق تعالی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تَدْعُوا إلیَ السَّلْمِ و أَنْتُمْ الأَعَلُوْنَ وَ اللّهُ مَعَکُمْ وَ لَنْ یَتِرَکُمْ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سستی نکنید و آنان را به صلح نخوانید، در حالی که شما برترید و خدا با شماست و کارهایتان را ناقص و تباه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 یعلی علیه؛ اسلام، برتر است و چیزی برتر از آن قرار نمی گیرد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دلیل دیگر بر ولایت نداشتن کافر بر مسلمان این است که تفویض ولایت الهی، عزتی برای ولیّ است و خداوند به کافران عزت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خَزائِنُ السَّماواتِ وَ اْلأَرْضِ وَ لکِنَّ الْمُنافِقینَ لا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عزت از آن خدا و رسول او و از آن مؤمنان است، ولی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این دلایل که حرمت ولایت کافر بر مسلمان را به عنوان یکی از فروع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قرآن کریم، به صراحت، مؤمنان را از پذیرش ولایت کافران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کافران را به جای مؤمنان، ولیّ خود نگیرید</w:t>
      </w:r>
      <w:r>
        <w:rPr>
          <w:rFonts w:eastAsia="IRNazanin" w:cs="IRNazanin"/>
          <w:color w:val="111111"/>
          <w:sz w:val="28"/>
          <w:szCs w:val="28"/>
          <w:rtl w:val="true"/>
          <w:lang w:bidi="fa-IR"/>
        </w:rPr>
        <w:t>.</w:t>
      </w:r>
    </w:p>
    <w:p>
      <w:pPr>
        <w:pStyle w:val="Heading4"/>
        <w:numPr>
          <w:ilvl w:val="3"/>
          <w:numId w:val="1"/>
        </w:numPr>
        <w:rPr/>
      </w:pPr>
      <w:bookmarkStart w:id="131" w:name="__RefHeading___Toc2889838_2281741623"/>
      <w:bookmarkStart w:id="132" w:name="_Toc52"/>
      <w:bookmarkEnd w:id="131"/>
      <w:r>
        <w:rPr>
          <w:rtl w:val="true"/>
        </w:rPr>
        <w:t>ب</w:t>
      </w:r>
      <w:r>
        <w:rPr>
          <w:rtl w:val="true"/>
        </w:rPr>
        <w:t xml:space="preserve">) </w:t>
      </w:r>
      <w:r>
        <w:rPr>
          <w:rtl w:val="true"/>
        </w:rPr>
        <w:t>توانایی های لازم</w:t>
      </w:r>
      <w:bookmarkEnd w:id="1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ولیّ، توانایی بر عهده گرفتن مسئولیت های ناشی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ولایت در تمامی حدود و مراحل آن، مسئولیت هایی برای ولیّ </w:t>
      </w:r>
      <w:bookmarkStart w:id="133" w:name="pg4135_31963"/>
    </w:p>
    <w:p>
      <w:pPr>
        <w:pStyle w:val="BookText"/>
        <w:rPr/>
      </w:pPr>
      <w:bookmarkEnd w:id="133"/>
      <w:r>
        <w:rPr>
          <w:rFonts w:ascii="IRNazanin" w:hAnsi="IRNazanin" w:eastAsia="IRNazanin"/>
          <w:color w:val="111111"/>
          <w:sz w:val="28"/>
          <w:sz w:val="28"/>
          <w:szCs w:val="28"/>
          <w:rtl w:val="true"/>
          <w:lang w:bidi="fa-IR"/>
        </w:rPr>
        <w:t>دارد و تکالیفی را بر عهده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ولایت بر کسی که توانایی بر عهده گرفتن مسئولیت های آن را ندارد، با حکمت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کشف کرد که ولایت برای چنین کسی جعل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حق تعالی، تکلیفی خارج از توان بر عهده کسی نمی گذارد و در این مورد نیز تکالیف ناشی از ولایت را به کسی که توان آن را ندارد، نمی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جعل ولایت بر وی لغو خواهد بود و چنین فعلی از خداوند حکیم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بر حسب حدود ولایت خویش، باید از توانایی های عقلی، علمی، اخلاقی، روانی و جسمی مناسب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در بحث از هر یک از اقسام ولایت، حدود این توانایی ها را نیز بررسی خواهیم کرد</w:t>
      </w:r>
      <w:r>
        <w:rPr>
          <w:rFonts w:eastAsia="IRNazanin" w:cs="IRNazanin"/>
          <w:color w:val="111111"/>
          <w:sz w:val="28"/>
          <w:szCs w:val="28"/>
          <w:rtl w:val="true"/>
          <w:lang w:bidi="fa-IR"/>
        </w:rPr>
        <w:t>.</w:t>
      </w:r>
    </w:p>
    <w:p>
      <w:pPr>
        <w:pStyle w:val="Heading3"/>
        <w:numPr>
          <w:ilvl w:val="2"/>
          <w:numId w:val="1"/>
        </w:numPr>
        <w:rPr/>
      </w:pPr>
      <w:bookmarkStart w:id="134" w:name="__RefHeading___Toc2889840_2281741623"/>
      <w:bookmarkStart w:id="135" w:name="_Toc53"/>
      <w:bookmarkEnd w:id="134"/>
      <w:r>
        <w:rPr/>
        <w:t>3</w:t>
      </w:r>
      <w:r>
        <w:rPr>
          <w:rtl w:val="true"/>
        </w:rPr>
        <w:t xml:space="preserve">. </w:t>
      </w:r>
      <w:r>
        <w:rPr>
          <w:rtl w:val="true"/>
        </w:rPr>
        <w:t>شیوه های اعلام ولایت ولیّ</w:t>
      </w:r>
      <w:bookmarkEnd w:id="135"/>
    </w:p>
    <w:p>
      <w:pPr>
        <w:pStyle w:val="BookText"/>
        <w:rPr/>
      </w:pPr>
      <w:r>
        <w:rPr>
          <w:rFonts w:ascii="IRNazanin" w:hAnsi="IRNazanin" w:eastAsia="IRNazanin"/>
          <w:color w:val="111111"/>
          <w:sz w:val="28"/>
          <w:sz w:val="28"/>
          <w:szCs w:val="28"/>
          <w:rtl w:val="true"/>
          <w:lang w:bidi="fa-IR"/>
        </w:rPr>
        <w:t>پیش تر گفته شد که کسی بر دیگری ولایت نمی یابد؛ مگر اینکه حق تعالی، او را به ولایت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نصب شخصی به ولایت ممکن است به صورت مستقیم و با ذکر اسم خاص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ولایت طالوت علیه السلام به رهبری بنی اسراییل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نَبِیُّهُمْ إِنَّ اللّهَ قَدْ بَعَثَ لَکُمْ طالُوتَ مَلِکا؛ و پیامبر بنی اسراییل به آنان گفت که همانا خداوند، طالوت را به پادشاهی شما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ممکن است این نصب به وصف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 که از آنِ فرد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ولایت رسول خدا صلی الله علیه و آله به ولایت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أَلنَّبِیُّ أَوْلی بِالْمُوْمِنینَ مِنْ أَنْفُسِهِمْ؛ پیامبر از خود مؤمنان بر آنها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اعلام ولایت رسول خدا صلی الله علیه و آله و امیرالمؤمنین علی علیه السلام در آیه کریمه</w:t>
      </w:r>
      <w:r>
        <w:rPr>
          <w:rFonts w:eastAsia="IRNazanin" w:cs="IRNazanin"/>
          <w:color w:val="111111"/>
          <w:sz w:val="28"/>
          <w:szCs w:val="28"/>
          <w:rtl w:val="true"/>
          <w:lang w:bidi="fa-IR"/>
        </w:rPr>
        <w:t xml:space="preserve">: </w:t>
      </w:r>
      <w:bookmarkStart w:id="136" w:name="pg4135_31964"/>
    </w:p>
    <w:p>
      <w:pPr>
        <w:pStyle w:val="BookText"/>
        <w:rPr/>
      </w:pPr>
      <w:bookmarkEnd w:id="136"/>
      <w:r>
        <w:rPr>
          <w:rFonts w:ascii="Amiri" w:hAnsi="Amiri" w:eastAsia="Amiri" w:cs="Amiri"/>
          <w:color w:val="111111"/>
          <w:sz w:val="28"/>
          <w:sz w:val="28"/>
          <w:szCs w:val="28"/>
          <w:rtl w:val="true"/>
          <w:lang w:bidi="ar-SA"/>
        </w:rPr>
        <w:t>إِنَّما وَلِیُّکُمُ اللّهُ وَ رَسُولُهُ وَ الّذینَ امَنُوا الَّذینَ یُقیمُونَ الصَّلاةَ وَ یُؤْتُونَ الزَّکوة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ولیّ شما، خداوند و رسول او و آنانی هستند که ایمان آوردند، همانان که نماز بر پا می دارند و زکات می پردازند، در حالی که در رکوعند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دیگر اعلام ولایت،اعلام ولایت گروهی با افراد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وَماأَرْسَلْنامِنْ رَسُولٍ إِلاّ لِیُطاعَ بِإِذْنِ اللّهِ؛ و رسولی را نفرستادیم مگر اینکه به اذن خدا، فرمان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افرادی نامعین، با بیان وصفی عام به ولایت منصوب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أَلرِّجالُ قَوّامُونَ عَلَی النِّساء؛ مردان بر زنان قیمومت و سرپرستی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ممکن است که یک ولیّ با اختیارات ناشی از ولایت، بخشی یا همه ولایت خود را به دیگری تفویض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استاندار یا قاضی برای مناطق مختلف کشور اسلامی به وسیله رسول خدا صلی الله علیه و آله یا امیرالمؤمنین علی علیه السلام</w:t>
      </w:r>
      <w:r>
        <w:rPr>
          <w:rFonts w:eastAsia="IRNazanin" w:cs="IRNazanin"/>
          <w:color w:val="111111"/>
          <w:sz w:val="28"/>
          <w:szCs w:val="28"/>
          <w:rtl w:val="true"/>
          <w:lang w:bidi="fa-IR"/>
        </w:rPr>
        <w:t>.</w:t>
      </w:r>
    </w:p>
    <w:p>
      <w:pPr>
        <w:pStyle w:val="Heading3"/>
        <w:numPr>
          <w:ilvl w:val="2"/>
          <w:numId w:val="1"/>
        </w:numPr>
        <w:rPr/>
      </w:pPr>
      <w:bookmarkStart w:id="137" w:name="__RefHeading___Toc2889842_2281741623"/>
      <w:bookmarkStart w:id="138" w:name="_Toc54"/>
      <w:bookmarkEnd w:id="137"/>
      <w:r>
        <w:rPr/>
        <w:t>4</w:t>
      </w:r>
      <w:r>
        <w:rPr>
          <w:rtl w:val="true"/>
        </w:rPr>
        <w:t xml:space="preserve">. </w:t>
      </w:r>
      <w:r>
        <w:rPr>
          <w:rtl w:val="true"/>
        </w:rPr>
        <w:t>ولایت رسولان الهی</w:t>
      </w:r>
      <w:bookmarkEnd w:id="138"/>
    </w:p>
    <w:p>
      <w:pPr>
        <w:pStyle w:val="Heading4"/>
        <w:numPr>
          <w:ilvl w:val="3"/>
          <w:numId w:val="1"/>
        </w:numPr>
        <w:rPr/>
      </w:pPr>
      <w:bookmarkStart w:id="139" w:name="__RefHeading___Toc2889844_2281741623"/>
      <w:bookmarkStart w:id="140" w:name="_Toc55"/>
      <w:bookmarkEnd w:id="139"/>
      <w:r>
        <w:rPr>
          <w:rtl w:val="true"/>
        </w:rPr>
        <w:t>الف</w:t>
      </w:r>
      <w:r>
        <w:rPr>
          <w:rtl w:val="true"/>
        </w:rPr>
        <w:t xml:space="preserve">) </w:t>
      </w:r>
      <w:r>
        <w:rPr>
          <w:rtl w:val="true"/>
        </w:rPr>
        <w:t>اثبات ولایت رسولان الهی</w:t>
      </w:r>
      <w:bookmarkEnd w:id="1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رسالت مقامی است که حق تعالی به بندگان برگزیده اش تفضل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سفیر الهی است که کلام خداوند را از فرشته ای که می بیند و سخنش را می شنود، می گیرد و به مردم ابلاغ می کند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این مقام با وجود عظمت و مجد و کرامت، به خودی خود، مستلزم ولایت نیست و رسول در مقام رسالت، تنها مبلّغ پیام خداوند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محمدباقر ملکی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از آن جهت که رسول و مبلّغ امر خدای تعالی است، از خود امری ندارد تا اطاعت شود یا نافرمانی گردد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اطاعتی که در این حالت بر مردم واجب است، اطاعت از خداوند است و رسول تنها واسطه ابلاغ پیام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 إلاَّ الْبَلاغُ؛ و جز رساندن پیام چیزی بر عهده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مانند آن درباره همین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قرآن کریم از مقام دیگری نیز برای رسولان خود خبر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 و رسولی را نفرستادیم، مگر اینکه به اذن خداوند اطاعت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اطاعتی که در این آیه آمده است، غیر از اطاعتی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اطاعت، اطاعت از خداوند است و اطاعت از خداوند، نیاز به اذن خداوند ندارد، بلکه اذن خداوند در این باره ناممکن است؛ زیرا بنده زمانی به اذن خداوند توجه خواهد کرد که اطاعت از او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آیه، امر به اطاعت از رسول شده است، آن هم نه درمقام ابلاغ پیام خدا که اذن به آن بی معناست، بلکه در مقام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رسول، حق امر و نهی بر مردم را دارد و مردم نیز باید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همان مقام ولایت است؛ زیرا رسول را اولی و سزاوارتر از خود مردم بر آنها می گرداند و حکم او را بر مردم از تصمیم آنها برای خودشان برتری می 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رسولان الهی که فرصت یافته اند، حکومت تشکیل داده اند؛ در </w:t>
      </w:r>
      <w:bookmarkStart w:id="141" w:name="pg4135_31966"/>
    </w:p>
    <w:p>
      <w:pPr>
        <w:pStyle w:val="BookText"/>
        <w:rPr/>
      </w:pPr>
      <w:bookmarkEnd w:id="141"/>
      <w:r>
        <w:rPr>
          <w:rFonts w:ascii="IRNazanin" w:hAnsi="IRNazanin" w:eastAsia="IRNazanin"/>
          <w:color w:val="111111"/>
          <w:sz w:val="28"/>
          <w:sz w:val="28"/>
          <w:szCs w:val="28"/>
          <w:rtl w:val="true"/>
          <w:lang w:bidi="fa-IR"/>
        </w:rPr>
        <w:t>میان مردم قضاوت و حدود الهی را اجرا کرده اند و با دشمنان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فعالیت های آنان نشان می دهد که از طرف حق تعالی اجازه و ولایت داشته اند وگرنه هرگز چنین کاری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در مقام رسالت، پیام خداوند را بی کم و کاست از فرشته وحی می گیرد و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حکم خدا را می شناسد و می تواند این حکم را بر موضوع خود، بی خطا و اشتباه،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شأن از شئون مقام رسالت عصمت در مرحله دریافت وحی و تطبیق حکم نامیده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ابعاد دیگری نیز دارد که محل بحث نیست</w:t>
      </w:r>
      <w:r>
        <w:rPr>
          <w:rFonts w:eastAsia="IRNazanin" w:cs="IRNazanin"/>
          <w:color w:val="111111"/>
          <w:sz w:val="28"/>
          <w:szCs w:val="28"/>
          <w:rtl w:val="true"/>
          <w:lang w:bidi="fa-IR"/>
        </w:rPr>
        <w:t>).</w:t>
      </w:r>
    </w:p>
    <w:p>
      <w:pPr>
        <w:pStyle w:val="Heading4"/>
        <w:numPr>
          <w:ilvl w:val="3"/>
          <w:numId w:val="1"/>
        </w:numPr>
        <w:rPr/>
      </w:pPr>
      <w:bookmarkStart w:id="142" w:name="__RefHeading___Toc2889846_2281741623"/>
      <w:bookmarkStart w:id="143" w:name="_Toc56"/>
      <w:bookmarkEnd w:id="142"/>
      <w:r>
        <w:rPr>
          <w:rtl w:val="true"/>
        </w:rPr>
        <w:t>ب</w:t>
      </w:r>
      <w:r>
        <w:rPr>
          <w:rtl w:val="true"/>
        </w:rPr>
        <w:t xml:space="preserve">) </w:t>
      </w:r>
      <w:r>
        <w:rPr>
          <w:rtl w:val="true"/>
        </w:rPr>
        <w:t>ادله خاص ولایت خاتم رسل، حضرت محمدبن عبداللّه صلی الله علیه و آله</w:t>
      </w:r>
      <w:bookmarkEnd w:id="1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خاص ولایت خاتم رسل، حضرت محمدبن عبداللّه صلی الله علیه و آله</w:t>
      </w:r>
    </w:p>
    <w:p>
      <w:pPr>
        <w:pStyle w:val="BookText"/>
        <w:rPr/>
      </w:pPr>
      <w:r>
        <w:rPr>
          <w:rFonts w:ascii="IRNazanin" w:hAnsi="IRNazanin" w:eastAsia="IRNazanin"/>
          <w:color w:val="111111"/>
          <w:sz w:val="28"/>
          <w:sz w:val="28"/>
          <w:szCs w:val="28"/>
          <w:rtl w:val="true"/>
          <w:lang w:bidi="fa-IR"/>
        </w:rPr>
        <w:t>هر چند با اثبات ولایت برای همه رسولان الهی علیهم السلام، ولایت برای رسول گرامی اسلام صلی الله علیه و آله اثبات می شود، ادله فراوانی ویژه ولایت ایشان نیز می توان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دلایل ولایت ایشان، آیاتی است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اطاعت از رسول خدا صلی الله علیه و آله امر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احْذَرُوا فَإِنْ تَوَلَّیْتُمْ فَاعْلَمُوا أَنَّما عَلی رَسُولِنَا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اطاعت کنید و رسول را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گرداندید، بدانید که تنها ابلاغ آشکار بر عهده رسول ما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 تر گفته شد، رسول در مقام رسالتش، تنها مبلّغ پیام خداست و امر و نهی ای ندارد تا از او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اوامر و نواهی که در این مقام بر زبان رسول جاری می شود، اوامر و نواهی مستقیم خداوند است که رسول، تنها آنها را ابلاغ می کند و اطاعت از این اوامر و نواهی اطاعت از خداوند </w:t>
      </w:r>
    </w:p>
    <w:p>
      <w:pPr>
        <w:pStyle w:val="BookText"/>
        <w:rPr/>
      </w:pPr>
      <w:r>
        <w:rPr>
          <w:rFonts w:ascii="IRNazanin" w:hAnsi="IRNazanin" w:eastAsia="IRNazanin"/>
          <w:color w:val="111111"/>
          <w:sz w:val="28"/>
          <w:sz w:val="28"/>
          <w:szCs w:val="28"/>
          <w:rtl w:val="true"/>
          <w:lang w:bidi="fa-IR"/>
        </w:rPr>
        <w:t>است، نه اطاعت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اطاعت از رسول، غیر از اطاعت از خداست و خداوند آن را جزو اطاعت از خود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الرَّسُولَ فَقَدْ أَطاعَ اللّهَ؛ و کسی که از رسول اطاعت کند، همانا از خداوند اطاعت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آیه پیشین تصریح می شود که رسول حتی در ابلاغ ولایت خویش تنها ابلاغ آشکار را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این معناست که اگر مردم، ولایت رسول خدا صلی الله علیه و آله را نپذیرند، نه در برابر او، بلکه در برابر خداوند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این نکته را صریح تر بیان می کند؛ زیرا ولایت رسول خدا صلی الله علیه و آله، ولایت استقلالی نیست، بلکه ولایتی جعل شده از سوی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جمله امریه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رسول خدا صلی الله علیه و آله با عبارت های دیگری نیز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بِالْمُؤمِنینَ مِنْ أَنْفُسِهِمْ؛ پیامبر از مؤمنان بر خود آنان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دقیقا معنای ولایت است؛ یعنی سزاوارتر بودن نسبت به دیگری در تصمیم گیری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حائری یزدی در نقد دلالت این آیه بر حاکمیت سیاسی رسول خدا صلی الله علیه و آله می 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 صیغه افعل التفضیل است و در صورت تزاحم میان اولویت خود مردم بر صغار و مجانین مسلّما پیامبر اکرم صلی الله علیه و آله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هنگام جهاد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قسمت دیگری از همین مقاله باز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صریح آن است که نبیّ اکرم صلی الله علیه و آله اولویت بر دیگر اولیا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 صیغه افعل التفضیل است و خود معنای اولویت پیامبر اکرم صلی الله علیه و آله این است که دیگر مؤمنان نیز ولایت دارند، منتها در هنگام تزاحم بین ولایت پیامبر و سایرین، نبیّ اکرم صلی الله علیه و آله اولی بر دیگران است و جایی که محل تزاحم میان ولایت نبی اکرم صلی الله علیه و آله و دیگران است، جز ولایت بر صغار و مجانین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پاسخ به این اشکال یادآوری چند نکته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صیغه تفضیل است، به معنای تعیین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 بعضی از خویشان نسبت به بعضی دیگر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در ارث ذکر شده است، نه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تعیین نباشد، در معنای تفضیل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مطلقه برای ایشان ثابت می شود؛ زیرا بدیهی است که هر کسی در محدوده ای، بر خود و افعالش، ولایت دارد و این آیه، ولایت رسول خدا صلی الله علیه و آلهرا بر این ولایت ترجیح و تفضیل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 کند که ولایت رسول خدا صلی الله علیه و آله اولی از ولایت آنان بر خودشان است، نه از ولایت آنان بر صغار و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شامل افراد مؤمن و جامعه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دلالت آیه بر حاکمیت سیاسی نمی توان تردید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ولایت نیز از آیاتی است که بر ولایت رسول خدا صلی الله علیه و آله صراحت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امَنُوا الّذینَ یُقیمُونَ الصَّلاةَ وَ یُؤْتُونَ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ولیّ شما تنها خدا و رسول او و کسانی اند که ایمان آورده اند، هم آنان که نماز برپای می دارند و زکات را در حال رکوع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غیر شیعه و نیز برخی از روشن فکران مانند دکتر مهدی حائری در دلالت این آیه بر ولایت تردید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حائری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ولیکم الله و رسوله و الذین آمنوا که شامل همه مسلمین از اول تا آخر می شود، نمی تواند به معنای ولایت کشورداری باشد؛ چون در این صورت، همه بر همه ولایت خواهند داشت و اجتماع ولیّ و مولّی علیه لازم می آید</w:t>
      </w:r>
      <w:r>
        <w:rPr>
          <w:rStyle w:val="FootnoteAnchor"/>
          <w:rtl w:val="true"/>
        </w:rPr>
        <w:footnoteReference w:id="38"/>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دوستی چیز دیگری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کتاب های تفسیری شیعه به تفصیل به این اشکال پاسخ داده شده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اینجا به اختصار به پاسخ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عنوان مشیر است و عنوان مشیر،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بزرگداشت و تفخیم، از واژه های جمع برای مفرد استفاده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فراوان و صحیح از طریق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می زنند و نیز تصریح می کنند که معنی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سنخ است، نه فرد، اگر چه شأن نزول آن فردی خاص، امیرالمؤمنین علی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قرینه آیات دیگر مانند آیه أولی الأمر و روایات فراوان که ولایت را برای دیگر اهل بیت علیهم السلام ثابت می کنند و نیز به قرینه آیات و روایات فراوانی که دیگر اهل بیت علیهم السلام را در فضایل هم سنخ امیرالمؤمنین علی علیه السلاممعرفی می کنند، این آیه شامل آنان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آیه، جمع خواهد بود، ولی جمعی معین و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دیگری که بر ولایت رسول خدا صلی الله علیه و آله دلالت دارد،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 آنچه را رسول به شما دهد، بگیرید و از آنچه شما را بازدارد، دست بازدارید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حق تعالی به اطاعت از اوامر و نواهی رسول خدا صلی الله علیه و آلهفرمان می دهد و چنین فرمانی ملازم با جعل ولایت به ایشان است؛ زیرا تکلیف مردم به اطاعت از امر و نهی یک شخص با جعل حق امر و نهی به آن شخص تلازم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دیگری که بر ولایت رسول خدا صلی الله علیه و آله بر همه شئون مسلمانان دلالت آشکار دارد و آنان را به طور کامل تحت امر رسول خدا صلی الله علیه و آله درمی آورد، این آیه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w:t>
      </w:r>
    </w:p>
    <w:p>
      <w:pPr>
        <w:pStyle w:val="BookText"/>
        <w:rPr/>
      </w:pPr>
      <w:r>
        <w:rPr>
          <w:rFonts w:ascii="Amiri" w:hAnsi="Amiri" w:eastAsia="Amiri" w:cs="Amiri"/>
          <w:color w:val="111111"/>
          <w:sz w:val="28"/>
          <w:sz w:val="28"/>
          <w:szCs w:val="28"/>
          <w:rtl w:val="true"/>
          <w:lang w:bidi="ar-SA"/>
        </w:rPr>
        <w:t>مَنْ یَعْصِ اللّهَ وَ 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خدا و رسول او امری را لازم بدانند، هیچ مرد مؤمن و زن مؤمنه ای حق اختیار امری از خودشان را ندارند و هر کس خدا و رسول او را فرمان نبرد، همانا آشکارا به سختی گمراه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آیات، تنها بخشی از آیات بیانگر ولایت رسول خدا صلی الله علیه و آلههستند و دست کم در این مسئله، به سی آیه دیگر نیز می توان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بسیاری نیز به ولایت رسول خدا صلی الله علیه و آلهدلالت 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عملکرد خود ایشان در تأسیس حکومت در مدینه و تدوین قانون اساسی آن و قرار گرفتن در رأس این حکومت که در هیچ یک با کسی مشورت نکرد و رأی و نظر کسی را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در روز غدیر با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اَوْلی بِکُمْ مِنْ أنْفُسِکُمْ؛ آیا من از خود شما بر شما سزاوارتر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از مردم به ولایت خویش اعتراف گرفت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چگونگی بیعت گرفتن ایشان از مردم است که بیعت را به اطاعت مطلق می گرفت، نه بیعت مشروط یا بیعت به معنای تفویض اختیار خود به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ولایت خود بر بیعت کننده را از قبل ثابت می گرفت و از بیعت کننده تنها پذیرش آن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مأثوره و زیارت های رسول خدا صلی الله علیه و آله نیز به برخی از صفات آن بزرگوار اشاره شده که بیانگر مقام ولایت ایشان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الرحمة؛ امام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 الخیر؛ </w:t>
      </w:r>
      <w:bookmarkStart w:id="144" w:name="pg4135_31972"/>
    </w:p>
    <w:p>
      <w:pPr>
        <w:pStyle w:val="BookText"/>
        <w:rPr/>
      </w:pPr>
      <w:bookmarkEnd w:id="144"/>
      <w:r>
        <w:rPr>
          <w:rFonts w:ascii="IRNazanin" w:hAnsi="IRNazanin" w:eastAsia="IRNazanin"/>
          <w:color w:val="111111"/>
          <w:sz w:val="28"/>
          <w:sz w:val="28"/>
          <w:szCs w:val="28"/>
          <w:rtl w:val="true"/>
          <w:lang w:bidi="fa-IR"/>
        </w:rPr>
        <w:t>بهترین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المتقین؛ امام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المؤمنین؛ مولای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مسلمین؛ ولی مسلمانان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چنان که در این اوصاف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به دلایل متقن دیگر که در اینجا از ذکر آنها پرهیز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آلهواجد مقام امامت بود که ولایت بر مردم یکی از شئون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معروف ترین شأن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5" w:name="__RefHeading___Toc2889848_2281741623"/>
      <w:bookmarkStart w:id="146" w:name="_Toc57"/>
      <w:bookmarkEnd w:id="145"/>
      <w:r>
        <w:rPr>
          <w:rtl w:val="true"/>
        </w:rPr>
        <w:t>ج</w:t>
      </w:r>
      <w:r>
        <w:rPr>
          <w:rtl w:val="true"/>
        </w:rPr>
        <w:t xml:space="preserve">) </w:t>
      </w:r>
      <w:r>
        <w:rPr>
          <w:rtl w:val="true"/>
        </w:rPr>
        <w:t>گستره ولایت رسول خدا صلی الله علیه و آله</w:t>
      </w:r>
      <w:bookmarkEnd w:id="146"/>
    </w:p>
    <w:p>
      <w:pPr>
        <w:pStyle w:val="BookText"/>
        <w:rPr/>
      </w:pPr>
      <w:r>
        <w:rPr>
          <w:rFonts w:ascii="IRNazanin" w:hAnsi="IRNazanin" w:eastAsia="IRNazanin"/>
          <w:color w:val="111111"/>
          <w:sz w:val="28"/>
          <w:sz w:val="28"/>
          <w:szCs w:val="28"/>
          <w:rtl w:val="true"/>
          <w:lang w:bidi="fa-IR"/>
        </w:rPr>
        <w:t>با توجه به اینکه رسول خدا صلی الله علیه و آله واجد مقام امامت است، ولایت ایشان گستره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مَلَک و جن و انسان، بر کاینات، در دنیا و برزخ و عقبی ولایت دارد و شفاعت، یکی از شئون ولایت ایشان در صحنه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ولایت تکوینی بر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اذن حق تعالی می تواند در موجودات عالم امکان بی آنکه آنان اختیاری داشته باشند،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موضوع بحث، ولایت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در همین دنیاست و ابعاد دیگر ولایت ایشان بررسی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رسول خدا صلی الله علیه و آله تا چه اندازه می تواند در شئون مختلف زندگی انسان ها دخالت و به آنان امر و نهی کند؟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روایاتی که ولایت رسول خدا صلی الله علیه و آله بر اساس آنها اثبات شد، </w:t>
      </w:r>
    </w:p>
    <w:p>
      <w:pPr>
        <w:pStyle w:val="BookText"/>
        <w:rPr/>
      </w:pPr>
      <w:r>
        <w:rPr>
          <w:rFonts w:ascii="IRNazanin" w:hAnsi="IRNazanin" w:eastAsia="IRNazanin"/>
          <w:color w:val="111111"/>
          <w:sz w:val="28"/>
          <w:sz w:val="28"/>
          <w:szCs w:val="28"/>
          <w:rtl w:val="true"/>
          <w:lang w:bidi="fa-IR"/>
        </w:rPr>
        <w:t>این ولایت را به صورت عام و مطلق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ولایت رسول خدا صلی الله علیه و آله به این دلیل است که حق تعالی به طور مطلق به مردم امر کرده است که از امر و نهی رسول خدا صلی الله علیه و آله اطاعت کنند و هیچ امری وجوب اطاعت از امر و نهی ایشان را مقید یا مشروط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ولایت رسول خدا صلی الله علیه و آله به این معناست که ایشان می تواند در تمام شئون زندگی بشر به آنان امر و نهی کند و مردم در همه شئون زندگی باید پیرو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ولایت رسول خدا صلی الله علیه و آله افزون بر عمومیت آیات و روایت هایی که در اثبات ولایت ایشان ذکر شد، با ادله دیگری نیز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جعفر صادق علیه السلام در جعل ولایت به رسول خدا صلی الله علیه و آله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احکام مربوط به زراعت و چارپایان به ایشان تفویض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گردن امام صادق علیه السلام از خشم کشیده شد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شی ء و الله فی کل شی ء؛ در همه چیز، به خدا قسم در همه چیز</w:t>
      </w:r>
      <w:r>
        <w:rPr>
          <w:rFonts w:eastAsia="IRNazanin" w:cs="IRNazanin"/>
          <w:color w:val="111111"/>
          <w:sz w:val="28"/>
          <w:szCs w:val="28"/>
          <w:rtl w:val="true"/>
          <w:lang w:bidi="fa-IR"/>
        </w:rPr>
        <w:t>».</w:t>
      </w:r>
      <w:r>
        <w:rPr>
          <w:rStyle w:val="FootnoteAnchor"/>
          <w:rtl w:val="true"/>
        </w:rPr>
        <w:footnoteReference w:id="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نص در عمومیت ولایت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درباره برخی از شئون ولایت تشریعی رسول خدا صلی الله علیه و آلهمی تواند برای خوانندگان گرامی بیشتر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شئون ولایت رسول خدا صلی الله علیه و آله، جعل حکم به صورت حکم اولی نه ثانوی،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ولایت ایشان حتی به زمان نیز مقید نیست و برای همه مسلمانان، </w:t>
      </w:r>
    </w:p>
    <w:p>
      <w:pPr>
        <w:pStyle w:val="BookText"/>
        <w:rPr/>
      </w:pPr>
      <w:r>
        <w:rPr>
          <w:rFonts w:ascii="IRNazanin" w:hAnsi="IRNazanin" w:eastAsia="IRNazanin"/>
          <w:color w:val="111111"/>
          <w:sz w:val="28"/>
          <w:sz w:val="28"/>
          <w:szCs w:val="28"/>
          <w:rtl w:val="true"/>
          <w:lang w:bidi="fa-IR"/>
        </w:rPr>
        <w:t>چه در زمان حیات شریفشان و چه پس از آن،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برخی از موارد اعمال ولایت در این مورد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حق تعالی نمازهای پنج گانه را دو رکعتی واجب کرد و رکعات سوم و چهارم را رسول خدا صلی الله علیه و آلهواجب کرد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حق تعالی از مسکرات تنها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 در حالی که رسول خدا صلی الله علیه و آله همه اقسام مسکرات را حرام کرد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حق تعالی، مکه را حرم قرار داد و رسول خدا صلی الله علیه و آلهمدینه را نیز حرم قرار داد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همچنین دیه نفس و چشم و بینی و نیز ارث جد را خود رسول خدا صلی الله علیه و آله تعیین کرد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نکته مهم درباره این احکام این است که هیچ حکمی در این موارد از سوی حق تعالی نازل نشده بود، بلکه رسول خدا صلی الله علیه و آله، خود، بنابر ولایت، چنین احکامی را وضع کرد؛ چنان که زراره از امام باقر علیه السلام روایت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دیه چشم و دیه نفس را وضع کرد و نبیذ و همه مسکرات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بی آنکه در این موارد چیزی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وضع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اینکه معلوم گردد چه کسی فرمان بردار رسول است و چه کسی نافرمان</w:t>
      </w:r>
      <w:r>
        <w:rPr>
          <w:rFonts w:eastAsia="IRNazanin" w:cs="IRNazanin"/>
          <w:color w:val="111111"/>
          <w:sz w:val="28"/>
          <w:szCs w:val="28"/>
          <w:rtl w:val="true"/>
          <w:lang w:bidi="fa-IR"/>
        </w:rPr>
        <w:t>.</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شئون دیگر ولایت تشریعی رسول خدا صلی الله علیه و آله، ولایت اجتماعی و سیاسی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روشن فکران، ولایت اجتماعی و سیاسی رسول </w:t>
      </w:r>
    </w:p>
    <w:p>
      <w:pPr>
        <w:pStyle w:val="BookText"/>
        <w:rPr/>
      </w:pPr>
      <w:r>
        <w:rPr>
          <w:rFonts w:ascii="IRNazanin" w:hAnsi="IRNazanin" w:eastAsia="IRNazanin"/>
          <w:color w:val="111111"/>
          <w:sz w:val="28"/>
          <w:sz w:val="28"/>
          <w:szCs w:val="28"/>
          <w:rtl w:val="true"/>
          <w:lang w:bidi="fa-IR"/>
        </w:rPr>
        <w:t>خدا صلی الله علیه و آله را انکار کرده و حکومت ایشان را امری اتفاقی و نامربوط به رسالت دانسته اند یا اینکه گفته اند حاکمیت ایشان از سنخ اقتدار سیاسی نبوده است و</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دلایل متعددی وجود دارد که این گونه دیدگاه ها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عمومیت ادله ولایت رسول خدا صلی الله علیه و آله است که ولایت ایشان را شامل حاکمیت سیاسی و اجتماعی نیز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آیاتی نیز وجود دارد که به گونه خاص، بر ولایت سیاسی و اجتماعی ایشان دلالت دارد یا قدر متیقن بر این بُعد از ولایت ایشان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آیات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شَیْ ءٍ فَرُدُّوهُ إِلیَ اللّهِ وَ الرَّسُولِ إِنْ کُنْتُمْ تُؤْمِنُونَ بَاللّهِ وَ الْیَوْمِ آلآخِرِ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چیزی به کشمکش افتادید، آن را به خدا و رسول او واگذار کنید؛ اگر به خدا و روز آخرت ایمان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امور اجتماعی و سیاسی از اموری اند که در هر جامعه همواره بر سر آنها کشمکش و ستیز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امور را به خداوند و رسول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این نکته را روشن تر بیان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إِلی الَّذینَ یَزْعُمُونَ أَنَّهُمْ ءامَنُوا بِما أُنْزِلَ إِلَیْکَ وَ ما أُنْزِلَ مِنْ قَبْلِکَ یُریدُونَ أَنْ </w:t>
      </w:r>
    </w:p>
    <w:p>
      <w:pPr>
        <w:pStyle w:val="BookText"/>
        <w:rPr/>
      </w:pPr>
      <w:r>
        <w:rPr>
          <w:rFonts w:ascii="Amiri" w:hAnsi="Amiri" w:eastAsia="Amiri" w:cs="Amiri"/>
          <w:color w:val="111111"/>
          <w:sz w:val="28"/>
          <w:sz w:val="28"/>
          <w:szCs w:val="28"/>
          <w:rtl w:val="true"/>
          <w:lang w:bidi="ar-SA"/>
        </w:rPr>
        <w:t>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إِلیَ ما اَنْزَلَ اللّهُ وَ إِلیَ الرَّسُولِ رَأَیْتَ الْمُنافِقینَ یَصُّدُّونَ عَنْکَ صُدُودا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نگری به کسانی که گمان می کنند به آنچه بر تو نازل شده و به آنچه پیش از تو نازل شده، ایمان آورده اند، ولی می خواهند نزد طاغوت به داوری روند، در حالی که به آنان امر شده به طاغوت کافر شوند و شیطان نیز می خواهد آنان را در بیراهه های دوردست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گفته می شود به سوی آنچه خدا نازل کرده و به سوی رسول بیایید، منافقان را می بینی که از تو به شدّت روی برمی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خواستن در داوری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امری است که مربوط به امور اجتماعی و سیاسی است؛ زیرا آدمیان تنها در روابط میان خود درگیری دارند و امکان درگیری و دشمنی درباره مسئله ای که جزو این روابط نیست، وجود نخواهد داشت و هر آنچه در این روابط شناخته شد، جزو امور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باز در آیات بعدی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 یُؤمِنُونَ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آنها در مورد ایمانشان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پروردگارت، ایمان نخواهند آورد، مگر اینکه تو را در آنچه میانشان اختلاف است، حاکم قرار دهند، آن گاه از حکم تو کم ترین ناراحتی در خود نیابند و کاملاً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دیگری که بر ولایت رسول خدا صلی الله علیه و آله دلالت دارند، می توان به این آیه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شاوِرْهُمْ فی الأَمْرِ فَإِذا عَزَمْتَ فَتَوَکَّلْ عَلَی اللّهِ؛ با مؤمنان در امور مشورت کن و هنگامی که تصمیم گرفتی، آن گاه بر 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به رسول خدا صلی الله علیه و آله فرمان می دهد تا با مؤمنان مشورت کند، ولی حق تصمیم گیری را برای ایشان محفوظ نگه می دارد و </w:t>
      </w:r>
    </w:p>
    <w:p>
      <w:pPr>
        <w:pStyle w:val="BookText"/>
        <w:rPr/>
      </w:pPr>
      <w:r>
        <w:rPr>
          <w:rFonts w:ascii="IRNazanin" w:hAnsi="IRNazanin" w:eastAsia="IRNazanin"/>
          <w:color w:val="111111"/>
          <w:sz w:val="28"/>
          <w:sz w:val="28"/>
          <w:szCs w:val="28"/>
          <w:rtl w:val="true"/>
          <w:lang w:bidi="fa-IR"/>
        </w:rPr>
        <w:t>مشورت، هیچ گونه حدّی بر تصمیم گیری ایشان تحمیل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مورد مشورت، امور اجتماعی و سیاسی اند؛ زیرا امور شخصی رسول خدا صلی الله علیه و آله به خود ایشان مربوط است و مؤمنان در آن نقشی ندارند تا به مشورت با آنان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دینی نیز تنها به مؤمنان ابلاغ می شود و آنان در تعیین و تصویب آن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 صلی الله علیه و آلهنیز تنها مشورت در امور اجتماعی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ناظر به همین محدوده است و در همین محدوده نیز حق تصمیم گیری نهایی را برای رسول خدا صلی الله علیه و آله محفوظ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عمده بر ولایت سیاسی رسول خدا صلی الله علیه و آله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مستند به برخی از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از اشکال کنندگان، تعدادی از آیات قرآن نافی ولایت ایشان است،</w:t>
      </w:r>
      <w:r>
        <w:rPr>
          <w:rStyle w:val="FootnoteAnchor"/>
          <w:rtl w:val="true"/>
        </w:rPr>
        <w:footnoteReference w:id="54"/>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أَرْسَلْناکَ عَلَیْهِمْ حَفیظا؛ تو را نگهبان بر ایشان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عَلَیْهِمْ وَکیلاً؛ تو را وکیل بر آنان نفرستادیم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عَلَیْکَ إِلاَّ الْبَلاغ؛ 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آشکار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عَلَیْهِمْ بِجَبّارٍ؛ تو جبار بر آنان نیستی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بِمُصَیْطِر؛ پس یادآوری کن که همانا تو تنها یادآوری کننده ای، البته تو بر آنان سیطره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چهل آیه دیگر با مضمون های مشابه این آیات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تفسیری مختلف در ذیل برخی از این آیات، پاسخ این اشکال که این آیات منافی ولایت رسول خدایند، داده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این اشکال، به اجمال 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آمده است که رسول خدا صلی الله علیه و آله حفیظ و وکیل بر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مفسران توضیح داده اند منظور این آیات آن است که پیامبر، نگهبان و وکیل اعمال مردم نیست و امر رسالت، اختیار مردم را سلب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گری است که اختیار طرف مقابل را سلب می کند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البته این معنا را نمی توان بر غیر حق تعالی اطلاق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رسول خدا صلی الله علیه و آله نیز به همین دلیل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این آیات تنها وظیفه رسول خدا صلی الله علیه و آله را ابلاغ، تبشیر، انذار و تذکیر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آیات باید گفت که این آیات تنها درباره مقام رسالت ایشان است و نه مقام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آلهحتی مقام ولایت خویش را باید به مردم ابلاغ کند و ابلاغ آن بخشی از وظایف مقام رسالت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ایشان، هر چند مستلزم اقتدار سیاسی است، ولی مردم باید آن را همچون ابعاد دیگر دین با دل و جان و نه با اقتدار سیاسی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بخشی از آن نقل شد، بیانگر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ولایت سیاسی، خود، از ابزار ابلاغ، تبشیر و انذار و تذکیر است و این آیات نیز، به هر حال، نمی توانند ناقض ولایت سیاسی رسول خدا صلی الله علیه و آله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دستورهایی که به رسول خدا صلی الله علیه و آله و مؤمنان در قرآن کریم داده شده است، بدون ولایت و اقتدار سیاسی </w:t>
      </w:r>
    </w:p>
    <w:p>
      <w:pPr>
        <w:pStyle w:val="BookText"/>
        <w:rPr/>
      </w:pPr>
      <w:r>
        <w:rPr>
          <w:rFonts w:ascii="IRNazanin" w:hAnsi="IRNazanin" w:eastAsia="IRNazanin"/>
          <w:color w:val="111111"/>
          <w:sz w:val="28"/>
          <w:sz w:val="28"/>
          <w:szCs w:val="28"/>
          <w:rtl w:val="true"/>
          <w:lang w:bidi="fa-IR"/>
        </w:rPr>
        <w:t>امکان عمل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تا فتنه نماند و دین تنها برای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یَعْتَزِلُوکُمْ وَ یُلْقُوا إِلَیْکُمْ السَّلَمَ وَ یَکُفُّوا أَیَدیهَمْ فُخُذُوهُمْ وَ اقْتُلُوهُمْ حَیْثُ ثَقِفْتُمُوهُمْ وَ أُولئکُمْ جَعَلْنا لَکُمْ عَلَیْهِمْ سُلْطانا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از درگیری با شما دست نکشیدند و پیشنهاد صلح نکردند و دست از شما نکشیدند، پس آنان را هر کجا یافتید، بگیرید و بکشید و آنان کسانی اند که ما برای شما، بر آنان تسلطی آشکار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باید پرسید که آیا این تسلط آشکار، چیزی به جز اقتدار سیاسی است؟</w:t>
      </w:r>
    </w:p>
    <w:p>
      <w:pPr>
        <w:pStyle w:val="BookText"/>
        <w:rPr/>
      </w:pPr>
      <w:r>
        <w:rPr>
          <w:rFonts w:ascii="Amiri" w:hAnsi="Amiri" w:eastAsia="Amiri" w:cs="Amiri"/>
          <w:color w:val="111111"/>
          <w:sz w:val="28"/>
          <w:sz w:val="28"/>
          <w:szCs w:val="28"/>
          <w:rtl w:val="true"/>
          <w:lang w:bidi="ar-SA"/>
        </w:rPr>
        <w:t>فَإِذا إِنْسَلَخَ الأَشْهُرُ الْحُرُمُ فَاقْتُلُوا الْمُشْرِکینَ حَیْثُ وَجَدْتُمُوهُمْ وَ خُذُوهُمْ وَ احْصُرُوهُمْ وَ اقْعُدُوا لَهُمْ کُلَّ مَرْصَدٍ فَإِنْ تابُوا وَ أَقامُوا الصَّلاةَ وَ اَتُوا الزَّکاةَ فَخَلُّوا سَبیلَهُمْ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ماه های حرام پایان گرفت، مشرکان را هر کجا یافتید، بکشید و بگیرید و محاصره شان کنید و در هر کمینگاهی در کمینشان بنشینید پس اگر توبه کردند و نماز به پای داشتند و زکات پرداختند، رهاشان سازید، همانا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فرمان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آن در قرآن کریم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اقتدار سیاسی و اجتماعی نمی توان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که بر ولایت سیاسی رسول خدا صلی الله علیه و آله وارد کرده اند، این است که در حکومت ایشان ارکان و عناصر یک دولت دیده نمی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 دولتی سیاسی تأسیس کرد، یا اگر دست کم تأسیس آن را آغاز کرد، به چه دلیل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اکثر ارکان دولت هر قدرت دنیوی بود؟ به چه دلیل موفق به شناخت شیوه این دولت در نصب قاضیان و والیان </w:t>
      </w:r>
      <w:bookmarkStart w:id="147" w:name="pg4135_31980"/>
    </w:p>
    <w:p>
      <w:pPr>
        <w:pStyle w:val="BookText"/>
        <w:rPr/>
      </w:pPr>
      <w:bookmarkEnd w:id="147"/>
      <w:r>
        <w:rPr>
          <w:rFonts w:ascii="IRNazanin" w:hAnsi="IRNazanin" w:eastAsia="IRNazanin"/>
          <w:color w:val="111111"/>
          <w:sz w:val="28"/>
          <w:sz w:val="28"/>
          <w:szCs w:val="28"/>
          <w:rtl w:val="true"/>
          <w:lang w:bidi="fa-IR"/>
        </w:rPr>
        <w:t>نشده اند؟ چرا او به اتباع خود اصول کشورداری اش و قواعد مراجعه به آرای عمومی را توضیح نداده است؟ چرا او علما را در امر نظام حکومتی در زمان خودش به تردید و دودلی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پاسخ به این اشکال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ارکان لازم برای قدرت های دنیوی دیگر را در حکومت رسول خدا صلی الله علیه و آله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سیاسی بر اساس فلسفه سیاسی و نظام سیاسی ویژه ای برپا شده بود و ارکان مناسب با آن را 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شیوه این دولت در نصب قاضیان و والیان و اصول کشورداری اش در کتاب های تاریخی و سیره ها و کتاب های فقهی به تفصیل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اشکال کننده در این مورد کمتر از آن بوده که متوجه پاسخ این پرسش خود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علما، را در امر نظام حکومتی در زمان خود و بعد از خود به تردید و دودلی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حاصل اعتماد به توطئه گرانی است که مسیر حکومت اسلامی را به انحراف کشیدند</w:t>
      </w:r>
      <w:r>
        <w:rPr>
          <w:rFonts w:eastAsia="IRNazanin" w:cs="IRNazanin"/>
          <w:color w:val="111111"/>
          <w:sz w:val="28"/>
          <w:szCs w:val="28"/>
          <w:rtl w:val="true"/>
          <w:lang w:bidi="fa-IR"/>
        </w:rPr>
        <w:t>.</w:t>
      </w:r>
    </w:p>
    <w:p>
      <w:pPr>
        <w:pStyle w:val="Heading3"/>
        <w:numPr>
          <w:ilvl w:val="2"/>
          <w:numId w:val="1"/>
        </w:numPr>
        <w:rPr/>
      </w:pPr>
      <w:bookmarkStart w:id="148" w:name="__RefHeading___Toc2889850_2281741623"/>
      <w:bookmarkStart w:id="149" w:name="_Toc58"/>
      <w:bookmarkEnd w:id="148"/>
      <w:r>
        <w:rPr/>
        <w:t>5</w:t>
      </w:r>
      <w:r>
        <w:rPr>
          <w:rtl w:val="true"/>
        </w:rPr>
        <w:t xml:space="preserve">. </w:t>
      </w:r>
      <w:r>
        <w:rPr>
          <w:rtl w:val="true"/>
        </w:rPr>
        <w:t>ولایت ائمه اطهار علیهم السلام</w:t>
      </w:r>
      <w:bookmarkEnd w:id="149"/>
    </w:p>
    <w:p>
      <w:pPr>
        <w:pStyle w:val="Heading4"/>
        <w:numPr>
          <w:ilvl w:val="3"/>
          <w:numId w:val="1"/>
        </w:numPr>
        <w:rPr/>
      </w:pPr>
      <w:bookmarkStart w:id="150" w:name="__RefHeading___Toc2889852_2281741623"/>
      <w:bookmarkStart w:id="151" w:name="_Toc59"/>
      <w:bookmarkEnd w:id="150"/>
      <w:r>
        <w:rPr>
          <w:rtl w:val="true"/>
        </w:rPr>
        <w:t>الف</w:t>
      </w:r>
      <w:r>
        <w:rPr>
          <w:rtl w:val="true"/>
        </w:rPr>
        <w:t xml:space="preserve">) </w:t>
      </w:r>
      <w:r>
        <w:rPr>
          <w:rtl w:val="true"/>
        </w:rPr>
        <w:t>اثبات ولایت ائمه اطهار علیهم السلام</w:t>
      </w:r>
      <w:bookmarkEnd w:id="1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مسئله اثبات ولایت ائمه اطهار علیهم السلام در مذهب شیعه، افزون بر کتاب های فراوانی که ویژه همین موضوع نوشته شده، در کتاب های کلامی و تفسیری درباره این مسئله بسیار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w:t>
      </w:r>
    </w:p>
    <w:p>
      <w:pPr>
        <w:pStyle w:val="BookText"/>
        <w:rPr/>
      </w:pPr>
      <w:r>
        <w:rPr>
          <w:rFonts w:ascii="IRNazanin" w:hAnsi="IRNazanin" w:eastAsia="IRNazanin"/>
          <w:color w:val="111111"/>
          <w:sz w:val="28"/>
          <w:sz w:val="28"/>
          <w:szCs w:val="28"/>
          <w:rtl w:val="true"/>
          <w:lang w:bidi="fa-IR"/>
        </w:rPr>
        <w:t>مبسوط در این باره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یک دسته بندی و معرفی کوتاه از این ادله ارائه می کنیم و سپس به اجمال، چند دلیل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دلایل اثبات ولایت اهل بیت علیهم السلام، بر آیات قرآنی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این 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البته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ولایت امیرالمؤمنین علی بن ابی طالب علیه السلامرا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از دلایل ولایت اهل بیت علیهم السلام، بر احادیث قدسی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احادیث قدسی، نام همه آن بزرگواران با لقب و مقام قدسی آنان آمده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احادیث نبوی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سوره برائت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ولایت امیرالمؤمنین، امام علی علیه السلام را اثبات می کنند،</w:t>
      </w:r>
      <w:r>
        <w:rPr>
          <w:rStyle w:val="FootnoteAnchor"/>
          <w:rtl w:val="true"/>
        </w:rPr>
        <w:footnoteReference w:id="59"/>
      </w:r>
      <w:r>
        <w:rPr>
          <w:rFonts w:ascii="IRNazanin" w:hAnsi="IRNazanin" w:eastAsia="IRNazanin"/>
          <w:color w:val="111111"/>
          <w:sz w:val="28"/>
          <w:sz w:val="28"/>
          <w:szCs w:val="28"/>
          <w:rtl w:val="true"/>
          <w:lang w:bidi="fa-IR"/>
        </w:rPr>
        <w:t xml:space="preserve">ولی روایت های دیگری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ائمه اطهار </w:t>
      </w:r>
    </w:p>
    <w:p>
      <w:pPr>
        <w:pStyle w:val="BookText"/>
        <w:rPr/>
      </w:pPr>
      <w:r>
        <w:rPr>
          <w:rFonts w:ascii="IRNazanin" w:hAnsi="IRNazanin" w:eastAsia="IRNazanin"/>
          <w:color w:val="111111"/>
          <w:sz w:val="28"/>
          <w:sz w:val="28"/>
          <w:szCs w:val="28"/>
          <w:rtl w:val="true"/>
          <w:lang w:bidi="fa-IR"/>
        </w:rPr>
        <w:t>علیهم السلام را ثابت می 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از دلایل ائمه اطهار علیهم السلام بر احادیث خود آن بزرگواران تکیه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اینجا به اجمال، چند دلیل ولایت آنان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الصّلوة و یُؤتونَ الزّکوة و هم راکعون؛ همانا ولیّ شما تنها خدا و رسول او و کسانی اند که ایمان آورده اند، آنان که نماز به پای می دارند و در حال رکوع زکات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محدثان در شأن نزول این آیه گفته اند که امیرالمؤمنین علی علیه السلامدر حال رکوع، انگشتر خود را به سائلی داد و این آیه با اشاره به این واقعه، پس از خدا و رسول او، حضرت علی علیه السلام را ولّی مؤمنان می خواند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البته باید توجه کرد که این آیه تنها ولایت امام علی علیه السلام را اثبات نمی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کسانی است که شایستگی چنین وصف و فعلی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 های اهل بیت علیهم السلام این آیه به همه آنان تعمیم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 علیه السلام و اولاد او، ائمه اطهار علیهم السلام تا روز قیامت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 خدا را اطاعت کنید و پیامبر و اولیای امر خود را نیز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مشهورترین آیات دلالت کننده بر ولایت ائمه اهل بیت علیهم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اطلاق و عمومیت اطاعت از رسول خدا صلی الله علیه و آلهو اولی الأمر آشکار است که این افراد باید معصوم باشند و امر و نهی آنها با امر و نهی حق تعالی مطابقت تام داشته باشد؛ زیرا در صورت تعارض یا تزاحم میان امر و نهی حق تعالی و امر و نهی رسول و أولی الأمر، امتثال امر به اطاعت از هر دو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مدعیان ولایت امر نیز تنها ائمه اهل بیت علیهم السلام به شهادت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فقط می خواهد آلودگی را از شما اهل بیت بزداید و شما را سراپا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احادیث متواتر از رسول خدا صلی الله علیه و آله که مشهورترین آنها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تصریح دارند که أولی الأمر، ائمه اهل بیت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جابربن یزید جعفی نقل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جابربن عبدالله انصاری شنیدم که می گفت وقتی خدای عزوجل بر پیامبرش محمد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 و رسول او را شناختیم، ولی اولی الامری که خداوند طاعتشان را با طاعت تو قرین ساخته، چه کسانی 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آنان جانشینان من و امامان مسلمانان پس از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اولشان علی بن ابی طالب، سپس حسن و حسین، سپس علی بن الحسین، سپس محمدبن علی که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ای جابر، او را درک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دیدار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جعفربن محمد، سپس موسی بن </w:t>
      </w:r>
    </w:p>
    <w:p>
      <w:pPr>
        <w:pStyle w:val="BookText"/>
        <w:rPr/>
      </w:pPr>
      <w:r>
        <w:rPr>
          <w:rFonts w:ascii="IRNazanin" w:hAnsi="IRNazanin" w:eastAsia="IRNazanin"/>
          <w:color w:val="111111"/>
          <w:sz w:val="28"/>
          <w:sz w:val="28"/>
          <w:szCs w:val="28"/>
          <w:rtl w:val="true"/>
          <w:lang w:bidi="fa-IR"/>
        </w:rPr>
        <w:t>جعفر، سپس علی بن موسی، سپس محمدبن علی، سپس علی بن محمد، سپس حسن بن علی، سپس هم اسم و هم کُنیه من، حجت خدا در زمینش و برگزیده او در میان بندگانش فرزند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ائمه اهل بیت علیهم السلام در احادیث قدسی نیز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حر عاملی به اسناد متعدد نقل می کند حق تعالی لوحی به رنگ سبز به رسول خدا صلی الله علیه و آله فرستاد که در آن نام همه ائمه اطهار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کامل این لوح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نامه ای از خدای عزیز حکیم به محمد، پیامبرش و نورش و سفیرش و حجابش و راهنمایش که روح الامین آن از نزد پروردگار جهانیان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قدسی رسول خدا صلی الله علیه و آله، مقام مشیت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نام های مرا بزرگ بدار و مرا سپاس گزار و نعمت های مرا انکار نکن؛ به راستی که من همان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من نیست، من کوبنده جباران و دولت دهنده ستم دیدگان و دین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همان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چیزی جز فضل من امید بست یا از چیزی جز عدل من ترسید، چنان عذابش می کنم که کسی از جهانیان را چنان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مرا بندگی کن و تنها بر من توکل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هیچ پیامبری نینگیختم، مگر اینکه چون روزگارش به پایان رسید و پیامبری اش آخر شد، برایش جانشینی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بر پیامبران برتری دادم و جانشینت را بر جانشینان برتری دادم و تو را با دو شیر فرزند و دو نوه ات، حسن و حسین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را معدن علم خود پس از آخر شدن زمان پدرش قرار دادم و حسین را نگاهدار وحی ام ساختم و او را با شهادت، گرامی اش گردانیدم و سرانجامش را به سعادت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برترین شهدا و بلندپایه ترینشان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تامه ام را نزد او و حجت بالغه ام را با او قرار دادم، با عترت او ثواب می دهم و عقاب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آنان سید عابدان و زینت دوستان گذشته 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مانند جدّ پسندیده اش، محمد، شکافنده علم من و معدن حکمتم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جعفر روی گردانند،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رد کند، چون کسی است که مرا رد کرده است و سخن من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جایگاه جعفر را بلند می گردانم و او را نسبت به پیروانش و یارانش و دوستانش دل شاد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او، موسی را برگزیدم و بعد از او، فتنه ای کورکننده برخیزد، با اینکه ریسمان امامت پاره نمی شود و حجت من پنهان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دوستان من با جامی سرشار سیراب می شوند و هر کس یکی از آنان را انکار کند، نعمت مرا انکار کرده است و هر کس آیه ای از کتاب مرا تغییر دهد، بر من افترا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افترا بندانِ منکرِ بنده من و دوست من و برگزیده من، علی که یار و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مدت موسی، او کسی است که بارهای سنگین نبوت را بر دوشش بگذارم و با مسئولیت پذیری نسبت به آن، امتحانش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پلید مردی خود بزرگ بین می کشد و او در شهری که بنده صالح آن را ساخته است، در کنار بهترین آفریده ام دفن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 از من است، او را به محمد، پسرش و جانشین اش از پس او و وارث علم اش دل شاد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سرچشمه علم من و جایگاه سر من و حجت من بر آفریدگانم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به او ایمان نمی آورد، مگر اینکه او را در هفتاد نفر از خاندانش شفیع می گردانم؛ در حالی که همه آنان سزاوار آتش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برای دوستم و یارم و شاهد بر آفریدگانم و امین بر وحی ام، فرزند او، مهر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راه من و سرچشمه علم من از او حاصل شود و آن را با فرزند او، محمد که رحمت بر جهانیان است، به کمال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موسی و روشنی عیسی و صبر ایوب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در زمان او پست انگاشته شوند و سرهایشان همچون سرهای ترک و دیلم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می کشند و می سوزانند و آنان ترسان و هراسان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خون هایشان رنگین شود و ناله و گریه زن هایشان 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دوستان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هر فتنه کور کننده ای را خاموش می کنم و با آنان زمین لرزه ها را آرام می کنم و بندها و زنجیرها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باد صلوات و رحمت از پروردگارشان و آنان همان هدایت شدگانند</w:t>
      </w:r>
      <w:r>
        <w:rPr>
          <w:rFonts w:eastAsia="IRNazanin" w:cs="IRNazanin"/>
          <w:color w:val="111111"/>
          <w:sz w:val="28"/>
          <w:szCs w:val="28"/>
          <w:rtl w:val="true"/>
          <w:lang w:bidi="fa-IR"/>
        </w:rPr>
        <w:t>.</w:t>
      </w:r>
      <w:r>
        <w:rPr>
          <w:rStyle w:val="FootnoteAnchor"/>
          <w:rtl w:val="true"/>
        </w:rPr>
        <w:footnoteReference w:id="64"/>
      </w:r>
      <w:bookmarkStart w:id="152" w:name="pg4135_31986"/>
    </w:p>
    <w:p>
      <w:pPr>
        <w:pStyle w:val="BookText"/>
        <w:rPr/>
      </w:pPr>
      <w:bookmarkEnd w:id="152"/>
      <w:r>
        <w:rPr>
          <w:rFonts w:ascii="IRNazanin" w:hAnsi="IRNazanin" w:eastAsia="IRNazanin"/>
          <w:color w:val="111111"/>
          <w:sz w:val="28"/>
          <w:sz w:val="28"/>
          <w:szCs w:val="28"/>
          <w:rtl w:val="true"/>
          <w:lang w:bidi="fa-IR"/>
        </w:rPr>
        <w:t>به هر حال، دلایل ولایت اهل بیت علیهم السلام به قدری آشکار و فراوان است که مخالفان هم نتوانسته اند آنها را پنهان سازند و متکلمان شیعه معمولاً بیشتر ادله ولایت آن بزرگواران را از کتاب های روایی و تفسیر غیر شیعه بر می گیرند</w:t>
      </w:r>
      <w:r>
        <w:rPr>
          <w:rFonts w:eastAsia="IRNazanin" w:cs="IRNazanin"/>
          <w:color w:val="111111"/>
          <w:sz w:val="28"/>
          <w:szCs w:val="28"/>
          <w:rtl w:val="true"/>
          <w:lang w:bidi="fa-IR"/>
        </w:rPr>
        <w:t>.</w:t>
      </w:r>
    </w:p>
    <w:p>
      <w:pPr>
        <w:pStyle w:val="Heading4"/>
        <w:numPr>
          <w:ilvl w:val="3"/>
          <w:numId w:val="1"/>
        </w:numPr>
        <w:rPr/>
      </w:pPr>
      <w:bookmarkStart w:id="153" w:name="__RefHeading___Toc2889854_2281741623"/>
      <w:bookmarkStart w:id="154" w:name="_Toc60"/>
      <w:bookmarkEnd w:id="153"/>
      <w:r>
        <w:rPr>
          <w:rtl w:val="true"/>
        </w:rPr>
        <w:t>ب</w:t>
      </w:r>
      <w:r>
        <w:rPr>
          <w:rtl w:val="true"/>
        </w:rPr>
        <w:t xml:space="preserve">) </w:t>
      </w:r>
      <w:r>
        <w:rPr>
          <w:rtl w:val="true"/>
        </w:rPr>
        <w:t>گستره ولایت ائمه اطهار علیهم السلام</w:t>
      </w:r>
      <w:bookmarkEnd w:id="154"/>
    </w:p>
    <w:p>
      <w:pPr>
        <w:pStyle w:val="BookText"/>
        <w:rPr/>
      </w:pPr>
      <w:r>
        <w:rPr>
          <w:rFonts w:ascii="IRNazanin" w:hAnsi="IRNazanin" w:eastAsia="IRNazanin"/>
          <w:color w:val="111111"/>
          <w:sz w:val="28"/>
          <w:sz w:val="28"/>
          <w:szCs w:val="28"/>
          <w:rtl w:val="true"/>
          <w:lang w:bidi="fa-IR"/>
        </w:rPr>
        <w:t>ائمه اطهار علیهم السلام به دلیل دارا بودن مقام امامت، همچون رسول خدا صلی الله علیه و آلهولایتی با گستره بسیار وسیع دارند، ولی چنان که در بحث گستره ولایت رسول خدا صلی الله علیه و آله آمد، موضوع بحث ما ولایت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روایت هایی که بر این موضوع دلالتی دارند، به سادگی می توان استنباط کرد که ولایت ائمه اهل بیت علیهم السلام نیز همچون ولایت رسول خدا صلی الله علیه و آله، عام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بر عام و مطلق بودن ولایت ائمه اهل بیت علیهم السلاماطلاق و عمومیت ادله اثبات ولایت آنان است، مانند اطلاق و عمومیت آیه اولی الامر و حدیث غدیر؛ زیرا در این ادله ولایت آنان نه قید دارد و نه تخصیص خورده است و قرینه ای نیز بر قید یا تخصیص در جای دیگر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در این مورد، روایت هایی است که به صراحت، حدود ولایت ائمه اهل بیت علیهم السلام را با حدود ولایت رسول خدا صلی الله علیه و آله برابر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رسولش صلی الله علیه و آله را تربیت کرد تا بر آنچه خواست، </w:t>
      </w:r>
    </w:p>
    <w:p>
      <w:pPr>
        <w:pStyle w:val="BookText"/>
        <w:rPr/>
      </w:pPr>
      <w:r>
        <w:rPr>
          <w:rFonts w:ascii="IRNazanin" w:hAnsi="IRNazanin" w:eastAsia="IRNazanin"/>
          <w:color w:val="111111"/>
          <w:sz w:val="28"/>
          <w:sz w:val="28"/>
          <w:szCs w:val="28"/>
          <w:rtl w:val="true"/>
          <w:lang w:bidi="fa-IR"/>
        </w:rPr>
        <w:t xml:space="preserve">به پایش داشت،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رسول به شما دهد، برگیرید و از آنچه نهی کند، بپرهیزید، آن گاه هر آنچه را خداوند به رسولش تفویض کرد، به ما نیز تفویض 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روایت هایی با این مضمون بسیارند و حتی می توان ادعای تواتر بر آن داشت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ادله دیگری نیز بر این امر از روایات می توان آورد که ذکر همه آنها در این مقال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ولایت ائمه اطهار علیهم السلام در میان عالمان شیعه مسئله ای اختلافی نبوده و اینکه در این باره در بیشتر کتاب های کلامی بحثی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ولایت رسول خدا صلی الله علیه و آله و گستره ولایت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بوده که این مسئله مخالفی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پس از بحثی کوتاه از ادله ولایت ائمه اطهار علیهم السلاممی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از ادله اربعه، پس از تتبع و تأمل، استفاده می شود که امام از طرف خدای تعالی بر رعیت سلطنت دارد و اینکه تصرف آنان بر رعیت نافذ بوده و مطلقا جاری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برخی کوشیده اند مسئله امامت را از ولایت سیاسی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دکتر مهدی حائری یزدی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ذیل خطبه غدیریه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تفسیر صریحی از صدر است که مولا به معنای حجت است، نه به معنای حکومت</w:t>
      </w:r>
      <w:r>
        <w:rPr>
          <w:rFonts w:eastAsia="IRNazanin" w:cs="IRNazanin"/>
          <w:color w:val="111111"/>
          <w:sz w:val="28"/>
          <w:szCs w:val="28"/>
          <w:rtl w:val="true"/>
          <w:lang w:bidi="fa-IR"/>
        </w:rPr>
        <w:t>.</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مجتهد شبستری نیز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تحلیلی و عقلانی حکومت که در باب امامت آمده است، چه در کلام شیعه و چه اهل سنت آن چنان ابتدایی و محدود است که نمی توان آن را اندیشه سیاسی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عمدتا در مقابل نظریه خوارج مطرح شده که می گفتند وجود حاکم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امامان شیعه رئیس بوده اند و نه دیگران، یک عقیده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نیست و اعتراض به اینکه چرا مأمون در آنجا نشسته است و نه امام رضا علیه السلام یک نقد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نبوده است و به همین جهت، مسئله اغتصاب حق ائمه مطرح بوده و گفته می شود حق امامان را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غصب یک مفهوم اخلاقی و فقهی است، نه یک مفهوم سیاسی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فلسفه، سیاست و حقوق اصلاً تعبیر غصب به میان نمی آید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بازتاب اندیشه در پاسخ چنین آرایی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بسیار تعجب است که سیاسی ترین دیدگاه شیعه را که محل اختلاف جدّی میان دو مذهب اسلامی است، فاقد محتوای سیاسی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نتوانیم دیدگاه شیعیان در باب امامت را اندیشه ای سیاسی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امامان اولاً به دلیل اصلح بودن و ثانیا به خاطر منصوب بودنشان از حق حاکمیت برخوردار می باشند و این دقیقا نظریه ای است در باب حاکمیت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همان طور که نظریه ای است کلامی که جایگاه امام را در مقام تفسیر وحی و بیان سنت مشخص می کند، نظریه ای است در باب حکومت و حاکمیت و از این جهت اندیشه ای سیاسی است که براساس آن، حضور خلفا در منصب حاکمیت را غاصبانه می داند و بر خلاف نظر گوینده محترم که غصب را مفهومی صرفا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اخلاقی می داند، غصب حاکمیت مفهومی است سیاسی، آن چنان که حق حاکمیت مفهومی سیاسی است و </w:t>
      </w:r>
      <w:bookmarkStart w:id="155" w:name="pg4135_31989"/>
    </w:p>
    <w:p>
      <w:pPr>
        <w:pStyle w:val="BookText"/>
        <w:rPr/>
      </w:pPr>
      <w:bookmarkEnd w:id="155"/>
      <w:r>
        <w:rPr>
          <w:rFonts w:ascii="IRNazanin" w:hAnsi="IRNazanin" w:eastAsia="IRNazanin"/>
          <w:color w:val="111111"/>
          <w:sz w:val="28"/>
          <w:sz w:val="28"/>
          <w:szCs w:val="28"/>
          <w:rtl w:val="true"/>
          <w:lang w:bidi="fa-IR"/>
        </w:rPr>
        <w:t xml:space="preserve">اساسا هر نظری در باب حاکمیت و تعیین هر ملاکی برای حق حاکمیت ملازم است با نظریه ای در باب غصب حاکمیت و جای این پرسش است که چه طور نظریه فارابی در باب رییس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است سیاسی، اما نظریه امامت که بزرگانی از قبیل سید مرتضی، شیخ طوسی و شیخ مفید در توجیه عقلانی آن تلاش وافر داشته اند، نظریه ای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آیا شرط داشتن یک اندیشه سیاسی آن است که مستند به کتاب و سنت نباشد؟ آیا نمی توان بر قواعدی که مستند به منابع دینی است یک نظریه سیاسی بنا نهاد؟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این بیان، پاسخ دکتر مهدی حائری نیز هست که می خواهد مفهوم امامت را از سیاست تهی کند، ولی درباره استناد وی به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از صدر خطبه استفاده می شود نه از ذیل آن؛ زیرا رسول خدا صلی الله علیه و آله قبل از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اولی بکم من انفسکم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خود شما به شما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همگان اقرار به ولایت خویش گرفت؛ آن گاه آن جمله را بیان فرمود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56" w:name="__RefHeading___Toc2889856_2281741623"/>
      <w:bookmarkStart w:id="157" w:name="_Toc61"/>
      <w:bookmarkEnd w:id="156"/>
      <w:r>
        <w:rPr/>
        <w:t>6</w:t>
      </w:r>
      <w:r>
        <w:rPr>
          <w:rtl w:val="true"/>
        </w:rPr>
        <w:t xml:space="preserve">. </w:t>
      </w:r>
      <w:r>
        <w:rPr>
          <w:rtl w:val="true"/>
        </w:rPr>
        <w:t>ولایت فقیه</w:t>
      </w:r>
      <w:bookmarkEnd w:id="157"/>
    </w:p>
    <w:p>
      <w:pPr>
        <w:pStyle w:val="Heading4"/>
        <w:numPr>
          <w:ilvl w:val="3"/>
          <w:numId w:val="1"/>
        </w:numPr>
        <w:rPr/>
      </w:pPr>
      <w:bookmarkStart w:id="158" w:name="__RefHeading___Toc2889858_2281741623"/>
      <w:bookmarkStart w:id="159" w:name="_Toc62"/>
      <w:bookmarkEnd w:id="158"/>
      <w:r>
        <w:rPr>
          <w:rtl w:val="true"/>
        </w:rPr>
        <w:t>الف</w:t>
      </w:r>
      <w:r>
        <w:rPr>
          <w:rtl w:val="true"/>
        </w:rPr>
        <w:t xml:space="preserve">) </w:t>
      </w:r>
      <w:r>
        <w:rPr>
          <w:rtl w:val="true"/>
        </w:rPr>
        <w:t>ادله ولایت فقیه</w:t>
      </w:r>
      <w:bookmarkEnd w:id="159"/>
    </w:p>
    <w:p>
      <w:pPr>
        <w:pStyle w:val="Heading5"/>
        <w:numPr>
          <w:ilvl w:val="4"/>
          <w:numId w:val="1"/>
        </w:numPr>
        <w:rPr/>
      </w:pPr>
      <w:bookmarkStart w:id="160" w:name="__RefHeading___Toc2889860_2281741623"/>
      <w:bookmarkStart w:id="161" w:name="_Toc63"/>
      <w:bookmarkEnd w:id="160"/>
      <w:r>
        <w:rPr>
          <w:rtl w:val="true"/>
        </w:rPr>
        <w:t xml:space="preserve">یک </w:t>
      </w:r>
      <w:r>
        <w:rPr>
          <w:rtl w:val="true"/>
        </w:rPr>
        <w:t xml:space="preserve">- </w:t>
      </w:r>
      <w:r>
        <w:rPr>
          <w:rtl w:val="true"/>
        </w:rPr>
        <w:t xml:space="preserve">ادله عقلی </w:t>
      </w:r>
      <w:r>
        <w:rPr>
          <w:rtl w:val="true"/>
        </w:rPr>
        <w:t>(</w:t>
      </w:r>
      <w:r>
        <w:rPr>
          <w:rtl w:val="true"/>
        </w:rPr>
        <w:t>مستقل و غیر مستقل</w:t>
      </w:r>
      <w:r>
        <w:rPr>
          <w:rtl w:val="true"/>
        </w:rPr>
        <w:t xml:space="preserve">) </w:t>
      </w:r>
      <w:r>
        <w:rPr>
          <w:rtl w:val="true"/>
        </w:rPr>
        <w:t>ولایت فقیه</w:t>
      </w:r>
      <w:bookmarkEnd w:id="16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استدلال عقلی بر ولایت فقیه 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اجتماعی انسان و نیز کمال فردی و معنوی او، از سویی نیازمند </w:t>
      </w:r>
    </w:p>
    <w:p>
      <w:pPr>
        <w:pStyle w:val="BookText"/>
        <w:rPr/>
      </w:pPr>
      <w:r>
        <w:rPr>
          <w:rFonts w:ascii="IRNazanin" w:hAnsi="IRNazanin" w:eastAsia="IRNazanin"/>
          <w:color w:val="111111"/>
          <w:sz w:val="28"/>
          <w:sz w:val="28"/>
          <w:szCs w:val="28"/>
          <w:rtl w:val="true"/>
          <w:lang w:bidi="fa-IR"/>
        </w:rPr>
        <w:t>قانون الهی در ابعاد فردی و اجتماعی است که مصون و محفوظ از ضعف و نقص و خطا و نسیان باشد و از سوی دیگر، نیازمند حکومتی دینی و حاکمی عالم و عادل است برای تحقق و اجرای آن قانون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در بعد فردی و اجتماعی، بدون این دو و یا با یکی از این دو، متحقق نمی شود و فقدان آن دو، در بعد اجتماعی اش، سبب هرج و مرج و فساد و تباهی جامعه می شود که هیچ انسان خردمندی به آن رضایت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عصرغیبت ولی عصر عج الله تعالی فرجه الشریف نیز انسان و جامعه انسانی، نیازمند اجرای آن قانون جاوید است؛ زیرا بدون اجرای قانون الهی، همان مشکل و محذور بی نظمی و هرج و مرج و برده گیری و ظلم و ستم و فساد و تباهی انسان ها پیش خواهد آمد و بی شک، خدای سبحان در عصر غیبت امام زمان عج الله تعالی فرجه الشریف ، انسان و جامعه را به حال خود رها نساخته و برای هدایت انسان ها ولایت جامعه بشری را به دست کسانی سپرده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عصر غیبت، ولایت را از سوی خداوند برعهده دارد، باید دارای سه ویژگی ضروری باشد که این سه خصوصیت، از ویژگی های پیامبران و امامان سرچشمه می گیرد و پرتویی از صفات متعالی آنان است و ما در گذشته از آنها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 شناخت قانون الهی بود؛ زیرا تا قانونی شناخته نشود، اجرایش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استعداد و توانایی تشکیل حکومت برای تحقق دادن به قوانین فردی و اجتماعی اسلام بود و ویژگی سوم، امانت داری و عدالت در اجرای دستورهای اسلام و رعایت حقوق انسانی و دینی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سه ویژگی ضروری است که گفته می شود نیابت امام عصر عج الله تعالی فرجه الشریف و ولایت جامعه در عصر غیبت از </w:t>
      </w:r>
    </w:p>
    <w:p>
      <w:pPr>
        <w:pStyle w:val="BookText"/>
        <w:rPr/>
      </w:pPr>
      <w:r>
        <w:rPr>
          <w:rFonts w:ascii="IRNazanin" w:hAnsi="IRNazanin" w:eastAsia="IRNazanin"/>
          <w:color w:val="111111"/>
          <w:sz w:val="28"/>
          <w:sz w:val="28"/>
          <w:szCs w:val="28"/>
          <w:rtl w:val="true"/>
          <w:lang w:bidi="fa-IR"/>
        </w:rPr>
        <w:t xml:space="preserve">سوی خداوند، برعهده فقیهان جامع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شرط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فقها به صورت مختلف تقریر کرده اند و آیت الله جوادی آملی، آن را به دلیل تلفیقی از عقل و نقل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دین اسلام برای بقا و دوام تا قیامت، یک مطلب قطعی و روشن است و هیچ گاه بطلان و ضعف و کاستی در آن راه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نمودن اسلام در عصر غیبت و عدم اجرای احکام و حدود آن، سدّ سبیل خدا و مخالف با ابدیت اسلام در همه شئون عقاید و اخلاق و اعمال است و از این دو جهت، هرگز نمی توان در دوران غیبت که ممکن است معاذ الله به هزاران سال بینجامد، بخش مهم احکام اسلامی را به دست نسیان سپرد و حکم جاهلیت را به دست زمام داران خودسر اجرا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تأسیس نظام اسلامی و اجرای احکام و حدود آن و دفاع از کیان دین و حراست از آن در برابر مهاجمان چیزی نیست که در مطلوبیت و ضرورت آن بتوان تردید کرد و اگر چه جامعه اسلامی از درک حضور و شهود آن حضرت محروم است، ولی هتک نوامیس الهی و مردمی و ضلالت گمراهی مردم و تعطیل اسلام، هیچ گاه مورد رضایت خداوند نیست و به همین دلیل، انجام این وظایف بر عهده نمایندگان خاص و عام حضرت ولی عصر عج الله تعالی فرجه الشریف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احکام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اسلام، گویای این مطلب است که بدون </w:t>
      </w:r>
    </w:p>
    <w:p>
      <w:pPr>
        <w:pStyle w:val="BookText"/>
        <w:rPr/>
      </w:pPr>
      <w:r>
        <w:rPr>
          <w:rFonts w:ascii="IRNazanin" w:hAnsi="IRNazanin" w:eastAsia="IRNazanin"/>
          <w:color w:val="111111"/>
          <w:sz w:val="28"/>
          <w:sz w:val="28"/>
          <w:szCs w:val="28"/>
          <w:rtl w:val="true"/>
          <w:lang w:bidi="fa-IR"/>
        </w:rPr>
        <w:t>زعامت فقیه جامع الشرایط، تحقق این احکام امکان پذیر نیست و عقل با نظر به این موارد، حکم می کند که خداوند یقینا اسلام و مسلمانان را در عصر غیبت بی سرپرست رها نکرده و برای آنان والیان جانشین معصوم تعیین فرموده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محمدجواد فاضل لنکرانی دلیل عقلی دیگری را بر ولایت فقیه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 از امور اساسی دین و هدف اصلی از ارسال پیامبران است و اجرای عدالت به معنای وسیع آن در جامعه انسانی بر پیامبر و ائمه معصومین علیهم السلام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اجرای عدالت بر اساس آیات شریف قرآن به پیامبر و وصی او اختصاص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روایت های معتبر، علما و فقهای جامع الشرایط، جانشینان انبیا و ائمه اطهارند و در این تنزیل این جهت قطعا مورد نظر است، همان گونه که پیامبر و ائمه به سبب اتصال و ارتباط با وحی به عدالت آشنایی واقعی دارند، علما هم که دستورهای آنان را دریافته اند، بیش از دیگر مردم به عدالت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چنانچه بتوانند از طریق تشکیل حکومت اسلامی به عدالت قیام کنند، این امر بر آنان لازم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شد که در این طریق از استدلال نیازی به تمسک به روایات و تنزیل نیز نیست؛ زیرا در میان مردم و اقشار مختلف چون آشناترین مردم به حقوق و همه اقسام آن فقها هستند، پس اجرای عدالت بر آنها واجب است؛ </w:t>
      </w:r>
    </w:p>
    <w:p>
      <w:pPr>
        <w:pStyle w:val="BookText"/>
        <w:rPr/>
      </w:pPr>
      <w:r>
        <w:rPr>
          <w:rFonts w:ascii="IRNazanin" w:hAnsi="IRNazanin" w:eastAsia="IRNazanin"/>
          <w:color w:val="111111"/>
          <w:sz w:val="28"/>
          <w:sz w:val="28"/>
          <w:szCs w:val="28"/>
          <w:rtl w:val="true"/>
          <w:lang w:bidi="fa-IR"/>
        </w:rPr>
        <w:t>زیرا عدالت و اجرای آن فرع بر وجود حق است و تشخیص این، با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تنزیل به عنوان مؤید و شاهد بر این قسمت از استدلال نافع است، ولی در اساس استدلال نقشی ندارد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در احکام دین و تحقق دین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روشنی با ولایت دارد؛ زیرا این قسم از اجرای عدالت، به معنای استیفای جمیع نسبت به همه اشخاص است و این امر متوقف بر پذیرفتن نظر حاکم و لزوم تبعیت از او است که به معنای ولایت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هر حال، پس از اثبات انتصابی بودن ولایت و عدم مشروعیت ولایت غیر انتصابی، نمی توان در نصب فقیه جامع الشرایط بر ولایت در زمان غیبت تردید کرد؛ زیرا اگر فقیه جامع الشرایط به ولایت نصب نشود، دو فرض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جامعه بشری را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نامعقول است؛ زیرا نتیجه آن هرج و مرج و رواج ستمگری است که حق تعالی به یقین به آن رضایت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ولایت غیر فقیه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نامعقول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فقیه از آن رو که فقیه نیست، حکم بما انزل الله نخواهد کرد و حق</w:t>
      </w:r>
    </w:p>
    <w:p>
      <w:pPr>
        <w:pStyle w:val="BookText"/>
        <w:rPr/>
      </w:pPr>
      <w:r>
        <w:rPr>
          <w:rFonts w:ascii="IRNazanin" w:hAnsi="IRNazanin" w:eastAsia="IRNazanin"/>
          <w:color w:val="111111"/>
          <w:sz w:val="28"/>
          <w:sz w:val="28"/>
          <w:szCs w:val="28"/>
          <w:rtl w:val="true"/>
          <w:lang w:bidi="fa-IR"/>
        </w:rPr>
        <w:t>تعالی چنین کسی را کافر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 و کسانی که به آنچه خدا نازل کرده، حکم نکنند، پس همانا آنان کافرانند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آیات دیگری، ولایت کافر بر مسلمان را رد کرده است که پیش از این، در بحث شرایط عام ولی به عنوان قاعده نفی سبیل درباره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حکمت الهی به دور است که در جایی ولایت کافر را بر مسلمان نپذیرد و در جایی دیگر به آن رضایت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فقیه از آن رو که فقیه نیست، حکم بما انزل الله نخواهد کرد و حق تعالی چنین کسی را ظالم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الظّالِمُونَ؛ و کسانی که به آنچه خدا نازل کرده، حکم نکنند، پس آنان ظالمانند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عادل است، محال است به ولایت ظالم رضایت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فقیه از آن رو که فقیه نیست، حکم بما انزل الله نخواهد کرد و حق تعالی چنین کسی را فاسق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الْفاسِقُونَ؛ و کسانی که به آنچه خدا نازل کرده، حکم نکنند، پس آنان فاسقانند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الهی به دور است که به ولایت فاسق رضایت دهد و خدای رحیم به یقین به ولایت فاسق رضایت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فقها در زمان غیبت منصوب به ولایتند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مقلد نیز می تواند با تقلید به انزل الله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آیات دلالت بر مقصود ندارند، ولی این اشکال درست نیست؛ زیرا حاکم باید بما انزل الله بودن حکم را احراز کند و مقلد، چون مقلد است، </w:t>
      </w:r>
      <w:bookmarkStart w:id="162" w:name="pg4135_31995"/>
    </w:p>
    <w:p>
      <w:pPr>
        <w:pStyle w:val="BookText"/>
        <w:rPr/>
      </w:pPr>
      <w:bookmarkEnd w:id="162"/>
      <w:r>
        <w:rPr>
          <w:rFonts w:ascii="IRNazanin" w:hAnsi="IRNazanin" w:eastAsia="IRNazanin"/>
          <w:color w:val="111111"/>
          <w:sz w:val="28"/>
          <w:sz w:val="28"/>
          <w:szCs w:val="28"/>
          <w:rtl w:val="true"/>
          <w:lang w:bidi="fa-IR"/>
        </w:rPr>
        <w:t>چنین احرازی نکرده است و تنها به مرجع تقلید خود اعتماد کرده است</w:t>
      </w:r>
      <w:r>
        <w:rPr>
          <w:rFonts w:eastAsia="IRNazanin" w:cs="IRNazanin"/>
          <w:color w:val="111111"/>
          <w:sz w:val="28"/>
          <w:szCs w:val="28"/>
          <w:rtl w:val="true"/>
          <w:lang w:bidi="fa-IR"/>
        </w:rPr>
        <w:t>.</w:t>
      </w:r>
    </w:p>
    <w:p>
      <w:pPr>
        <w:pStyle w:val="Heading5"/>
        <w:numPr>
          <w:ilvl w:val="4"/>
          <w:numId w:val="1"/>
        </w:numPr>
        <w:rPr/>
      </w:pPr>
      <w:bookmarkStart w:id="163" w:name="__RefHeading___Toc2889862_2281741623"/>
      <w:bookmarkStart w:id="164" w:name="_Toc64"/>
      <w:bookmarkEnd w:id="163"/>
      <w:r>
        <w:rPr>
          <w:rtl w:val="true"/>
        </w:rPr>
        <w:t xml:space="preserve">دو </w:t>
      </w:r>
      <w:r>
        <w:rPr>
          <w:rtl w:val="true"/>
        </w:rPr>
        <w:t xml:space="preserve">- </w:t>
      </w:r>
      <w:r>
        <w:rPr>
          <w:rtl w:val="true"/>
        </w:rPr>
        <w:t>ادله نقلی ولایت فقیه</w:t>
      </w:r>
      <w:bookmarkEnd w:id="164"/>
    </w:p>
    <w:p>
      <w:pPr>
        <w:pStyle w:val="Heading6"/>
        <w:numPr>
          <w:ilvl w:val="5"/>
          <w:numId w:val="1"/>
        </w:numPr>
        <w:rPr/>
      </w:pPr>
      <w:bookmarkStart w:id="165" w:name="__RefHeading___Toc2889864_2281741623"/>
      <w:bookmarkStart w:id="166" w:name="_Toc65"/>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برای اثبات ولایت فقیه به آیات و روایت های فراوانی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مبحث ولایت فقیه کتاب البیع به روایت های بسیاری در این مورد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رعایت اختصار، تنها به سه روایت در این باره استناد می کنیم</w:t>
      </w:r>
      <w:r>
        <w:rPr>
          <w:rFonts w:eastAsia="IRNazanin" w:cs="IRNazanin"/>
          <w:color w:val="111111"/>
          <w:sz w:val="28"/>
          <w:szCs w:val="28"/>
          <w:rtl w:val="true"/>
          <w:lang w:bidi="fa-IR"/>
        </w:rPr>
        <w:t>:</w:t>
      </w:r>
    </w:p>
    <w:p>
      <w:pPr>
        <w:pStyle w:val="Heading6"/>
        <w:numPr>
          <w:ilvl w:val="5"/>
          <w:numId w:val="1"/>
        </w:numPr>
        <w:rPr/>
      </w:pPr>
      <w:bookmarkStart w:id="167" w:name="__RefHeading___Toc2889866_2281741623"/>
      <w:bookmarkStart w:id="168" w:name="_Toc66"/>
      <w:bookmarkEnd w:id="167"/>
      <w:r>
        <w:rPr>
          <w:rtl w:val="true"/>
        </w:rPr>
        <w:t xml:space="preserve">اول </w:t>
      </w:r>
      <w:r>
        <w:rPr>
          <w:rtl w:val="true"/>
        </w:rPr>
        <w:t xml:space="preserve">- </w:t>
      </w:r>
      <w:r>
        <w:rPr>
          <w:rtl w:val="true"/>
        </w:rPr>
        <w:t>روایت عمربن حنظله</w:t>
      </w:r>
      <w:bookmarkEnd w:id="168"/>
    </w:p>
    <w:p>
      <w:pPr>
        <w:pStyle w:val="BookText"/>
        <w:rPr/>
      </w:pPr>
      <w:r>
        <w:rPr>
          <w:rFonts w:ascii="IRNazanin" w:hAnsi="IRNazanin" w:eastAsia="IRNazanin"/>
          <w:color w:val="111111"/>
          <w:sz w:val="28"/>
          <w:sz w:val="28"/>
          <w:szCs w:val="28"/>
          <w:rtl w:val="true"/>
          <w:lang w:bidi="fa-IR"/>
        </w:rPr>
        <w:t>از مهم ترین ادله نقلی بر ولایت فقیه، روایتی است که عمربن حنظله از امام صادق علیه السلامدرباره اختلاف هایی که بین شیعیان رخ می دهد، می پرسد که آیا آنان می توانند به سلطان یا قضات هر زمان مراجعه کنند؟ امام علیه السلامپاسخ می دهد که نمی توانند و حتی نمی توانند به حکم آنان، حق ثابت خود را نیز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 امام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یَنْظُرانِ إِلی مَنْ کانَ مِنْکُمْ مِمَّنْ قَدْ رَوی حَدیثَنا وَ نَظَرَ فی حَلالِنا وَ حَرامِنا وَ عَرَفَ أَحْکامَنا فَلْیَرضُوا بِهِ حَکَما فَإِنّی قَدْ جَعَلْتُهُ عَلَیْکُمْ حاکِما فاذا حَکَمَ بِحُکْمِنا فَلَمْ یَقْبَلْهُ مِنْهُ فَإِنَّما اسْتَخَفَّ بِحُکْمِ اللّهِ وَ عَلَیْنا رَدَّ وَ الرّادُّ عَلَیْنا الرّادُّ عَلَی اللّهِ وَ هُوَ عَلی حَدِّ الشِّرکِ باللّهِ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بنگرند به کسی که از شما باشد؛ از آنان که حدیث ما را روایت می کنند و در حلال و حرام ما می نگرند و احکام ما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او به عنوان حاکم رضایت دهند، همانا من او را بر شما حاکم قرار دادم، پس اگر او به حکم ما حکم کرد و آن حکم را یکی از شما از او نپذیرفت، حکم خدا </w:t>
      </w:r>
    </w:p>
    <w:p>
      <w:pPr>
        <w:pStyle w:val="BookText"/>
        <w:rPr/>
      </w:pPr>
      <w:r>
        <w:rPr>
          <w:rFonts w:ascii="IRNazanin" w:hAnsi="IRNazanin" w:eastAsia="IRNazanin"/>
          <w:color w:val="111111"/>
          <w:sz w:val="28"/>
          <w:sz w:val="28"/>
          <w:szCs w:val="28"/>
          <w:rtl w:val="true"/>
          <w:lang w:bidi="fa-IR"/>
        </w:rPr>
        <w:t>را کوچک شمرده و ما را رد کرده است و ردکننده ما خدا را رد کرده است و او در حدّ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نصب فقها به ولایت به نیابت از امام معصوم علیه السلام ظهور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 حکما فانی قد جعلته علیکم حاکما؛ پس باید به او به عنوان حاکم رضایت دهند؛ زیرا 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نصب فقها به ولایت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 این روایت را مشهور فقها مقبوله محسوب کرده اند؛ زیرا در کتاب های رجالی، معروف عمربن حنظله توثیق نشده است، ولی برخی از فقها مانند شهید ثانی او را مورد وثوق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سند نه تنها او را توثیق کرده است، روایات او را از عالی ترین روایات صحیح به شمار آورده و بر این نظر شش دلیل آورده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حساسی که اختلافی بین بزرگان فقهای شیعه کوفه پیش آمده بود، عمربن حنظله با نقل روایتی از امام صادق علیه السلام رأی خود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یزیدبن خلیفه در این باره از امام صادق علیه السلام پرسید و امام صادق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دروغ نمی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روایات یزیدبن خلیفه متین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خود همین روایت که مورد استشهاد است، عمر بن حنظله شقوق مختلفی را مطرح می کند و امام صادق علیه السلام مانع او نمی شود و حکم آنها را بیان می کند و خود همین نکته منزلت علمی و فقهی او را روشن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محمدبن مسلم با سند صحیحی نقل شده است که مشکلی برای آل مختار پیش آمد و آنان عمربن حنظله را نزد امام صادق علیه السلام فرستادند تا </w:t>
      </w:r>
      <w:bookmarkStart w:id="169" w:name="pg4135_31997"/>
    </w:p>
    <w:p>
      <w:pPr>
        <w:pStyle w:val="BookText"/>
        <w:rPr/>
      </w:pPr>
      <w:bookmarkEnd w:id="169"/>
      <w:r>
        <w:rPr>
          <w:rFonts w:ascii="IRNazanin" w:hAnsi="IRNazanin" w:eastAsia="IRNazanin"/>
          <w:color w:val="111111"/>
          <w:sz w:val="28"/>
          <w:sz w:val="28"/>
          <w:szCs w:val="28"/>
          <w:rtl w:val="true"/>
          <w:lang w:bidi="fa-IR"/>
        </w:rPr>
        <w:t>درباره مشکل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شیعه این بوده است که مسائل را نزد بزرگان و خاندان هایی می بردند که معروف به فضل و دانش بودند و نیز محمدبن مسلم که منزلتی رفیع دارد، این روایت را نقل می کند و اشکالی به او نمی گیرد و به نقل او نیز اعتماد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اجماع 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یک راوی که وثاقت آنها مسلم است، 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برادرش، علی بن حنظله به توثیق او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از نظر سند، صحیح و بلکه از عالی ترین روایت های صحیح است</w:t>
      </w:r>
      <w:r>
        <w:rPr>
          <w:rFonts w:eastAsia="IRNazanin" w:cs="IRNazanin"/>
          <w:color w:val="111111"/>
          <w:sz w:val="28"/>
          <w:szCs w:val="28"/>
          <w:rtl w:val="true"/>
          <w:lang w:bidi="fa-IR"/>
        </w:rPr>
        <w:t>.</w:t>
      </w:r>
    </w:p>
    <w:p>
      <w:pPr>
        <w:pStyle w:val="Heading6"/>
        <w:numPr>
          <w:ilvl w:val="5"/>
          <w:numId w:val="1"/>
        </w:numPr>
        <w:rPr/>
      </w:pPr>
      <w:bookmarkStart w:id="170" w:name="__RefHeading___Toc2889868_2281741623"/>
      <w:bookmarkStart w:id="171" w:name="_Toc67"/>
      <w:bookmarkEnd w:id="170"/>
      <w:r>
        <w:rPr>
          <w:rtl w:val="true"/>
        </w:rPr>
        <w:t xml:space="preserve">دوم </w:t>
      </w:r>
      <w:r>
        <w:rPr>
          <w:rtl w:val="true"/>
        </w:rPr>
        <w:t xml:space="preserve">- </w:t>
      </w:r>
      <w:r>
        <w:rPr>
          <w:rtl w:val="true"/>
        </w:rPr>
        <w:t>توقیع شریف</w:t>
      </w:r>
      <w:bookmarkEnd w:id="171"/>
    </w:p>
    <w:p>
      <w:pPr>
        <w:pStyle w:val="BookText"/>
        <w:rPr/>
      </w:pPr>
      <w:r>
        <w:rPr>
          <w:rFonts w:ascii="IRNazanin" w:hAnsi="IRNazanin" w:eastAsia="IRNazanin"/>
          <w:color w:val="111111"/>
          <w:sz w:val="28"/>
          <w:sz w:val="28"/>
          <w:szCs w:val="28"/>
          <w:rtl w:val="true"/>
          <w:lang w:bidi="fa-IR"/>
        </w:rPr>
        <w:t>شیخ صدوق از محمدبن یعقوب کلینی نقل می کند که اسحاق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عثمان عمری رحمه الله خواستم نامه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که در آن مسائلی را که بر من حل نشده بود، پرسیده بودم، پس توقیعی به خط مولایمان صاحب الزمان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الحوادث الواقعة فارجعوا فیها الی رواة حدیثنا فانهم حجتی علیکم و أنا حجه الله علیهم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اما در پیشامدهای زمانه، به راویان حدیث ما رجوع کنید که آنان حجت من بر شمایند و من حجت خدا بر ایشانم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نیز این خبر را در الغیبة به طور مسند و ابومنصور طبرسی در </w:t>
      </w:r>
    </w:p>
    <w:p>
      <w:pPr>
        <w:pStyle w:val="BookText"/>
        <w:rPr/>
      </w:pPr>
      <w:r>
        <w:rPr>
          <w:rFonts w:ascii="IRNazanin" w:hAnsi="IRNazanin" w:eastAsia="IRNazanin"/>
          <w:color w:val="111111"/>
          <w:sz w:val="28"/>
          <w:sz w:val="28"/>
          <w:szCs w:val="28"/>
          <w:rtl w:val="true"/>
          <w:lang w:bidi="fa-IR"/>
        </w:rPr>
        <w:t>الاحتجاج، آن را مرسل نقل کرده 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برای فهم دقیق این روایت لازم است مفهوم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تبیین منظور از حوادث واقعه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مسائل و احکام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نمی خواهد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تازه ای که برای ما رخ می دهد چه کنیم؟ چون این موضوع جزو واضحات مذهب شیعه بوده است و روایات متواتره دارد که در مسائل باید به فقها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اطهار علیهم السلام هم به فقها رجوع می کردند و از آنان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حضرت صاحب الزمان عج الله تعالی فرجه الشریف باشد و با نواب اربعه روابط داشته باشد و به حضرت نامه بنویسد و جواب دریافت کند، به این موضوع توجه دارد که در فرا گرفتن مسائل به چه اشخاصی باید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پیشامدهای اجتماعی و گرفتاری هایی بوده که برای مردم و مسلمین روی می داده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واژه دیگر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براساس آن احتجاج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برای انجام اموری قرار داده است و تمام کارها، افعال و اقوال او حجت بر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تخلف کرد بر او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اقامه برهان 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نماینده اوست و حجت امام عصر عج الله تعالی فرجه الشریف نیز </w:t>
      </w:r>
    </w:p>
    <w:p>
      <w:pPr>
        <w:pStyle w:val="BookText"/>
        <w:rPr/>
      </w:pPr>
      <w:r>
        <w:rPr>
          <w:rFonts w:ascii="IRNazanin" w:hAnsi="IRNazanin" w:eastAsia="IRNazanin"/>
          <w:color w:val="111111"/>
          <w:sz w:val="28"/>
          <w:sz w:val="28"/>
          <w:szCs w:val="28"/>
          <w:rtl w:val="true"/>
          <w:lang w:bidi="fa-IR"/>
        </w:rPr>
        <w:t>نماینده او خواهد بود و این نمایندگی و حجیت چنان که در متن توقیع است درباره حوادث واقعه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درباره این روایت، حل مشکل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حیث سند براین روایت خدشه کرده و گفته اند که اسحاق بن یعقوب شناخته شده نیست و در کتاب های رجالی درباره او سخنی گفته نشده است، ولی این خدشه وارد نیست؛ زیرا اسحاق بن یعقوب به طور مستقیم و بی واسطه نزد کلینی رحمه الله مدعی ارتباط با سفیر امام عصر عج الله تعالی فرجه الشریف و صدور توقیعی از ناحیه مقدسه برای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که خود در زمان غیبت صغری و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نواب خاص در آن سکونت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در صورت تردید در ثقه بودن اسحاق بن یعقوب، به سادگی می توانست حقیقت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داشتن توقیع از ناحیه مقدسه نیز ادعایی کوچک نبود که کلینی به سادگی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اگر کلینی به این روایت اعتماد داشت، چرا آن را در کافی نیاورده است؟ شیخ محمد سند در پاسخ به این اشکال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کلینی معاصر نواب خاص است ولی کتاب کافی او به کلی تهی از توقیعات است و البته سبب آن این بوده که کلینی می خواست کتابش را نشر نماید و در حال تقیه و پنهان بودن امام، از نقل توقیع از او وجود امام و اموری امثال آن معلوم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طوسی از کلینی روایات زیادی را نقل می کند که در کافی موجود نیست، پس این به این معناست که او همه آنچه روایت کرده است، را در کافی به ودیعت ننهاده مضافا به اینکه بعضی از مؤلفات کلینی از بین رفته و به ما نرسیده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بنابراین، توقیع شریف هم از نظر سند قابل اعتماد است و هم از نظر دلالت، دلالت تام بر ولایت فقیه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های دیگری نیز بر ولایت فقیه استناد شده است که در این نوشتار برای رعایت اختصار از بررسی آنها خودداری می شود، ولی نقل برخی از این روایات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موسی بن جعفر علیه السلامیقول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لَأنَّ الْمُؤْمِنینَ الْفُقَهاءَ حُصُونُ الْإِسْلامِ کَحِصْنِ سُورِالْمَدینَةَ لَها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مؤمنان فقیه دژهای اسلام اند؛ همچون دژهای باروی شهر برای آن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خُلَفایی، ثلاث مرات،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یَأْتُونَ مِنْ بَعْدی وَ یَرْوُونَ اَحادیثی وَ سُنَّتی فَیُعَلِّمُونَها النّاسَ مِنْ بَعْدی</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خدا صلی الله علیه و 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خلفای مرا رحمت نما؛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شما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من می آیند و احادیث و سنت مرا روایت می کنند و پس از من آن را به مردم می آموزند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الحسین علیه السلام</w:t>
      </w:r>
      <w:r>
        <w:rPr>
          <w:rFonts w:eastAsia="IRNazanin" w:cs="IRNazanin"/>
          <w:color w:val="111111"/>
          <w:sz w:val="28"/>
          <w:szCs w:val="28"/>
          <w:rtl w:val="true"/>
          <w:lang w:bidi="fa-IR"/>
        </w:rPr>
        <w:t>:</w:t>
      </w:r>
      <w:bookmarkStart w:id="172" w:name="pg4135_32001"/>
    </w:p>
    <w:p>
      <w:pPr>
        <w:pStyle w:val="BookText"/>
        <w:rPr/>
      </w:pPr>
      <w:bookmarkEnd w:id="172"/>
      <w:r>
        <w:rPr>
          <w:rFonts w:ascii="Amiri" w:hAnsi="Amiri" w:eastAsia="Amiri" w:cs="Amiri"/>
          <w:color w:val="111111"/>
          <w:sz w:val="28"/>
          <w:sz w:val="28"/>
          <w:szCs w:val="28"/>
          <w:rtl w:val="true"/>
          <w:lang w:bidi="ar-SA"/>
        </w:rPr>
        <w:t>أَنَّ مَجاری الْأُمُورِ و الْأَحْکامِ عَلَی أَیْدِی الْعُلَماءِ بِاللّهِ الأُمَناء عَلَی حَلالِهِ وَ حَرامِهِ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همانا مجاری امور و احکام در دست عالمان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امینان بر حلال و حرام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خطبة لأمیرالمؤمنین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أَحَقَّ النّاسِ بَهذَا الْأَمْرِ أَقْواهُمْ عَلَیْهِ وَ أَعْلَمَهُمْ بِأَمْرِ اللّهِ فیهِ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خطبه ای از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شایسته ترین مردم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تواناترین آنان بر آن و داناترین شان به حکم خدا در آن است</w:t>
      </w:r>
      <w:r>
        <w:rPr>
          <w:rFonts w:eastAsia="IRNazanin" w:cs="IRNazanin"/>
          <w:color w:val="111111"/>
          <w:sz w:val="28"/>
          <w:szCs w:val="28"/>
          <w:rtl w:val="true"/>
          <w:lang w:bidi="fa-IR"/>
        </w:rPr>
        <w:t>.</w:t>
      </w:r>
    </w:p>
    <w:p>
      <w:pPr>
        <w:pStyle w:val="Heading4"/>
        <w:numPr>
          <w:ilvl w:val="3"/>
          <w:numId w:val="1"/>
        </w:numPr>
        <w:rPr/>
      </w:pPr>
      <w:bookmarkStart w:id="173" w:name="__RefHeading___Toc2889870_2281741623"/>
      <w:bookmarkStart w:id="174" w:name="_Toc68"/>
      <w:bookmarkEnd w:id="173"/>
      <w:r>
        <w:rPr>
          <w:rtl w:val="true"/>
        </w:rPr>
        <w:t>ب</w:t>
      </w:r>
      <w:r>
        <w:rPr>
          <w:rtl w:val="true"/>
        </w:rPr>
        <w:t xml:space="preserve">) </w:t>
      </w:r>
      <w:r>
        <w:rPr>
          <w:rtl w:val="true"/>
        </w:rPr>
        <w:t>منظور از فقیه جامع الشرایط</w:t>
      </w:r>
      <w:bookmarkEnd w:id="174"/>
    </w:p>
    <w:p>
      <w:pPr>
        <w:pStyle w:val="Heading5"/>
        <w:numPr>
          <w:ilvl w:val="4"/>
          <w:numId w:val="1"/>
        </w:numPr>
        <w:rPr/>
      </w:pPr>
      <w:bookmarkStart w:id="175" w:name="__RefHeading___Toc2889872_2281741623"/>
      <w:bookmarkStart w:id="176" w:name="_Toc6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فقیه کسی است که بالفعل توان استنباط حکم شرعی را از ادله دارد و امکان چنین امری برای وی میسّر است، ولی هر کس، تنها با داشتن فقاهت، شایستگی ولایت و حتی شایستگی فتوا را نیز ندارد؛ چنان که از امام حسن عسکری علیه السلام نقل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عوام امت ما از علمای خود فسق آشکار و معصیت شدید دیدند و دیدند که آنان چون سگان حریص بر مال دنیا و حرام اند و در پی نابودی کسانی اند که در برابرشان موضع گیری می کنند، حتی اگر آنان سزاوار خیرخواهی باشند و در پی یاری کسانی اند که برایشان تعصب دارند، اگرچه شایسته خوار کردن و زبون گردانیدن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عوام ما از این چنین فقهایی تقلید کنند، همچون یهود خواهند بود که خداوند آنان را به خاطر </w:t>
      </w:r>
      <w:bookmarkStart w:id="177" w:name="pg4135_32002"/>
    </w:p>
    <w:p>
      <w:pPr>
        <w:pStyle w:val="BookText"/>
        <w:rPr/>
      </w:pPr>
      <w:bookmarkEnd w:id="177"/>
      <w:r>
        <w:rPr>
          <w:rFonts w:ascii="IRNazanin" w:hAnsi="IRNazanin" w:eastAsia="IRNazanin"/>
          <w:color w:val="111111"/>
          <w:sz w:val="28"/>
          <w:sz w:val="28"/>
          <w:szCs w:val="28"/>
          <w:rtl w:val="true"/>
          <w:lang w:bidi="fa-IR"/>
        </w:rPr>
        <w:t>تقلیدشان سرزنش کرده است؛ زیرا فقهایشان فاسق بودند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نکته در اصل، حکمی عقلی است که به صرف فقاهت، کسی شایسته مسند ولایت نمی شود و شرع نیز به آن ارشاد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شایسته مقام ولایت در زمان غیبت است که دارای شرایط زیر باشد</w:t>
      </w:r>
      <w:r>
        <w:rPr>
          <w:rFonts w:eastAsia="IRNazanin" w:cs="IRNazanin"/>
          <w:color w:val="111111"/>
          <w:sz w:val="28"/>
          <w:szCs w:val="28"/>
          <w:rtl w:val="true"/>
          <w:lang w:bidi="fa-IR"/>
        </w:rPr>
        <w:t>.</w:t>
      </w:r>
    </w:p>
    <w:p>
      <w:pPr>
        <w:pStyle w:val="Heading5"/>
        <w:numPr>
          <w:ilvl w:val="4"/>
          <w:numId w:val="1"/>
        </w:numPr>
        <w:rPr/>
      </w:pPr>
      <w:bookmarkStart w:id="178" w:name="__RefHeading___Toc2889874_2281741623"/>
      <w:bookmarkStart w:id="179" w:name="_Toc70"/>
      <w:bookmarkEnd w:id="178"/>
      <w:r>
        <w:rPr>
          <w:rtl w:val="true"/>
        </w:rPr>
        <w:t>شرایط رهبری</w:t>
      </w:r>
      <w:bookmarkEnd w:id="17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پیشین همگی برای اثبات ضرورت همین شرط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در این شرط اعلمیت و افقهیت را شرط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افقهیت به دلایل مختلفی می 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همان روایت عمربن حنظله در ادامه روایت، در صورت اختلاف نظر دو فقیه، افقه آن دو مأذون به ولایت خوانده شده است، ولی به نظر می رسد این افقهیت لازم نیست مطلق باشد، بلکه فقط در حدود امور عامه و قضا لازم است؛ زیرا افزون بر آنکه بنای عقلا و مقتضای ادله عقلی ولایت فقیه چیزی بیش از این مقدار نیست، در روایت از امیرالمؤمنین علی علیه السلام نیز اعلمیت تنها در همین محدوده شرط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اعلمهم بامر الله فیه؛ داناترین شان به امر خدا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ملکه ای پایدار است که سبب می شود شخص در </w:t>
      </w:r>
    </w:p>
    <w:p>
      <w:pPr>
        <w:pStyle w:val="BookText"/>
        <w:rPr/>
      </w:pPr>
      <w:r>
        <w:rPr>
          <w:rFonts w:ascii="IRNazanin" w:hAnsi="IRNazanin" w:eastAsia="IRNazanin"/>
          <w:color w:val="111111"/>
          <w:sz w:val="28"/>
          <w:sz w:val="28"/>
          <w:szCs w:val="28"/>
          <w:rtl w:val="true"/>
          <w:lang w:bidi="fa-IR"/>
        </w:rPr>
        <w:t>پرهیز از محرمات و انجام واجبات تقوا پیشه کند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عدالت از آن رو برای مقام ولایت لازم است که ولی فقیه را متعهد به اجرای حکم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فقیهی عادل نباشد، نه تضمینی براین است که در استنباط حکم خدا از ادله تلاش کافی و وافی داشته باشد، نه تضمینی هست بر اینکه در صورت استنباط درست حکم خدا، آن را درست بیان کند و نه تضمینی هست که آن را به درستی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روایتی که از امام حسن عسکری علیه السلام نقل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از فقها خود نگهدار و نگهبان دین خود باشد و با هوای خود مخالفت کند و از مولای خود اطاعت کند، پس بر عوام است که از او تقلید کنند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هایی که به عنوان ادله نقلی ولایت فقیه ذکر شد، بر عدالت ولی فقیه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روایت عمربن حنظله، ولایت فقیه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حکم بحکمنا؛ پس هرگاه به حکم ما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توصیف فقیهان منصوب به ولایت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 دژهای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بیان شده از امام موسی بن جعفر علیه السلام 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 علی حلاله و حرامه؛ امینان بر حلال و حرام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بلکه تصریح بر شرط عدالت برای ولی فقیه دارند؛ زیرا آن را که عادل نیست و در پرهیز از حرام خدا و انجام واجب خدا تقوا ندارد، نمی توان حصن اسلام یا امین بر حلال و حرام خدا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توجه به اهمیت مقام ولایت، افزون بر دارا </w:t>
      </w:r>
    </w:p>
    <w:p>
      <w:pPr>
        <w:pStyle w:val="BookText"/>
        <w:rPr/>
      </w:pPr>
      <w:r>
        <w:rPr>
          <w:rFonts w:ascii="IRNazanin" w:hAnsi="IRNazanin" w:eastAsia="IRNazanin"/>
          <w:color w:val="111111"/>
          <w:sz w:val="28"/>
          <w:sz w:val="28"/>
          <w:szCs w:val="28"/>
          <w:rtl w:val="true"/>
          <w:lang w:bidi="fa-IR"/>
        </w:rPr>
        <w:t>بودن صفت عدالت، فقیه نباید اهل حرص بر دنیا باشد و باید اهل زهد باشد و از دنیا به کم آن بسنده کند، چنان که امیرالمؤمنین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بر پیشوایان عادل واجب فرموده است که خود را در اندازه مردم ناتوان قرار دهند تا مبادا فقر مستمند او را به سرکشی وا دارد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تدبیر و درایت در نگرش اسلامی، توان و مهارتی است که به ولی فقیه امکان می دهد شرایط و پدیده های اجتماعی، سیاسی، اقتصادی و فرهنگی را به درستی بشناسد و تحلیل کند و درباره آنها براساس حکم خدا چنان به جا تصمیم بگیرد که جامعه آن گونه که مورد رضایت حق تعالی است، به سامان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ویژگی تدبیر و سیاست برای ولی فقیه از آن رو است که حکومت اصولاً برای ایجاد نظم و رفع هرج و مرج لازم است و هدف از حکومت دینی نیز دست یافتن به همین مقصود، براساس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ولی فقیه تدبیر و سیاست به این معنا را نداشته باشد، این مقصود حاصل نخواهد شد و این نقض غرض از ساحت خدای حکیم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را که تدبیر و سیاست نداشته باشد نمی توان حصن اسلام و مسلمانان خواند و او نمی تواند امین بر حلال و حرام </w:t>
      </w:r>
      <w:bookmarkStart w:id="180" w:name="pg4135_32005"/>
    </w:p>
    <w:p>
      <w:pPr>
        <w:pStyle w:val="BookText"/>
        <w:rPr/>
      </w:pPr>
      <w:bookmarkEnd w:id="180"/>
      <w:r>
        <w:rPr>
          <w:rFonts w:ascii="IRNazanin" w:hAnsi="IRNazanin" w:eastAsia="IRNazanin"/>
          <w:color w:val="111111"/>
          <w:sz w:val="28"/>
          <w:sz w:val="28"/>
          <w:szCs w:val="28"/>
          <w:rtl w:val="true"/>
          <w:lang w:bidi="fa-IR"/>
        </w:rPr>
        <w:t>خدا باشد؛ و عاقلانه نیست که در حوادث واقعه مردم را به او ارجاع داد زیرا اگر جامعه به دست چنین فردی سپرده شود، گرفتار هرج و مرج می شود و چون چنین فردی پدیده های اجتماعی، سیاسی، اقتصادی و فرهنگی را به درستی نمی شناسد، در تشخیص مصداق های حلال و حرام خدا به خطا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 دارد که ولی فقیه در تدبیر و درایت برتر از دیگران باشد، چنان که در روایت منقول از امیرالمؤمنین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اقواهم علیه؛ تواناترین آنان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ملکه ای پایدار است که موجب می شود شخص در سختی ها و حوادث ناگوار و ناگهانی توان تصمیم گیری خود را از دست ندهد و دچار تشویش خاطر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نیز لازمه عقلی ولایت فقیه است؛ زیرا معقول نیست مردم را در حوادث واقعه که ناگوار و ناگهانی اند، به کسی ارجاع داد که در چنین حوادثی توان تصمیم گیری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از شرایط عام ولایت فقیه است و تنها فقیهی به ولایت منصوب می شود که حداقل شرایط یاد شده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دیگری مانند شیعه اثنی عشری بودن، حلال زاده بودن، مرد بودن و بالغ بودن نیز از شرایطی است که شرع برای فقیه جامع الشرایط لازم دانسته است و در کتاب های فقهی به تفصیل درباره آنها بحث شده است</w:t>
      </w:r>
      <w:r>
        <w:rPr>
          <w:rFonts w:eastAsia="IRNazanin" w:cs="IRNazanin"/>
          <w:color w:val="111111"/>
          <w:sz w:val="28"/>
          <w:szCs w:val="28"/>
          <w:rtl w:val="true"/>
          <w:lang w:bidi="fa-IR"/>
        </w:rPr>
        <w:t>.</w:t>
      </w:r>
    </w:p>
    <w:p>
      <w:pPr>
        <w:pStyle w:val="Heading4"/>
        <w:numPr>
          <w:ilvl w:val="3"/>
          <w:numId w:val="1"/>
        </w:numPr>
        <w:rPr/>
      </w:pPr>
      <w:bookmarkStart w:id="181" w:name="__RefHeading___Toc2889876_2281741623"/>
      <w:bookmarkStart w:id="182" w:name="_Toc71"/>
      <w:bookmarkEnd w:id="181"/>
      <w:r>
        <w:rPr>
          <w:rtl w:val="true"/>
        </w:rPr>
        <w:t>ج</w:t>
      </w:r>
      <w:r>
        <w:rPr>
          <w:rtl w:val="true"/>
        </w:rPr>
        <w:t xml:space="preserve">) </w:t>
      </w:r>
      <w:r>
        <w:rPr>
          <w:rtl w:val="true"/>
        </w:rPr>
        <w:t xml:space="preserve">گستره ولایت فقیه و منظور از اطلاق در عنوان </w:t>
      </w:r>
      <w:r>
        <w:rPr>
          <w:rtl w:val="true"/>
        </w:rPr>
        <w:t>«</w:t>
      </w:r>
      <w:r>
        <w:rPr>
          <w:rtl w:val="true"/>
        </w:rPr>
        <w:t>ولایت مطلقه فقیه</w:t>
      </w:r>
      <w:r>
        <w:rPr>
          <w:rtl w:val="true"/>
        </w:rPr>
        <w:t>»</w:t>
      </w:r>
      <w:bookmarkEnd w:id="182"/>
    </w:p>
    <w:p>
      <w:pPr>
        <w:pStyle w:val="Heading5"/>
        <w:numPr>
          <w:ilvl w:val="4"/>
          <w:numId w:val="1"/>
        </w:numPr>
        <w:rPr/>
      </w:pPr>
      <w:bookmarkStart w:id="183" w:name="__RefHeading___Toc2889878_2281741623"/>
      <w:bookmarkStart w:id="184" w:name="_Toc72"/>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گستره ولایت فقیه را در پنج بعد می 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w:t>
      </w:r>
    </w:p>
    <w:p>
      <w:pPr>
        <w:pStyle w:val="Heading5"/>
        <w:numPr>
          <w:ilvl w:val="4"/>
          <w:numId w:val="1"/>
        </w:numPr>
        <w:rPr/>
      </w:pPr>
      <w:bookmarkStart w:id="185" w:name="__RefHeading___Toc2889880_2281741623"/>
      <w:bookmarkStart w:id="186" w:name="_Toc73"/>
      <w:bookmarkEnd w:id="185"/>
      <w:r>
        <w:rPr>
          <w:rtl w:val="true"/>
        </w:rPr>
        <w:t xml:space="preserve">یک </w:t>
      </w:r>
      <w:r>
        <w:rPr>
          <w:rtl w:val="true"/>
        </w:rPr>
        <w:t xml:space="preserve">- </w:t>
      </w:r>
      <w:r>
        <w:rPr>
          <w:rtl w:val="true"/>
        </w:rPr>
        <w:t>گستره ولایت فقیه از نظر موضوع</w:t>
      </w:r>
      <w:bookmarkEnd w:id="1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از امور اعتباری است و واقعیتی جز جعل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ولایت تکوینی از امور حقیقی است، ولی موضوع این نوشتار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به این معنا در سه حوزه برای رسول خدا صلی الله علیه و آلهو ائمه اطهار علیهم السلام اثبات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ائمه اطهار علیهم السلام می توانند احکامی جدید از طرف خود وضع کنند، بی آنکه خداوند در این باره حکمی نازل کرده باشد؛ چنان که پیش تر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امور شخصی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ائمه اطهار علیهم السلاممی توانند در اموری که به حیثیت فردی و شخصی افراد مربوط است و از حیثیت اجتماعی زندگی آنان محسوب نمی شود، اعمال ولایت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بیانگر ولایت رسول خدا صلی الله علیه و آله در این حوزه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أَنْ یَکُونَ لَهُمُ الْخِیَرَةُ مِنْ أَمْرِهِمْ وَ مَنْ یَعْصِ اللّهَ وَ 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خدا و رسول او امری را لازم بدانند، هیچ مرد مؤمن و زن مؤمنه ای حق اختیار امری از خودشان را ندارند و هر کس خدا و رسول او را فرمان نبرد، همانا آشکارا به سختی گمراه گشته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امور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حکومت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آلهو ائمه اطهار علیهم السلام در این حوزه نیز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فصول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رسول خدا صلی الله علیه و آله و ائمه اطهار علیهم السلام در تمامی شئون حیات بشری ولایت دارند و هیچ امری نمی تواند ولایت آنان را مقید کند یا تخصیص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مقتضای ادله ولایت فقیه است، ولایت در حوزه امور جامعه است و از این ادله نمی توان ولایت در حوزه تشریع و امور شخصیه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ولایت فقیه در امور جامعه نمی تواند کمتر از رسول و امام باشد، مگر اینکه به دلیلی خاص موردی </w:t>
      </w:r>
      <w:bookmarkStart w:id="187" w:name="pg4135_32007"/>
    </w:p>
    <w:p>
      <w:pPr>
        <w:pStyle w:val="BookText"/>
        <w:rPr/>
      </w:pPr>
      <w:bookmarkEnd w:id="187"/>
      <w:r>
        <w:rPr>
          <w:rFonts w:ascii="IRNazanin" w:hAnsi="IRNazanin" w:eastAsia="IRNazanin"/>
          <w:color w:val="111111"/>
          <w:sz w:val="28"/>
          <w:sz w:val="28"/>
          <w:szCs w:val="28"/>
          <w:rtl w:val="true"/>
          <w:lang w:bidi="fa-IR"/>
        </w:rPr>
        <w:t>تخصیص بخورد؛ زیرا ولایت فقیه دراین حوزه با همان دلیلی ثابت می شود که ولایت رسول و امام ثابت شد و دلایل یکسان نیز نتایج یکسان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بر این اساس، شامل همه امور اجتماعی، فرهنگی، سیاسی، اقتصادی و قضایی خواهد بود و هیچ امری از این امور از حوزه ولایت او خارج نمی شود، مگر اینکه به دلیلی نقلی امری به وی واگذار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جهاد ابتدایی بر اساس نظر امام خمینی رحمه الله</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88" w:name="__RefHeading___Toc2889882_2281741623"/>
      <w:bookmarkStart w:id="189" w:name="_Toc74"/>
      <w:bookmarkEnd w:id="188"/>
      <w:r>
        <w:rPr>
          <w:rtl w:val="true"/>
        </w:rPr>
        <w:t xml:space="preserve">دو </w:t>
      </w:r>
      <w:r>
        <w:rPr>
          <w:rtl w:val="true"/>
        </w:rPr>
        <w:t xml:space="preserve">- </w:t>
      </w:r>
      <w:r>
        <w:rPr>
          <w:rtl w:val="true"/>
        </w:rPr>
        <w:t>گستره ولایت فقیه از نظر تصمیم گیری</w:t>
      </w:r>
      <w:bookmarkEnd w:id="18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فقیه در همه امور جامعه، همچون رسول و امام، ولایت دارد و حق دارد در همه امور جامعه امر و نهی کند، ولی امر و نهی او و به تعبیر دیگر، حکم او باید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در غیر این صورت به نص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ظالم و فاسق خواهد بود و ولایتش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همچنان که از ادله روایی ولایت فقیه برمی آید، فقیه چون حصن اسلام و امین بر حلال و حرام است، واجد مقام ولایت می شود و در روایت عمربن حنظله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به حکم ما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ولی فقیه موظف است در فرآیند تصمیم گیری روش هایی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موظف به مشورت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آینده در این باره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در جامعه از روش های عقلایی ای مانند تصویب قانون اساسی برای تشکیل و انسجام حکومت اسلامی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این پرسش پیش می آید که اگر استنباط فقیهی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استنباط ولی فقیه ناسازگار باشد، استنباط کدام یک ارجح است؟ اگر نظر نهایی ولی فقیه در امری با نظر مشاورانش ناسازگار شد، تصمیم نهایی چگونه گرفته می شود؟ و سرانجام، اگر نظر نهایی ولی فقیه با تصمیم های حاصل از روش های عقلایی، مانند قانون اساسی در تعارض قرار گرفت، کدام یک ارجح است؟ مقتضای ادله عقلی و نقلی، نفوذ حکم و تصمیم ولی فقیه در همه این موارد و موارد دیگری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ادعا، می توان دلایل زیر را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اولی، عدم نفوذ حکم است، چنان که در بحث از ادله انتصابی بودن ولایت گذشت و در زمان غیبت، در حیطه امور جامعه تنها حکم ولی فقیه از این اصل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شرایط ولایت در وی جمع است، هیچ امری نمی تواند ولایت او را تخصیص زند یا مقید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عمربن حنظله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ما حکم کرد و آن حکم را یکی از آنان نپذیرفت، همانا خدا را کوچک شمرده و ما را رد کرده است و ردکننده ما خدا را رد کرده است و این عمل در حد شرک به خداست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همین روایت برمی آید، اگر ولی فقیه با اجتهاد خود، براساس کتاب و سنت حکم دهد، کسی نمی تواند از حکم وی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نیز امری را قید ولایت فقیه قرار نداده است، بلکه در اطلاق آن در تصمیم گیری نهایی صریح است</w:t>
      </w:r>
      <w:r>
        <w:rPr>
          <w:rFonts w:eastAsia="IRNazanin" w:cs="IRNazanin"/>
          <w:color w:val="111111"/>
          <w:sz w:val="28"/>
          <w:szCs w:val="28"/>
          <w:rtl w:val="true"/>
          <w:lang w:bidi="fa-IR"/>
        </w:rPr>
        <w:t xml:space="preserve">. </w:t>
      </w:r>
      <w:bookmarkStart w:id="190" w:name="pg4135_32009"/>
    </w:p>
    <w:p>
      <w:pPr>
        <w:pStyle w:val="BookText"/>
        <w:rPr/>
      </w:pPr>
      <w:bookmarkEnd w:id="1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منقول از امام حسین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مجاری امور و احکام به دست عالمان به خدا و امینان بر حلال و حرام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ولی فقیه را در تصمیم گیری به امری مقید نمی کند و ظهور در اطلاق آن است</w:t>
      </w:r>
      <w:r>
        <w:rPr>
          <w:rFonts w:eastAsia="IRNazanin" w:cs="IRNazanin"/>
          <w:color w:val="111111"/>
          <w:sz w:val="28"/>
          <w:szCs w:val="28"/>
          <w:rtl w:val="true"/>
          <w:lang w:bidi="fa-IR"/>
        </w:rPr>
        <w:t>.</w:t>
      </w:r>
    </w:p>
    <w:p>
      <w:pPr>
        <w:pStyle w:val="Heading5"/>
        <w:numPr>
          <w:ilvl w:val="4"/>
          <w:numId w:val="1"/>
        </w:numPr>
        <w:rPr/>
      </w:pPr>
      <w:bookmarkStart w:id="191" w:name="__RefHeading___Toc2889884_2281741623"/>
      <w:bookmarkStart w:id="192" w:name="_Toc75"/>
      <w:bookmarkEnd w:id="191"/>
      <w:r>
        <w:rPr>
          <w:rtl w:val="true"/>
        </w:rPr>
        <w:t xml:space="preserve">سه </w:t>
      </w:r>
      <w:r>
        <w:rPr>
          <w:rtl w:val="true"/>
        </w:rPr>
        <w:t xml:space="preserve">- </w:t>
      </w:r>
      <w:r>
        <w:rPr>
          <w:rtl w:val="true"/>
        </w:rPr>
        <w:t>گستره ولایت فقیه از نظر مکان</w:t>
      </w:r>
      <w:bookmarkEnd w:id="192"/>
    </w:p>
    <w:p>
      <w:pPr>
        <w:pStyle w:val="BookText"/>
        <w:rPr/>
      </w:pPr>
      <w:r>
        <w:rPr>
          <w:rFonts w:ascii="IRNazanin" w:hAnsi="IRNazanin" w:eastAsia="IRNazanin"/>
          <w:color w:val="111111"/>
          <w:sz w:val="28"/>
          <w:sz w:val="28"/>
          <w:szCs w:val="28"/>
          <w:rtl w:val="true"/>
          <w:lang w:bidi="fa-IR"/>
        </w:rPr>
        <w:t>فقها درباره حیطه مکانی ولایت بحث خاصی مطرح نکرده اند، ولی در مقام عمل، امام خمینی رحمه الله حتی در خارج از دارالاسلام نیز اعمال ولایت کرد که حکم اعدام سلمان رشدی مرتد، نمونه معروف این اعمال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مصباح یزدی درباره ولایت فقیه در حیطه جهانی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مستند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عقل باشد، مقتضای آن روشن است؛ زیرا نصب فقیهی که هم از نظر فقاهت و هم از نظر تقوا و هم از نظر مدیریت و لوازم آن افضل باشد و امکان تصدی امور همه مسلمانان جهان را با استفاده از نصب حکام و عمال محلی داشته باشد، اقرب به طرح اصلی حکومت امام معصوم است و هدف الهی دایر بر وحدت امت اسلامی و حکومت عدل جهانی را بهتر تأمین می کند، ولی در صورتی که شرایط جهانی برای تشکیل چنین کشور واحد وجود نداشت، باید به شکل های دیگری با رعایت الاقرب فالاقرب تنزل کرد و در صورتی که مستند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مفاد ادله عقلی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که در اینجا قابل طرح است این است که اگر فردی که از هر جهت افضل باشد، یافت نشود، چه باید کرد؟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اجمالی به این سؤال این است که فردی که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نسبی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باید عهده دار این مسئولیت گردد و مردم هم باید ولایت او را بپذیرند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ترجیح ولایت فقیه با حیطه جهانی آشکارا با حکمت الهی سازگار است و هر کس اندک آشنایی با کتاب و سنت داشته باشد، می تواند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زیر به صراحت از تفرقه نهی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و به ریسمان الهی 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های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علیه السلام، آل محمد علیهم السلام و ولایت آل محمد علیهم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خود از امام باقر علیه السلام نقل کرده است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می دانست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پیامبرشان دچار تفرقه و اختلاف خواهند شد، بنابراین آنان را از تفرقه نهی کرد؛ همچنان که پیشینیان را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فرمان داد بر ولایت آل محمد علیهم السلام جمع گردند و پراکنده نشوند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ولایت فقیه نیز در زمان غیبت برای همان کارایی های ولایت امام معصوم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ناظر به وحدت ولی فقیه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ولی فقیه، مشروط به وجود کشور واحد جهانی اسلامی نمی شود، و مرزهای قراردادی، اگرچه اعتبار سیاسی داشته باشند، اعتبار شرعی ندارند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ولی فقیه به هر دلیلی نتوانست بر مناطقی از جهان اعمال ولایت کند و همه مناطق به جز منطقه ای، از برکات ولایت وی محروم ماندند، لازم </w:t>
      </w:r>
      <w:bookmarkStart w:id="193" w:name="pg4135_32011"/>
    </w:p>
    <w:p>
      <w:pPr>
        <w:pStyle w:val="BookText"/>
        <w:rPr/>
      </w:pPr>
      <w:bookmarkEnd w:id="193"/>
      <w:r>
        <w:rPr>
          <w:rFonts w:ascii="IRNazanin" w:hAnsi="IRNazanin" w:eastAsia="IRNazanin"/>
          <w:color w:val="111111"/>
          <w:sz w:val="28"/>
          <w:sz w:val="28"/>
          <w:szCs w:val="28"/>
          <w:rtl w:val="true"/>
          <w:lang w:bidi="fa-IR"/>
        </w:rPr>
        <w:t>است که در منطقه های دیگر ولی فقیهی دیگر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اطلاق و تقیید ولایت فقیه از نظر مکان، بستگی به امکان و توان اعمال ولایت فقیه به همه مکان ها یا عدم امکان و توان چنین امری دارد و فرقی نمی کند که عدم امکان یا توان اعمال ولایت ناشی از ضعف تدبیر و درایت ولی فقیه به همه مکان ها باشد، یا ناشی از امور دیگری مانند قطع بودن ارتباط ولی فقیه با مکان های دیگر</w:t>
      </w:r>
      <w:r>
        <w:rPr>
          <w:rFonts w:eastAsia="IRNazanin" w:cs="IRNazanin"/>
          <w:color w:val="111111"/>
          <w:sz w:val="28"/>
          <w:szCs w:val="28"/>
          <w:rtl w:val="true"/>
          <w:lang w:bidi="fa-IR"/>
        </w:rPr>
        <w:t>.</w:t>
      </w:r>
    </w:p>
    <w:p>
      <w:pPr>
        <w:pStyle w:val="Heading5"/>
        <w:numPr>
          <w:ilvl w:val="4"/>
          <w:numId w:val="1"/>
        </w:numPr>
        <w:rPr/>
      </w:pPr>
      <w:bookmarkStart w:id="194" w:name="__RefHeading___Toc2889886_2281741623"/>
      <w:bookmarkStart w:id="195" w:name="_Toc76"/>
      <w:bookmarkEnd w:id="194"/>
      <w:r>
        <w:rPr>
          <w:rtl w:val="true"/>
        </w:rPr>
        <w:t xml:space="preserve">چهار </w:t>
      </w:r>
      <w:r>
        <w:rPr>
          <w:rtl w:val="true"/>
        </w:rPr>
        <w:t xml:space="preserve">- </w:t>
      </w:r>
      <w:r>
        <w:rPr>
          <w:rtl w:val="true"/>
        </w:rPr>
        <w:t>گستره ولایت فقیه از حیث زمان</w:t>
      </w:r>
      <w:bookmarkEnd w:id="195"/>
    </w:p>
    <w:p>
      <w:pPr>
        <w:pStyle w:val="BookText"/>
        <w:rPr/>
      </w:pPr>
      <w:r>
        <w:rPr>
          <w:rFonts w:ascii="IRNazanin" w:hAnsi="IRNazanin" w:eastAsia="IRNazanin"/>
          <w:color w:val="111111"/>
          <w:sz w:val="28"/>
          <w:sz w:val="28"/>
          <w:szCs w:val="28"/>
          <w:rtl w:val="true"/>
          <w:lang w:bidi="fa-IR"/>
        </w:rPr>
        <w:t>از نظر زمان، ولی فقیه در مدت زمانی که عنوان ولایت دارد، ولایتش نافذ است، ولی این ولایت پس از آن زمان ادامه ندارد؛ زیرا پس از آن، ولی فقیه بعدی ولایت دارد و حکم او نافذ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رسول و امام معصوم علیه السلام نیز از این نظر توقیتی است؛ زیرا ماهیت امور اجتماعی توقیتی است، ولی ولایت آنان در حوزه تشریع توقیتی نیست، مگر اینکه خود آنان آن را در موردی خاص موقت اعلام کنند</w:t>
      </w:r>
      <w:r>
        <w:rPr>
          <w:rFonts w:eastAsia="IRNazanin" w:cs="IRNazanin"/>
          <w:color w:val="111111"/>
          <w:sz w:val="28"/>
          <w:szCs w:val="28"/>
          <w:rtl w:val="true"/>
          <w:lang w:bidi="fa-IR"/>
        </w:rPr>
        <w:t>.</w:t>
      </w:r>
    </w:p>
    <w:p>
      <w:pPr>
        <w:pStyle w:val="Heading5"/>
        <w:numPr>
          <w:ilvl w:val="4"/>
          <w:numId w:val="1"/>
        </w:numPr>
        <w:rPr/>
      </w:pPr>
      <w:bookmarkStart w:id="196" w:name="__RefHeading___Toc2889888_2281741623"/>
      <w:bookmarkStart w:id="197" w:name="_Toc77"/>
      <w:bookmarkEnd w:id="196"/>
      <w:r>
        <w:rPr>
          <w:rtl w:val="true"/>
        </w:rPr>
        <w:t xml:space="preserve">پنج </w:t>
      </w:r>
      <w:r>
        <w:rPr>
          <w:rtl w:val="true"/>
        </w:rPr>
        <w:t xml:space="preserve">- </w:t>
      </w:r>
      <w:r>
        <w:rPr>
          <w:rtl w:val="true"/>
        </w:rPr>
        <w:t>گستره ولایت فقیه از نظر مولی علیهم</w:t>
      </w:r>
      <w:bookmarkEnd w:id="197"/>
    </w:p>
    <w:p>
      <w:pPr>
        <w:pStyle w:val="BookText"/>
        <w:rPr/>
      </w:pPr>
      <w:r>
        <w:rPr>
          <w:rFonts w:ascii="IRNazanin" w:hAnsi="IRNazanin" w:eastAsia="IRNazanin"/>
          <w:color w:val="111111"/>
          <w:sz w:val="28"/>
          <w:sz w:val="28"/>
          <w:szCs w:val="28"/>
          <w:rtl w:val="true"/>
          <w:lang w:bidi="fa-IR"/>
        </w:rPr>
        <w:t>از نظر مولی علیهم، ولایت فقیه بر همه افرادی که در حیطه مکانی و زمانی وی اند،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هم مقتضای ادله عقلی ولایت فقیه است و همه مقتضای ادله نقلی، مانند روایت عمربن حنظله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بودن مولی علیه مانع جریان ولایت ولی فقیه بر او نمی شود، حتی اگر استنباط های فقهی فقیهِ مولی علیه با استنباط های فقهی ولی فقیه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بیعت نکردن گروهی با ولی فقیه نیز مانع جریان ولایت او بر آنان نخواهد شد</w:t>
      </w:r>
      <w:r>
        <w:rPr>
          <w:rFonts w:eastAsia="IRNazanin" w:cs="IRNazanin"/>
          <w:color w:val="111111"/>
          <w:sz w:val="28"/>
          <w:szCs w:val="28"/>
          <w:rtl w:val="true"/>
          <w:lang w:bidi="fa-IR"/>
        </w:rPr>
        <w:t xml:space="preserve">. </w:t>
      </w:r>
      <w:bookmarkStart w:id="198" w:name="pg4135_32012"/>
    </w:p>
    <w:p>
      <w:pPr>
        <w:pStyle w:val="Heading5"/>
        <w:numPr>
          <w:ilvl w:val="4"/>
          <w:numId w:val="1"/>
        </w:numPr>
        <w:rPr/>
      </w:pPr>
      <w:bookmarkStart w:id="199" w:name="__RefHeading___Toc2889890_2281741623"/>
      <w:bookmarkStart w:id="200" w:name="_Toc78"/>
      <w:bookmarkEnd w:id="198"/>
      <w:bookmarkEnd w:id="199"/>
      <w:r>
        <w:rPr>
          <w:rtl w:val="true"/>
        </w:rPr>
        <w:t xml:space="preserve">شش </w:t>
      </w:r>
      <w:r>
        <w:rPr>
          <w:rtl w:val="true"/>
        </w:rPr>
        <w:t xml:space="preserve">- </w:t>
      </w:r>
      <w:r>
        <w:rPr>
          <w:rtl w:val="true"/>
        </w:rPr>
        <w:t xml:space="preserve">منظور از اطلاق در عنوان </w:t>
      </w:r>
      <w:r>
        <w:rPr>
          <w:rtl w:val="true"/>
        </w:rPr>
        <w:t>«</w:t>
      </w:r>
      <w:r>
        <w:rPr>
          <w:rtl w:val="true"/>
        </w:rPr>
        <w:t>ولایت مطلقه فقیه</w:t>
      </w:r>
      <w:r>
        <w:rPr>
          <w:rtl w:val="true"/>
        </w:rPr>
        <w:t>»</w:t>
      </w:r>
      <w:bookmarkEnd w:id="200"/>
    </w:p>
    <w:p>
      <w:pPr>
        <w:pStyle w:val="BookText"/>
        <w:rPr/>
      </w:pPr>
      <w:r>
        <w:rPr>
          <w:rFonts w:ascii="IRNazanin" w:hAnsi="IRNazanin" w:eastAsia="IRNazanin"/>
          <w:color w:val="111111"/>
          <w:sz w:val="28"/>
          <w:sz w:val="28"/>
          <w:szCs w:val="28"/>
          <w:rtl w:val="true"/>
          <w:lang w:bidi="fa-IR"/>
        </w:rPr>
        <w:t>با توجه به گستره ولایت فقیه، به سادگی می توان منظور از اطلاق را در این عنوان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ولایت فقیه به این معناست که در امور حکومتی و قضا که حوزه مجاز اعمال ولایت فقیه است، اختیارات او در همان حدود اختیارات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موردی به دلیلی نقلی از حوزه ولایت وی تخصیص بخورد و از نظر مکانی نیز ولی فقیه نتواند ولایت خود را به گونه جهانی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مطلقه بودن ولایت، هرگز به معنای تمرکز قدرت بی مهار در دست ولی فقیه نیست، بلکه همان گونه که در آینده خواهد آمد، ولی فقیه باید همواره تحت نظارت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مطلق بودن ولایت فقیه او را از حیطه ولایت حق تعالی خارج نمی کند، اگرچه اختیارات حکومتی به او اجازه می دهد برای حفظ عزت اسلام و مسلمانان و امور دیگری مانند آن، در صورت لزوم، برخی از احکام فقهی را تعطیل کند</w:t>
      </w:r>
      <w:r>
        <w:rPr>
          <w:rFonts w:eastAsia="IRNazanin" w:cs="IRNazanin"/>
          <w:color w:val="111111"/>
          <w:sz w:val="28"/>
          <w:szCs w:val="28"/>
          <w:rtl w:val="true"/>
          <w:lang w:bidi="fa-IR"/>
        </w:rPr>
        <w:t>.</w:t>
      </w:r>
    </w:p>
    <w:p>
      <w:pPr>
        <w:pStyle w:val="Heading4"/>
        <w:numPr>
          <w:ilvl w:val="3"/>
          <w:numId w:val="1"/>
        </w:numPr>
        <w:rPr/>
      </w:pPr>
      <w:bookmarkStart w:id="201" w:name="__RefHeading___Toc2889892_2281741623"/>
      <w:bookmarkStart w:id="202" w:name="_Toc79"/>
      <w:bookmarkEnd w:id="201"/>
      <w:r>
        <w:rPr>
          <w:rtl w:val="true"/>
        </w:rPr>
        <w:t>د</w:t>
      </w:r>
      <w:r>
        <w:rPr>
          <w:rtl w:val="true"/>
        </w:rPr>
        <w:t xml:space="preserve">) </w:t>
      </w:r>
      <w:r>
        <w:rPr>
          <w:rtl w:val="true"/>
        </w:rPr>
        <w:t>برخی از شبهه ها و پاسخ آنها</w:t>
      </w:r>
      <w:bookmarkEnd w:id="202"/>
    </w:p>
    <w:p>
      <w:pPr>
        <w:pStyle w:val="Heading5"/>
        <w:numPr>
          <w:ilvl w:val="4"/>
          <w:numId w:val="1"/>
        </w:numPr>
        <w:rPr/>
      </w:pPr>
      <w:bookmarkStart w:id="203" w:name="__RefHeading___Toc2889894_2281741623"/>
      <w:bookmarkStart w:id="204" w:name="_Toc80"/>
      <w:bookmarkEnd w:id="203"/>
      <w:r>
        <w:rPr>
          <w:rtl w:val="true"/>
        </w:rPr>
        <w:t>نگاهی اجمالی به انواع شبهه های ولایت فقیه</w:t>
      </w:r>
      <w:bookmarkEnd w:id="204"/>
    </w:p>
    <w:p>
      <w:pPr>
        <w:pStyle w:val="Heading6"/>
        <w:numPr>
          <w:ilvl w:val="5"/>
          <w:numId w:val="1"/>
        </w:numPr>
        <w:rPr/>
      </w:pPr>
      <w:bookmarkStart w:id="205" w:name="__RefHeading___Toc2889896_2281741623"/>
      <w:bookmarkStart w:id="206" w:name="_Toc81"/>
      <w:bookmarkEnd w:id="205"/>
      <w:r>
        <w:rPr>
          <w:rtl w:val="true"/>
        </w:rPr>
        <w:t>اشاره</w:t>
      </w:r>
      <w:bookmarkEnd w:id="2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های ولایت فقیه را می توان به چند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شبهه های ولایت فقیه، شبهه های عام اند و ولایت رسول و امام را نیز تخطئه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از شبهه های ولایت فقیه تنها شامل خود ولایت فقیه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شبهه ها، خود اقسام گوناگونی دارد، قسمی از آن اصل ولایت فقیه را مخدوش جلوه می دهد، قسمی دیگر درباره دیدگاه نیابت و نصب است و قسم دیگر به فرع های آن مانند اطلاق مربوط می شود</w:t>
      </w:r>
      <w:r>
        <w:rPr>
          <w:rFonts w:eastAsia="IRNazanin" w:cs="IRNazanin"/>
          <w:color w:val="111111"/>
          <w:sz w:val="28"/>
          <w:szCs w:val="28"/>
          <w:rtl w:val="true"/>
          <w:lang w:bidi="fa-IR"/>
        </w:rPr>
        <w:t xml:space="preserve">. </w:t>
      </w:r>
      <w:bookmarkStart w:id="207" w:name="pg4135_32013"/>
    </w:p>
    <w:p>
      <w:pPr>
        <w:pStyle w:val="BookText"/>
        <w:rPr/>
      </w:pPr>
      <w:bookmarkEnd w:id="207"/>
      <w:r>
        <w:rPr>
          <w:rFonts w:ascii="IRNazanin" w:hAnsi="IRNazanin" w:eastAsia="IRNazanin"/>
          <w:color w:val="111111"/>
          <w:sz w:val="28"/>
          <w:sz w:val="28"/>
          <w:szCs w:val="28"/>
          <w:rtl w:val="true"/>
          <w:lang w:bidi="fa-IR"/>
        </w:rPr>
        <w:t>برخی از شبهه ها در مباحث گذشته پاسخ داده شده اند و برخی را نیز در مباحث آینده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طرح سه شبهه و پاسخ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محال بودن نصب عام، شبهه دیکتاتوری انگاری ولایت مطلقه انتصابی و شبهه محجورانگاری مولی علیهم</w:t>
      </w:r>
      <w:r>
        <w:rPr>
          <w:rFonts w:eastAsia="IRNazanin" w:cs="IRNazanin"/>
          <w:color w:val="111111"/>
          <w:sz w:val="28"/>
          <w:szCs w:val="28"/>
          <w:rtl w:val="true"/>
          <w:lang w:bidi="fa-IR"/>
        </w:rPr>
        <w:t>.</w:t>
      </w:r>
    </w:p>
    <w:p>
      <w:pPr>
        <w:pStyle w:val="Heading6"/>
        <w:numPr>
          <w:ilvl w:val="5"/>
          <w:numId w:val="1"/>
        </w:numPr>
        <w:rPr/>
      </w:pPr>
      <w:bookmarkStart w:id="208" w:name="__RefHeading___Toc2889898_2281741623"/>
      <w:bookmarkStart w:id="209" w:name="_Toc82"/>
      <w:bookmarkEnd w:id="208"/>
      <w:r>
        <w:rPr>
          <w:rtl w:val="true"/>
        </w:rPr>
        <w:t xml:space="preserve">یک </w:t>
      </w:r>
      <w:r>
        <w:rPr>
          <w:rtl w:val="true"/>
        </w:rPr>
        <w:t xml:space="preserve">- </w:t>
      </w:r>
      <w:r>
        <w:rPr>
          <w:rtl w:val="true"/>
        </w:rPr>
        <w:t>شبهه محال بودن نصب عام</w:t>
      </w:r>
      <w:bookmarkEnd w:id="209"/>
    </w:p>
    <w:p>
      <w:pPr>
        <w:pStyle w:val="BookText"/>
        <w:rPr/>
      </w:pPr>
      <w:r>
        <w:rPr>
          <w:rFonts w:ascii="IRNazanin" w:hAnsi="IRNazanin" w:eastAsia="IRNazanin"/>
          <w:color w:val="111111"/>
          <w:sz w:val="28"/>
          <w:sz w:val="28"/>
          <w:szCs w:val="28"/>
          <w:rtl w:val="true"/>
          <w:lang w:bidi="fa-IR"/>
        </w:rPr>
        <w:t>فقها با وصف عام به ولایت منصوب شده اند و از این نظر نصب آنها به ولایت نصب عام است، برخلاف نصب رسول خدا صلی الله علیه و آله یا ائمه اطهار علیهم السلامکه با اسم یا با وصف خاص به ولایت منصوب شده اند و نصبشان نصب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پیدایش شبهه ای شده است که چنین نصبی را نامعقول و غیر حکیمانه و از ساحت حق تعالی محال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برپایه این فرض است که در جامعه اسلامی، فقیهان واجد شرایط معمولاً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فقیهان جامع الشرایط متعدد شدند، چند فرض پیش می آید که همگی نامعقول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فقیهان به طور مستقل دارای ولایت بالفعل و حق اعمال ولایت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به هرج و مرج می انجامد؛ زیرا اختلاف نظر فقیهان امری عادی و طبیعی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ولایت مستقل دارد، ولی اِعمال آن تنها برای یکی از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موضوع چگونگی تعیین آن یک نفر 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راهی برای آن نباشد، جعل این ولایت لغو است و اگر راهی باشد و یکی قابل تعیین باشد، در این صورت نصب دیگران لغو است؛ مگر اینکه گفته شود اصولاً نصبی در کار نبوده و راه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ممکن است انتخابات </w:t>
      </w:r>
    </w:p>
    <w:p>
      <w:pPr>
        <w:pStyle w:val="BookText"/>
        <w:rPr/>
      </w:pPr>
      <w:r>
        <w:rPr>
          <w:rFonts w:ascii="IRNazanin" w:hAnsi="IRNazanin" w:eastAsia="IRNazanin"/>
          <w:color w:val="111111"/>
          <w:sz w:val="28"/>
          <w:sz w:val="28"/>
          <w:szCs w:val="28"/>
          <w:rtl w:val="true"/>
          <w:lang w:bidi="fa-IR"/>
        </w:rPr>
        <w:t>عمومی یا رأی اهل حلّ و عقد یا توافق فقیهان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ولی فقیه بوده است، ولی این قول اصل مبنای نصب را زیر سؤال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آنان، مثلاً اعلم آنان، به ولایت نصب شده است، ولی جدا از اینکه در ملاک اعلمیت و تشخیص اعلم در بیشتر موارد اتفاق نظر وجود ندارد، ممکن است این فقها از نظر علم نیز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منصوب اند، ولی اعمال ولایت هر یک، منوط به توافق دیگران است، ولی از آنجا که این توافق همواره وجود ندارد و بلکه طبیعی است که در بیشتر موارد وجود نداشته باشد، اداره جامعه دچار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 همه آنان یک جا جعل شده باشد؛ به گونه ای که مجموع آنها به منزله یک ولیّ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به همان مشکل فرض چهارم گرفتار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همچنین گفته شده است که لازمه عموم نصب آن است که یک فقیه هم زمان هم ولی باشد و هم مولی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او از طرفی ولیّ است و از طرفی تحت ولایت ولی فقیه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نصب عمومی هرگز معهود عقلا نیست و شارع در تعیین حاکم روشی غیر از روش عقلا را پی نمی گیرد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شبهه نخست باید به این نکته توجه کرد که ولایت، حق </w:t>
      </w:r>
    </w:p>
    <w:p>
      <w:pPr>
        <w:pStyle w:val="BookText"/>
        <w:rPr/>
      </w:pPr>
      <w:r>
        <w:rPr>
          <w:rFonts w:ascii="IRNazanin" w:hAnsi="IRNazanin" w:eastAsia="IRNazanin"/>
          <w:color w:val="111111"/>
          <w:sz w:val="28"/>
          <w:sz w:val="28"/>
          <w:szCs w:val="28"/>
          <w:rtl w:val="true"/>
          <w:lang w:bidi="fa-IR"/>
        </w:rPr>
        <w:t>شخص فقیه نیست، بلکه فقیه به دلیل فقاهت و عدالت و دیگر صفات لازم، منصوب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اولاً و بالذّات از آنِ فقاهت و عدالت است که عبارت از شخصیت حقوقی فقیه است و این شخصیت حقوقی با تعدد شخصیت حقیقی فقیه متعدد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شخصیت حقوقی جز در قالب این شخصیت های حقیقی موجود نخواهد شد، ولی این شخصیت های حقیقی در عنوان ولایت موضوعیت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انتخاب هر یک از فقیهان واجد شرایط ولایت، آن شخصیت حقوقی بر مسند ولایت خواهد نشست و با توجه به عدم موضوعیت شخصیت حقیقی فقیهان، در انتخاب هر یک از آنها تخییر وجود دارد و در مقام تخییر می توان از روش های عقلایی یا عرفی نظیر انتخابات، رأی اهل حل و عقد، توافق فقها یا شیوه های 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شیوه انتخاب هیچ تأثیری در مشروعیت ولایت فقیه منتخب نخواهد داشت؛ زیرا آنکه ولایت دارد، شخصیت حقوقی فقیه است و آنکه انتخاب شده است، شخصیت حقیقی اوست و این دو با هم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های یاد شده در شبهه همه در بی توجهی به این نکته ریشه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این تحلیل مشخص می شود که ولی امر متعدد نیست تا یک فقیه هم زمان هم ولی و هم مولی علیه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نصب عام معهود عقلا نیست، نیز نمی تواند مقبول باشد؛ زیرا اصولاً نصب ولی بر عقلا مشروع نیست تا نوبت به این فروع برسد</w:t>
      </w:r>
      <w:r>
        <w:rPr>
          <w:rFonts w:eastAsia="IRNazanin" w:cs="IRNazanin"/>
          <w:color w:val="111111"/>
          <w:sz w:val="28"/>
          <w:szCs w:val="28"/>
          <w:rtl w:val="true"/>
          <w:lang w:bidi="fa-IR"/>
        </w:rPr>
        <w:t xml:space="preserve">. </w:t>
      </w:r>
      <w:bookmarkStart w:id="210" w:name="pg4135_32016"/>
    </w:p>
    <w:p>
      <w:pPr>
        <w:pStyle w:val="Heading6"/>
        <w:numPr>
          <w:ilvl w:val="5"/>
          <w:numId w:val="1"/>
        </w:numPr>
        <w:rPr/>
      </w:pPr>
      <w:bookmarkStart w:id="211" w:name="__RefHeading___Toc2889900_2281741623"/>
      <w:bookmarkStart w:id="212" w:name="_Toc83"/>
      <w:bookmarkEnd w:id="210"/>
      <w:bookmarkEnd w:id="211"/>
      <w:r>
        <w:rPr>
          <w:rtl w:val="true"/>
        </w:rPr>
        <w:t xml:space="preserve">دو </w:t>
      </w:r>
      <w:r>
        <w:rPr>
          <w:rtl w:val="true"/>
        </w:rPr>
        <w:t xml:space="preserve">- </w:t>
      </w:r>
      <w:r>
        <w:rPr>
          <w:rtl w:val="true"/>
        </w:rPr>
        <w:t>شبهه دیکتاتوری انگاری ولایت مطلقه انتصابی</w:t>
      </w:r>
      <w:bookmarkEnd w:id="212"/>
    </w:p>
    <w:p>
      <w:pPr>
        <w:pStyle w:val="BookText"/>
        <w:rPr/>
      </w:pPr>
      <w:r>
        <w:rPr>
          <w:rFonts w:ascii="IRNazanin" w:hAnsi="IRNazanin" w:eastAsia="IRNazanin"/>
          <w:color w:val="111111"/>
          <w:sz w:val="28"/>
          <w:sz w:val="28"/>
          <w:szCs w:val="28"/>
          <w:rtl w:val="true"/>
          <w:lang w:bidi="fa-IR"/>
        </w:rPr>
        <w:t>یکی دیگر از شبهه های ولایت فقیه یا به طور کلی ولایت مطلقه انتصابی، دیکتاتوری انگاری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شبهه ای در نقادی بسیاری از مخالفان ولایت فقیه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ولایت انتصابی با نظام سلطنتی مقایسه شده و یکسان انگاشته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دکتر محمدصادق حقیقت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تفسیر اول از ولایت مطلقه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ای که آرای مردم را در مشروعیت دخیل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گرایی، انتخابات، تفکیک قوا، آزادی افراد و گروه ها و محاسبه پذیری هیئت حاکمه، شکل صوری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سروش و محسن کدیور در کتاب ها و مقالات و مصاحبه های متعدد و نیز نهضت آزادی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بررسی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مطلقه فقیه را متهم به دیکتاتوری و حاکمیّت بی مهار کرده اند که حداکثر دیکتاتوری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شبهه باید گفت، نظام دیکتاتوری با مشخصه هایی مانند این موارد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ولایت از آن شخصیت حقیقی حاکم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امر و نهی های حاکم خواسته های خود اوست؛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اصلی بقای حکومت و نیز امتثال امر و نهی های حکومت قدرت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گرایی، حقوق افراد و گروه ها و به ویژه محاسبه پذیری هیئت حاکمه شکل صوری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ولایت مطلقه انتصابی در هر چهار مورد با نظام دیکتاتوری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ولایت از آن شخصیت حقوقی حاکم است و شخصیت حقیقی او هم تحت ولایت آن شخصیت حقوقی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امر و نهی های حاکم، حکم خداست و اگر ولی منصوب ذره ای خواسته های خود را در امر و نهی های حکومتی اش لحاظ کند، خودبه خود و بی درنگ از ولایت عزل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اصلی ایجاد و بقای حکومت و نیز امتثال امر و نهی های حکومت، قیام مردم به تشکیل حکومت اسلامی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مباحث آینده به تفصیل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ولایی انتصابی قانونگراست و قانون آن حکم خداست و ولی فقیه موظف است براساس حجت، حکم خدا را از غیر آن تمییز دهد و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ولایی انتصابی در برابر تأمین و حفظ حقوق مردم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در مباحث آینده با تفصیل بیشتری بررسی می 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و اجزای مختلف نظام ولایی انتصابی باید همواره تحت نظارت مردم باشند و این نظارت و نیز پی آمد آنکه محاسبه پذیری هیئت حاکمه است، از ارکان حکومت اسلامی است</w:t>
      </w:r>
      <w:r>
        <w:rPr>
          <w:rFonts w:eastAsia="IRNazanin" w:cs="IRNazanin"/>
          <w:color w:val="111111"/>
          <w:sz w:val="28"/>
          <w:szCs w:val="28"/>
          <w:rtl w:val="true"/>
          <w:lang w:bidi="fa-IR"/>
        </w:rPr>
        <w:t xml:space="preserve">. </w:t>
      </w:r>
      <w:bookmarkStart w:id="213" w:name="pg4135_32018"/>
    </w:p>
    <w:p>
      <w:pPr>
        <w:pStyle w:val="BookText"/>
        <w:rPr/>
      </w:pPr>
      <w:bookmarkEnd w:id="213"/>
      <w:r>
        <w:rPr>
          <w:rFonts w:ascii="IRNazanin" w:hAnsi="IRNazanin" w:eastAsia="IRNazanin"/>
          <w:color w:val="111111"/>
          <w:sz w:val="28"/>
          <w:sz w:val="28"/>
          <w:szCs w:val="28"/>
          <w:rtl w:val="true"/>
          <w:lang w:bidi="fa-IR"/>
        </w:rPr>
        <w:t>افزون بر این امور، تفاوت های دیگری نیز میان حکومت ولایی انتصابی و دیکتاتوری وجود دارد که در اینجا برای رعایت اختصار به آنها اشاره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ها خود نشان می دهد که این دو نظام از اساس با هم تفاوت دارند و حتی می توان ادعا کرد که تفاوت حکومت ولایی انتصابی با حکومت دیکتاتوری بیشتر از تفاوت دموکراسی لیبرالی با دیکتاتوری است</w:t>
      </w:r>
      <w:r>
        <w:rPr>
          <w:rFonts w:eastAsia="IRNazanin" w:cs="IRNazanin"/>
          <w:color w:val="111111"/>
          <w:sz w:val="28"/>
          <w:szCs w:val="28"/>
          <w:rtl w:val="true"/>
          <w:lang w:bidi="fa-IR"/>
        </w:rPr>
        <w:t>.</w:t>
      </w:r>
    </w:p>
    <w:p>
      <w:pPr>
        <w:pStyle w:val="Heading6"/>
        <w:numPr>
          <w:ilvl w:val="5"/>
          <w:numId w:val="1"/>
        </w:numPr>
        <w:rPr/>
      </w:pPr>
      <w:bookmarkStart w:id="214" w:name="__RefHeading___Toc2889902_2281741623"/>
      <w:bookmarkStart w:id="215" w:name="_Toc84"/>
      <w:bookmarkEnd w:id="214"/>
      <w:r>
        <w:rPr>
          <w:rtl w:val="true"/>
        </w:rPr>
        <w:t xml:space="preserve">سه </w:t>
      </w:r>
      <w:r>
        <w:rPr>
          <w:rtl w:val="true"/>
        </w:rPr>
        <w:t xml:space="preserve">- </w:t>
      </w:r>
      <w:r>
        <w:rPr>
          <w:rtl w:val="true"/>
        </w:rPr>
        <w:t>شبهه محجور انگاری مولی علیهم</w:t>
      </w:r>
      <w:bookmarkEnd w:id="215"/>
    </w:p>
    <w:p>
      <w:pPr>
        <w:pStyle w:val="BookText"/>
        <w:rPr/>
      </w:pPr>
      <w:r>
        <w:rPr>
          <w:rFonts w:ascii="IRNazanin" w:hAnsi="IRNazanin" w:eastAsia="IRNazanin"/>
          <w:color w:val="111111"/>
          <w:sz w:val="28"/>
          <w:sz w:val="28"/>
          <w:szCs w:val="28"/>
          <w:rtl w:val="true"/>
          <w:lang w:bidi="fa-IR"/>
        </w:rPr>
        <w:t>این شبهه نیز از سوی برخی مطرح شده است؛ برای نمونه، دکتر مهدی حائری و نیز محسن کدیور این شبهه را طرح کرده اند و نصب ولیّ را برای مولی علیهم ملازم با محجوریت مولی علیهم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نصب ولیّ هیچ تلازمی با محجوریت مولی علیهم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برای محجور ولیّ و قیم تعیین می شود، نمی توان نتیجه گرفت که ولی و قیم تنها برای محجور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عاقلان به ویژه در امور عمومی امری معقول و بلکه از نظر عقلا ضروری است و به این دلیل ضرورت حکومت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حکومتی مستلزم اعمال ولایت است و نمی توان از این نتیجه گرفته که غیر از حاکمان بقیه مردم محجورند؛ به ویژه که بر حکم وضعی ولایت احکامی تکلیفی بار می شود که جز از عاقلان انجام آنها برنمی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نظارت بر هیئت حاکم</w:t>
      </w:r>
      <w:r>
        <w:rPr>
          <w:rFonts w:eastAsia="IRNazanin" w:cs="IRNazanin"/>
          <w:color w:val="111111"/>
          <w:sz w:val="28"/>
          <w:szCs w:val="28"/>
          <w:rtl w:val="true"/>
          <w:lang w:bidi="fa-IR"/>
        </w:rPr>
        <w:t>).</w:t>
      </w:r>
    </w:p>
    <w:p>
      <w:pPr>
        <w:pStyle w:val="Heading3"/>
        <w:numPr>
          <w:ilvl w:val="2"/>
          <w:numId w:val="1"/>
        </w:numPr>
        <w:rPr/>
      </w:pPr>
      <w:bookmarkStart w:id="216" w:name="__RefHeading___Toc2889904_2281741623"/>
      <w:bookmarkStart w:id="217" w:name="_Toc85"/>
      <w:bookmarkEnd w:id="216"/>
      <w:r>
        <w:rPr/>
        <w:t>7</w:t>
      </w:r>
      <w:r>
        <w:rPr>
          <w:rtl w:val="true"/>
        </w:rPr>
        <w:t xml:space="preserve">. </w:t>
      </w:r>
      <w:r>
        <w:rPr>
          <w:rtl w:val="true"/>
        </w:rPr>
        <w:t>کارگزاران حکومتی در نظام ولایی انتصابی</w:t>
      </w:r>
      <w:bookmarkEnd w:id="217"/>
    </w:p>
    <w:p>
      <w:pPr>
        <w:pStyle w:val="Heading4"/>
        <w:numPr>
          <w:ilvl w:val="3"/>
          <w:numId w:val="1"/>
        </w:numPr>
        <w:rPr/>
      </w:pPr>
      <w:bookmarkStart w:id="218" w:name="__RefHeading___Toc2889906_2281741623"/>
      <w:bookmarkStart w:id="219" w:name="_Toc86"/>
      <w:bookmarkEnd w:id="218"/>
      <w:r>
        <w:rPr>
          <w:rtl w:val="true"/>
        </w:rPr>
        <w:t>الف</w:t>
      </w:r>
      <w:r>
        <w:rPr>
          <w:rtl w:val="true"/>
        </w:rPr>
        <w:t xml:space="preserve">) </w:t>
      </w:r>
      <w:r>
        <w:rPr>
          <w:rtl w:val="true"/>
        </w:rPr>
        <w:t>کارگزاران منصوب ولی امر</w:t>
      </w:r>
      <w:bookmarkEnd w:id="2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امر با توجه به قلمرو ولایت خود، می تواند در هر یک از امور </w:t>
      </w:r>
    </w:p>
    <w:p>
      <w:pPr>
        <w:pStyle w:val="BookText"/>
        <w:rPr/>
      </w:pPr>
      <w:r>
        <w:rPr>
          <w:rFonts w:ascii="IRNazanin" w:hAnsi="IRNazanin" w:eastAsia="IRNazanin"/>
          <w:color w:val="111111"/>
          <w:sz w:val="28"/>
          <w:sz w:val="28"/>
          <w:szCs w:val="28"/>
          <w:rtl w:val="true"/>
          <w:lang w:bidi="fa-IR"/>
        </w:rPr>
        <w:t>اجرایی، قضایی و تقنینی کارگزار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کارگزاران، چون کارگزار ولی امرند، عامل او در تصرفات حکومتی اند و مجاز و موظف به تصرف در اموری اند که ولی امر آنها را بر آن نصب کرده است و البته محدوده مجاز تصرفات آنها هم همین محدوده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منصوبان، به جز شرایط عمومی مانند بلوغ و عدالت، بستگی به امری دارد که برای آن نصب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قاضی منصوب باید به اندازه کافی در مسائل قضایی خبره باشد، ولی خبره بودن در مسائل سیاسی یا نظامی برای او چندان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نیز نصب تعدادی از کارگزاران حکومتی را به طور مستقیم بر عهده ولی فقیه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اصل صد و دهم قانون اساسی درباره وظایف و اختیارات رهبر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عزل و قبول استعفا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مقام قوه قضاییه؛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ستاد مشترک؛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پاسداران انقلاب اسلامی؛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 نیروهای نظامی و انتظامی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یک صد و دوازدهم نیز که مربوط به مجمع تشخیص مصلحت نظام است،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ثابت و متغیر این مجمع را مقام رهبری تعیین می کند</w:t>
      </w:r>
      <w:r>
        <w:rPr>
          <w:rFonts w:eastAsia="IRNazanin" w:cs="IRNazanin"/>
          <w:color w:val="111111"/>
          <w:sz w:val="28"/>
          <w:szCs w:val="28"/>
          <w:rtl w:val="true"/>
          <w:lang w:bidi="fa-IR"/>
        </w:rPr>
        <w:t xml:space="preserve">. </w:t>
      </w:r>
      <w:bookmarkStart w:id="220" w:name="pg4135_32020"/>
    </w:p>
    <w:p>
      <w:pPr>
        <w:pStyle w:val="BookText"/>
        <w:rPr/>
      </w:pPr>
      <w:bookmarkEnd w:id="220"/>
      <w:r>
        <w:rPr>
          <w:rFonts w:ascii="IRNazanin" w:hAnsi="IRNazanin" w:eastAsia="IRNazanin"/>
          <w:color w:val="111111"/>
          <w:sz w:val="28"/>
          <w:sz w:val="28"/>
          <w:szCs w:val="28"/>
          <w:rtl w:val="true"/>
          <w:lang w:bidi="fa-IR"/>
        </w:rPr>
        <w:t>بسیاری از کارگزاران دیگر حکومتی در رده های پایین تر به وسیله این افراد منصوب می شوند و از این طریق به گونه غیرمستقیم منصوب رهبری به شمار می آیند و تصرفات حکومتی آنها مشروعیت می یابد</w:t>
      </w:r>
      <w:r>
        <w:rPr>
          <w:rFonts w:eastAsia="IRNazanin" w:cs="IRNazanin"/>
          <w:color w:val="111111"/>
          <w:sz w:val="28"/>
          <w:szCs w:val="28"/>
          <w:rtl w:val="true"/>
          <w:lang w:bidi="fa-IR"/>
        </w:rPr>
        <w:t>.</w:t>
      </w:r>
    </w:p>
    <w:p>
      <w:pPr>
        <w:pStyle w:val="Heading4"/>
        <w:numPr>
          <w:ilvl w:val="3"/>
          <w:numId w:val="1"/>
        </w:numPr>
        <w:rPr/>
      </w:pPr>
      <w:bookmarkStart w:id="221" w:name="__RefHeading___Toc2889908_2281741623"/>
      <w:bookmarkStart w:id="222" w:name="_Toc87"/>
      <w:bookmarkEnd w:id="221"/>
      <w:r>
        <w:rPr>
          <w:rtl w:val="true"/>
        </w:rPr>
        <w:t>ب</w:t>
      </w:r>
      <w:r>
        <w:rPr>
          <w:rtl w:val="true"/>
        </w:rPr>
        <w:t xml:space="preserve">) </w:t>
      </w:r>
      <w:r>
        <w:rPr>
          <w:rtl w:val="true"/>
        </w:rPr>
        <w:t>کارگزاران منتخب مردم</w:t>
      </w:r>
      <w:bookmarkEnd w:id="222"/>
    </w:p>
    <w:p>
      <w:pPr>
        <w:pStyle w:val="BookText"/>
        <w:rPr/>
      </w:pPr>
      <w:r>
        <w:rPr>
          <w:rFonts w:ascii="IRNazanin" w:hAnsi="IRNazanin" w:eastAsia="IRNazanin"/>
          <w:color w:val="111111"/>
          <w:sz w:val="28"/>
          <w:sz w:val="28"/>
          <w:szCs w:val="28"/>
          <w:rtl w:val="true"/>
          <w:lang w:bidi="fa-IR"/>
        </w:rPr>
        <w:t>کارگزاران منتخب مردم در نظام اسلامی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کارگزاران برای نظارت بر امر حکومت و نصب و عزل ولی فقیه یا ارائه مشاوره برای او و دیگر کارگزاران حکومتی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منتخبان، خبرگان امت برای اجرای تکلیف عمومی برای تشکیل حکومت اسلامی و نظارت بر بقای مشروعیت عملکرد کارگزاران حکومتی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نظام ولایی انتصابی، برخی از کارگزاران حکومتی از سوی مردم انتخاب شوند، ولی تصرف های حکومتی این منتخبان مردمی، زمانی مشروع خواهد بود که ولی فقیه انتخاب آنها را امضا کند و به این ترتیب، آنان کارگزار ولی فقیه به شمار آیند؛ زیرا تصرف های حکومتی اصالتا برای ولی فقیه مشروع است و تنها به تبع او برای دیگران مشروعیت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امضای چنین انتخابی می تواند هم به صورت تنفیذ و امضای حکم فرد منتخب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امضای حکم ریاست جمهوری در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صورت تأیید و پذیرش اصل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انتخابات شوراهای شهری و روستایی</w:t>
      </w:r>
      <w:r>
        <w:rPr>
          <w:rFonts w:eastAsia="IRNazanin" w:cs="IRNazanin"/>
          <w:color w:val="111111"/>
          <w:sz w:val="28"/>
          <w:szCs w:val="28"/>
          <w:rtl w:val="true"/>
          <w:lang w:bidi="fa-IR"/>
        </w:rPr>
        <w:t xml:space="preserve">). </w:t>
      </w:r>
      <w:bookmarkStart w:id="223" w:name="pg4135_32021"/>
    </w:p>
    <w:p>
      <w:pPr>
        <w:pStyle w:val="Heading2"/>
        <w:numPr>
          <w:ilvl w:val="1"/>
          <w:numId w:val="1"/>
        </w:numPr>
        <w:rPr/>
      </w:pPr>
      <w:bookmarkStart w:id="224" w:name="__RefHeading___Toc2889910_2281741623"/>
      <w:bookmarkStart w:id="225" w:name="_Toc88"/>
      <w:bookmarkEnd w:id="223"/>
      <w:bookmarkEnd w:id="224"/>
      <w:r>
        <w:rPr>
          <w:rtl w:val="true"/>
        </w:rPr>
        <w:t>بخش سوم</w:t>
      </w:r>
      <w:r>
        <w:rPr>
          <w:rtl w:val="true"/>
        </w:rPr>
        <w:t>:</w:t>
      </w:r>
      <w:r>
        <w:rPr>
          <w:rtl w:val="true"/>
        </w:rPr>
        <w:t>مبانی مردم سالاری دینی در نظام ولایی انتصابی</w:t>
      </w:r>
      <w:bookmarkEnd w:id="225"/>
    </w:p>
    <w:p>
      <w:pPr>
        <w:pStyle w:val="Heading3"/>
        <w:numPr>
          <w:ilvl w:val="2"/>
          <w:numId w:val="1"/>
        </w:numPr>
        <w:rPr/>
      </w:pPr>
      <w:bookmarkStart w:id="226" w:name="__RefHeading___Toc2889912_2281741623"/>
      <w:bookmarkStart w:id="227" w:name="_Toc89"/>
      <w:bookmarkEnd w:id="226"/>
      <w:r>
        <w:rPr/>
        <w:t>1</w:t>
      </w:r>
      <w:r>
        <w:rPr>
          <w:rtl w:val="true"/>
        </w:rPr>
        <w:t xml:space="preserve">. </w:t>
      </w:r>
      <w:r>
        <w:rPr>
          <w:rtl w:val="true"/>
        </w:rPr>
        <w:t>برابری همه انسان ها و برتر نبودن ذاتی یکی بر دیگری</w:t>
      </w:r>
      <w:bookmarkEnd w:id="227"/>
    </w:p>
    <w:p>
      <w:pPr>
        <w:pStyle w:val="BookText"/>
        <w:rPr/>
      </w:pPr>
      <w:r>
        <w:rPr>
          <w:rFonts w:ascii="IRNazanin" w:hAnsi="IRNazanin" w:eastAsia="IRNazanin"/>
          <w:color w:val="111111"/>
          <w:sz w:val="28"/>
          <w:sz w:val="28"/>
          <w:szCs w:val="28"/>
          <w:rtl w:val="true"/>
          <w:lang w:bidi="fa-IR"/>
        </w:rPr>
        <w:t xml:space="preserve">اصلی که مبنای انتصابی بودن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گفته شد، براساس این اصل امر و نهی هیچ انسانی به خودی خود، بر دیگری نافذ نیست؛ به تعبیر دیگر، هیچ انسانی ذاتا نه از دیگری برتر است و نه پست تر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مهم ترین اصل مردم سالاری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مخالفان نظام ولایی انتصابی این است که ولایت انتصابی ملازم با اعتقاد به برتری ذاتی ولیّ و پستی ذاتی مولی علیهم است و شبهه محجورانگاری مولی علیهم بر همین گمان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نمونه ای از این تصور نادرست را نقل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لوازم ولایت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ولایت، عدم تساوی حاکم است؛ یعنی همه افراد در آن حوزه در بعضی از شئون یا در تمامی همسان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در تمامی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ولایت شرعی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 برابری انسان ها در حوزه ولایت، وجود افرادی است که در شأنی از شئون یا در تمامی شئون انسانی دارای نوعی امتیاز، توان مندی و قابلیت معتبر شرعی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دیگر عدم برابری انسان ها در حوزه ولایت، وجود افرادی است که در شأنی از شئون خود یا در تمامی شئونشان ناتوان از تصدی امور خود و فاقد اهلیت تدبیر هستند و به نحوی از انحا در اداره امور خود محجور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علیهم رشید بودند و شرعا قادر به تصدی امور خود بودند، تحت ولایت قرار نمی گرفتند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پاسخ چنین گمانی باید گفت آنچه اولاً و بالذات منصوب به ولایت است، شخصیت حقوقی است که شخص ولی حامل آن است و شخصیت حقیقی ولی نیز همچون دیگران تحت ولایت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این باره چنین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فقیه جامع الشرایط سمت های رسمی است از قبیل افتا، قضا و ولا و در این امور یاد شده هیچ امتیازی بین او و دیگران نیست؛ یعنی در باب افتا هر </w:t>
      </w:r>
      <w:bookmarkStart w:id="228" w:name="pg4135_32023"/>
    </w:p>
    <w:p>
      <w:pPr>
        <w:pStyle w:val="BookText"/>
        <w:rPr/>
      </w:pPr>
      <w:bookmarkEnd w:id="228"/>
      <w:r>
        <w:rPr>
          <w:rFonts w:ascii="IRNazanin" w:hAnsi="IRNazanin" w:eastAsia="IRNazanin"/>
          <w:color w:val="111111"/>
          <w:sz w:val="28"/>
          <w:sz w:val="28"/>
          <w:szCs w:val="28"/>
          <w:rtl w:val="true"/>
          <w:lang w:bidi="fa-IR"/>
        </w:rPr>
        <w:t>فتوایی که از او صادر شد، حجت خداست هم بر او و هم بر مقلدان وی بدون کمترین تفاوت؛ و در باب قضا هر حکم قضایی که از او ناشی شده واجب القبول است هم به او و هم به طرفین دعوی و در باب ولا هر حکم ولایی و حکومتی که انشا کرده باشد لازم الاتباع است، هم بر او و هم بر همه کسانی که از آن حکم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حکم خواه به صورت حکم قضایی و خواه به صورت حکم حکومتی حرام است چه بر او و چه بر دیگران؛ زیرا دلیل حرمت نقض حکم و منع از رد آن اطلاق دارد و به هیچ وجه از شخص یا گروهی منصرف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الراد علیه کالراد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امتیاز حقوقی در نظام اسلامی بین والی و مولی علیه وجود ندارد و اگر مثلاً والی خود را مستثنا بپندارد، این احتساب باطل همان و آن انعزال حق همان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همین نکته نیز معلوم می شود، لازمه ولایت انتصابی، محجوریت مولی علیه نیست، چون شخصیت حقیقی ولی نیز همچون دیگری، مولی علیه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نصب الهی یک شخص به ولایت، برای او برتری ذاتی نیز در پی ندارد؛ زیرا حقیقت چنین ولایتی، جعل و اعتبار است و امر اعتباری در ذات حقیقی اثر ندارد</w:t>
      </w:r>
      <w:r>
        <w:rPr>
          <w:rFonts w:eastAsia="IRNazanin" w:cs="IRNazanin"/>
          <w:color w:val="111111"/>
          <w:sz w:val="28"/>
          <w:szCs w:val="28"/>
          <w:rtl w:val="true"/>
          <w:lang w:bidi="fa-IR"/>
        </w:rPr>
        <w:t>.</w:t>
      </w:r>
    </w:p>
    <w:p>
      <w:pPr>
        <w:pStyle w:val="Heading3"/>
        <w:numPr>
          <w:ilvl w:val="2"/>
          <w:numId w:val="1"/>
        </w:numPr>
        <w:rPr/>
      </w:pPr>
      <w:bookmarkStart w:id="229" w:name="__RefHeading___Toc2889914_2281741623"/>
      <w:bookmarkStart w:id="230" w:name="_Toc90"/>
      <w:bookmarkEnd w:id="229"/>
      <w:r>
        <w:rPr/>
        <w:t>2</w:t>
      </w:r>
      <w:r>
        <w:rPr>
          <w:rtl w:val="true"/>
        </w:rPr>
        <w:t xml:space="preserve">. </w:t>
      </w:r>
      <w:r>
        <w:rPr>
          <w:rtl w:val="true"/>
        </w:rPr>
        <w:t>امانت انگاری قدرت</w:t>
      </w:r>
      <w:bookmarkEnd w:id="2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ارکان مردم سالاری این است که حاکم مالک مسند حاکمیت نیست و قدرت اصالتا از آن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ولایت انتصابی، این رکن مردم سالاری با دو اصل تضمین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انگاری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انگاری قدرت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سالاری لیبرالی تنها به اصل ابزار انگاری قدرت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ولایت انتصابی، ولایت در حقیقت از آن حق تعالی است و حق تعالی براساس حکمت بی پایان خود، هر که را خواست، به ولایت برمی گزیند، ولی این ولایت تنها امانتی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اعتقاد به چنین رکنی در حاکمیت اسلامی، در قرآن و احادیث شریف معصومین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امانت در دو آیه زیر به ولایت تفسیر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همانا خداوند به شما فرمان می دهد که امانت ها را به اهل آنها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همانا ما امانت را بر آسمان ها و زمین عرضه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طوسی در تهذیب از امام صادق علیه السلام در تفسیر آیه اول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است که هر آنچه را نزدش است، به امامی پس از خود، بدهد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البته مهم ترین چیزی که نزد امام است، ولایت است، به ویژه که در روایتی تصریح شده است که امام، امامت را به امام بعدی بدهد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علی بن ابراهیم نیز در تفسیر خود، امانت را در این آیه به امامت تفسیر کرده است و حتی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است، به همین آیه استدلال کرده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نیز در خطبه ای از امام رضا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امین </w:t>
      </w:r>
      <w:bookmarkStart w:id="231" w:name="pg4135_32025"/>
    </w:p>
    <w:p>
      <w:pPr>
        <w:pStyle w:val="BookText"/>
        <w:rPr/>
      </w:pPr>
      <w:bookmarkEnd w:id="231"/>
      <w:r>
        <w:rPr>
          <w:rFonts w:ascii="IRNazanin" w:hAnsi="IRNazanin" w:eastAsia="IRNazanin"/>
          <w:color w:val="111111"/>
          <w:sz w:val="28"/>
          <w:sz w:val="28"/>
          <w:szCs w:val="28"/>
          <w:rtl w:val="true"/>
          <w:lang w:bidi="fa-IR"/>
        </w:rPr>
        <w:t>خدا در میان خلقش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همچنین در روایت هایی که از ادله نقلی ولایت فقیه به شمار می آیند، از فقیهان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علی حرامه و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3"/>
        <w:numPr>
          <w:ilvl w:val="2"/>
          <w:numId w:val="1"/>
        </w:numPr>
        <w:rPr/>
      </w:pPr>
      <w:bookmarkStart w:id="232" w:name="__RefHeading___Toc2889916_2281741623"/>
      <w:bookmarkStart w:id="233" w:name="_Toc91"/>
      <w:bookmarkEnd w:id="232"/>
      <w:r>
        <w:rPr/>
        <w:t>3</w:t>
      </w:r>
      <w:r>
        <w:rPr>
          <w:rtl w:val="true"/>
        </w:rPr>
        <w:t xml:space="preserve">. </w:t>
      </w:r>
      <w:r>
        <w:rPr>
          <w:rtl w:val="true"/>
        </w:rPr>
        <w:t>ابزارانگاری قدرت</w:t>
      </w:r>
      <w:bookmarkEnd w:id="233"/>
    </w:p>
    <w:p>
      <w:pPr>
        <w:pStyle w:val="BookText"/>
        <w:rPr/>
      </w:pPr>
      <w:r>
        <w:rPr>
          <w:rFonts w:ascii="IRNazanin" w:hAnsi="IRNazanin" w:eastAsia="IRNazanin"/>
          <w:color w:val="111111"/>
          <w:sz w:val="28"/>
          <w:sz w:val="28"/>
          <w:szCs w:val="28"/>
          <w:rtl w:val="true"/>
          <w:lang w:bidi="fa-IR"/>
        </w:rPr>
        <w:t>در نظام ولایت انتصابی، تشکیل حکومت و در اختیار گرفتن مسند حاکمیت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قدرت سیاسی ابزاری است که برای تأمین عدالت و اجرای احکام خدا و نیز تأمین نظم و امنیت به امانت در اختیار ولی منصوب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حق تعالی پس از امر به ادای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آن، امر می کند که به عدل حکم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الاَماناتِ إلی اَهْلِها وَ إذا حَکَمْتُم بَینَ النّاسِ أنْ تَحکُموا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به شما امر می کند که امانت ها را به اهل آن بدهید و هرگاه بین مردم حکم کردید، به عدل حکم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دلایل عقلی که برای ضرورت نصب ولی از جانب خدا آورده می شود، بر این پایه استوار است که حکومت برای تأمین عدالت، امنیت و نظم و نیز اجرای احکام خدا لازم است و حاکم برای تأمین این امور نصب می شود و هیچ کس از معتقدان به حکومت ولایت انتصابی، خود حکومت را ضروری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ضروری است عدالت است و اجرای احکام </w:t>
      </w:r>
      <w:bookmarkStart w:id="234" w:name="pg4135_32026"/>
    </w:p>
    <w:p>
      <w:pPr>
        <w:pStyle w:val="BookText"/>
        <w:rPr/>
      </w:pPr>
      <w:bookmarkEnd w:id="234"/>
      <w:r>
        <w:rPr>
          <w:rFonts w:ascii="IRNazanin" w:hAnsi="IRNazanin" w:eastAsia="IRNazanin"/>
          <w:color w:val="111111"/>
          <w:sz w:val="28"/>
          <w:sz w:val="28"/>
          <w:szCs w:val="28"/>
          <w:rtl w:val="true"/>
          <w:lang w:bidi="fa-IR"/>
        </w:rPr>
        <w:t>خدا و نظم و امنیت نیز برای تأمین زمینه های اجتماعی مناسب برای عدالت و اجرای احکام خدا ضروری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تحکیم بنیادهای حکومت، اصل، رفع نیازهای انسان در روند رشد دینی اوست، نه قرار گرفتن بر مسند حکومت که پیشه خودکامگان است</w:t>
      </w:r>
      <w:r>
        <w:rPr>
          <w:rFonts w:eastAsia="IRNazanin" w:cs="IRNazanin"/>
          <w:color w:val="111111"/>
          <w:sz w:val="28"/>
          <w:szCs w:val="28"/>
          <w:rtl w:val="true"/>
          <w:lang w:bidi="fa-IR"/>
        </w:rPr>
        <w:t>.</w:t>
      </w:r>
    </w:p>
    <w:p>
      <w:pPr>
        <w:pStyle w:val="Heading3"/>
        <w:numPr>
          <w:ilvl w:val="2"/>
          <w:numId w:val="1"/>
        </w:numPr>
        <w:rPr/>
      </w:pPr>
      <w:bookmarkStart w:id="235" w:name="__RefHeading___Toc2889918_2281741623"/>
      <w:bookmarkStart w:id="236" w:name="_Toc92"/>
      <w:bookmarkEnd w:id="235"/>
      <w:r>
        <w:rPr/>
        <w:t>4</w:t>
      </w:r>
      <w:r>
        <w:rPr>
          <w:rtl w:val="true"/>
        </w:rPr>
        <w:t xml:space="preserve">. </w:t>
      </w:r>
      <w:r>
        <w:rPr>
          <w:rtl w:val="true"/>
        </w:rPr>
        <w:t>قانون مندی و قانون مداری</w:t>
      </w:r>
      <w:bookmarkEnd w:id="236"/>
    </w:p>
    <w:p>
      <w:pPr>
        <w:pStyle w:val="BookText"/>
        <w:rPr/>
      </w:pPr>
      <w:r>
        <w:rPr>
          <w:rFonts w:ascii="IRNazanin" w:hAnsi="IRNazanin" w:eastAsia="IRNazanin"/>
          <w:color w:val="111111"/>
          <w:sz w:val="28"/>
          <w:sz w:val="28"/>
          <w:szCs w:val="28"/>
          <w:rtl w:val="true"/>
          <w:lang w:bidi="fa-IR"/>
        </w:rPr>
        <w:t xml:space="preserve">یکی از ویژگی های مهم نظام ولایت انتصابی،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مندی و قانون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ارکان مردم سالاری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نظام، حاکم است، شخصیت حقوقی ولی منصوب است که فقاهت و عدالت وی است و محال است حکومت فقاهت و عدالت بدون قانون باشد و این قانون حکم خداست که ولی فقیه براساس حجت معتبر، آن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ممکن است مطرح شود که در نظام ولایت انتصابی، ولی منصوب برتر از قانون اساسی و حتی برتر از فقه شمرده می شود و اختیار تعطیل احکام فقهی یا اصول قانون اساسی به وی داده می شود؛ بنابراین، قانون مندی و قانون مداری چنین نظامی، امری صوری خواهد بود، نه واقعی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ولایت انتصابی، مشروعیت بخشیدن به قانون اساسی پس از تصویب خبرگان و تأیید ملت از طریق همه پرسی به عهده ولی فقیه است و تا هنگامی که قانون اساسی پشتوانه تأیید رهبری ولی فقیه را نداشته باشد، از مشروعیت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قانون، مجوز تصرف، هر چند قانون مند، در جان و مال و عِرض مردم است و بنابر اصل عدم نفوذ، تصویب خبرگان و تأیید اکثریت یا حتی همه </w:t>
      </w:r>
    </w:p>
    <w:p>
      <w:pPr>
        <w:pStyle w:val="BookText"/>
        <w:rPr/>
      </w:pPr>
      <w:r>
        <w:rPr>
          <w:rFonts w:ascii="IRNazanin" w:hAnsi="IRNazanin" w:eastAsia="IRNazanin"/>
          <w:color w:val="111111"/>
          <w:sz w:val="28"/>
          <w:sz w:val="28"/>
          <w:szCs w:val="28"/>
          <w:rtl w:val="true"/>
          <w:lang w:bidi="fa-IR"/>
        </w:rPr>
        <w:t>مردم نمی تواند به آن مشروعیت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برپایه ولایتی که از حق تعالی دارد، تنها کسی است که می تواند به قانون اساسی مشروعیت بخشد، ولی باید دقت کرد که این شخصیت حقوقی ولی فقیه است که به قانون اساسی مشروعیت می بخشد، نه شخصیت حقیقی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ولی فقیه به دلیل شخصیت فقاهتی و عدالتی اش به ولایت منصوب شده است و حق یافته به قانون اساسی مشروعیت بخشد؛ در حالی که پس از مشروعیت بخشیدن به قانون اساسی، شخصیت حقیقی وی نیز مشمول آن قانون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احکام فقهی باید گفت که اجرای بخشی از احکام فقهی الزاما در اختیار ولی امر است و کسی دیگر حق اجرای آنها را ندارد، مانند وجوب تشکیل حکومت یا 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قواعد کلی اسلام نیز گاهی در مقام عمل با برخی احکام فقهی تزاحم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برائت از مشرکان و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می شود که این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 تعطیل موقت حکم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موارد و تصمیم گیری درباره آن نیز برعهده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مشکل ممکن است درباره قانون اساسی نیز پیش آید و ولی فقیه، برخی از اصول قانون اساسی را تعطیل کند، ولی در هر صورت حکومت قانون پابرجاست؛ زیرا قانون اهمّی بوده که به تعطیل قانون دیگری انجامیده است و به هر حال، این تعطیل نیز شامل حال خود ولی امر نیز می شود</w:t>
      </w:r>
      <w:r>
        <w:rPr>
          <w:rFonts w:eastAsia="IRNazanin" w:cs="IRNazanin"/>
          <w:color w:val="111111"/>
          <w:sz w:val="28"/>
          <w:szCs w:val="28"/>
          <w:rtl w:val="true"/>
          <w:lang w:bidi="fa-IR"/>
        </w:rPr>
        <w:t xml:space="preserve">. </w:t>
      </w:r>
      <w:bookmarkStart w:id="237" w:name="pg4135_32028"/>
    </w:p>
    <w:p>
      <w:pPr>
        <w:pStyle w:val="Heading3"/>
        <w:numPr>
          <w:ilvl w:val="2"/>
          <w:numId w:val="1"/>
        </w:numPr>
        <w:rPr/>
      </w:pPr>
      <w:bookmarkStart w:id="238" w:name="__RefHeading___Toc2889920_2281741623"/>
      <w:bookmarkStart w:id="239" w:name="_Toc93"/>
      <w:bookmarkEnd w:id="237"/>
      <w:bookmarkEnd w:id="238"/>
      <w:r>
        <w:rPr/>
        <w:t>5</w:t>
      </w:r>
      <w:r>
        <w:rPr>
          <w:rtl w:val="true"/>
        </w:rPr>
        <w:t xml:space="preserve">. </w:t>
      </w:r>
      <w:r>
        <w:rPr>
          <w:rtl w:val="true"/>
        </w:rPr>
        <w:t>رکن بودن نقش مردم در ساختار نظام</w:t>
      </w:r>
      <w:bookmarkEnd w:id="239"/>
    </w:p>
    <w:p>
      <w:pPr>
        <w:pStyle w:val="Heading4"/>
        <w:numPr>
          <w:ilvl w:val="3"/>
          <w:numId w:val="1"/>
        </w:numPr>
        <w:rPr/>
      </w:pPr>
      <w:bookmarkStart w:id="240" w:name="__RefHeading___Toc2889922_2281741623"/>
      <w:bookmarkStart w:id="241" w:name="_Toc9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یکی از اصول مردم سالاری، نقش مردم در ساختار نظام است؛ به گونه ای که بدون این نقش چنین نظامی نه قابل تأسیس است و نه توان بقای پس از تأسیس را خواهد داشت و این عدم قابلیت تأسیس و بقا به اصول نظری چنین نظامی برگشت می کند، نه به کارآمدی نقش مردم در عمل و نیاز حکومت در عمل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ولایت انتصابی در اصول متعددی، نقش مردم را در ساختار خود چنان جزو ارکان خود قرار داده است که بدون تحقق آن نقش، این نظام به لحاظ نظری نه قابل تأسیس است، نه قابل 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را می توان این گونه برشمرد</w:t>
      </w:r>
      <w:r>
        <w:rPr>
          <w:rFonts w:eastAsia="IRNazanin" w:cs="IRNazanin"/>
          <w:color w:val="111111"/>
          <w:sz w:val="28"/>
          <w:szCs w:val="28"/>
          <w:rtl w:val="true"/>
          <w:lang w:bidi="fa-IR"/>
        </w:rPr>
        <w:t>:</w:t>
      </w:r>
    </w:p>
    <w:p>
      <w:pPr>
        <w:pStyle w:val="Heading4"/>
        <w:numPr>
          <w:ilvl w:val="3"/>
          <w:numId w:val="1"/>
        </w:numPr>
        <w:rPr/>
      </w:pPr>
      <w:bookmarkStart w:id="242" w:name="__RefHeading___Toc2889924_2281741623"/>
      <w:bookmarkStart w:id="243" w:name="_Toc95"/>
      <w:bookmarkEnd w:id="242"/>
      <w:r>
        <w:rPr>
          <w:rtl w:val="true"/>
        </w:rPr>
        <w:t>الف</w:t>
      </w:r>
      <w:r>
        <w:rPr>
          <w:rtl w:val="true"/>
        </w:rPr>
        <w:t xml:space="preserve">) </w:t>
      </w:r>
      <w:r>
        <w:rPr>
          <w:rtl w:val="true"/>
        </w:rPr>
        <w:t>اثر شرعی مقبولیت مردمی</w:t>
      </w:r>
      <w:bookmarkEnd w:id="243"/>
    </w:p>
    <w:p>
      <w:pPr>
        <w:pStyle w:val="BookText"/>
        <w:rPr/>
      </w:pPr>
      <w:r>
        <w:rPr>
          <w:rFonts w:ascii="IRNazanin" w:hAnsi="IRNazanin" w:eastAsia="IRNazanin"/>
          <w:color w:val="111111"/>
          <w:sz w:val="28"/>
          <w:sz w:val="28"/>
          <w:szCs w:val="28"/>
          <w:rtl w:val="true"/>
          <w:lang w:bidi="fa-IR"/>
        </w:rPr>
        <w:t>ملاک مشروعیت حاکم در نظام ولایت انتصابی، نصب الهی است و این نکته، اساسی ترین ویژگی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موجب می شود که برخی تصور کنند مردم در این نظام نقشی ندارند و تنها موظف اند با حاکم بیعت و از او اطاعت کنند، ولی باید توجه کرد که ایفای نقش در مشروعیت ملازم با مردم سالاری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نظام سیاسی هابز، حاکم با قرارداد مردم به حکومت می رسد و ملاک مشروعیت حکومت وی نیز همین قرارداد است، ولی نظام سیاسی وی نظامی مردم سالار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موضوع مشروعیت حاکم، موضوع دیگری نیز مهم است و آن تعیین طریق مشروع اعمال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اصل مشروعیت حاکمیت شخصی بر گروهی دیگر مسلم شد، آیا آن شخص به صرف همین امر می تواند از هر راهی، اگرچه راه هایی مانند خدعه و نیرنگ </w:t>
      </w:r>
    </w:p>
    <w:p>
      <w:pPr>
        <w:pStyle w:val="BookText"/>
        <w:rPr/>
      </w:pPr>
      <w:r>
        <w:rPr>
          <w:rFonts w:ascii="IRNazanin" w:hAnsi="IRNazanin" w:eastAsia="IRNazanin"/>
          <w:color w:val="111111"/>
          <w:sz w:val="28"/>
          <w:sz w:val="28"/>
          <w:szCs w:val="28"/>
          <w:rtl w:val="true"/>
          <w:lang w:bidi="fa-IR"/>
        </w:rPr>
        <w:t>یا کودتا و استیلای به قهر مسند حاکمیت را اشغال کند؟</w:t>
      </w:r>
    </w:p>
    <w:p>
      <w:pPr>
        <w:pStyle w:val="BookText"/>
        <w:rPr/>
      </w:pPr>
      <w:r>
        <w:rPr>
          <w:rFonts w:ascii="IRNazanin" w:hAnsi="IRNazanin" w:eastAsia="IRNazanin"/>
          <w:color w:val="111111"/>
          <w:sz w:val="28"/>
          <w:sz w:val="28"/>
          <w:szCs w:val="28"/>
          <w:rtl w:val="true"/>
          <w:lang w:bidi="fa-IR"/>
        </w:rPr>
        <w:t>در نظام ولایت انتصابی، هر چند تنها ولایت ولی منصوب مشروع است و ولایت هر شخص دیگری غیر از او مشروعیت ندارد، او نمی تواند از هر راهی برای در اختیار گرفتن مسند حاکمیت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مانند خدعه، نیرنگ، کودتا و استیلای به قهر برای امام معصوم و ولی فقیه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مشروع برای او، همان مقبولیت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بر این امر می توان اقامه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ادله عقلی ضرورت نصب ولی از سوی خدا و رسول برای حکومت بر مردم و نیز ادله عقلی ضرورت وجود امام معصوم و ولی فقیه، اهدافی برای حکومت اسلامی ذکر می شود؛ مانند تکامل نوع انسان از توحش به تمدن، ایجاد نظم و امنیت مناسب برای گسترش عدالت و دین، اجرای احکام دینی و توسعه دینی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اهداف نمی توان دست یافت؛ مگر اینکه چنین حکومتی از مقبولیت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تشکیل حکومت ولایی انتصابی، بدون مقبولیت مردمی، امری حکیمانه نخواهد بود و از ساحت حکیم متعال به دور است که چنین امری را جایز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چنین نظامی مردم خود باید ضرورت آن را دریابند و برای برپایی آن به پا 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اَرْسَلْنا رُسُلَنا بِالْبَیِّناتِ وَ أَنْزَلْنا مَعَهُم الکتابَ وَ الْمیزانَ لِیَقُومَ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پیامبران خود را با بینات فرستادیم و همراه آنان کتاب و میزان را فرود آوردیم تا مردم به عدالت به پا خیزند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باید با کتابی که همراهشان است مردم را هدایت کنند و با میزان </w:t>
      </w:r>
    </w:p>
    <w:p>
      <w:pPr>
        <w:pStyle w:val="BookText"/>
        <w:rPr/>
      </w:pPr>
      <w:r>
        <w:rPr>
          <w:rFonts w:ascii="IRNazanin" w:hAnsi="IRNazanin" w:eastAsia="IRNazanin"/>
          <w:color w:val="111111"/>
          <w:sz w:val="28"/>
          <w:sz w:val="28"/>
          <w:szCs w:val="28"/>
          <w:rtl w:val="true"/>
          <w:lang w:bidi="fa-IR"/>
        </w:rPr>
        <w:t>حکومت اسلامی را به آنان معرفی کنند و خود برای تحقق آن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مردم با هدایت پیامبران بیدار شوند و به حدّی از رشد برسند که برای تحقق حکومت اسلامی قیام کنند، حکومت اسلامی قابل تشکیل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در فرازی از خطبه شقشقیه پس از اینکه خلافت را حق خود می داند،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سوگند به آنکه دانه را شکافت و زندگان را آفرید، اگر حاضران، حضور نمی یافتند و با وجود یار و یاور حجت بر من اقامه نمی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زمام خلافت را بر گردنش رهامی کردم و درپایان آن همچون آغاز آن ازخلافت چشم می پوشیدم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اگر اعمال ولایت با طریقی غیر از مقبولیت جایز بود، از همان راه نیز بر امیرالمؤمنین علی علیه السلام اقامه حکومت واجب می شد و جایز نبود که ایشان خود را تنها به راه مقبولیت مقید کند و قسم یاد کند که در غیر این صورت از پذیرفتن حاکمیت سر باز می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خطاب به امیرالمؤمنین علی علیه السلام تکلیف ایشان را درباره رخدادهای پس خود چنین روشن کرده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یارانی یافتی، پس به سوی آنها بشتاب و با آنان بجنگ و اگر یارانی نیافتی، پس دست نگهدار و خون خود را حفظ نما تا اینکه مظلومانه به من ملحق شوی</w:t>
      </w:r>
      <w:r>
        <w:rPr>
          <w:rFonts w:eastAsia="IRNazanin" w:cs="IRNazanin"/>
          <w:color w:val="111111"/>
          <w:sz w:val="28"/>
          <w:szCs w:val="28"/>
          <w:rtl w:val="true"/>
          <w:lang w:bidi="fa-IR"/>
        </w:rPr>
        <w:t>.</w:t>
      </w:r>
      <w:r>
        <w:rPr>
          <w:rStyle w:val="FootnoteAnchor"/>
          <w:rtl w:val="true"/>
        </w:rPr>
        <w:footnoteReference w:id="105"/>
      </w:r>
      <w:bookmarkStart w:id="244" w:name="pg4135_32031"/>
    </w:p>
    <w:p>
      <w:pPr>
        <w:pStyle w:val="BookText"/>
        <w:rPr/>
      </w:pPr>
      <w:bookmarkEnd w:id="24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شما خواست در جماعت تفرقه بیافریند و امر امت را از او غصب کند و بدون مشورت ولایتشان را به عهده گیرد،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خدای عزوجل به چنین عملی اذن داده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 ادله فوق، طریق مشروع تصدی حکومت مقبولیت است، اگرچه در اصل مشروعیت ولایت، مقبولیت هیچ گونه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در نظام ولایت انتصابی، اخذ تعهد از جانب ولی منصوب نیست، بلکه عهد خود بیعت کنندگان و اعلام رضایت و قبول ولایت ولی منصوب است و تنها از طریق بیعت است که ولی امر حق دارد ولایت مشروع خود را اعمال کند</w:t>
      </w:r>
      <w:r>
        <w:rPr>
          <w:rFonts w:eastAsia="IRNazanin" w:cs="IRNazanin"/>
          <w:color w:val="111111"/>
          <w:sz w:val="28"/>
          <w:szCs w:val="28"/>
          <w:rtl w:val="true"/>
          <w:lang w:bidi="fa-IR"/>
        </w:rPr>
        <w:t>.</w:t>
      </w:r>
    </w:p>
    <w:p>
      <w:pPr>
        <w:pStyle w:val="Heading4"/>
        <w:numPr>
          <w:ilvl w:val="3"/>
          <w:numId w:val="1"/>
        </w:numPr>
        <w:rPr/>
      </w:pPr>
      <w:bookmarkStart w:id="245" w:name="__RefHeading___Toc2889926_2281741623"/>
      <w:bookmarkStart w:id="246" w:name="_Toc96"/>
      <w:bookmarkEnd w:id="245"/>
      <w:r>
        <w:rPr>
          <w:rtl w:val="true"/>
        </w:rPr>
        <w:t>ب</w:t>
      </w:r>
      <w:r>
        <w:rPr>
          <w:rtl w:val="true"/>
        </w:rPr>
        <w:t xml:space="preserve">) </w:t>
      </w:r>
      <w:r>
        <w:rPr>
          <w:rtl w:val="true"/>
        </w:rPr>
        <w:t>مسئولیت همگانی و مشارکت سیاسی عمومی</w:t>
      </w:r>
      <w:bookmarkEnd w:id="2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همگانی و مشارکت سیاسی عمومی</w:t>
      </w:r>
    </w:p>
    <w:p>
      <w:pPr>
        <w:pStyle w:val="BookText"/>
        <w:rPr/>
      </w:pPr>
      <w:r>
        <w:rPr>
          <w:rFonts w:ascii="IRNazanin" w:hAnsi="IRNazanin" w:eastAsia="IRNazanin"/>
          <w:color w:val="111111"/>
          <w:sz w:val="28"/>
          <w:sz w:val="28"/>
          <w:szCs w:val="28"/>
          <w:rtl w:val="true"/>
          <w:lang w:bidi="fa-IR"/>
        </w:rPr>
        <w:t>در نظام ولایی انتصابی، مشارکت سیاسی عمومی یک امر ضروری به شمار می آید که به صورت های گوناگونی تجلی پیدا می کند، مانند مشارکت در پذیرش مسئولیت های حکومتی یا مشارکت در انجام وظایف شهروند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افراد در برابر هر چیزی که مربوط به مسلمانان می شود و جامعه بدان نیازمند است،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متعددی در این باره از معصومین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صبح کند، بی آنکه نگران امور مسلمانان باشد، مسلمان نیست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امور در این روایت عام بوده و شامل مسائل مربوط به امور حکومتی </w:t>
      </w:r>
    </w:p>
    <w:p>
      <w:pPr>
        <w:pStyle w:val="BookText"/>
        <w:rPr/>
      </w:pP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امور گوناگونی همواره به مردم نیازمند است و نیاز حکومت نیز ناشی از نیاز افراد جامعه است، زیرا حکومت اسلامی به خودی خود هدف نیست و تنها برای رسیدگی به نیازمندی های مردم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مسئولیت های متفاوت را در این حکومت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جامع شرایط ولایت است، در این مقام قرار گیرد و تکالیف ناشی از آن را به دوش گیرد و دیگران نیز مسئولیت های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بخشی دیگر از مسئولیت همگانی مردم در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وظیفه حکومت اسلامی، گسترش عدالت و دین مداری در جامعه است و این ممکن نیست مگر با مشارکت عموم مردم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در انجام این امر، با امر به معروف و نهی از منکر محقق می شود و البته حکومت اسلامی بدون این مشارکت مردمی و پذیرش این مسئولیت پایدار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تا زمانی که امر به معروف و نهی از منکر می کنند و در نیکی ها یار یکدیگرند، به خیرند؛ پس هرگاه چنین نکردند، برکات از آنان رخت برمی بندد و گروهی شان را بر گروهی دیگر مسلط می کند و نه در زمین یاوری می یابند و نه در آسمان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مسئولیت همگانی دیگر در مشارکت سیاسی عمومی یاری به یکدیگر در نیکی هاست که در این حدیث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این یاری، اتحاد و همبستگی عمومی است که به آن سفارش فراوان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جَمیعًا وَ لا تَفَرَّقُوا؛ و همگی به ریسمان خدا چنگ زنید و متفرق </w:t>
      </w:r>
      <w:bookmarkStart w:id="247" w:name="pg4135_32033"/>
    </w:p>
    <w:p>
      <w:pPr>
        <w:pStyle w:val="BookText"/>
        <w:rPr/>
      </w:pPr>
      <w:bookmarkEnd w:id="247"/>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الْمُؤمِنُونَ وَ الْمُؤمِناتُ بَعْضُهُمْ أَوْلِیاءُ بَعْضٍ؛ و مردان و زنان مؤمن یار و یاور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اتحاد از مهم ترین وجوه مشارکت سیاسی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حکومت ولایی انتصابی حاکم اصلی، حق تعالی است و ولی منصوب نیز در حقیقت هیچ فردی نیست، بلکه فرد حامل عنوانی است که ولایت برای آن عنوان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حکومتی تنها در صورتی تحقق می یابد که هر فردی برپایه توانایی هایش در آن مشارکت و قبول مسئولیت کند</w:t>
      </w:r>
      <w:r>
        <w:rPr>
          <w:rFonts w:eastAsia="IRNazanin" w:cs="IRNazanin"/>
          <w:color w:val="111111"/>
          <w:sz w:val="28"/>
          <w:szCs w:val="28"/>
          <w:rtl w:val="true"/>
          <w:lang w:bidi="fa-IR"/>
        </w:rPr>
        <w:t>.</w:t>
      </w:r>
    </w:p>
    <w:p>
      <w:pPr>
        <w:pStyle w:val="Heading4"/>
        <w:numPr>
          <w:ilvl w:val="3"/>
          <w:numId w:val="1"/>
        </w:numPr>
        <w:rPr/>
      </w:pPr>
      <w:bookmarkStart w:id="248" w:name="__RefHeading___Toc2889928_2281741623"/>
      <w:bookmarkStart w:id="249" w:name="_Toc97"/>
      <w:bookmarkEnd w:id="248"/>
      <w:r>
        <w:rPr>
          <w:rtl w:val="true"/>
        </w:rPr>
        <w:t>ج</w:t>
      </w:r>
      <w:r>
        <w:rPr>
          <w:rtl w:val="true"/>
        </w:rPr>
        <w:t xml:space="preserve">) </w:t>
      </w:r>
      <w:r>
        <w:rPr>
          <w:rtl w:val="true"/>
        </w:rPr>
        <w:t>نقش اساسی آرای مردمی</w:t>
      </w:r>
      <w:bookmarkEnd w:id="249"/>
    </w:p>
    <w:p>
      <w:pPr>
        <w:pStyle w:val="BookText"/>
        <w:rPr/>
      </w:pPr>
      <w:r>
        <w:rPr>
          <w:rFonts w:ascii="IRNazanin" w:hAnsi="IRNazanin" w:eastAsia="IRNazanin"/>
          <w:color w:val="111111"/>
          <w:sz w:val="28"/>
          <w:sz w:val="28"/>
          <w:szCs w:val="28"/>
          <w:rtl w:val="true"/>
          <w:lang w:bidi="fa-IR"/>
        </w:rPr>
        <w:t>یکی از ارکان مردم سالاری این است که حاکمان در امور مختلف به آرای مردم توجه کنند و مردم نیز اظهار نظر کنند و آرای خود را به گوش حاکمان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می توان آن را از فروع مشارکت سیاسی نیز دانست، به تعبیر روایت ها دو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مشورت حاکمان با مردم و ضرورت نصیحت ائمه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 وظیفه دارد از مردمش نظرخواهی و در امور با آنان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رسول خدا صلی الله علیه و آله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 و با آنان در امور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بی شک منحصر به ایشان نیست و شامل دیگر وُلاة امر؛ یعنی امام معصوم و ولی فقیه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 صلی الله علیه و آله و امیرالمؤمنین علی علیه السلام نیز مشورت با اصحاب در امور مختلف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ولی امر با </w:t>
      </w:r>
    </w:p>
    <w:p>
      <w:pPr>
        <w:pStyle w:val="BookText"/>
        <w:rPr/>
      </w:pPr>
      <w:r>
        <w:rPr>
          <w:rFonts w:ascii="IRNazanin" w:hAnsi="IRNazanin" w:eastAsia="IRNazanin"/>
          <w:color w:val="111111"/>
          <w:sz w:val="28"/>
          <w:sz w:val="28"/>
          <w:szCs w:val="28"/>
          <w:rtl w:val="true"/>
          <w:lang w:bidi="fa-IR"/>
        </w:rPr>
        <w:t>مردم تنها یک امر صوری نیست، در غیر این صورت، امر به آن، به نحوی که ظاهر در وجوب باشد، حکیمانه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ولی امر با مردم، دست کم دو حکمت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خود را شریک در تصمیم گیری های سیاسی می بینند و نظام را از خود جدا نمی پندارند؛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حاکمیت ولی فقیه، از آن رو که فقیه معصوم نیست، مشورت او را از خطا باز می دارد و باعث تثبیت و تداوم مقومات ولایت وی، مانند عدالت، تدبیر و درایت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مشورت در حکومت ولی فقیه نقشی کاملاً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حاکمیت معصوم نیز مشورت اهمیت اساسی دارد؛ زیرا معصوم در اعمال ولایت خود به علم عادی عمل می کند نه به علم غیب و مشورت از طرق اصلی علم عادی در امر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به مشورت، امری صوری نیست، ولیّ امر موظف است در تصمیم گیری های خود به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توجه ولیّ امر به مشورت در همه موارد به معنای پیروی از اکثریت نیست، تصمیم گیری نهایی، باید به گونه ای باشد که حکمت های مشورت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باید چنان باشد که مردم خود را در تصمیم گیری سیاسی شریک بدانند؛ و گرنه نظام اندک اندک مقبولیت خود را از دست خواهد داد و ولی امر دیگر نخواهد توانست ولایت خود را بر مردم اعمال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 مردم است که ائمه مسلمین را نصیحت کنند و آرای مشورتی و خیرخواهانه خود را به گوش حاکمان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bookmarkStart w:id="250" w:name="pg4135_32035"/>
    </w:p>
    <w:p>
      <w:pPr>
        <w:pStyle w:val="BookText"/>
        <w:rPr/>
      </w:pPr>
      <w:bookmarkEnd w:id="250"/>
      <w:r>
        <w:rPr>
          <w:rFonts w:ascii="IRNazanin" w:hAnsi="IRNazanin" w:eastAsia="IRNazanin"/>
          <w:color w:val="111111"/>
          <w:sz w:val="28"/>
          <w:sz w:val="28"/>
          <w:szCs w:val="28"/>
          <w:rtl w:val="true"/>
          <w:lang w:bidi="fa-IR"/>
        </w:rPr>
        <w:t>علی علیه السلام در بیان حقوق امام بر مردم، نصیحت امام را نیز برمی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حَقّی عَلیکُم فَالْوَفاءُ بِالْبیعةِ وَ النَّصیحَةُ فِی الْمَشهدِ وَ 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من بر شما، وفای به بیعت و نصیحت در آشکار و پنهان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رسول خدا صلی الله علیه و آله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لایَغلّ عَلیهِنَّ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لاَئمةِ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است که دل مرد مسلمان در آنها کینه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ائمه مسلمانان</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51" w:name="__RefHeading___Toc2889930_2281741623"/>
      <w:bookmarkStart w:id="252" w:name="_Toc98"/>
      <w:bookmarkEnd w:id="251"/>
      <w:r>
        <w:rPr>
          <w:rtl w:val="true"/>
        </w:rPr>
        <w:t>د</w:t>
      </w:r>
      <w:r>
        <w:rPr>
          <w:rtl w:val="true"/>
        </w:rPr>
        <w:t xml:space="preserve">) </w:t>
      </w:r>
      <w:r>
        <w:rPr>
          <w:rtl w:val="true"/>
        </w:rPr>
        <w:t>نظارت عامه</w:t>
      </w:r>
      <w:bookmarkEnd w:id="252"/>
    </w:p>
    <w:p>
      <w:pPr>
        <w:pStyle w:val="BookText"/>
        <w:rPr/>
      </w:pPr>
      <w:r>
        <w:rPr>
          <w:rFonts w:ascii="IRNazanin" w:hAnsi="IRNazanin" w:eastAsia="IRNazanin"/>
          <w:color w:val="111111"/>
          <w:sz w:val="28"/>
          <w:sz w:val="28"/>
          <w:szCs w:val="28"/>
          <w:rtl w:val="true"/>
          <w:lang w:bidi="fa-IR"/>
        </w:rPr>
        <w:t>موضوع نظارت عامه در حاکمیت ولی فقیه اهمیت اساسی دارد؛ زیرا فقیه معصوم نیست و احتمال خطای وی و حتی احتمال از دست دادن شرایط ولایت وی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اصل تشکیل حکومت اسلامی و نارضایتی به حکومت طاغوت وظیفه عامه است، لازم است مردم نظارت دایم بر عملکرد ولی فقیه داشته باشند تا در صورت خطا، وی را از خطا بازدارند و در صورت از دست دادن شرایط ولایت، او را از مسند حاکمیت عزل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سروش، نظارت عامه را یک حق غیر دینی خوانده است و می 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پرسید که پس مجلس خبرگان به عنوان یک نهاد ناظر بر حاکم دینی، حق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تکلیف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باید از کجا اخذ کند؟ جواب این است که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رسنده نیست، بلکه خود مردم، به محض انسان بودن، از پیش خود واجد این حق هستند؛ یعنی این حق غیر دینی یا تکلیف غیر حکومتی برای مردم ثابت است که حاکمان </w:t>
      </w:r>
      <w:bookmarkStart w:id="253" w:name="pg4135_32036"/>
    </w:p>
    <w:p>
      <w:pPr>
        <w:pStyle w:val="BookText"/>
        <w:rPr/>
      </w:pPr>
      <w:bookmarkEnd w:id="253"/>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حاکمان دینی، خواه حاکمان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نظارت بگیرند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ولی باید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هر حقی، حق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حقی منشأ الهی دارد و از بالارسنده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درباره نظارت بر حاکم، به صرف انسان بودن، کسی واجد حق نظارت نمی شود؛ زیرا لازمه این سخن این است که کودکان و دیوانگان نیز حق نظارت بر حاکم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نظارت بر حاکمیت، حقی دینی است و لازمه تکلیف مردم به اقامه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مکلف به رجوع به ولی منصوب اند و لازمه عمل به چنین تکلیفی، حق نظارت بر نامزدهای احتمالی ولایت انتصابی است تا حاکم منصوب را بتوانند از میان آنان بیابند و نیز حق نظارت بر حاکم است تا در صورت از دست دادن شرایط ولایت، متوجه امر شوند، او را عزل کنند و ولی منصوب را جانشین وی سازند</w:t>
      </w:r>
      <w:r>
        <w:rPr>
          <w:rFonts w:eastAsia="IRNazanin" w:cs="IRNazanin"/>
          <w:color w:val="111111"/>
          <w:sz w:val="28"/>
          <w:szCs w:val="28"/>
          <w:rtl w:val="true"/>
          <w:lang w:bidi="fa-IR"/>
        </w:rPr>
        <w:t>.</w:t>
      </w:r>
    </w:p>
    <w:p>
      <w:pPr>
        <w:pStyle w:val="Heading4"/>
        <w:numPr>
          <w:ilvl w:val="3"/>
          <w:numId w:val="1"/>
        </w:numPr>
        <w:rPr/>
      </w:pPr>
      <w:bookmarkStart w:id="254" w:name="__RefHeading___Toc2889932_2281741623"/>
      <w:bookmarkStart w:id="255" w:name="_Toc99"/>
      <w:bookmarkEnd w:id="254"/>
      <w:r>
        <w:rPr>
          <w:rtl w:val="true"/>
        </w:rPr>
        <w:t>ه</w:t>
      </w:r>
      <w:r>
        <w:rPr>
          <w:rtl w:val="true"/>
        </w:rPr>
        <w:t xml:space="preserve">) </w:t>
      </w:r>
      <w:r>
        <w:rPr>
          <w:rtl w:val="true"/>
        </w:rPr>
        <w:t>تکلیف حکومت در برابر حقوق مردم</w:t>
      </w:r>
      <w:bookmarkEnd w:id="255"/>
    </w:p>
    <w:p>
      <w:pPr>
        <w:pStyle w:val="Heading5"/>
        <w:numPr>
          <w:ilvl w:val="4"/>
          <w:numId w:val="1"/>
        </w:numPr>
        <w:rPr/>
      </w:pPr>
      <w:bookmarkStart w:id="256" w:name="__RefHeading___Toc2889934_2281741623"/>
      <w:bookmarkStart w:id="257" w:name="_Toc100"/>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یکی دیگر از ارکان مردم سالاری این است که حکومت در برابر مردم مکلف باشد و مردم نیز حقوقی برعهده حکومت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برابر حکومت ولایی انتصابی موضع گرفته و گفته اند که این گونه حکومت مولی علیه را دارای هیچ حقی نمی داند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 فقهی رایج، حاکم دینی حق حکومت خود را از خداوند اخذ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وظیفه مردم حداکثر این است که کشف کنند این حق از آن کیست؟ این کشف می تواند از طریق انتخابات صورت بگیرد و این، </w:t>
      </w:r>
      <w:bookmarkStart w:id="258" w:name="pg4135_32037"/>
    </w:p>
    <w:p>
      <w:pPr>
        <w:pStyle w:val="BookText"/>
        <w:rPr/>
      </w:pPr>
      <w:bookmarkEnd w:id="258"/>
      <w:r>
        <w:rPr>
          <w:rFonts w:ascii="IRNazanin" w:hAnsi="IRNazanin" w:eastAsia="IRNazanin"/>
          <w:color w:val="111111"/>
          <w:sz w:val="28"/>
          <w:sz w:val="28"/>
          <w:szCs w:val="28"/>
          <w:rtl w:val="true"/>
          <w:lang w:bidi="fa-IR"/>
        </w:rPr>
        <w:t>حداکثر جایی است که در حکومت فقهی، به حقوق بشر داده می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یا دیگری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نظامی تمایل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و به جای آنکه مردم براساس رضایت و حقوق خود بتوانند آزادانه در امور اجتماعی و سیاسی شرکت کنند، براساس تکلیف باید اعمال خاصی را انجام دهند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نظر می رسد این تحلیل از نبود مهم درست درباره جعل حق ولایت و نیز ارکان نظام ولایت انتصابی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بر یکی حق ولایت بر دیگری را جعل می کند، می تواند برای آن دیگری نیز حقوقی بر عهده ولی بگذارد و البته حکمت جعل ولایت و نصب ولی نیز دقیقا برای تضمین ایصال این حقوق به مولی علیه است؛ چنان که در ادله ضرورت نصب ولی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که در این زمینه مطرح است این است که مردم در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تحت حاکمیت ولی انتصابی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حقوقی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برخی از مهم ترین حقوق مردم اشاره می کنیم</w:t>
      </w:r>
      <w:r>
        <w:rPr>
          <w:rFonts w:eastAsia="IRNazanin" w:cs="IRNazanin"/>
          <w:color w:val="111111"/>
          <w:sz w:val="28"/>
          <w:szCs w:val="28"/>
          <w:rtl w:val="true"/>
          <w:lang w:bidi="fa-IR"/>
        </w:rPr>
        <w:t>:</w:t>
      </w:r>
    </w:p>
    <w:p>
      <w:pPr>
        <w:pStyle w:val="Heading5"/>
        <w:numPr>
          <w:ilvl w:val="4"/>
          <w:numId w:val="1"/>
        </w:numPr>
        <w:rPr/>
      </w:pPr>
      <w:bookmarkStart w:id="259" w:name="__RefHeading___Toc2889936_2281741623"/>
      <w:bookmarkStart w:id="260" w:name="_Toc101"/>
      <w:bookmarkEnd w:id="259"/>
      <w:r>
        <w:rPr>
          <w:rtl w:val="true"/>
        </w:rPr>
        <w:t xml:space="preserve">یک </w:t>
      </w:r>
      <w:r>
        <w:rPr>
          <w:rtl w:val="true"/>
        </w:rPr>
        <w:t xml:space="preserve">- </w:t>
      </w:r>
      <w:r>
        <w:rPr>
          <w:rtl w:val="true"/>
        </w:rPr>
        <w:t>گسترش عدالت</w:t>
      </w:r>
      <w:bookmarkEnd w:id="2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عدالت در اصل، از اهداف اساسی نصب ولی امر است و اصولاً برخی از ادله ضرورت نصب و نیز ولایت فقیه برپایه همین هدف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به این هدف که از حقوق اساسی مولی علیه است، توجه کرده </w:t>
      </w:r>
      <w:bookmarkStart w:id="261" w:name="pg4135_32038"/>
    </w:p>
    <w:p>
      <w:pPr>
        <w:pStyle w:val="BookText"/>
        <w:rPr/>
      </w:pPr>
      <w:bookmarkEnd w:id="2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تُؤَدُّوا الاَماناتِ إلی أَهلِها وَ إذا حَکَمْتُم بَینَ النّاس أَنْ تَحکَمُوا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به شما فرمان می دهد که امانات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آن بدهید و هنگامی که بین مردم حکم می کنید، به عدل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اهل بیت علیهم السلام، مخاطب این آیه خود ایشان معرفی شده اند و به همان مناط، ولی فقیه نیز مخاطب این آیه خواهد بود</w:t>
      </w:r>
      <w:r>
        <w:rPr>
          <w:rFonts w:eastAsia="IRNazanin" w:cs="IRNazanin"/>
          <w:color w:val="111111"/>
          <w:sz w:val="28"/>
          <w:szCs w:val="28"/>
          <w:rtl w:val="true"/>
          <w:lang w:bidi="fa-IR"/>
        </w:rPr>
        <w:t>.</w:t>
      </w:r>
    </w:p>
    <w:p>
      <w:pPr>
        <w:pStyle w:val="Heading5"/>
        <w:numPr>
          <w:ilvl w:val="4"/>
          <w:numId w:val="1"/>
        </w:numPr>
        <w:rPr/>
      </w:pPr>
      <w:bookmarkStart w:id="262" w:name="__RefHeading___Toc2889938_2281741623"/>
      <w:bookmarkStart w:id="263" w:name="_Toc102"/>
      <w:bookmarkEnd w:id="262"/>
      <w:r>
        <w:rPr>
          <w:rtl w:val="true"/>
        </w:rPr>
        <w:t xml:space="preserve">دو </w:t>
      </w:r>
      <w:r>
        <w:rPr>
          <w:rtl w:val="true"/>
        </w:rPr>
        <w:t xml:space="preserve">- </w:t>
      </w:r>
      <w:r>
        <w:rPr>
          <w:rtl w:val="true"/>
        </w:rPr>
        <w:t>گسترش و توسعه دین مداری و اخلاق و علم</w:t>
      </w:r>
      <w:bookmarkEnd w:id="263"/>
    </w:p>
    <w:p>
      <w:pPr>
        <w:pStyle w:val="BookText"/>
        <w:rPr/>
      </w:pPr>
      <w:r>
        <w:rPr>
          <w:rFonts w:ascii="IRNazanin" w:hAnsi="IRNazanin" w:eastAsia="IRNazanin"/>
          <w:color w:val="111111"/>
          <w:sz w:val="28"/>
          <w:sz w:val="28"/>
          <w:szCs w:val="28"/>
          <w:rtl w:val="true"/>
          <w:lang w:bidi="fa-IR"/>
        </w:rPr>
        <w:t>این امر نیز یکی از حقوق مولی علیه بوده و بر عهده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دین مداری و اخلاق و علم افزون بر اینکه خود، حکمت جعل ولایت به شمار می آیند، در آیات و روایات نیز به تأکید بر آنها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حَقُّکُمْ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تَعْلیمُکُمْ کَیْلا تَجْهَلُوا وَ تَأْدیبُکُمْ کَیْما تَعْلَمُوا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اما حق شما بر من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تعلیم دهم تا نادان نمانید و آداب بیاموزم تا دانا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روایت امیرالمؤمنین علی علیه السلام بیانگر همین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الإِمامِ أَنْ یُعَلِّمَ أَهْلَ وِلایَتِهِ حُدُودَ الْإِسْلامِ وَ الْایمانِ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 امام است که حدود اسلام و ایمان را به اهل ولایتش بیاموزد</w:t>
      </w:r>
      <w:r>
        <w:rPr>
          <w:rFonts w:eastAsia="IRNazanin" w:cs="IRNazanin"/>
          <w:color w:val="111111"/>
          <w:sz w:val="28"/>
          <w:szCs w:val="28"/>
          <w:rtl w:val="true"/>
          <w:lang w:bidi="fa-IR"/>
        </w:rPr>
        <w:t>.</w:t>
      </w:r>
    </w:p>
    <w:p>
      <w:pPr>
        <w:pStyle w:val="Heading5"/>
        <w:numPr>
          <w:ilvl w:val="4"/>
          <w:numId w:val="1"/>
        </w:numPr>
        <w:rPr/>
      </w:pPr>
      <w:bookmarkStart w:id="264" w:name="__RefHeading___Toc2889940_2281741623"/>
      <w:bookmarkStart w:id="265" w:name="_Toc103"/>
      <w:bookmarkEnd w:id="264"/>
      <w:r>
        <w:rPr>
          <w:rtl w:val="true"/>
        </w:rPr>
        <w:t xml:space="preserve">سه </w:t>
      </w:r>
      <w:r>
        <w:rPr>
          <w:rtl w:val="true"/>
        </w:rPr>
        <w:t xml:space="preserve">- </w:t>
      </w:r>
      <w:r>
        <w:rPr>
          <w:rtl w:val="true"/>
        </w:rPr>
        <w:t>نظم و امنیت</w:t>
      </w:r>
      <w:bookmarkEnd w:id="2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امر نیز از اساسی ترین حقوق مردم بر حاکم اسلامی است و چنان </w:t>
      </w:r>
      <w:bookmarkStart w:id="266" w:name="pg4135_32039"/>
    </w:p>
    <w:p>
      <w:pPr>
        <w:pStyle w:val="BookText"/>
        <w:rPr/>
      </w:pPr>
      <w:bookmarkEnd w:id="266"/>
      <w:r>
        <w:rPr>
          <w:rFonts w:ascii="IRNazanin" w:hAnsi="IRNazanin" w:eastAsia="IRNazanin"/>
          <w:color w:val="111111"/>
          <w:sz w:val="28"/>
          <w:sz w:val="28"/>
          <w:szCs w:val="28"/>
          <w:rtl w:val="true"/>
          <w:lang w:bidi="fa-IR"/>
        </w:rPr>
        <w:t>که در ادله ضرورت نصب ولی امر آمد، از لوازم عقلی آن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نظم و امنیت، با جامعه دینی و حکومت دینی مناسب است، نه نظم و امنیتی سکولار و مناسب یک جامعه سکولار</w:t>
      </w:r>
      <w:r>
        <w:rPr>
          <w:rFonts w:eastAsia="IRNazanin" w:cs="IRNazanin"/>
          <w:color w:val="111111"/>
          <w:sz w:val="28"/>
          <w:szCs w:val="28"/>
          <w:rtl w:val="true"/>
          <w:lang w:bidi="fa-IR"/>
        </w:rPr>
        <w:t>.</w:t>
      </w:r>
    </w:p>
    <w:p>
      <w:pPr>
        <w:pStyle w:val="Heading5"/>
        <w:numPr>
          <w:ilvl w:val="4"/>
          <w:numId w:val="1"/>
        </w:numPr>
        <w:rPr/>
      </w:pPr>
      <w:bookmarkStart w:id="267" w:name="__RefHeading___Toc2889942_2281741623"/>
      <w:bookmarkStart w:id="268" w:name="_Toc104"/>
      <w:bookmarkEnd w:id="267"/>
      <w:r>
        <w:rPr>
          <w:rtl w:val="true"/>
        </w:rPr>
        <w:t xml:space="preserve">چهار </w:t>
      </w:r>
      <w:r>
        <w:rPr>
          <w:rtl w:val="true"/>
        </w:rPr>
        <w:t xml:space="preserve">- </w:t>
      </w:r>
      <w:r>
        <w:rPr>
          <w:rtl w:val="true"/>
        </w:rPr>
        <w:t>ایجاد رفاه اجتماعی و اقتصادی، تأمین آزادی های مجاز و</w:t>
      </w:r>
      <w:r>
        <w:rPr>
          <w:rtl w:val="true"/>
        </w:rPr>
        <w:t>...</w:t>
      </w:r>
      <w:bookmarkEnd w:id="268"/>
    </w:p>
    <w:p>
      <w:pPr>
        <w:pStyle w:val="BookText"/>
        <w:rPr/>
      </w:pPr>
      <w:r>
        <w:rPr>
          <w:rFonts w:ascii="IRNazanin" w:hAnsi="IRNazanin" w:eastAsia="IRNazanin"/>
          <w:color w:val="111111"/>
          <w:sz w:val="28"/>
          <w:sz w:val="28"/>
          <w:szCs w:val="28"/>
          <w:rtl w:val="true"/>
          <w:lang w:bidi="fa-IR"/>
        </w:rPr>
        <w:t>این امور و مانند اینها حقوق دیگر مردم بر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حقوق تنها جنبه صوری و حفظ مقبولیت ندارد، بلکه اگر حکومتی بدون عذر موجه از تأمین این حقوق سر باز زند، مشروعیت آن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حقوق مردم بر عهده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گفته امیرالمؤمنین علی علیه السلام از اعظم حقوق است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اهمیت اساسی دارد</w:t>
      </w:r>
      <w:r>
        <w:rPr>
          <w:rFonts w:eastAsia="IRNazanin" w:cs="IRNazanin"/>
          <w:color w:val="111111"/>
          <w:sz w:val="28"/>
          <w:szCs w:val="28"/>
          <w:rtl w:val="true"/>
          <w:lang w:bidi="fa-IR"/>
        </w:rPr>
        <w:t>.</w:t>
      </w:r>
    </w:p>
    <w:p>
      <w:pPr>
        <w:pStyle w:val="Heading5"/>
        <w:numPr>
          <w:ilvl w:val="4"/>
          <w:numId w:val="1"/>
        </w:numPr>
        <w:rPr/>
      </w:pPr>
      <w:bookmarkStart w:id="269" w:name="__RefHeading___Toc2889944_2281741623"/>
      <w:bookmarkStart w:id="270" w:name="_Toc105"/>
      <w:bookmarkEnd w:id="269"/>
      <w:r>
        <w:rPr>
          <w:rtl w:val="true"/>
        </w:rPr>
        <w:t xml:space="preserve">پنج </w:t>
      </w:r>
      <w:r>
        <w:rPr>
          <w:rtl w:val="true"/>
        </w:rPr>
        <w:t xml:space="preserve">- </w:t>
      </w:r>
      <w:r>
        <w:rPr>
          <w:rtl w:val="true"/>
        </w:rPr>
        <w:t>آزادی و حدود آن در نظام ولایت انتصابی فقیه</w:t>
      </w:r>
      <w:bookmarkEnd w:id="270"/>
    </w:p>
    <w:p>
      <w:pPr>
        <w:pStyle w:val="BookText"/>
        <w:rPr/>
      </w:pPr>
      <w:r>
        <w:rPr>
          <w:rFonts w:ascii="IRNazanin" w:hAnsi="IRNazanin" w:eastAsia="IRNazanin"/>
          <w:color w:val="111111"/>
          <w:sz w:val="28"/>
          <w:sz w:val="28"/>
          <w:szCs w:val="28"/>
          <w:rtl w:val="true"/>
          <w:lang w:bidi="fa-IR"/>
        </w:rPr>
        <w:t xml:space="preserve">آزادی از مفاهیمی است که برداشت های زیادی از آن شده و همین امر فهم آن را برای برخی مشکل کرده است، ولی باید دانست که مفهوم آزادی از مفاهیم بدیهی است؛ زیرا منشأ انتزاع آن وجدان است، مفاهیمی مانند یله، رهایی،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حقوقی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از مفاهیم نزدیک به مفهوم آزادی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درباره آزادی، تحدید حدود مجاز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به اندازه ای است که بیشتر اختلاف نظرها در تعریف آزادی، در واقع مربوط به مسئله تحدید حدود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تا چه حدی در افعال خود آزاد است و آیا حکومت یا هر کس دیگری می تواند در آن محدوده او </w:t>
      </w:r>
    </w:p>
    <w:p>
      <w:pPr>
        <w:pStyle w:val="BookText"/>
        <w:rPr/>
      </w:pPr>
      <w:r>
        <w:rPr>
          <w:rFonts w:ascii="IRNazanin" w:hAnsi="IRNazanin" w:eastAsia="IRNazanin"/>
          <w:color w:val="111111"/>
          <w:sz w:val="28"/>
          <w:sz w:val="28"/>
          <w:szCs w:val="28"/>
          <w:rtl w:val="true"/>
          <w:lang w:bidi="fa-IR"/>
        </w:rPr>
        <w:t>را به کاری مجبور کند یا مانع وی برای انجام کاری شود؟</w:t>
      </w:r>
    </w:p>
    <w:p>
      <w:pPr>
        <w:pStyle w:val="BookText"/>
        <w:rPr/>
      </w:pPr>
      <w:r>
        <w:rPr>
          <w:rFonts w:ascii="IRNazanin" w:hAnsi="IRNazanin" w:eastAsia="IRNazanin"/>
          <w:color w:val="111111"/>
          <w:sz w:val="28"/>
          <w:sz w:val="28"/>
          <w:szCs w:val="28"/>
          <w:rtl w:val="true"/>
          <w:lang w:bidi="fa-IR"/>
        </w:rPr>
        <w:t>برای پاسخ به این پرسش، لازم است نخست حدود آزادی را از دیدگاه دین مداری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نظر می آید از این منظر انسان باید به طور کامل تحت امر و نهی دینی باشد و در هیچ محدوده ای از افعالش آزادی ندارد؛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بنده حق تعالی و حق تعالی مولا و سرور اوست؛ عبد نیز باید همواره خود را تحت فرمان مولا قرار دهد و بی اذن او حرکتی نکند و فعلی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متعال، انسان را بیهوده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الاِنسانُ أَن یُترِکَ سُدیً؛ آیا انسان گمان دارد که بیهوده رها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بیهوده نیافریدن و برای آفرینش او هدفی قرار دادن این است که انسان برای رسیدن به آن هدف به طور کامل محدود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است که اگر یله و مطلق العنان رها شود، بنابر طبع خود، خوی توحش می گیرد و هیچ حد و مرزی برای خواسته هایش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نتیجه ای غیر از هرج و مرج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برای مهار او و طبع خودکامه اش، او را به طور کامل محدود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اساسا، حق تعالی انسان را چنان نیافریده که توان چنین عبودیت کامل و فرمان برداری تام را داشته باشد؛ طبیعت انسان چنان است که اگر بیش از اندازه محدود شود، حدود را خواهد شکست و سر به طغیان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خالق متعال به او تخفیف داده و در محدوده ای وسیع به او آزادی عطا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یُخَفِّفَ عَنْکُمْ وَ خُلِقَ اْلإِنْسانُ ضَعیفًا؛ خداوند می خواهد به شما تخفیف دهد و انسان ضعیف آفریده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بِکُمُ الْیُسْرَ وَ لا یُریدُ بِکُمُ الْعُسْرَ؛ خداوند راحتی و آسانی را برای شما می خواهد و نه سختی و دشواری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راستای همین رحمت حکیمانه، شارع مقدس جز در محدوده ای از افعال واجب حرام که انسان به حکم آن دست یافته، انسان را آزاد گذاشته است؛ چه در آن محدوده که حکم استحباب و کراهت دارد، چه در محدوده اباحه واقعی و چه محدوده ای که پس از بررسی، حکمی بر آن یافته نمی شود و اباحه ظاهری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پرسش اصلی خود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تا چه حدّی می تواند بر مردم حکم براند و در چه محدوده ای بر او روا نیست بر مردم حکم براند؟ پاسخ این پرسش بنابر مباحثی که تاکنون بررسی شد،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موضوع، محدوده ولایت فقیه امور جامعه است، مانند امور اجتماعی، فرهنگی، سیاسی، اقتصادی و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نمی تواند در محدوده امور شخصی مردم دخالت کرده و حکم صادر کند همچنین ولی فقیه نمی تواند حکم شرعی اولی وضع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مکانی، محدوده ولایت فقیه، منطقه ای است که توان اداره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نمی تواند برای مردم منطقه ای که توان اداره آن را ندارد، حکم صادر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هیئت حاکم، از حقوق مردم در برابر هیئت حاکم است و اصولاً اثبات مشروعیت حاکمیت آنان از راه همین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271" w:name="pg4135_32042"/>
    </w:p>
    <w:p>
      <w:pPr>
        <w:pStyle w:val="BookText"/>
        <w:rPr/>
      </w:pPr>
      <w:bookmarkEnd w:id="271"/>
      <w:r>
        <w:rPr>
          <w:rFonts w:ascii="IRNazanin" w:hAnsi="IRNazanin" w:eastAsia="IRNazanin"/>
          <w:color w:val="111111"/>
          <w:sz w:val="28"/>
          <w:sz w:val="28"/>
          <w:szCs w:val="28"/>
          <w:rtl w:val="true"/>
          <w:lang w:bidi="fa-IR"/>
        </w:rPr>
        <w:t>ولی فقیه نمی تواند مانع این نظارت شود؛ زیرا در غیر این صورت راه برای اثبات مشروعیت ولایت خود او هم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فقیه نمی تواند از بیان آرای مردمی ای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شود، جلوگیری کند، مگر اینکه علنی شدن رأیی، خود فساد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فقیه باید بر اساس حجت حکم کند؛ هرگاه که حجتی نبود و نتوان حجت آورد که حق تعالی درباره این موضوع حکم دارد، ولی فقیه حق ندارد براساس خواسته خود حکم کند؛ زیرا بر اساس بحث پیشین، این محدوده، محدوده ای است که حق تعالی خود در آن آزادی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می توان حدود آزادی مردم را در حکومت ولایت فقیه انتصابی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امور شخصی خود، از حکم حکومتی آزادند؛ اگرچه این محدوده نیز احکام شرعی ویژه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آزادند بر امور حکومتی نظارت کنند و می توانند از هر راه کار عقلایی در این باره بهره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آزادی رأی دارند، مادامی که رأی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 خیرخواهی برای پیشوایان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272" w:name="__RefHeading___Toc2889946_2281741623"/>
      <w:bookmarkStart w:id="273" w:name="_Toc106"/>
      <w:bookmarkEnd w:id="272"/>
      <w:r>
        <w:rPr>
          <w:rtl w:val="true"/>
        </w:rPr>
        <w:t>و</w:t>
      </w:r>
      <w:r>
        <w:rPr>
          <w:rtl w:val="true"/>
        </w:rPr>
        <w:t xml:space="preserve">) </w:t>
      </w:r>
      <w:r>
        <w:rPr>
          <w:rtl w:val="true"/>
        </w:rPr>
        <w:t>زمینه های لازم برای تحقق نقش مردم در ایجاد و بقای حکومت ولایی انتصابی</w:t>
      </w:r>
      <w:bookmarkEnd w:id="273"/>
    </w:p>
    <w:p>
      <w:pPr>
        <w:pStyle w:val="Heading5"/>
        <w:numPr>
          <w:ilvl w:val="4"/>
          <w:numId w:val="1"/>
        </w:numPr>
        <w:rPr/>
      </w:pPr>
      <w:bookmarkStart w:id="274" w:name="__RefHeading___Toc2889948_2281741623"/>
      <w:bookmarkStart w:id="275" w:name="_Toc107"/>
      <w:bookmarkEnd w:id="274"/>
      <w:r>
        <w:rPr>
          <w:rtl w:val="true"/>
        </w:rPr>
        <w:t xml:space="preserve">یک </w:t>
      </w:r>
      <w:r>
        <w:rPr>
          <w:rtl w:val="true"/>
        </w:rPr>
        <w:t xml:space="preserve">- </w:t>
      </w:r>
      <w:r>
        <w:rPr>
          <w:rtl w:val="true"/>
        </w:rPr>
        <w:t>آگاهی</w:t>
      </w:r>
      <w:bookmarkEnd w:id="2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ویژگی های نظام ولایت انتصابی، وابستگی آن به آگاهی </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ویژگی های این نظام و نیز جهل به سنت های الهی در جوامع بشری از بزرگ ترین آسیب های چنین نظامی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برخی آگاهی های عمومی برای همه لازم است و خواص افزون بر آنها، به آگاهی های بیشتر و عمیق تری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مهم ترین آگاهی های عمومی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خواستگاه مشروعیت اطاعت آنان از ولی امر، این است که حق تعالی او را به ولایت نصب کرده و به مردم إذن و فرمان اطاعت از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این موضوع آگاه نباشند و خاستگاه مشروعیت اطاعتشان را از ولی امر، چیز دیگری مانند بیعت تصور کنند، نظام ولایت انتصابی دچار مشکلاتی حل ناشدنی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مشکلات امیرالمؤمنین علی علیه السلام این نکته بود که مردم مشروعیت ولایت او را به بیعت خود می دانستند و به همین دلیل، حق خود می دانستند که در تصمیمات حکومتی او دخالت کنند و به اموری مجبورش سازند که به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اگر کسی چون امام علی بن ابیطالب علیه السلام هم در رأس حکومت باشد، نظام ولایت انتصابی تحقق نمی یابد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فسق و فجور را از تقوا و عدالت باز شناسند و از چنان فهم و ژرف نگری برخوردار باشند که خواص فاسق و فاجر را از خواص باتقوا و عادل تمییز دهند و با آگاهی از خواص باتقوا و عادل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شکست نهضت مشروطه این بود که مردم از این آگاهی و ژرف نگری برخوردار نبودند و در نتیجه، خواص فاسق و فاجر توانستند بر مسند قدرت بنشینند و کسی چون شیخ فضل الله نوری را بر دار 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دشمن شناس باشند و از شگردهای دشمن، به ویژه شگردهای فرهنگی اش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از مهم ترین اموری است که حکومت ولایی انتصابی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جرئت بتوان ادعا کردکه بزرگ ترین مشکل امیرالمؤمنین علی علیه السلام و نیز امام حسن علیه السلام در دوران حکومتشان ناآگاهی مردم از دشمن و شگردهای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نفاق شناسی و منافق شناسی اهمیت اساسی دارد؛ زیرا منافق است که راه دشمن را برای ورود به جامعه اسلامی و تسلط بر آن هموار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با تکالیف خود در برابر حکومت و جامعه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تکالیف عام، هر شخص نسبت به موقعیت و توانایی های خود، تکالیفی خاص نیز دارد که باید از آنها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حقوق خود آگاه باشند و تقوا، عدالت، تدبیر و درایت مسئولان حکومتی را با میزان توجه آنان به حقوق مردم و تلاش و نیز توانایی شان در برآوردن آن حقوق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عالمان ژرف نگری که نه از روی تقلید، بلکه با آگاهی تصمیم می گیرند،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جزو هیئت حاکم نظام به شمار می آیند و گروهی که در حاشیه قدرت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باید از آگاهی های عمومی به گونه ای عمیق تر از همه برخوردار باشند، ولی خواص باید آگاهی های ویژه دیگری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آگاهی های لازم برای خواص جزو هیئت حاکم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حکم خدا در امور مختلف حکومتی و قضایی آگاه باشند؛ زیرا همه مشروعیت حاکمیت شان در اجرای حکم خداست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بدانند که قدرت امانت خداوند در دست آنهاست و </w:t>
      </w:r>
      <w:bookmarkStart w:id="276" w:name="pg4135_32045"/>
    </w:p>
    <w:p>
      <w:pPr>
        <w:pStyle w:val="BookText"/>
        <w:rPr/>
      </w:pPr>
      <w:bookmarkEnd w:id="276"/>
      <w:r>
        <w:rPr>
          <w:rFonts w:ascii="IRNazanin" w:hAnsi="IRNazanin" w:eastAsia="IRNazanin"/>
          <w:color w:val="111111"/>
          <w:sz w:val="28"/>
          <w:sz w:val="28"/>
          <w:szCs w:val="28"/>
          <w:rtl w:val="true"/>
          <w:lang w:bidi="fa-IR"/>
        </w:rPr>
        <w:t>ابزاری است برای ادای تکلیف شان در تأمین حقوق مردم و اجرای احکام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درایت کافی داشته باشند و با زمان شناسی بهترین استفاده را از فرصت ها در تدبیر جامعه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در حاشیه قدرت، دو وظیفه اصلی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حاکمیت و نصیحت ائمه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باید از آگاهی های لازم برای اجرای این دو وظیفه خطیر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شرایط ولایت را بشناسند و او را به مردم معرفی کنند و بر او نظارت داشته باشند تا از بقای شرایط ولایت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پشتیبانی علمی به وظیفه مهم نصیحت ائمه مسلمین عمل کنند و با آرای مشورتی، او و کارگزارانش را در تدبیر و مدیریت جامعه یاری رسانند</w:t>
      </w:r>
      <w:r>
        <w:rPr>
          <w:rFonts w:eastAsia="IRNazanin" w:cs="IRNazanin"/>
          <w:color w:val="111111"/>
          <w:sz w:val="28"/>
          <w:szCs w:val="28"/>
          <w:rtl w:val="true"/>
          <w:lang w:bidi="fa-IR"/>
        </w:rPr>
        <w:t>.</w:t>
      </w:r>
    </w:p>
    <w:p>
      <w:pPr>
        <w:pStyle w:val="Heading5"/>
        <w:numPr>
          <w:ilvl w:val="4"/>
          <w:numId w:val="1"/>
        </w:numPr>
        <w:rPr/>
      </w:pPr>
      <w:bookmarkStart w:id="277" w:name="__RefHeading___Toc2889950_2281741623"/>
      <w:bookmarkStart w:id="278" w:name="_Toc108"/>
      <w:bookmarkEnd w:id="277"/>
      <w:r>
        <w:rPr>
          <w:rtl w:val="true"/>
        </w:rPr>
        <w:t xml:space="preserve">دو </w:t>
      </w:r>
      <w:r>
        <w:rPr>
          <w:rtl w:val="true"/>
        </w:rPr>
        <w:t xml:space="preserve">- </w:t>
      </w:r>
      <w:r>
        <w:rPr>
          <w:rtl w:val="true"/>
        </w:rPr>
        <w:t>آزادی</w:t>
      </w:r>
      <w:bookmarkEnd w:id="278"/>
    </w:p>
    <w:p>
      <w:pPr>
        <w:pStyle w:val="BookText"/>
        <w:rPr/>
      </w:pPr>
      <w:r>
        <w:rPr>
          <w:rFonts w:ascii="IRNazanin" w:hAnsi="IRNazanin" w:eastAsia="IRNazanin"/>
          <w:color w:val="111111"/>
          <w:sz w:val="28"/>
          <w:sz w:val="28"/>
          <w:szCs w:val="28"/>
          <w:rtl w:val="true"/>
          <w:lang w:bidi="fa-IR"/>
        </w:rPr>
        <w:t>یکی از مهم ترین عواملی که زمینه ساز تحقق نقش مردم در ایجاد بقای حکومت ولایی انتصابی است، آزادی مردم برای ایفای نقش خود در برابر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مردم باید آزادی انتخاب و رأی داشته باشند و با آزادی نظام ولایت انتصابی را بپذیرند؛ زیرا مقبولیت حکومت در گرو آزادی در انتخاب آن است و طریق مشروع اعمال ولایت مقبولیت مردمی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کسب علم، آزادی برای نظارت بر حاکمیت، آزادی بیان برای کسب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اقسام آزادی های لازم اند که زمینه ساز تحقق نقش مردم در حکومت ولایی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این آزادی ها و رفع موانع و ایجاد مقتضی </w:t>
      </w:r>
      <w:bookmarkStart w:id="279" w:name="pg4135_32046"/>
    </w:p>
    <w:p>
      <w:pPr>
        <w:pStyle w:val="BookText"/>
        <w:rPr/>
      </w:pPr>
      <w:bookmarkEnd w:id="279"/>
      <w:r>
        <w:rPr>
          <w:rFonts w:ascii="IRNazanin" w:hAnsi="IRNazanin" w:eastAsia="IRNazanin"/>
          <w:color w:val="111111"/>
          <w:sz w:val="28"/>
          <w:sz w:val="28"/>
          <w:szCs w:val="28"/>
          <w:rtl w:val="true"/>
          <w:lang w:bidi="fa-IR"/>
        </w:rPr>
        <w:t>برای فعالیت عمومی در این زمینه ها یکی از وظایف اصلی نظام ولایت انتصابی است، ولی افزون بر حکومت، خود مردم نیز باید در تأمین این آزادی ها و بهره برداری از آنها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آداب و رسوم محلی، عادت های فردی و اموری مانند آن، قید و بندهایی بر فرد و جامعه تحمیل کند که از استبداد حکومتی نیز شدیدتر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افزون بر حکومت، مردم نیز در تأمین آزادی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بهره برداری از آزادی یکی از مهم ترین عوامل حفظ این آزادی هاست و باز مردم در این زمینه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عموم مردم، هیئت حاکم نیز به آزادی نیاز دارند تا به عنوان بخشی از مردم که مسئولیت حاکمیت را برعهده دارند، بتوانند نقش خود را به خوبی ایفا کنند، ولی امر برای اعمال ولایت خود به آزادی نیاز دارد و کارگزاران حکومتی برای انجام وظایف خود نیازمند آزادی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تحت امر ولایت نباید همچون کوفیان باشند که شمشیر بر روی مولایشان بکشند و او را به خواسته های خود مجبور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اگر ولی امر در مشورت با اهل حل و عقد، تصمیم گیری و انجام تصمیم خود آزادی عمل نداشته باشد، حکومت پایدار نمی ماند و در نتیجه طاغوت بر اریکه قدرت خواهد نشست</w:t>
      </w:r>
      <w:r>
        <w:rPr>
          <w:rFonts w:eastAsia="IRNazanin" w:cs="IRNazanin"/>
          <w:color w:val="111111"/>
          <w:sz w:val="28"/>
          <w:szCs w:val="28"/>
          <w:rtl w:val="true"/>
          <w:lang w:bidi="fa-IR"/>
        </w:rPr>
        <w:t>.</w:t>
      </w:r>
    </w:p>
    <w:p>
      <w:pPr>
        <w:pStyle w:val="Heading5"/>
        <w:numPr>
          <w:ilvl w:val="4"/>
          <w:numId w:val="1"/>
        </w:numPr>
        <w:rPr/>
      </w:pPr>
      <w:bookmarkStart w:id="280" w:name="__RefHeading___Toc2889952_2281741623"/>
      <w:bookmarkStart w:id="281" w:name="_Toc109"/>
      <w:bookmarkEnd w:id="280"/>
      <w:r>
        <w:rPr>
          <w:rtl w:val="true"/>
        </w:rPr>
        <w:t xml:space="preserve">سه </w:t>
      </w:r>
      <w:r>
        <w:rPr>
          <w:rtl w:val="true"/>
        </w:rPr>
        <w:t xml:space="preserve">- </w:t>
      </w:r>
      <w:r>
        <w:rPr>
          <w:rtl w:val="true"/>
        </w:rPr>
        <w:t>امر به معروف و نهی از منکر</w:t>
      </w:r>
      <w:bookmarkEnd w:id="2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چیزی که می تواند یک جامعه را در طول تاریخ حفظ کند، فرآیند فرهنگ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پذیری فرآیندی است که در آن یک فرد هنجارها و الگوهای پذیرفته شده در جامعه خود را می آموزد، می پذیرد و در </w:t>
      </w:r>
    </w:p>
    <w:p>
      <w:pPr>
        <w:pStyle w:val="BookText"/>
        <w:rPr/>
      </w:pPr>
      <w:r>
        <w:rPr>
          <w:rFonts w:ascii="IRNazanin" w:hAnsi="IRNazanin" w:eastAsia="IRNazanin"/>
          <w:color w:val="111111"/>
          <w:sz w:val="28"/>
          <w:sz w:val="28"/>
          <w:szCs w:val="28"/>
          <w:rtl w:val="true"/>
          <w:lang w:bidi="fa-IR"/>
        </w:rPr>
        <w:t>شخصیت خود 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مستلزم انتقال فرهنگ و الگوهای فرهنگی از سوی جامعه به افراد است و چون سازنده جامعه نیز افرادند، خود افراد باید فرهنگ و الگوهای فرهنگی را به یکدیگر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اجتماعی اسلام راهکار عملی انتقال فرهنگ و الگوهای فرهنگی، امر به معروف و نهی از منکر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فرهنگی نظام اجتماعی اسلام را ارزش های حقیقی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مبانی هستی شناختی و معرفت شناسی، ارزش بودن آنها شناخته شده است و به واقع حَسَن یا قبیح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معروف در جامعه اسلامی محاسن اند و منکر در جامعه اسلامی قبایح ارزشی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از واجبات ضروری اسلام است و همه افراد جامعه موظف به اجرای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نظام اجتماعی خود وظیفه پاسداری از فرهنگ را مختص گروهی نکرده است و این وظیفه برعهده همه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نخستین کارگزار فرهنگ پذیری، همه افراد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خانواده و نیز عالمان جامعه در این باره وظیفه ای خاص دارند و وظیفه پاسداری از فرهنگ به ویژه برعهده عالمان جامعه نهاده شده است و دستور ایجاد تشکیلات ویژه آن در جامعه اسلامی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از میان شما امتی باشد که به نیکی فرا خوانند و امر به معروف و نهی از منکر کنند و آنان همان رستگارانند</w:t>
      </w:r>
      <w:r>
        <w:rPr>
          <w:rFonts w:eastAsia="IRNazanin" w:cs="IRNazanin"/>
          <w:color w:val="111111"/>
          <w:sz w:val="28"/>
          <w:szCs w:val="28"/>
          <w:rtl w:val="true"/>
          <w:lang w:bidi="fa-IR"/>
        </w:rPr>
        <w:t xml:space="preserve">. </w:t>
      </w:r>
      <w:bookmarkStart w:id="282" w:name="pg4135_32048"/>
    </w:p>
    <w:p>
      <w:pPr>
        <w:pStyle w:val="BookText"/>
        <w:rPr/>
      </w:pPr>
      <w:bookmarkEnd w:id="282"/>
      <w:r>
        <w:rPr>
          <w:rFonts w:ascii="IRNazanin" w:hAnsi="IRNazanin" w:eastAsia="IRNazanin"/>
          <w:color w:val="111111"/>
          <w:sz w:val="28"/>
          <w:sz w:val="28"/>
          <w:szCs w:val="28"/>
          <w:rtl w:val="true"/>
          <w:lang w:bidi="fa-IR"/>
        </w:rPr>
        <w:t>تعبیر امت از این گروه، نشان می دهد که این گروه باید دارای برنامه خاصی باشد و این تشکیلات با برنامه و هدف معین، جایگاه رسمی در جامعه اسلامی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وجود این تشکیلات از این نکته روشن می شود که در آیه پیش، به یکپارچگی مسلمانان امر شده و در آیه بعد از تفرقه و اختلاف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نشان می دهد که چنین تشکیلاتی یکپارچگی مسلمانان را تضمین می کند و به دلیل همین اهمیت والاست که آنان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بهترینِ امت هستید که برای مردم پدیدار شدید؛ امر به معروف و نهی از منکر می کنید و به خدا ایمان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تشکیلاتی توطئه های دشمنان را خنثی می کند و رابطه ای بسیار قوی بین هیئت حاکم و مردم ایجاد می کند و زمینه ای بسیار مناسب برای فرهنگ پذیری سیاسی و احساس مسئولیت سیاسی و مشارکت سیاسی مردم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تشکیلاتی می تواند از اختلاف ها در فرآیند فرهنگ پذیری، مانند ناآشنایی کارگزاران فرهنگ پذیری با معروف و منکر و شیوه انتقال فرهنگ، مشکلات ناشی از تعارض فرهنگ ناب جامعه اسلامی با فرهنگ موجود، گروه های مرجع نامناسب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این تشکیلات همان گروهی خواهد بود که در اصطلاح جامعه شناسی گروه فرهنگ بان نامیده می شود</w:t>
      </w:r>
      <w:r>
        <w:rPr>
          <w:rFonts w:eastAsia="IRNazanin" w:cs="IRNazanin"/>
          <w:color w:val="111111"/>
          <w:sz w:val="28"/>
          <w:szCs w:val="28"/>
          <w:rtl w:val="true"/>
          <w:lang w:bidi="fa-IR"/>
        </w:rPr>
        <w:t>.</w:t>
      </w:r>
    </w:p>
    <w:p>
      <w:pPr>
        <w:pStyle w:val="Heading5"/>
        <w:numPr>
          <w:ilvl w:val="4"/>
          <w:numId w:val="1"/>
        </w:numPr>
        <w:rPr/>
      </w:pPr>
      <w:bookmarkStart w:id="283" w:name="__RefHeading___Toc2889954_2281741623"/>
      <w:bookmarkStart w:id="284" w:name="_Toc110"/>
      <w:bookmarkEnd w:id="283"/>
      <w:r>
        <w:rPr>
          <w:rtl w:val="true"/>
        </w:rPr>
        <w:t xml:space="preserve">چهار </w:t>
      </w:r>
      <w:r>
        <w:rPr>
          <w:rtl w:val="true"/>
        </w:rPr>
        <w:t xml:space="preserve">- </w:t>
      </w:r>
      <w:r>
        <w:rPr>
          <w:rtl w:val="true"/>
        </w:rPr>
        <w:t>الگوی فرهنگی تولی و تبری</w:t>
      </w:r>
      <w:bookmarkEnd w:id="284"/>
    </w:p>
    <w:p>
      <w:pPr>
        <w:pStyle w:val="Heading6"/>
        <w:numPr>
          <w:ilvl w:val="5"/>
          <w:numId w:val="1"/>
        </w:numPr>
        <w:rPr/>
      </w:pPr>
      <w:bookmarkStart w:id="285" w:name="__RefHeading___Toc2889956_2281741623"/>
      <w:bookmarkStart w:id="286" w:name="_Toc111"/>
      <w:bookmarkEnd w:id="285"/>
      <w:r>
        <w:rPr>
          <w:rtl w:val="true"/>
        </w:rPr>
        <w:t>اشاره</w:t>
      </w:r>
      <w:bookmarkEnd w:id="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تولی و تبری دو مورد از فروع دین دانسته شود، شامل قواعدی </w:t>
      </w:r>
      <w:bookmarkStart w:id="287" w:name="pg4135_32049"/>
    </w:p>
    <w:p>
      <w:pPr>
        <w:pStyle w:val="BookText"/>
        <w:rPr/>
      </w:pPr>
      <w:bookmarkEnd w:id="287"/>
      <w:r>
        <w:rPr>
          <w:rFonts w:ascii="IRNazanin" w:hAnsi="IRNazanin" w:eastAsia="IRNazanin"/>
          <w:color w:val="111111"/>
          <w:sz w:val="28"/>
          <w:sz w:val="28"/>
          <w:szCs w:val="28"/>
          <w:rtl w:val="true"/>
          <w:lang w:bidi="fa-IR"/>
        </w:rPr>
        <w:t>فقهی مانند ولایت امر، وجوب تراحم بین مؤمنان، نفی سبیل و برائت از کفار و منافقین می شود و هر گاه الگویی فرهنگی در نظر گرفته شود، منظور از آن، نهادینه شدن این قواعد فقهی در ساختار فرهنگی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قاعده ولایت امر، وجوب پذیرش ولی منصوب الهی است و منظور از قاعده نفی سبیل وجوب بستن همه راه های تسلط کافران و مشرکان بر مسلمانان و جامعه اسلامی است و درباره این دو پیش از این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فقهی باید در ساختار فرهنگی جامعه نهادینه شود تا ساختار سیاسی جامعه مسلمانان زمینه مناسبی برای ایجاد و حفظ حکومت ولایی انتصابی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دو قاعده در شخصیت افراد جامعه ملکه و در فرهنگ سیاسی جامعه نهادینه نشود، تضمینی بر ایستادگی در برابر مشکلات ناشی از چنین قواعدی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دو قاعده یاد شده از تولی و تبری، دو قاعده وجوب تراحم بین مؤمنان و برائت از کفار و منافقین نیز در ایجاد زمینه مناسب برای حکومت ولایی انتصابی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بحث کوتاهی درباره این دو قاعده ضروری است</w:t>
      </w:r>
      <w:r>
        <w:rPr>
          <w:rFonts w:eastAsia="IRNazanin" w:cs="IRNazanin"/>
          <w:color w:val="111111"/>
          <w:sz w:val="28"/>
          <w:szCs w:val="28"/>
          <w:rtl w:val="true"/>
          <w:lang w:bidi="fa-IR"/>
        </w:rPr>
        <w:t>:</w:t>
      </w:r>
    </w:p>
    <w:p>
      <w:pPr>
        <w:pStyle w:val="Heading6"/>
        <w:numPr>
          <w:ilvl w:val="5"/>
          <w:numId w:val="1"/>
        </w:numPr>
        <w:rPr/>
      </w:pPr>
      <w:bookmarkStart w:id="288" w:name="__RefHeading___Toc2889958_2281741623"/>
      <w:bookmarkStart w:id="289" w:name="_Toc112"/>
      <w:bookmarkEnd w:id="288"/>
      <w:r>
        <w:rPr>
          <w:rtl w:val="true"/>
        </w:rPr>
        <w:t>وجوب تراحم بین مؤمنان</w:t>
      </w:r>
      <w:bookmarkEnd w:id="289"/>
    </w:p>
    <w:p>
      <w:pPr>
        <w:pStyle w:val="Heading6"/>
        <w:numPr>
          <w:ilvl w:val="5"/>
          <w:numId w:val="1"/>
        </w:numPr>
        <w:rPr/>
      </w:pPr>
      <w:bookmarkStart w:id="290" w:name="__RefHeading___Toc2889960_2281741623"/>
      <w:bookmarkStart w:id="291" w:name="_Toc113"/>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مفاد این حکم این است که مؤمنان باید نسبت به هم دلسوز و خیرخواه و در رفع مشکلات یکدیگر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بر این حکم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رسول خداست و کسانی که با اویند، بر کفار سرسخت و میان خود مهربان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شرط همراهی با رسول خدا صلی الله علیه و آله را مهربانی با همراهان ایشان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همراهی، همراهی تاریخی نیست که فقط درباره صحابه باشد، </w:t>
      </w:r>
    </w:p>
    <w:p>
      <w:pPr>
        <w:pStyle w:val="BookText"/>
        <w:rPr/>
      </w:pPr>
      <w:r>
        <w:rPr>
          <w:rFonts w:ascii="IRNazanin" w:hAnsi="IRNazanin" w:eastAsia="IRNazanin"/>
          <w:color w:val="111111"/>
          <w:sz w:val="28"/>
          <w:sz w:val="28"/>
          <w:szCs w:val="28"/>
          <w:rtl w:val="true"/>
          <w:lang w:bidi="fa-IR"/>
        </w:rPr>
        <w:t>بلکه همراهی ایمانی است و شامل همه مسلمانان تا ابد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در مقام امر است و فرمان می دهد که با آنان که همراه رسول خدا صلی الله علیه و آلههستند، مهربان باشید تا از همراهان او محسوب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 ها نیز در مقام امر بودن این آیه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یَحِقُّ عَلَی الْمُسْلِمینَ الْإِجْتِهادُ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تَعاطُفُ بَعْضِهِمْ عَلی بَعضٍ حَتّی تَکُونُوا کَما أَمَرَکُمُ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مُتَراحِمینَ</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تلاش برای توجه مهربانانه به یکدیگر بر مسلمانان واجب است تا چنان باشید که خدای عزوجل به شما فرمان داده است با همدیگر مهربان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خود مهربان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ادله قرآنی دیگر این قاعده، آیه شریفه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همانا مؤمنان برادرند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 برادری، بیانگر این نکته است که باید ویژگی های برادری میان مؤمنان حاکم باشد و محوری ترین این ویژگی ها مهربانی و تراحم میان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روایی این قاعده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روایت را در این زمینه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از رسول خدا صلی الله علیه و آله نقل می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لایَهْتَمَّ بِأُمُورِ الْمُسْلِمینَ فَلَیْسَ بِمُسْلِمٍ؛ هر کس صبحی برخیزد، در حالی که به امور مسلمانان اهتمام نورزد، مسلمان نیست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2" w:name="pg4135_32051"/>
    </w:p>
    <w:p>
      <w:pPr>
        <w:pStyle w:val="BookText"/>
        <w:rPr/>
      </w:pPr>
      <w:bookmarkEnd w:id="292"/>
      <w:r>
        <w:rPr>
          <w:rFonts w:ascii="IRNazanin" w:hAnsi="IRNazanin" w:eastAsia="IRNazanin"/>
          <w:color w:val="111111"/>
          <w:sz w:val="28"/>
          <w:sz w:val="28"/>
          <w:szCs w:val="28"/>
          <w:rtl w:val="true"/>
          <w:lang w:bidi="fa-IR"/>
        </w:rPr>
        <w:t>اهتمام به معنای آغاز به اقدام عملی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ظاهر در وجوب اهتمام به امور مسلمانان است که ملازم با مراحمت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اصحاب ما که یکی از برادرانش در یکی از نیازهایش از او کمک خواهد، ولی او تمام تلاش خود را به کار نگیرد، به راستی که به خدا و رسول او و مؤمنان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تا آخرینشان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اللّهَ وَ کُونُوا إِخْوَةً بَررَةً، مُتَحابّینَ فِی اللّهِ، مُتَواصِلینَ مُتَراحِمینَ تَزاوَرُوا وَ تَلاقُوا وَ تَذاکَرُوا أَمْرَنا وَ أَحْیُوهُ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خدا بترسید و برادران نیکوکار هم باشید که در راه خدا همدیگر را دوست می دارند، به یکدیگر رسیدگی می کنند، با هم مهربان اند، به همدیگر سر زنید و با هم دیدار کنید و درباره امر ما با هم سخن گویید و آن را زنده نگه دارید</w:t>
      </w:r>
      <w:r>
        <w:rPr>
          <w:rFonts w:eastAsia="IRNazanin" w:cs="IRNazanin"/>
          <w:color w:val="111111"/>
          <w:sz w:val="28"/>
          <w:szCs w:val="28"/>
          <w:rtl w:val="true"/>
          <w:lang w:bidi="fa-IR"/>
        </w:rPr>
        <w:t>.</w:t>
      </w:r>
    </w:p>
    <w:p>
      <w:pPr>
        <w:pStyle w:val="Heading6"/>
        <w:numPr>
          <w:ilvl w:val="5"/>
          <w:numId w:val="1"/>
        </w:numPr>
        <w:rPr/>
      </w:pPr>
      <w:bookmarkStart w:id="293" w:name="__RefHeading___Toc2889962_2281741623"/>
      <w:bookmarkStart w:id="294" w:name="_Toc114"/>
      <w:bookmarkEnd w:id="293"/>
      <w:r>
        <w:rPr>
          <w:rtl w:val="true"/>
        </w:rPr>
        <w:t>وجوب برائت از کفار و منافقین</w:t>
      </w:r>
      <w:bookmarkEnd w:id="2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حکم این است که نباید با کافران و منافقان رابطه دوستانه داشت و باید آنان را دشمن اسلام و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حکم با قاعده نفی سبیل این است که قاعده نفی سبیل راه تسلط کافران بر مسلمانان را می بندد، ولی در این حکم از رابطه دوستانه با کافران و منافقان نهی شده </w:t>
      </w:r>
    </w:p>
    <w:p>
      <w:pPr>
        <w:pStyle w:val="BookText"/>
        <w:rPr/>
      </w:pPr>
      <w:r>
        <w:rPr>
          <w:rFonts w:ascii="IRNazanin" w:hAnsi="IRNazanin" w:eastAsia="IRNazanin"/>
          <w:color w:val="111111"/>
          <w:sz w:val="28"/>
          <w:sz w:val="28"/>
          <w:szCs w:val="28"/>
          <w:rtl w:val="true"/>
          <w:lang w:bidi="fa-IR"/>
        </w:rPr>
        <w:t>است، اگرچه چنین رابطه ای به تسلط کافران و منافقان بر مسلمانان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قرآنی این حکم فراوان است و در اینجا چند نمونه از آیات دالّ بر این قاعده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کافران را به جای مؤمنان دوستان خود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فَإِنَّهُ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یهودیان و مسیحیان را دوستان خود نگیرید که آنان دوستان یکدیگرند و هر کس از شما آنان را به دوستی گیرد، همانا که خود از ایشان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الْکافِرینَ کانُوا لَکُمْ عَدُوًّا مُبینًا؛ به یقین کافران دشمن آشکار شمایند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الْعَدُوُّ فَاحْذَرْهُمْ؛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اند، پس از آنان حذر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حکم از روابط اقتصادی یا سیاسی با کافرانی که دشمنی دینی بالفعل با مسلمانان ندارند، نهی نمی کند، ولی چنین روابطی نباید به روابط دوستانه تبدیل شود؛ به گونه ای که علقه های قلبی سبب شود که آنها خودی به شمار آیند</w:t>
      </w:r>
      <w:r>
        <w:rPr>
          <w:rFonts w:eastAsia="IRNazanin" w:cs="IRNazanin"/>
          <w:color w:val="111111"/>
          <w:sz w:val="28"/>
          <w:szCs w:val="28"/>
          <w:rtl w:val="true"/>
          <w:lang w:bidi="fa-IR"/>
        </w:rPr>
        <w:t xml:space="preserve">. </w:t>
      </w:r>
      <w:bookmarkStart w:id="295" w:name="pg4135_32053"/>
    </w:p>
    <w:p>
      <w:pPr>
        <w:pStyle w:val="Heading2"/>
        <w:numPr>
          <w:ilvl w:val="1"/>
          <w:numId w:val="1"/>
        </w:numPr>
        <w:rPr/>
      </w:pPr>
      <w:bookmarkStart w:id="296" w:name="__RefHeading___Toc2889964_2281741623"/>
      <w:bookmarkStart w:id="297" w:name="_Toc115"/>
      <w:bookmarkEnd w:id="295"/>
      <w:bookmarkEnd w:id="296"/>
      <w:r>
        <w:rPr>
          <w:rtl w:val="true"/>
        </w:rPr>
        <w:t>بخش چهارم</w:t>
      </w:r>
      <w:r>
        <w:rPr>
          <w:rtl w:val="true"/>
        </w:rPr>
        <w:t xml:space="preserve">: </w:t>
      </w:r>
      <w:r>
        <w:rPr>
          <w:rtl w:val="true"/>
        </w:rPr>
        <w:t>همراه با برنامه سازان</w:t>
      </w:r>
      <w:bookmarkEnd w:id="297"/>
    </w:p>
    <w:p>
      <w:pPr>
        <w:pStyle w:val="Heading3"/>
        <w:numPr>
          <w:ilvl w:val="2"/>
          <w:numId w:val="1"/>
        </w:numPr>
        <w:rPr/>
      </w:pPr>
      <w:bookmarkStart w:id="298" w:name="__RefHeading___Toc2889966_2281741623"/>
      <w:bookmarkStart w:id="299" w:name="_Toc116"/>
      <w:bookmarkEnd w:id="298"/>
      <w:r>
        <w:rPr/>
        <w:t>1</w:t>
      </w:r>
      <w:r>
        <w:rPr>
          <w:rtl w:val="true"/>
        </w:rPr>
        <w:t xml:space="preserve">. </w:t>
      </w:r>
      <w:r>
        <w:rPr>
          <w:rtl w:val="true"/>
        </w:rPr>
        <w:t>جایگاه ولایت فقیه در سیاست گذاری های کلان صدا و سیما</w:t>
      </w:r>
      <w:bookmarkEnd w:id="299"/>
    </w:p>
    <w:p>
      <w:pPr>
        <w:pStyle w:val="BookText"/>
        <w:rPr/>
      </w:pPr>
      <w:r>
        <w:rPr>
          <w:rFonts w:ascii="IRNazanin" w:hAnsi="IRNazanin" w:eastAsia="IRNazanin"/>
          <w:color w:val="111111"/>
          <w:sz w:val="28"/>
          <w:sz w:val="28"/>
          <w:szCs w:val="28"/>
          <w:rtl w:val="true"/>
          <w:lang w:bidi="fa-IR"/>
        </w:rPr>
        <w:t>بنابر اصل صد و دهم قانون اساسی، نصب و عزل رئیس سازمان صدا و سیمای جمهوری اسلامی ایران از اختیارات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ماده سوم قانون خط مشی کلی و اصول برنامه های سازمان صدا و سیمای جمهوری اسلامی ایران، مصوب </w:t>
      </w:r>
      <w:r>
        <w:rPr>
          <w:rFonts w:eastAsia="IRNazanin" w:cs="IRNazanin"/>
          <w:color w:val="111111"/>
          <w:sz w:val="28"/>
          <w:szCs w:val="28"/>
          <w:lang w:bidi="fa-IR"/>
        </w:rPr>
        <w:t>17/4/1361</w:t>
      </w:r>
      <w:r>
        <w:rPr>
          <w:rStyle w:val="FootnoteAnchor"/>
          <w:rtl w:val="true"/>
        </w:rPr>
        <w:footnoteReference w:id="12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بخشیدن به بینش مقام رهبری به عنوان ولی فقیه در تمامی ابعاد آن در برنامه های رادیو و تلویزیون در جهت اجرای اصول یاد شده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نظر حقوقی، ولایت فقیه جایگاهی اساسی در سیاست گذاری های کلان صدا و سیما دارد و در حقیقت، مبدأ این سیاست گذاری هاست</w:t>
      </w:r>
      <w:r>
        <w:rPr>
          <w:rFonts w:eastAsia="IRNazanin" w:cs="IRNazanin"/>
          <w:color w:val="111111"/>
          <w:sz w:val="28"/>
          <w:szCs w:val="28"/>
          <w:rtl w:val="true"/>
          <w:lang w:bidi="fa-IR"/>
        </w:rPr>
        <w:t xml:space="preserve">. </w:t>
      </w:r>
      <w:bookmarkStart w:id="300" w:name="pg4135_32054"/>
    </w:p>
    <w:p>
      <w:pPr>
        <w:pStyle w:val="Heading3"/>
        <w:numPr>
          <w:ilvl w:val="2"/>
          <w:numId w:val="1"/>
        </w:numPr>
        <w:rPr/>
      </w:pPr>
      <w:bookmarkStart w:id="301" w:name="__RefHeading___Toc2889968_2281741623"/>
      <w:bookmarkStart w:id="302" w:name="_Toc117"/>
      <w:bookmarkEnd w:id="300"/>
      <w:bookmarkEnd w:id="301"/>
      <w:r>
        <w:rPr/>
        <w:t>2</w:t>
      </w:r>
      <w:r>
        <w:rPr>
          <w:rtl w:val="true"/>
        </w:rPr>
        <w:t xml:space="preserve">. </w:t>
      </w:r>
      <w:r>
        <w:rPr>
          <w:rtl w:val="true"/>
        </w:rPr>
        <w:t>جایگاه موضوع ولایت در برنامه سازی های صدا و سیما</w:t>
      </w:r>
      <w:bookmarkEnd w:id="302"/>
    </w:p>
    <w:p>
      <w:pPr>
        <w:pStyle w:val="BookText"/>
        <w:rPr/>
      </w:pPr>
      <w:r>
        <w:rPr>
          <w:rFonts w:ascii="IRNazanin" w:hAnsi="IRNazanin" w:eastAsia="IRNazanin"/>
          <w:color w:val="111111"/>
          <w:sz w:val="28"/>
          <w:sz w:val="28"/>
          <w:szCs w:val="28"/>
          <w:rtl w:val="true"/>
          <w:lang w:bidi="fa-IR"/>
        </w:rPr>
        <w:t>در قانون خط مشی کلی و اصول برنامه های سازمان صدا و سیمای جمهوری اسلامی ایران، به گونه خاص، به موضوع ولایت اشاره نشده است و با توجه به اهمیت موضوع ولایت، هم در دین اسلام و هم در جامعه اسلامی و هم در قانون اساسی این امر نقصی مهم در این قانون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می توان این موضوع را از مصادیق مورد نظر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اسلام بر کلیه برنامه ها و پرهیز از پخش برنامه هایی که مخالف معیارهای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حاکمیت روح انقلاب و قانون اساسی بر کلیه برنامه ها که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این موضوع فرصت زمانی مناسب نیز داده شده است و هم ولایت ائمه اطهار علیهم السلام و هم ولایت فقیه، فرصت های مناسبی برای طرح در برنامه ها داشته اند، ولی در عمل از این فرصت ها به اندازه کافی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اهمیت و جنبه های گوناگون ابعاد ولایت امام و ولایت فقیه به مخاطبان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مردم و نیز حساسیت مردم درباره این گونه موضوع های خاستگاه مؤثرتر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 هیئت ها و نیز 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ولایت رسول خدا صلی الله علیه و آله نیز متأسفانه هیچ برنامه ای وجود نداشته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نفی ولایت طاغوت و فرهنگ سازی در این باره، سازمان صدا و سیما تلاش پرثمری داشته است و در ایجاد نفرت از طاغوت های </w:t>
      </w:r>
    </w:p>
    <w:p>
      <w:pPr>
        <w:pStyle w:val="BookText"/>
        <w:rPr/>
      </w:pPr>
      <w:r>
        <w:rPr>
          <w:rFonts w:ascii="IRNazanin" w:hAnsi="IRNazanin" w:eastAsia="IRNazanin"/>
          <w:color w:val="111111"/>
          <w:sz w:val="28"/>
          <w:sz w:val="28"/>
          <w:szCs w:val="28"/>
          <w:rtl w:val="true"/>
          <w:lang w:bidi="fa-IR"/>
        </w:rPr>
        <w:t>زمانه، رسانه در برنامه های مختلف خود، به طور کامل مؤثر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انتصابی فروع دیگری نیز دارد؛ مانند گستره ولایت، مبانی مردم سالاری دینی در این نظام و ضرورت مشارکت مردمی، قداست و خاستگاه الهی داشتن این ولایت، عوامل حفظ نظام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قانون خط مشی کلی و اصول برنامه های سازمان، به برخی از این فروع، به ویژه، ویژگی مردم سالارانه نظام و نیز حفظ نظام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جلب مشارکت مردمی، به خصوص در زمان های معین مانند انتخابات و راه پیمایی های روز جهانی قدس و بیست و دوم بهمن ماه عملکردی بسیار مناسب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سال های اخیر عملکرد رسانه در مقام چشم نظارتی مردم بهتر شده و روبه رشد است، ولی این امور به طور مستقیم به موضوع ولایت در برنامه سازی های رسانه مربوط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از فیلم های سینمایی و سریال بهره گرفت؛ چنان که در فیلم های مربوط به زندگی ائمه علیهم السلام انجام شده است و هم می توان برنامه های تحلیلی جذابی در این باره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برنامه های تحلیلی اهمیت اساسی دارد؛ زیرا موضوع ولایت از طرفی بر مبانی ای استوار است که فهم آن برای عموم مشکل است و از سوی دیگر، در زندگی و دین مردم نقشی مستقیم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رسانه باید دقت کافی داشته باشد که مبلغ نظام های سیاسی سکولار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فیلم های خارجی، این گونه نظام ها مستقیم یا غیر مستقیم تبلیغ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زندگی تیراندازی سوئدی است که بر ضد حاکمان جبار قیام کرده، آشکارا تبلیغ نظام </w:t>
      </w:r>
      <w:bookmarkStart w:id="303" w:name="pg4135_32056"/>
    </w:p>
    <w:p>
      <w:pPr>
        <w:pStyle w:val="BookText"/>
        <w:rPr/>
      </w:pPr>
      <w:bookmarkEnd w:id="303"/>
      <w:r>
        <w:rPr>
          <w:rFonts w:ascii="IRNazanin" w:hAnsi="IRNazanin" w:eastAsia="IRNazanin"/>
          <w:color w:val="111111"/>
          <w:sz w:val="28"/>
          <w:sz w:val="28"/>
          <w:szCs w:val="28"/>
          <w:rtl w:val="true"/>
          <w:lang w:bidi="fa-IR"/>
        </w:rPr>
        <w:t xml:space="preserve">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بود؛ آن هم به شیوه ای بسیار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برنامه سازان رسانه اسلامی نیز می توانند از این شیوه ها برای جذابیت درس بگیرند، ولی محتوای برنامه ها نباید در راستای نفی نظام الهی ولایت انتصابی باشد</w:t>
      </w:r>
      <w:r>
        <w:rPr>
          <w:rFonts w:eastAsia="IRNazanin" w:cs="IRNazanin"/>
          <w:color w:val="111111"/>
          <w:sz w:val="28"/>
          <w:szCs w:val="28"/>
          <w:rtl w:val="true"/>
          <w:lang w:bidi="fa-IR"/>
        </w:rPr>
        <w:t>.</w:t>
      </w:r>
    </w:p>
    <w:p>
      <w:pPr>
        <w:pStyle w:val="Heading3"/>
        <w:numPr>
          <w:ilvl w:val="2"/>
          <w:numId w:val="1"/>
        </w:numPr>
        <w:rPr/>
      </w:pPr>
      <w:bookmarkStart w:id="304" w:name="__RefHeading___Toc2889970_2281741623"/>
      <w:bookmarkStart w:id="305" w:name="_Toc118"/>
      <w:bookmarkEnd w:id="304"/>
      <w:r>
        <w:rPr/>
        <w:t>3</w:t>
      </w:r>
      <w:r>
        <w:rPr>
          <w:rtl w:val="true"/>
        </w:rPr>
        <w:t xml:space="preserve">. </w:t>
      </w:r>
      <w:r>
        <w:rPr>
          <w:rtl w:val="true"/>
        </w:rPr>
        <w:t>شیوه آشناسازی جوانان با ولایت الهی</w:t>
      </w:r>
      <w:bookmarkEnd w:id="305"/>
    </w:p>
    <w:p>
      <w:pPr>
        <w:pStyle w:val="BookText"/>
        <w:rPr/>
      </w:pPr>
      <w:r>
        <w:rPr>
          <w:rFonts w:ascii="IRNazanin" w:hAnsi="IRNazanin" w:eastAsia="IRNazanin"/>
          <w:color w:val="111111"/>
          <w:sz w:val="28"/>
          <w:sz w:val="28"/>
          <w:szCs w:val="28"/>
          <w:rtl w:val="true"/>
          <w:lang w:bidi="fa-IR"/>
        </w:rPr>
        <w:t>آشناسازی جوان با ولایت الهی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علمی، به گونه ای که جوان در حد توان علمی خود، ولایت خدا و ولایت رسول خدا صلی الله علیه و آله و امام و فقیه را بفهمد و ضرورت ولایت پذیری و اطاعت از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آموزشی، چه نهادهای رسمی مانند وزارت آموزش و پرورش و وزارت تحقیقات، علوم و فنآوری و چه نهادهای غیررسمی مانند مسجدها و هیئت ها و نیز مراکز پژوهشی و ناشران، وظیفه آشناسازی جوان را با ولایت الهی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روحی و روانی جوان با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فرآیند فرهنگ پذیری ولایت الهی است؛ به گونه ای که جوان با این ولایت انس بگیرد و در نظام ولایت انتصابی احساس آرامش و امنیت کند و با رغبت از ولی امر اطاعت کند و ولایت طاغوت را نپذیرد و طاغوت را همواره بیگانه ببیند و جز با قیام بر ضد آن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آشناسازی از وظایف کارگزاران فرهنگ پذیری است و رسانه، از مهم ترین کارگزاران فرهنگ پذیری، در این باره وظیفه ای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اخیر، باید جوان را متوجه چند نکته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گرایی نظام ولایی انتصابی؛</w:t>
      </w:r>
      <w:bookmarkStart w:id="306" w:name="pg4135_32057"/>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آزادی انسان در سیر به سوی 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امتیازهای این نظام بر نظام های دیگر؛ هم در حفظ دنیای مسلمانان و هم آخرت آنها</w:t>
      </w:r>
      <w:r>
        <w:rPr>
          <w:rFonts w:eastAsia="IRNazanin" w:cs="IRNazanin"/>
          <w:color w:val="111111"/>
          <w:sz w:val="28"/>
          <w:szCs w:val="28"/>
          <w:rtl w:val="true"/>
          <w:lang w:bidi="fa-IR"/>
        </w:rPr>
        <w:t>.</w:t>
      </w:r>
    </w:p>
    <w:p>
      <w:pPr>
        <w:pStyle w:val="Heading3"/>
        <w:numPr>
          <w:ilvl w:val="2"/>
          <w:numId w:val="1"/>
        </w:numPr>
        <w:rPr/>
      </w:pPr>
      <w:bookmarkStart w:id="307" w:name="__RefHeading___Toc2889972_2281741623"/>
      <w:bookmarkStart w:id="308" w:name="_Toc119"/>
      <w:bookmarkEnd w:id="307"/>
      <w:r>
        <w:rPr/>
        <w:t>4</w:t>
      </w:r>
      <w:r>
        <w:rPr>
          <w:rtl w:val="true"/>
        </w:rPr>
        <w:t xml:space="preserve">. </w:t>
      </w:r>
      <w:r>
        <w:rPr>
          <w:rtl w:val="true"/>
        </w:rPr>
        <w:t>فرهنگ سازی در زمینه ولایت فقیه</w:t>
      </w:r>
      <w:bookmarkEnd w:id="308"/>
    </w:p>
    <w:p>
      <w:pPr>
        <w:pStyle w:val="BookText"/>
        <w:rPr/>
      </w:pPr>
      <w:r>
        <w:rPr>
          <w:rFonts w:ascii="IRNazanin" w:hAnsi="IRNazanin" w:eastAsia="IRNazanin"/>
          <w:color w:val="111111"/>
          <w:sz w:val="28"/>
          <w:sz w:val="28"/>
          <w:szCs w:val="28"/>
          <w:rtl w:val="true"/>
          <w:lang w:bidi="fa-IR"/>
        </w:rPr>
        <w:t>با توجه به اینکه در زمان غیبت، فقیه در مسند ولایت قرار دارد، فرهنگ سازی درباره ولایت فقیه اهمیت خاصی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فرهنگ سازی، آگاه سازی است؛ در این مرحله، رسانه باید در دو راستا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مردم از مسائل کلی و احکام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در شناخت مصداق های درست احکام ولایت؛ زیرا تا زمانی که مصداق ها و به تعبیر دیگر، موضوع های احکام ولایت به درستی شناخته نشوند، نمی توان به آنها جامه عمل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شناخت این موضوع ها امری تخصصی است و نیاز به مطالعات تخصصی در زمینه های سیاسی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واسطه ایجاد پیوند میان کارشناسان متعهد و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رسانه وظیفه دارد مردم را به پذیرش ولایت فقیه و مسئولیت پذیری در برابر آن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رسانه باید مردم و به ویژه جوانان را، با ولایت فقیه آشنا و مأنوس کند؛ که پیش از این دراین باره بحث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زمینه های فرهنگی مناسب را برای حفظ نظام ولایت فقاهت و عدالت انجام دهد، در این مرحله نیز رسانه در چند راستا باید تلاش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نظارتی مردم بر عملکرد مسئولان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موارد متعددی از قانون خط مشی کلی و اصول برنامه های سازمان،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و سیمای جمهوری اسلامی ایران زبان گویای ملت و چشم و گوش حساس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دارد خواسته ها، نیازها و مشکلات مردم را به اطلاع مسئولین برساند و مردم را در جریان کامل فعالیت ها، برنامه ها، پیشرفت هاو مشکلات نهادهای قانونی کشور قرار دهد و در جهت برقراری تفاهم و ارتباط هرچه عمیق تر مسئولین و اقشار مختلف مردم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و سیما با حضور دایمی خود در جامعه باید همواره منعکس کننده صدیق وقایع و رویدادهای مهم اجتماعی باشد و واقعیت ها را به اطلاع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سازی برای نهادینه کردن فرهنگ امر به معروف و نهی از منکر و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در اصول متعدد قانون خط مشی کلی و اصول برنامه های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و سیما باید به مثابه یک دانشگاه عمومی به گسترش آگاهی و رشد جامعه در زمینه های گوناگون مکتبی، سیاسی، اجتماعی، فرهنگی، اقتصادی و نظامی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 نهادن به حیثیت انسانی افراد و پرهیز از هتک حرمت آنان طبق ضوابط اسلامی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کلی صدا و سیما باید در جهت وحدت، الفت و انسجام هر چه بیشتر جامعه و برحذر داشتن مردم از پراکندگی و تفرقه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جهت رشد و شکوفایی استعدادهای انسانی و بارور ساختن خلاقیت های فکری و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روحیه، امید، اعتماد، تلاش، ایثار و استقامت در جامعه و توجه به نیازهای معنوی و روحی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کلیه برنامه ها به ویژه اخبار، مسائلی که حاوی نکات زیر باشد، قابل پخش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آن موجب فساد اخلاقی و هتک حرمت جامعه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آن موجب لطمه زدن به احساسات دینی، وحدت ملی و ایجاد تشنج در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های منحرف و ضد انقلاب جنبه تبلیغی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جهت تحقق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صدا و سیما باید روحیه انتقاد سالم و سازنده و انتقادپذیری متواضعانه را در مردم، مسئولین و دست اندرکاران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مواد این قانون در پی جهت دهی صدا و سیما برای بسترسازی فرهنگ امر به معروف و نهی از منکر است که در اینجا برای رعایت اختصار از نقل همه آنها خودداری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سازی برای توسعه مشارکت سیاسی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نیز درچند ماده از قانون خط مشی کلی و اصول برنامه های سازمان، توجه شده </w:t>
      </w:r>
      <w:bookmarkStart w:id="309" w:name="pg4135_32060"/>
    </w:p>
    <w:p>
      <w:pPr>
        <w:pStyle w:val="BookText"/>
        <w:rPr/>
      </w:pPr>
      <w:bookmarkEnd w:id="3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مردم را در جریان کامل فعالیت ها، برنامه ها، پیشرفت ها و مشکلات نهادهای قانونی کشور قرار دهد و در جهت برقراری تفاهم و ارتباط هر چه عمیق تر مسئولین و اقشار مختلف مردم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نقش اساسی توده های مردم در انقلاب، سازمان باید به طور فعال و گسترده مردم را در صحنه مسائل اجتماعی و سیاسی کشور نگه دارد تا سازندگان انقلاب خود تداوم بخش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زمینه های رشد فکری و به وجود آوردن امکان تحلیلی و نقد، ریشه یابی، پی گیری و واقع بینی در مسائل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سازی برای اصلاح فرهنگ انتخاب و انتصاب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گزارش و نقد عملکرد مسئولان حکومتی و آگاه کردن مردم از اصول فکری و عملکرد جناح ها و احزاب سیاسی، فرهنگ انتخاب و انتصاب کارگزاران حکومتی را به سمت رشد اصلاح کند</w:t>
      </w:r>
      <w:r>
        <w:rPr>
          <w:rFonts w:eastAsia="IRNazanin" w:cs="IRNazanin"/>
          <w:color w:val="111111"/>
          <w:sz w:val="28"/>
          <w:szCs w:val="28"/>
          <w:rtl w:val="true"/>
          <w:lang w:bidi="fa-IR"/>
        </w:rPr>
        <w:t>.</w:t>
      </w:r>
    </w:p>
    <w:p>
      <w:pPr>
        <w:pStyle w:val="Heading3"/>
        <w:numPr>
          <w:ilvl w:val="2"/>
          <w:numId w:val="1"/>
        </w:numPr>
        <w:rPr/>
      </w:pPr>
      <w:bookmarkStart w:id="310" w:name="__RefHeading___Toc2889974_2281741623"/>
      <w:bookmarkStart w:id="311" w:name="_Toc120"/>
      <w:bookmarkEnd w:id="310"/>
      <w:r>
        <w:rPr/>
        <w:t>5</w:t>
      </w:r>
      <w:r>
        <w:rPr>
          <w:rtl w:val="true"/>
        </w:rPr>
        <w:t xml:space="preserve">. </w:t>
      </w:r>
      <w:r>
        <w:rPr>
          <w:rtl w:val="true"/>
        </w:rPr>
        <w:t>پیشنهادهای برنامه ای</w:t>
      </w:r>
      <w:bookmarkEnd w:id="3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ولایت رسول خدا صلی الله علیه و آله و اهل بیت علیهم السلام، در مجموعه های تاریخی می توان بر ولایت الهی این بزرگواران تأکید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تاریخی مناسبی نیز می توان درباره ولایت فقیه، براساس، حیات سیاسی فقیهانی که فرصت اعمال ولایت داشته اند،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فیلم ها و مجموعه های داستانی مناسبی نیز می توان در این باره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یادآوری آن در اینجا لازم است، این است که رزمندگان اسلام، هشت سال </w:t>
      </w:r>
      <w:bookmarkStart w:id="312" w:name="pg4135_32061"/>
    </w:p>
    <w:p>
      <w:pPr>
        <w:pStyle w:val="BookText"/>
        <w:rPr/>
      </w:pPr>
      <w:bookmarkEnd w:id="312"/>
      <w:r>
        <w:rPr>
          <w:rFonts w:ascii="IRNazanin" w:hAnsi="IRNazanin" w:eastAsia="IRNazanin"/>
          <w:color w:val="111111"/>
          <w:sz w:val="28"/>
          <w:sz w:val="28"/>
          <w:szCs w:val="28"/>
          <w:rtl w:val="true"/>
          <w:lang w:bidi="fa-IR"/>
        </w:rPr>
        <w:t>با حکم ولی فقیه جان خود را در طبق اخلاص گذاشتند، ولی در فیلم ها و مجموعه های دفاع مقدس بسیار کم به نقش ولایت فقیه در جبهه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برنامه های تحلیلی مناسبی در این باره ساخت، ولی باید توجه داشت که برنامه های تحلیلی غیر جذاب، مانند میزگرد، تنها مخاطبان خاص خود را دارند و برای اینکه چنین برنامه هایی برای مخاطب عامّ جذابیت داشته باشند، این گونه موضوع ها باید پشتوانه موضوع های مورد توجه عموم و در قالب های مناسب و جذاب عرضه شوند</w:t>
      </w:r>
      <w:r>
        <w:rPr>
          <w:rFonts w:eastAsia="IRNazanin" w:cs="IRNazanin"/>
          <w:color w:val="111111"/>
          <w:sz w:val="28"/>
          <w:szCs w:val="28"/>
          <w:rtl w:val="true"/>
          <w:lang w:bidi="fa-IR"/>
        </w:rPr>
        <w:t>.</w:t>
      </w:r>
    </w:p>
    <w:p>
      <w:pPr>
        <w:pStyle w:val="Heading3"/>
        <w:numPr>
          <w:ilvl w:val="2"/>
          <w:numId w:val="1"/>
        </w:numPr>
        <w:rPr/>
      </w:pPr>
      <w:bookmarkStart w:id="313" w:name="__RefHeading___Toc2889976_2281741623"/>
      <w:bookmarkStart w:id="314" w:name="_Toc121"/>
      <w:bookmarkEnd w:id="313"/>
      <w:r>
        <w:rPr/>
        <w:t>6</w:t>
      </w:r>
      <w:r>
        <w:rPr>
          <w:rtl w:val="true"/>
        </w:rPr>
        <w:t xml:space="preserve">. </w:t>
      </w:r>
      <w:r>
        <w:rPr>
          <w:rtl w:val="true"/>
        </w:rPr>
        <w:t>پرسش های مردمی</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مطیع ترین شخص نسبت به رسول خدا صلی الله علیه و آله چه کسی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اصحاب رسول خدا صلی الله علیه و آله چنان که باید و شاید، از ایشان اطاعت می کردند؟ اگر چنان که باید و شاید، از ایشان اطاعت می کردند، جامعه امروز مسلمانان وضعیتی بهتر نمی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اصحاب امیرالمؤمنین علی علیه السلام چه کسانی را می شناسید که به ولایت ایشان وفادار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زمان ائمه اطهار علیهم السلام، حتی شیعیان آنان، در عمل و وقتی پای جان و مال به میان می آمد چندان به ولایت آنان وفادار نمی ماندند؟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وفایی مردم به ولایت ائمه اطهار علیهم السلام چه مشکلاتی برای خود آنان و چه مشکلاتی برای آیندگان ایجاد می کند؟ </w:t>
      </w:r>
      <w:bookmarkStart w:id="315" w:name="pg4135_32062"/>
    </w:p>
    <w:p>
      <w:pPr>
        <w:pStyle w:val="BookText"/>
        <w:rPr/>
      </w:pPr>
      <w:bookmarkEnd w:id="31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را برای جامعه ایرانی تا چه اندازه ضروری می دانید؟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ولایت فقیه چه مشکلات بزرگی را از پیش پای ملت یا دولت برداشته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دشمنان ملت ایران تا این حدّ، با ولایت فقیه مخالفت می کنند و با آن دشمنی می ورزند؟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ولایت فقیه موجب دیکتاتور شدن حاکمیت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نافرمانی از ولی فقیه چه گرفتاری هایی برای کشور ایجاد می 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ولایت رسول خدا صلی الله علیه و آله و ولایت امام چه قدر آشنایی 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ولایت فقیه تا چه حدی آشنایید و از چه طریق با آن آشنا شده اید؟</w:t>
      </w:r>
    </w:p>
    <w:p>
      <w:pPr>
        <w:pStyle w:val="Heading3"/>
        <w:numPr>
          <w:ilvl w:val="2"/>
          <w:numId w:val="1"/>
        </w:numPr>
        <w:rPr/>
      </w:pPr>
      <w:bookmarkStart w:id="316" w:name="__RefHeading___Toc2889978_2281741623"/>
      <w:bookmarkStart w:id="317" w:name="_Toc122"/>
      <w:bookmarkEnd w:id="316"/>
      <w:r>
        <w:rPr/>
        <w:t>7</w:t>
      </w:r>
      <w:r>
        <w:rPr>
          <w:rtl w:val="true"/>
        </w:rPr>
        <w:t xml:space="preserve">. </w:t>
      </w:r>
      <w:r>
        <w:rPr>
          <w:rtl w:val="true"/>
        </w:rPr>
        <w:t>پرسش های کارشناسی</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ولایت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هواداران ولایت انتخابی و طرفداران به ولایت انتصابی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نظریه هایی درباره انتخابی بودن یا انتصابی بودن ولایت ارائه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منشأ مشروعیت ولایت رسول، امام و فقیه را چه انتخابی بدانیم، چه انتصابی در هر صورت، رسول، امام یا فقیه در مسند حاکمیت قرار می گیرد، قول به انتخاب، در مقام عمل، چه تفاوتی با قول به انتصاب خواهد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ولایت در کلام و فقه شیعه چه جایگاهی دارد؟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نظریه ولایت فقیه در فلسفه سیاسی معاصر به چه صورت توجه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عملی ولایت فقیه چه مسائلی در جهان سیاست ایجاد کرده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کلامی قول به نصب ولی فقیه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دلیل بر ولایت فقیه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سالاری دینی چه ارکانی دارد و در نظام ولایی انتصابی چه نقشی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عواملی تحقق عملی نظام ولایت انتصابی را به خطر می اندازند؟ </w:t>
      </w:r>
      <w:bookmarkStart w:id="318" w:name="pg4135_32064"/>
    </w:p>
    <w:p>
      <w:pPr>
        <w:pStyle w:val="Heading2"/>
        <w:numPr>
          <w:ilvl w:val="1"/>
          <w:numId w:val="1"/>
        </w:numPr>
        <w:rPr/>
      </w:pPr>
      <w:bookmarkStart w:id="319" w:name="__RefHeading___Toc2889980_2281741623"/>
      <w:bookmarkStart w:id="320" w:name="_Toc123"/>
      <w:bookmarkEnd w:id="318"/>
      <w:bookmarkEnd w:id="319"/>
      <w:r>
        <w:rPr>
          <w:rtl w:val="true"/>
        </w:rPr>
        <w:t>کتاب نامه</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تصنیف غرر الحکم و درر الکلم، دفتر تبلیغات اسلامی،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جمهوری الاحسایی، عوالی اللئالی، انتشارات سید الشهداء،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الائمه، مکتبة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إعداد قسم الکلام فی مجمع البحوث الاسلامیه، شرح المصطلحات الکلامیه، بنیاد پژوهش های اسلامی آستان قدس رضوی، مشهد،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المکاسب، انتشارات دهاقانی،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بجنوردی، القواعد الفقهیه،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محمدعلی، الامامة الالهیة، محاضرات شیخ محمد سند، عصر ظهور،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الدین شعیری، جامع الاخبار، انتشارات رضی،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پیشه فرد، مصطفی، چالش های فکری نظریه ولایت فقیه، قم، مؤسسه بوستان کتاب،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پیرامون وحی و رهبری، الزهرا،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تسنیم، مرکز نشر اسراء،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فقیه،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ولایت فقیه، نرم افزار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حجاریان، سعید، جمهوریت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ابومحمدالحسن، تحف العقول عن آل الرسول علیهم السلام، نشر پژوهش فرزان روز،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الجواهر السنیة فی الاحادیث القدسیه، نشر یس،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بحرانی، سیدهاشم، البرهان فی تفسیر القرآن، مؤسسه مطبوعاتی اسماعیلیان، چاپ دوم،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صادق، توزیع قدرت در اندیشه سیاسی شیعه، نشر هستی نما،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یحیی بن حسن، خصائص الوحی المبین، وزارت ارشاد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یوسف بن مطهر، الالفین، مؤسسه موسویه،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الحق و کشف الصدق، دارالهجرة،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محسن، پیشینه ها و مبانی ولایت فقیه نزد علمای شیعه، دفتر انتشارات اسلامی،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سیدمصطفی، تفسیرالقرآن الکریم، سازمان چاپ و انتشارات وزارت فرهنگ و ارشاد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شرح الاسماء الحسنی، مکتبة الکلیات الازهری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ملا هادی، شرح الاسماء، تهران، انتشارات دانشگاه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مدارا و مدیریت، انتشارات صراط،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اسعد، تحقیقی در مسائل کلامی، مؤسسه انتشارات امیرکبیر،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الامالی،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الغیبة، مؤسسه معارف اسلامی،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الاحکام، دارالکتب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کنگره جهانی هزاره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الغیبة، مکتبة الصدوق، بی جا، بی نا،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کمال الدین و تمام النعمة، مؤسسه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مؤسسه 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الرضاء، 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الاخبار، مؤسسة النشر الاسلامی،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انتشارات جامعه مدرسین،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قمی، ابی جعفر محمدبن الحسن، بصائر الدرجات،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انتشارات اسوه،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اِعلام الوری، دارالکتب الاسلامیه، چاپ سوم،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عماد الدین محمد بن ابی القاسم، بشارة المصطفی، کتابخانه حیدریه،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علی، اسلام و مبانی قدرت،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رضایی، انتشارات قصیده سرا،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الشیخ عبدعلی بن جمعه، تفسیر نورالثقلین، مؤسسة التاریخ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مستدرک سفینة البحار، فراهانی،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قاضی سعید، شرح توحید الصدوق،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حکومت ولایی، 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مکتبة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 کافی، مکتبة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امام خمینی و اندیشه حکومت اسلامی، امام خمینی و حکومت اسلامی، پیشینه و دلایل ولایت فقیه،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دارالرضا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ملامحمدتقی، روضه المتقین، بنیاد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اهل البیت فی الکتاب و السنة، الحدیث،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سیدجلال الدین، حقوق اساسی در جمهوری اسلامی ایران، 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شیخ محمدباقر، بدائع الکلام، بی نا،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دراسات فی ولایة الفقیه، المرکز العالمی للدراسات الاسلامیة،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ابطحی، سید محمدباقر، الصحیفه الباقریة و الصادقیة الجامعه، موسسة الامام المهدی عج الله تعالی فرجه الشریف ،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الاجتهاد و التقلید، مؤسسه تنظیم و نشر آثار امام خمینی،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سفارة الجمهوریة الاسلامیه الایرانیة،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ولایت فقیه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جواهرالکلام، دارالکتب الاسلامیة،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اندیشه،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مقاله سیری در مبانی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حیدرزاده،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تاریخچه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فرهنگ جهاد،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جهاد،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حکومت اسلامی،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ولی فقیه در خارج از مرزها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مبانی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سازمان چاپ و انتشارات وزارت فرهنگ و ارشاد اسلامی،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نهج الحق و کشف الصدق، دارالهجرة،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پنجم،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المصطلحات الکلامیة،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الکلام فی مجمع البحوث الاسلامیة، بنیاد پژوهش های اسلامی آستان قدس رضوی، ذیل واژگان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سعید قمی، شرح توحید الصدوق، سازمان چاپ و انتشارات ارشاد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هادی سبزواری، شرح الأسماء، انتشارات دانشگاه تهران،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فخرالدین الرازی، شرح اسماءالله الحسنی، مکتبة الکلیات الازهریه،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شماره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حجاریان، جمهوریت، صص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حیدری، پیشینه ها و مبانی ولایت فقیه نزد علمای شیعه، دفتر انتشارات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 دوم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رجبعلی حیدرزاده،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تاریخچه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فرهنگ جهاد،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شیخ الاسلامی، تحقیقی در مسائل کلامی، مؤسسه انتشارات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روشن فکران این نظریه را مطرح کرده اند، در مباحث آینده آرای برخی از آنان را بیان و نقد خواهیم کرد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خمینی، تفسیر القرآن الکریم، سازمان چاپ و انتشارات وزارت فرهنگ و ارشاد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تسنیم، مرکز نشر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مانند همین بیان، در کتاب التحقیق فی کلمات القرآن الکریم 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تصنیف غرر الحکم و درر الکلم، دفتر تبلیغات اسلامی، چ اول، شماره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نمازی شاهرودی، 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ماده حقق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محمدبن الحسن الصفّارالقمی، بصائر الدرجات، الجزء الثانی،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الجزء الثانی،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الجزء الثانی،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اهل البیت فی الکتاب و السنة،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الاجتهاد و التقلید، مؤسسه تنظیم و نشر آثار امام خمینی،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لطف که متکلمان شیعه برای اثبات انتصابی بودن ولایت آورده اند، بنابر تقریرهای مختلف آن، معادل یکی از براهین عدالت، ربوبیت، حکمت، رحمت یا تلفیقی از این براهین است، ولی به شکلی که آنان این برهان را بیان می کنند، خدشه ای اساسی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استدلال آنان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تعیین امام لطف است، لطف بر خداوند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تعیین امام بر خداوند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الألفین، البحث الاول إلی البحث السادس، مؤسسه موسویه،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خداوند مکلف نیست، نمی توان بر او حکم کرد و برای مثال، گفت لطف بر خداوند واجب است، بلکه لطف، به هر معنایی که در نظر گرفته شود، مقتضای اسمای حسنایی چون عادل، ربّ، حکیم و رحمان است و به این دلیل خداوند به ضرورت لطف خواهد کرد، ولی به هر حال نمی توان آمرانه بر خداوند حکم کرد که لطف بر او واجب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بجنوردی، القواعد الفقهیة، انتشارات اسماعیلیان،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باب میراث اهل الملل؛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محمدتقی مجلسی، روضة المتقین، بنیاد فرهنگ اسلامی،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دارالرضاء،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محمدباقر ملکی، بدائع الکلام،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حائری یزدی، نقدی بر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مبانی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مقاله سیری در مبانی ولایت فقیه،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زیر ذیل همین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نمونه، مجمع البیان، المیزان، من وحی القرآن، البته روایت های فراوانی در شأن نزول این آیه وارد است که در همه تفاسیر شیعه به آنها اشاره شده است و در تفسیرهای زیادی از اهل سنت نیز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موحد ابطحی، الصحیفة الباقریة و الصادقیة الجامعة، موسسة الإمام المهدی علیه السلام،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مکتبة الاسلامیه،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بصائر الدرجات،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بصائر الدرجات،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صادق زیباکلام و دکتر حاتم قادری در سلسله برنامه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گستره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شبکه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جمهوری اسلامی ایران،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مدارا و مدیریت، انتشارات صراط،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علی عبدالرزاق، اسلام و مبانی قدرت، دفتر دوم، گفتار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رضایی، انتشارات قصیده سرا،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 اول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مبانی قدرت،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مبانی قدرت،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دلالت این آیات بر امامت و ولایت اهل بیت علیهم السلام افزون بر تفسیرهای شیعه، ذیل این آیات می توان به کتاب های زیر نیز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احقاق الحق و ابطال الباطل، اصول کافی، بصائر الدرجات، شواهد التنزیل، بحارالانوار، کتاب خصایص الوحی المبین، شب های پیشاور 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الجواهر السنیة فی الاحادیث القدسیه، نشر یس،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نهج الحق و کشف الصدق،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های معرفی شده در پی نوشت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کتاب های تفسیری شیعه، ذیل این آیه به این نکته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الحلّی، خصائص الوحی المبین، وزارت ارشاد اسلامی،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های روایی بسیاری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متکلمان کمتر به آن توجه داشته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به برخی از منابع این روایت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شیخ 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مؤسسه انتشارات اسلامی، چ سوم،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کنگره جهانی هزاره شیخ مفید، 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امین الاسلام طبرسی، اعلام الوری،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چ سوم، بی تا؛ شیخ طوسی، الامالی،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دارلثقافة، 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عمادالدین محمد بن ابی القاسم طبری، بشاره المصطفی، کتاب خانه حیدریه، چ دوم،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تاج الدین شعیری، جامع الاخبار،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رضی، چ سوم،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جامعه مدرسین حوزه علمیه قم،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مؤسسه معارف اسلامی، چ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شیخ مفید و الغیبة،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مکتبة الصدوق،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بی جا؛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مکتبة بنی هاشمی،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الجواهر السنیّه،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کتاب المکاسب، انتشارات دهاقانی،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مقاله سیری در مبانی ولایت فقیه،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اندیشه،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پیام نو،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نقد نقد، حکومت اسلامی،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اسراء،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 حکومت اسلامی، پیشینه و دلایل ولایت فقیه، کنگره امام خمینی و اندیشه حکومت اسلامی، مؤسسه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ابن ابی جمهور الاحسایی،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انتشارات سیدالشهداء علیه السلام، چ اول،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بحرالعلوم، الامامة الالهیه، محاضرات شیخ محمد سند، عصر ظهور،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مؤسسه نشر اسلامی،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شیخ طوسی، الغیبة،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مؤسسه معارف 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چ اول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امام خمینی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الالهیة،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العلم،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دارالکتب الاسلامیه،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شیخ صدوق، معانی الاخبار، مؤسسه النشر الاسلامی،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الحسن الحرانی، تحف العقول من آل الرسول علیهم السلام، ج ؟؟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الحسینی البحرانی، البرهان فی تفسیر القرآن، مؤسسه مطبوعاتی اسماعیلیان،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سفارت الجمهوریه الاسلامیة الایرانیه،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اختیارات ولی فقیه در خارج از مرزها، مجله حکومت اسلامی،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دراسات فی ولایة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جعفر پیشه فرد، چالش های فکری نظریه ولایت فقیه، قم، مؤسسه بوستان کتاب،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محمدمهدی آصفی، ولایة الامر،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فصل پنجم نرم افزار اسراء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حکومت ولایی،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پیرامون وحی و رهبری، الزهرا،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سیری در مبانی ولایت فقیه، مجله حکومت اسلامی،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ذیل همین آیه، روایت های متعدد دیگری نیز در همینمضمون در بیشتر موارد با الفاظ یکسان نقل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بن جمعة العروسی الحویزی، تفسیر نورالثقلین، مؤسسه التاریخ العربی،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در همین باب روایت های دیگری نیز با همین مضمون وجود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مقدمه کتاب الامر بالمعروف و النهی عن المنکر،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مؤسسه نشر 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مدارا و مدیریت،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حقیقت، توزیع قدرت در اندیشه سیاسی شیعه، نشر هستی نما،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شماره </w:t>
      </w:r>
      <w:r>
        <w:rPr>
          <w:rFonts w:eastAsia="IRNazanin" w:cs="IRNazanin"/>
          <w:b w:val="false"/>
          <w:bCs w:val="false"/>
          <w:i w:val="false"/>
          <w:iCs w:val="false"/>
          <w:color w:val="333333"/>
          <w:sz w:val="20"/>
          <w:szCs w:val="20"/>
        </w:rPr>
        <w:t>7808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الدین مدنی، حقوق اساسی در جمهوری اسلامی ایران، سروش،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35426</Words>
  <Characters>135001</Characters>
  <CharactersWithSpaces>169303</CharactersWithSpaces>
  <Paragraphs>1495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2026-08-18T09:35:10Z</dcterms:created>
  <dc:creator>ghaemiyeh.com</dc:creator>
  <dc:description/>
  <dc:language>en-US</dc:language>
  <cp:lastModifiedBy/>
  <dcterms:modified xsi:type="dcterms:W3CDTF">2026-08-18T13:05:14Z</dcterms:modified>
  <cp:revision>1</cp:revision>
  <dc:subject/>
  <dc:title>ولایت در اندیشه سیاسی اسلام</dc:title>
</cp:coreProperties>
</file>

<file path=docProps/custom.xml><?xml version="1.0" encoding="utf-8"?>
<Properties xmlns="http://schemas.openxmlformats.org/officeDocument/2006/custom-properties" xmlns:vt="http://schemas.openxmlformats.org/officeDocument/2006/docPropsVTypes"/>
</file>