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شمیم گزیده ای از مباحث مهدویت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65479_228174162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65481_228174162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65483_2281741623">
            <w:r>
              <w:rPr>
                <w:webHidden/>
                <w:rStyle w:val="IndexLink"/>
                <w:rtl w:val="true"/>
              </w:rPr>
              <w:t>پیشگفتار</w:t>
            </w:r>
            <w:r>
              <w:rPr>
                <w:rStyle w:val="IndexLink"/>
                <w:rtl w:val="true"/>
              </w:rPr>
              <w:tab/>
            </w:r>
            <w:r>
              <w:rPr>
                <w:rStyle w:val="IndexLink"/>
              </w:rPr>
              <w:t>8</w:t>
            </w:r>
          </w:hyperlink>
        </w:p>
        <w:p>
          <w:pPr>
            <w:pStyle w:val="Contents2"/>
            <w:tabs>
              <w:tab w:val="clear" w:pos="8743"/>
              <w:tab w:val="right" w:pos="9026" w:leader="dot"/>
            </w:tabs>
            <w:rPr/>
          </w:pPr>
          <w:hyperlink w:anchor="__RefHeading___Toc1465485_2281741623">
            <w:r>
              <w:rPr>
                <w:webHidden/>
                <w:rStyle w:val="IndexLink"/>
                <w:rtl w:val="true"/>
              </w:rPr>
              <w:t>فهرست</w:t>
            </w:r>
            <w:r>
              <w:rPr>
                <w:rStyle w:val="IndexLink"/>
                <w:rtl w:val="true"/>
              </w:rPr>
              <w:tab/>
            </w:r>
            <w:r>
              <w:rPr>
                <w:rStyle w:val="IndexLink"/>
              </w:rPr>
              <w:t>9</w:t>
            </w:r>
          </w:hyperlink>
        </w:p>
        <w:p>
          <w:pPr>
            <w:pStyle w:val="Contents2"/>
            <w:tabs>
              <w:tab w:val="clear" w:pos="8743"/>
              <w:tab w:val="right" w:pos="9026" w:leader="dot"/>
            </w:tabs>
            <w:rPr/>
          </w:pPr>
          <w:hyperlink w:anchor="__RefHeading___Toc1465487_2281741623">
            <w:r>
              <w:rPr>
                <w:webHidden/>
                <w:rStyle w:val="IndexLink"/>
                <w:rtl w:val="true"/>
              </w:rPr>
              <w:t>ضرورت طرح مباحث مهدویت</w:t>
            </w:r>
            <w:r>
              <w:rPr>
                <w:rStyle w:val="IndexLink"/>
                <w:rtl w:val="true"/>
              </w:rPr>
              <w:t>(</w:t>
            </w:r>
            <w:r>
              <w:rPr>
                <w:rStyle w:val="IndexLink"/>
                <w:rtl w:val="true"/>
              </w:rPr>
              <w:t>روح الله شاکری</w:t>
            </w:r>
            <w:r>
              <w:rPr>
                <w:rStyle w:val="IndexLink"/>
                <w:rtl w:val="true"/>
              </w:rPr>
              <w:t>)</w:t>
              <w:tab/>
            </w:r>
            <w:r>
              <w:rPr>
                <w:rStyle w:val="IndexLink"/>
              </w:rPr>
              <w:t>10</w:t>
            </w:r>
          </w:hyperlink>
        </w:p>
        <w:p>
          <w:pPr>
            <w:pStyle w:val="Contents3"/>
            <w:tabs>
              <w:tab w:val="clear" w:pos="8459"/>
              <w:tab w:val="right" w:pos="9026" w:leader="dot"/>
            </w:tabs>
            <w:rPr/>
          </w:pPr>
          <w:hyperlink w:anchor="__RefHeading___Toc1465489_2281741623">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1465491_2281741623">
            <w:r>
              <w:rPr>
                <w:webHidden/>
                <w:rStyle w:val="IndexLink"/>
                <w:rtl w:val="true"/>
              </w:rPr>
              <w:t>یک</w:t>
            </w:r>
            <w:r>
              <w:rPr>
                <w:rStyle w:val="IndexLink"/>
                <w:rtl w:val="true"/>
              </w:rPr>
              <w:t xml:space="preserve">. </w:t>
            </w:r>
            <w:r>
              <w:rPr>
                <w:rStyle w:val="IndexLink"/>
                <w:rtl w:val="true"/>
              </w:rPr>
              <w:t>بعد اعتقادی</w:t>
            </w:r>
            <w:r>
              <w:rPr>
                <w:rStyle w:val="IndexLink"/>
                <w:rtl w:val="true"/>
              </w:rPr>
              <w:tab/>
            </w:r>
            <w:r>
              <w:rPr>
                <w:rStyle w:val="IndexLink"/>
              </w:rPr>
              <w:t>11</w:t>
            </w:r>
          </w:hyperlink>
        </w:p>
        <w:p>
          <w:pPr>
            <w:pStyle w:val="Contents3"/>
            <w:tabs>
              <w:tab w:val="clear" w:pos="8459"/>
              <w:tab w:val="right" w:pos="9026" w:leader="dot"/>
            </w:tabs>
            <w:rPr/>
          </w:pPr>
          <w:hyperlink w:anchor="__RefHeading___Toc1465493_2281741623">
            <w:r>
              <w:rPr>
                <w:webHidden/>
                <w:rStyle w:val="IndexLink"/>
                <w:rtl w:val="true"/>
              </w:rPr>
              <w:t>دو</w:t>
            </w:r>
            <w:r>
              <w:rPr>
                <w:rStyle w:val="IndexLink"/>
                <w:rtl w:val="true"/>
              </w:rPr>
              <w:t xml:space="preserve">. </w:t>
            </w:r>
            <w:r>
              <w:rPr>
                <w:rStyle w:val="IndexLink"/>
                <w:rtl w:val="true"/>
              </w:rPr>
              <w:t>بعد اجتماعی</w:t>
            </w:r>
            <w:r>
              <w:rPr>
                <w:rStyle w:val="IndexLink"/>
                <w:rtl w:val="true"/>
              </w:rPr>
              <w:tab/>
            </w:r>
            <w:r>
              <w:rPr>
                <w:rStyle w:val="IndexLink"/>
              </w:rPr>
              <w:t>13</w:t>
            </w:r>
          </w:hyperlink>
        </w:p>
        <w:p>
          <w:pPr>
            <w:pStyle w:val="Contents3"/>
            <w:tabs>
              <w:tab w:val="clear" w:pos="8459"/>
              <w:tab w:val="right" w:pos="9026" w:leader="dot"/>
            </w:tabs>
            <w:rPr/>
          </w:pPr>
          <w:hyperlink w:anchor="__RefHeading___Toc1465495_2281741623">
            <w:r>
              <w:rPr>
                <w:webHidden/>
                <w:rStyle w:val="IndexLink"/>
                <w:rtl w:val="true"/>
              </w:rPr>
              <w:t>سه</w:t>
            </w:r>
            <w:r>
              <w:rPr>
                <w:rStyle w:val="IndexLink"/>
                <w:rtl w:val="true"/>
              </w:rPr>
              <w:t xml:space="preserve">. </w:t>
            </w:r>
            <w:r>
              <w:rPr>
                <w:rStyle w:val="IndexLink"/>
                <w:rtl w:val="true"/>
              </w:rPr>
              <w:t>بعد سیاسی</w:t>
            </w:r>
            <w:r>
              <w:rPr>
                <w:rStyle w:val="IndexLink"/>
                <w:rtl w:val="true"/>
              </w:rPr>
              <w:tab/>
            </w:r>
            <w:r>
              <w:rPr>
                <w:rStyle w:val="IndexLink"/>
              </w:rPr>
              <w:t>14</w:t>
            </w:r>
          </w:hyperlink>
        </w:p>
        <w:p>
          <w:pPr>
            <w:pStyle w:val="Contents3"/>
            <w:tabs>
              <w:tab w:val="clear" w:pos="8459"/>
              <w:tab w:val="right" w:pos="9026" w:leader="dot"/>
            </w:tabs>
            <w:rPr/>
          </w:pPr>
          <w:hyperlink w:anchor="__RefHeading___Toc1465497_2281741623">
            <w:r>
              <w:rPr>
                <w:webHidden/>
                <w:rStyle w:val="IndexLink"/>
                <w:rtl w:val="true"/>
              </w:rPr>
              <w:t>چهار</w:t>
            </w:r>
            <w:r>
              <w:rPr>
                <w:rStyle w:val="IndexLink"/>
                <w:rtl w:val="true"/>
              </w:rPr>
              <w:t xml:space="preserve">. </w:t>
            </w:r>
            <w:r>
              <w:rPr>
                <w:rStyle w:val="IndexLink"/>
                <w:rtl w:val="true"/>
              </w:rPr>
              <w:t>بعد تاریخی</w:t>
            </w:r>
            <w:r>
              <w:rPr>
                <w:rStyle w:val="IndexLink"/>
                <w:rtl w:val="true"/>
              </w:rPr>
              <w:tab/>
            </w:r>
            <w:r>
              <w:rPr>
                <w:rStyle w:val="IndexLink"/>
              </w:rPr>
              <w:t>15</w:t>
            </w:r>
          </w:hyperlink>
        </w:p>
        <w:p>
          <w:pPr>
            <w:pStyle w:val="Contents3"/>
            <w:tabs>
              <w:tab w:val="clear" w:pos="8459"/>
              <w:tab w:val="right" w:pos="9026" w:leader="dot"/>
            </w:tabs>
            <w:rPr/>
          </w:pPr>
          <w:hyperlink w:anchor="__RefHeading___Toc1465499_2281741623">
            <w:r>
              <w:rPr>
                <w:webHidden/>
                <w:rStyle w:val="IndexLink"/>
                <w:rtl w:val="true"/>
              </w:rPr>
              <w:t>پنج</w:t>
            </w:r>
            <w:r>
              <w:rPr>
                <w:rStyle w:val="IndexLink"/>
                <w:rtl w:val="true"/>
              </w:rPr>
              <w:t xml:space="preserve">. </w:t>
            </w:r>
            <w:r>
              <w:rPr>
                <w:rStyle w:val="IndexLink"/>
                <w:rtl w:val="true"/>
              </w:rPr>
              <w:t>بعد فرهنگی</w:t>
            </w:r>
            <w:r>
              <w:rPr>
                <w:rStyle w:val="IndexLink"/>
                <w:rtl w:val="true"/>
              </w:rPr>
              <w:tab/>
            </w:r>
            <w:r>
              <w:rPr>
                <w:rStyle w:val="IndexLink"/>
              </w:rPr>
              <w:t>16</w:t>
            </w:r>
          </w:hyperlink>
        </w:p>
        <w:p>
          <w:pPr>
            <w:pStyle w:val="Contents4"/>
            <w:tabs>
              <w:tab w:val="clear" w:pos="8176"/>
              <w:tab w:val="right" w:pos="9026" w:leader="dot"/>
            </w:tabs>
            <w:rPr/>
          </w:pPr>
          <w:hyperlink w:anchor="__RefHeading___Toc1465501_2281741623">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465503_2281741623">
            <w:r>
              <w:rPr>
                <w:webHidden/>
                <w:rStyle w:val="IndexLink"/>
              </w:rPr>
              <w:t>1</w:t>
            </w:r>
            <w:r>
              <w:rPr>
                <w:rStyle w:val="IndexLink"/>
                <w:rtl w:val="true"/>
              </w:rPr>
              <w:t xml:space="preserve">. </w:t>
            </w:r>
            <w:r>
              <w:rPr>
                <w:rStyle w:val="IndexLink"/>
                <w:rtl w:val="true"/>
              </w:rPr>
              <w:t>تبیین استراتژی انتظار</w:t>
            </w:r>
            <w:r>
              <w:rPr>
                <w:rStyle w:val="IndexLink"/>
                <w:rtl w:val="true"/>
              </w:rPr>
              <w:tab/>
            </w:r>
            <w:r>
              <w:rPr>
                <w:rStyle w:val="IndexLink"/>
              </w:rPr>
              <w:t>16</w:t>
            </w:r>
          </w:hyperlink>
        </w:p>
        <w:p>
          <w:pPr>
            <w:pStyle w:val="Contents4"/>
            <w:tabs>
              <w:tab w:val="clear" w:pos="8176"/>
              <w:tab w:val="right" w:pos="9026" w:leader="dot"/>
            </w:tabs>
            <w:rPr/>
          </w:pPr>
          <w:hyperlink w:anchor="__RefHeading___Toc1465505_2281741623">
            <w:r>
              <w:rPr>
                <w:webHidden/>
                <w:rStyle w:val="IndexLink"/>
              </w:rPr>
              <w:t>2</w:t>
            </w:r>
            <w:r>
              <w:rPr>
                <w:rStyle w:val="IndexLink"/>
                <w:rtl w:val="true"/>
              </w:rPr>
              <w:t xml:space="preserve">. </w:t>
            </w:r>
            <w:r>
              <w:rPr>
                <w:rStyle w:val="IndexLink"/>
                <w:rtl w:val="true"/>
              </w:rPr>
              <w:t>آسیب شناسی</w:t>
            </w:r>
            <w:r>
              <w:rPr>
                <w:rStyle w:val="IndexLink"/>
                <w:rtl w:val="true"/>
              </w:rPr>
              <w:tab/>
            </w:r>
            <w:r>
              <w:rPr>
                <w:rStyle w:val="IndexLink"/>
              </w:rPr>
              <w:t>17</w:t>
            </w:r>
          </w:hyperlink>
        </w:p>
        <w:p>
          <w:pPr>
            <w:pStyle w:val="Contents4"/>
            <w:tabs>
              <w:tab w:val="clear" w:pos="8176"/>
              <w:tab w:val="right" w:pos="9026" w:leader="dot"/>
            </w:tabs>
            <w:rPr/>
          </w:pPr>
          <w:hyperlink w:anchor="__RefHeading___Toc1465507_2281741623">
            <w:r>
              <w:rPr>
                <w:webHidden/>
                <w:rStyle w:val="IndexLink"/>
              </w:rPr>
              <w:t>3</w:t>
            </w:r>
            <w:r>
              <w:rPr>
                <w:rStyle w:val="IndexLink"/>
                <w:rtl w:val="true"/>
              </w:rPr>
              <w:t xml:space="preserve">. </w:t>
            </w:r>
            <w:r>
              <w:rPr>
                <w:rStyle w:val="IndexLink"/>
                <w:rtl w:val="true"/>
              </w:rPr>
              <w:t>دشمن شناسی</w:t>
            </w:r>
            <w:r>
              <w:rPr>
                <w:rStyle w:val="IndexLink"/>
                <w:rtl w:val="true"/>
              </w:rPr>
              <w:tab/>
            </w:r>
            <w:r>
              <w:rPr>
                <w:rStyle w:val="IndexLink"/>
              </w:rPr>
              <w:t>17</w:t>
            </w:r>
          </w:hyperlink>
        </w:p>
        <w:p>
          <w:pPr>
            <w:pStyle w:val="Contents2"/>
            <w:tabs>
              <w:tab w:val="clear" w:pos="8743"/>
              <w:tab w:val="right" w:pos="9026" w:leader="dot"/>
            </w:tabs>
            <w:rPr/>
          </w:pPr>
          <w:hyperlink w:anchor="__RefHeading___Toc1465509_2281741623">
            <w:r>
              <w:rPr>
                <w:webHidden/>
                <w:rStyle w:val="IndexLink"/>
                <w:rtl w:val="true"/>
              </w:rPr>
              <w:t xml:space="preserve">امام مهدی </w:t>
            </w:r>
            <w:r>
              <w:rPr>
                <w:rStyle w:val="IndexLink"/>
                <w:rtl w:val="true"/>
              </w:rPr>
              <w:t>(</w:t>
            </w:r>
            <w:r>
              <w:rPr>
                <w:rStyle w:val="IndexLink"/>
                <w:rtl w:val="true"/>
              </w:rPr>
              <w:t>عج</w:t>
            </w:r>
            <w:r>
              <w:rPr>
                <w:rStyle w:val="IndexLink"/>
                <w:rtl w:val="true"/>
              </w:rPr>
              <w:t xml:space="preserve">) </w:t>
            </w:r>
            <w:r>
              <w:rPr>
                <w:rStyle w:val="IndexLink"/>
                <w:rtl w:val="true"/>
              </w:rPr>
              <w:t xml:space="preserve">در یک نگاه </w:t>
            </w:r>
            <w:r>
              <w:rPr>
                <w:rStyle w:val="IndexLink"/>
                <w:rtl w:val="true"/>
              </w:rPr>
              <w:t>(</w:t>
            </w:r>
            <w:r>
              <w:rPr>
                <w:rStyle w:val="IndexLink"/>
                <w:rtl w:val="true"/>
              </w:rPr>
              <w:t>محمدمهدی حائری پور</w:t>
            </w:r>
            <w:r>
              <w:rPr>
                <w:rStyle w:val="IndexLink"/>
                <w:rtl w:val="true"/>
              </w:rPr>
              <w:t>)</w:t>
              <w:tab/>
            </w:r>
            <w:r>
              <w:rPr>
                <w:rStyle w:val="IndexLink"/>
              </w:rPr>
              <w:t>18</w:t>
            </w:r>
          </w:hyperlink>
        </w:p>
        <w:p>
          <w:pPr>
            <w:pStyle w:val="Contents3"/>
            <w:tabs>
              <w:tab w:val="clear" w:pos="8459"/>
              <w:tab w:val="right" w:pos="9026" w:leader="dot"/>
            </w:tabs>
            <w:rPr/>
          </w:pPr>
          <w:hyperlink w:anchor="__RefHeading___Toc1465511_2281741623">
            <w:r>
              <w:rPr>
                <w:webHidden/>
                <w:rStyle w:val="IndexLink"/>
                <w:rtl w:val="true"/>
              </w:rPr>
              <w:t>آغاز سخن</w:t>
            </w:r>
            <w:r>
              <w:rPr>
                <w:rStyle w:val="IndexLink"/>
                <w:rtl w:val="true"/>
              </w:rPr>
              <w:tab/>
            </w:r>
            <w:r>
              <w:rPr>
                <w:rStyle w:val="IndexLink"/>
              </w:rPr>
              <w:t>18</w:t>
            </w:r>
          </w:hyperlink>
        </w:p>
        <w:p>
          <w:pPr>
            <w:pStyle w:val="Contents3"/>
            <w:tabs>
              <w:tab w:val="clear" w:pos="8459"/>
              <w:tab w:val="right" w:pos="9026" w:leader="dot"/>
            </w:tabs>
            <w:rPr/>
          </w:pPr>
          <w:hyperlink w:anchor="__RefHeading___Toc1465513_2281741623">
            <w:r>
              <w:rPr>
                <w:webHidden/>
                <w:rStyle w:val="IndexLink"/>
                <w:rtl w:val="true"/>
              </w:rPr>
              <w:t>امام مهدی علیه السلام در یک نگاه</w:t>
            </w:r>
            <w:r>
              <w:rPr>
                <w:rStyle w:val="IndexLink"/>
                <w:rtl w:val="true"/>
              </w:rPr>
              <w:tab/>
            </w:r>
            <w:r>
              <w:rPr>
                <w:rStyle w:val="IndexLink"/>
              </w:rPr>
              <w:t>19</w:t>
            </w:r>
          </w:hyperlink>
        </w:p>
        <w:p>
          <w:pPr>
            <w:pStyle w:val="Contents3"/>
            <w:tabs>
              <w:tab w:val="clear" w:pos="8459"/>
              <w:tab w:val="right" w:pos="9026" w:leader="dot"/>
            </w:tabs>
            <w:rPr/>
          </w:pPr>
          <w:hyperlink w:anchor="__RefHeading___Toc1465515_2281741623">
            <w:r>
              <w:rPr>
                <w:webHidden/>
                <w:rStyle w:val="IndexLink"/>
                <w:rtl w:val="true"/>
              </w:rPr>
              <w:t>ویژگی‌های ظاهری و اخلاقی حضرت</w:t>
            </w:r>
            <w:r>
              <w:rPr>
                <w:rStyle w:val="IndexLink"/>
                <w:rtl w:val="true"/>
              </w:rPr>
              <w:tab/>
            </w:r>
            <w:r>
              <w:rPr>
                <w:rStyle w:val="IndexLink"/>
              </w:rPr>
              <w:t>20</w:t>
            </w:r>
          </w:hyperlink>
        </w:p>
        <w:p>
          <w:pPr>
            <w:pStyle w:val="Contents3"/>
            <w:tabs>
              <w:tab w:val="clear" w:pos="8459"/>
              <w:tab w:val="right" w:pos="9026" w:leader="dot"/>
            </w:tabs>
            <w:rPr/>
          </w:pPr>
          <w:hyperlink w:anchor="__RefHeading___Toc1465517_2281741623">
            <w:r>
              <w:rPr>
                <w:webHidden/>
                <w:rStyle w:val="IndexLink"/>
                <w:rtl w:val="true"/>
              </w:rPr>
              <w:t>امام مهدی عجل الله تعالی فرجه الشریف در قرآن</w:t>
            </w:r>
            <w:r>
              <w:rPr>
                <w:rStyle w:val="IndexLink"/>
                <w:rtl w:val="true"/>
              </w:rPr>
              <w:tab/>
            </w:r>
            <w:r>
              <w:rPr>
                <w:rStyle w:val="IndexLink"/>
              </w:rPr>
              <w:t>22</w:t>
            </w:r>
          </w:hyperlink>
        </w:p>
        <w:p>
          <w:pPr>
            <w:pStyle w:val="Contents3"/>
            <w:tabs>
              <w:tab w:val="clear" w:pos="8459"/>
              <w:tab w:val="right" w:pos="9026" w:leader="dot"/>
            </w:tabs>
            <w:rPr/>
          </w:pPr>
          <w:hyperlink w:anchor="__RefHeading___Toc1465519_2281741623">
            <w:r>
              <w:rPr>
                <w:webHidden/>
                <w:rStyle w:val="IndexLink"/>
                <w:rtl w:val="true"/>
              </w:rPr>
              <w:t>مراحل زندگی حضرت مهدی علیه السلام</w:t>
            </w:r>
            <w:r>
              <w:rPr>
                <w:rStyle w:val="IndexLink"/>
                <w:rtl w:val="true"/>
              </w:rPr>
              <w:tab/>
            </w:r>
            <w:r>
              <w:rPr>
                <w:rStyle w:val="IndexLink"/>
              </w:rPr>
              <w:t>24</w:t>
            </w:r>
          </w:hyperlink>
        </w:p>
        <w:p>
          <w:pPr>
            <w:pStyle w:val="Contents4"/>
            <w:tabs>
              <w:tab w:val="clear" w:pos="8176"/>
              <w:tab w:val="right" w:pos="9026" w:leader="dot"/>
            </w:tabs>
            <w:rPr/>
          </w:pPr>
          <w:hyperlink w:anchor="__RefHeading___Toc1465521_228174162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465523_2281741623">
            <w:r>
              <w:rPr>
                <w:webHidden/>
                <w:rStyle w:val="IndexLink"/>
                <w:rtl w:val="true"/>
              </w:rPr>
              <w:t>غیبت صغری</w:t>
            </w:r>
            <w:r>
              <w:rPr>
                <w:rStyle w:val="IndexLink"/>
                <w:rtl w:val="true"/>
              </w:rPr>
              <w:tab/>
            </w:r>
            <w:r>
              <w:rPr>
                <w:rStyle w:val="IndexLink"/>
              </w:rPr>
              <w:t>25</w:t>
            </w:r>
          </w:hyperlink>
        </w:p>
        <w:p>
          <w:pPr>
            <w:pStyle w:val="Contents4"/>
            <w:tabs>
              <w:tab w:val="clear" w:pos="8176"/>
              <w:tab w:val="right" w:pos="9026" w:leader="dot"/>
            </w:tabs>
            <w:rPr/>
          </w:pPr>
          <w:hyperlink w:anchor="__RefHeading___Toc1465525_2281741623">
            <w:r>
              <w:rPr>
                <w:webHidden/>
                <w:rStyle w:val="IndexLink"/>
                <w:rtl w:val="true"/>
              </w:rPr>
              <w:t>غیبت کبری</w:t>
            </w:r>
            <w:r>
              <w:rPr>
                <w:rStyle w:val="IndexLink"/>
                <w:rtl w:val="true"/>
              </w:rPr>
              <w:tab/>
            </w:r>
            <w:r>
              <w:rPr>
                <w:rStyle w:val="IndexLink"/>
              </w:rPr>
              <w:t>26</w:t>
            </w:r>
          </w:hyperlink>
        </w:p>
        <w:p>
          <w:pPr>
            <w:pStyle w:val="Contents3"/>
            <w:tabs>
              <w:tab w:val="clear" w:pos="8459"/>
              <w:tab w:val="right" w:pos="9026" w:leader="dot"/>
            </w:tabs>
            <w:rPr/>
          </w:pPr>
          <w:hyperlink w:anchor="__RefHeading___Toc1465527_2281741623">
            <w:r>
              <w:rPr>
                <w:webHidden/>
                <w:rStyle w:val="IndexLink"/>
                <w:rtl w:val="true"/>
              </w:rPr>
              <w:t>فضیلت انتظار و مقام منتظِر</w:t>
            </w:r>
            <w:r>
              <w:rPr>
                <w:rStyle w:val="IndexLink"/>
                <w:rtl w:val="true"/>
              </w:rPr>
              <w:tab/>
            </w:r>
            <w:r>
              <w:rPr>
                <w:rStyle w:val="IndexLink"/>
              </w:rPr>
              <w:t>28</w:t>
            </w:r>
          </w:hyperlink>
        </w:p>
        <w:p>
          <w:pPr>
            <w:pStyle w:val="Contents2"/>
            <w:tabs>
              <w:tab w:val="clear" w:pos="8743"/>
              <w:tab w:val="right" w:pos="9026" w:leader="dot"/>
            </w:tabs>
            <w:rPr/>
          </w:pPr>
          <w:hyperlink w:anchor="__RefHeading___Toc1465529_2281741623">
            <w:r>
              <w:rPr>
                <w:webHidden/>
                <w:rStyle w:val="IndexLink"/>
                <w:rtl w:val="true"/>
              </w:rPr>
              <w:t xml:space="preserve">مهدی یاوران </w:t>
            </w:r>
            <w:r>
              <w:rPr>
                <w:rStyle w:val="IndexLink"/>
                <w:rtl w:val="true"/>
              </w:rPr>
              <w:t>(</w:t>
            </w:r>
            <w:r>
              <w:rPr>
                <w:rStyle w:val="IndexLink"/>
                <w:rtl w:val="true"/>
              </w:rPr>
              <w:t>نصرت الله آیتی</w:t>
            </w:r>
            <w:r>
              <w:rPr>
                <w:rStyle w:val="IndexLink"/>
                <w:rtl w:val="true"/>
              </w:rPr>
              <w:t>)</w:t>
              <w:tab/>
            </w:r>
            <w:r>
              <w:rPr>
                <w:rStyle w:val="IndexLink"/>
              </w:rPr>
              <w:t>31</w:t>
            </w:r>
          </w:hyperlink>
        </w:p>
        <w:p>
          <w:pPr>
            <w:pStyle w:val="Contents3"/>
            <w:tabs>
              <w:tab w:val="clear" w:pos="8459"/>
              <w:tab w:val="right" w:pos="9026" w:leader="dot"/>
            </w:tabs>
            <w:rPr/>
          </w:pPr>
          <w:hyperlink w:anchor="__RefHeading___Toc1465531_228174162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465533_2281741623">
            <w:r>
              <w:rPr>
                <w:webHidden/>
                <w:rStyle w:val="IndexLink"/>
              </w:rPr>
              <w:t>1</w:t>
            </w:r>
            <w:r>
              <w:rPr>
                <w:rStyle w:val="IndexLink"/>
                <w:rtl w:val="true"/>
              </w:rPr>
              <w:t xml:space="preserve">. </w:t>
            </w:r>
            <w:r>
              <w:rPr>
                <w:rStyle w:val="IndexLink"/>
                <w:rtl w:val="true"/>
              </w:rPr>
              <w:t>معرفت</w:t>
            </w:r>
            <w:r>
              <w:rPr>
                <w:rStyle w:val="IndexLink"/>
                <w:rtl w:val="true"/>
              </w:rPr>
              <w:tab/>
            </w:r>
            <w:r>
              <w:rPr>
                <w:rStyle w:val="IndexLink"/>
              </w:rPr>
              <w:t>31</w:t>
            </w:r>
          </w:hyperlink>
        </w:p>
        <w:p>
          <w:pPr>
            <w:pStyle w:val="Contents3"/>
            <w:tabs>
              <w:tab w:val="clear" w:pos="8459"/>
              <w:tab w:val="right" w:pos="9026" w:leader="dot"/>
            </w:tabs>
            <w:rPr/>
          </w:pPr>
          <w:hyperlink w:anchor="__RefHeading___Toc1465535_2281741623">
            <w:r>
              <w:rPr>
                <w:webHidden/>
                <w:rStyle w:val="IndexLink"/>
              </w:rPr>
              <w:t>2</w:t>
            </w:r>
            <w:r>
              <w:rPr>
                <w:rStyle w:val="IndexLink"/>
                <w:rtl w:val="true"/>
              </w:rPr>
              <w:t xml:space="preserve">. </w:t>
            </w:r>
            <w:r>
              <w:rPr>
                <w:rStyle w:val="IndexLink"/>
                <w:rtl w:val="true"/>
              </w:rPr>
              <w:t>ایمان و عمل صالح</w:t>
            </w:r>
            <w:r>
              <w:rPr>
                <w:rStyle w:val="IndexLink"/>
                <w:rtl w:val="true"/>
              </w:rPr>
              <w:tab/>
            </w:r>
            <w:r>
              <w:rPr>
                <w:rStyle w:val="IndexLink"/>
              </w:rPr>
              <w:t>32</w:t>
            </w:r>
          </w:hyperlink>
        </w:p>
        <w:p>
          <w:pPr>
            <w:pStyle w:val="Contents3"/>
            <w:tabs>
              <w:tab w:val="clear" w:pos="8459"/>
              <w:tab w:val="right" w:pos="9026" w:leader="dot"/>
            </w:tabs>
            <w:rPr/>
          </w:pPr>
          <w:hyperlink w:anchor="__RefHeading___Toc1465537_2281741623">
            <w:r>
              <w:rPr>
                <w:webHidden/>
                <w:rStyle w:val="IndexLink"/>
              </w:rPr>
              <w:t>3</w:t>
            </w:r>
            <w:r>
              <w:rPr>
                <w:rStyle w:val="IndexLink"/>
                <w:rtl w:val="true"/>
              </w:rPr>
              <w:t xml:space="preserve">. </w:t>
            </w:r>
            <w:r>
              <w:rPr>
                <w:rStyle w:val="IndexLink"/>
                <w:rtl w:val="true"/>
              </w:rPr>
              <w:t xml:space="preserve">عبادت </w:t>
            </w:r>
            <w:r>
              <w:rPr>
                <w:rStyle w:val="IndexLink"/>
                <w:rtl w:val="true"/>
              </w:rPr>
              <w:t>(</w:t>
            </w:r>
            <w:r>
              <w:rPr>
                <w:rStyle w:val="IndexLink"/>
                <w:rtl w:val="true"/>
              </w:rPr>
              <w:t>ذکر</w:t>
            </w:r>
            <w:r>
              <w:rPr>
                <w:rStyle w:val="IndexLink"/>
                <w:rtl w:val="true"/>
              </w:rPr>
              <w:t>)</w:t>
              <w:tab/>
            </w:r>
            <w:r>
              <w:rPr>
                <w:rStyle w:val="IndexLink"/>
              </w:rPr>
              <w:t>32</w:t>
            </w:r>
          </w:hyperlink>
        </w:p>
        <w:p>
          <w:pPr>
            <w:pStyle w:val="Contents3"/>
            <w:tabs>
              <w:tab w:val="clear" w:pos="8459"/>
              <w:tab w:val="right" w:pos="9026" w:leader="dot"/>
            </w:tabs>
            <w:rPr/>
          </w:pPr>
          <w:hyperlink w:anchor="__RefHeading___Toc1465539_2281741623">
            <w:r>
              <w:rPr>
                <w:webHidden/>
                <w:rStyle w:val="IndexLink"/>
              </w:rPr>
              <w:t>4</w:t>
            </w:r>
            <w:r>
              <w:rPr>
                <w:rStyle w:val="IndexLink"/>
                <w:rtl w:val="true"/>
              </w:rPr>
              <w:t xml:space="preserve">. </w:t>
            </w:r>
            <w:r>
              <w:rPr>
                <w:rStyle w:val="IndexLink"/>
                <w:rtl w:val="true"/>
              </w:rPr>
              <w:t>معرفت امام</w:t>
            </w:r>
            <w:r>
              <w:rPr>
                <w:rStyle w:val="IndexLink"/>
                <w:rtl w:val="true"/>
              </w:rPr>
              <w:tab/>
            </w:r>
            <w:r>
              <w:rPr>
                <w:rStyle w:val="IndexLink"/>
              </w:rPr>
              <w:t>33</w:t>
            </w:r>
          </w:hyperlink>
        </w:p>
        <w:p>
          <w:pPr>
            <w:pStyle w:val="Contents3"/>
            <w:tabs>
              <w:tab w:val="clear" w:pos="8459"/>
              <w:tab w:val="right" w:pos="9026" w:leader="dot"/>
            </w:tabs>
            <w:rPr/>
          </w:pPr>
          <w:hyperlink w:anchor="__RefHeading___Toc1465541_2281741623">
            <w:r>
              <w:rPr>
                <w:webHidden/>
                <w:rStyle w:val="IndexLink"/>
              </w:rPr>
              <w:t>5</w:t>
            </w:r>
            <w:r>
              <w:rPr>
                <w:rStyle w:val="IndexLink"/>
                <w:rtl w:val="true"/>
              </w:rPr>
              <w:t xml:space="preserve">. </w:t>
            </w:r>
            <w:r>
              <w:rPr>
                <w:rStyle w:val="IndexLink"/>
                <w:rtl w:val="true"/>
              </w:rPr>
              <w:t>محبت</w:t>
            </w:r>
            <w:r>
              <w:rPr>
                <w:rStyle w:val="IndexLink"/>
                <w:rtl w:val="true"/>
              </w:rPr>
              <w:tab/>
            </w:r>
            <w:r>
              <w:rPr>
                <w:rStyle w:val="IndexLink"/>
              </w:rPr>
              <w:t>33</w:t>
            </w:r>
          </w:hyperlink>
        </w:p>
        <w:p>
          <w:pPr>
            <w:pStyle w:val="Contents3"/>
            <w:tabs>
              <w:tab w:val="clear" w:pos="8459"/>
              <w:tab w:val="right" w:pos="9026" w:leader="dot"/>
            </w:tabs>
            <w:rPr/>
          </w:pPr>
          <w:hyperlink w:anchor="__RefHeading___Toc1465543_2281741623">
            <w:r>
              <w:rPr>
                <w:webHidden/>
                <w:rStyle w:val="IndexLink"/>
              </w:rPr>
              <w:t>6</w:t>
            </w:r>
            <w:r>
              <w:rPr>
                <w:rStyle w:val="IndexLink"/>
                <w:rtl w:val="true"/>
              </w:rPr>
              <w:t xml:space="preserve">. </w:t>
            </w:r>
            <w:r>
              <w:rPr>
                <w:rStyle w:val="IndexLink"/>
                <w:rtl w:val="true"/>
              </w:rPr>
              <w:t>اطاعت</w:t>
            </w:r>
            <w:r>
              <w:rPr>
                <w:rStyle w:val="IndexLink"/>
                <w:rtl w:val="true"/>
              </w:rPr>
              <w:tab/>
            </w:r>
            <w:r>
              <w:rPr>
                <w:rStyle w:val="IndexLink"/>
              </w:rPr>
              <w:t>34</w:t>
            </w:r>
          </w:hyperlink>
        </w:p>
        <w:p>
          <w:pPr>
            <w:pStyle w:val="Contents3"/>
            <w:tabs>
              <w:tab w:val="clear" w:pos="8459"/>
              <w:tab w:val="right" w:pos="9026" w:leader="dot"/>
            </w:tabs>
            <w:rPr/>
          </w:pPr>
          <w:hyperlink w:anchor="__RefHeading___Toc1465545_2281741623">
            <w:r>
              <w:rPr>
                <w:webHidden/>
                <w:rStyle w:val="IndexLink"/>
              </w:rPr>
              <w:t>7</w:t>
            </w:r>
            <w:r>
              <w:rPr>
                <w:rStyle w:val="IndexLink"/>
                <w:rtl w:val="true"/>
              </w:rPr>
              <w:t xml:space="preserve">. </w:t>
            </w:r>
            <w:r>
              <w:rPr>
                <w:rStyle w:val="IndexLink"/>
                <w:rtl w:val="true"/>
              </w:rPr>
              <w:t>شهادت طلبی</w:t>
            </w:r>
            <w:r>
              <w:rPr>
                <w:rStyle w:val="IndexLink"/>
                <w:rtl w:val="true"/>
              </w:rPr>
              <w:tab/>
            </w:r>
            <w:r>
              <w:rPr>
                <w:rStyle w:val="IndexLink"/>
              </w:rPr>
              <w:t>34</w:t>
            </w:r>
          </w:hyperlink>
        </w:p>
        <w:p>
          <w:pPr>
            <w:pStyle w:val="Contents3"/>
            <w:tabs>
              <w:tab w:val="clear" w:pos="8459"/>
              <w:tab w:val="right" w:pos="9026" w:leader="dot"/>
            </w:tabs>
            <w:rPr/>
          </w:pPr>
          <w:hyperlink w:anchor="__RefHeading___Toc1465547_2281741623">
            <w:r>
              <w:rPr>
                <w:webHidden/>
                <w:rStyle w:val="IndexLink"/>
              </w:rPr>
              <w:t>8</w:t>
            </w:r>
            <w:r>
              <w:rPr>
                <w:rStyle w:val="IndexLink"/>
                <w:rtl w:val="true"/>
              </w:rPr>
              <w:t xml:space="preserve">. </w:t>
            </w:r>
            <w:r>
              <w:rPr>
                <w:rStyle w:val="IndexLink"/>
                <w:rtl w:val="true"/>
              </w:rPr>
              <w:t>وسعت نگاه</w:t>
            </w:r>
            <w:r>
              <w:rPr>
                <w:rStyle w:val="IndexLink"/>
                <w:rtl w:val="true"/>
              </w:rPr>
              <w:tab/>
            </w:r>
            <w:r>
              <w:rPr>
                <w:rStyle w:val="IndexLink"/>
              </w:rPr>
              <w:t>34</w:t>
            </w:r>
          </w:hyperlink>
        </w:p>
        <w:p>
          <w:pPr>
            <w:pStyle w:val="Contents3"/>
            <w:tabs>
              <w:tab w:val="clear" w:pos="8459"/>
              <w:tab w:val="right" w:pos="9026" w:leader="dot"/>
            </w:tabs>
            <w:rPr/>
          </w:pPr>
          <w:hyperlink w:anchor="__RefHeading___Toc1465549_2281741623">
            <w:r>
              <w:rPr>
                <w:webHidden/>
                <w:rStyle w:val="IndexLink"/>
              </w:rPr>
              <w:t>9</w:t>
            </w:r>
            <w:r>
              <w:rPr>
                <w:rStyle w:val="IndexLink"/>
                <w:rtl w:val="true"/>
              </w:rPr>
              <w:t xml:space="preserve">. </w:t>
            </w:r>
            <w:r>
              <w:rPr>
                <w:rStyle w:val="IndexLink"/>
                <w:rtl w:val="true"/>
              </w:rPr>
              <w:t>جهاد و مقاومت</w:t>
            </w:r>
            <w:r>
              <w:rPr>
                <w:rStyle w:val="IndexLink"/>
                <w:rtl w:val="true"/>
              </w:rPr>
              <w:tab/>
            </w:r>
            <w:r>
              <w:rPr>
                <w:rStyle w:val="IndexLink"/>
              </w:rPr>
              <w:t>35</w:t>
            </w:r>
          </w:hyperlink>
        </w:p>
        <w:p>
          <w:pPr>
            <w:pStyle w:val="Contents3"/>
            <w:tabs>
              <w:tab w:val="clear" w:pos="8459"/>
              <w:tab w:val="right" w:pos="9026" w:leader="dot"/>
            </w:tabs>
            <w:rPr/>
          </w:pPr>
          <w:hyperlink w:anchor="__RefHeading___Toc1465551_2281741623">
            <w:r>
              <w:rPr>
                <w:webHidden/>
                <w:rStyle w:val="IndexLink"/>
              </w:rPr>
              <w:t>10</w:t>
            </w:r>
            <w:r>
              <w:rPr>
                <w:rStyle w:val="IndexLink"/>
                <w:rtl w:val="true"/>
              </w:rPr>
              <w:t xml:space="preserve">. </w:t>
            </w:r>
            <w:r>
              <w:rPr>
                <w:rStyle w:val="IndexLink"/>
                <w:rtl w:val="true"/>
              </w:rPr>
              <w:t>شجاعت</w:t>
            </w:r>
            <w:r>
              <w:rPr>
                <w:rStyle w:val="IndexLink"/>
                <w:rtl w:val="true"/>
              </w:rPr>
              <w:tab/>
            </w:r>
            <w:r>
              <w:rPr>
                <w:rStyle w:val="IndexLink"/>
              </w:rPr>
              <w:t>35</w:t>
            </w:r>
          </w:hyperlink>
        </w:p>
        <w:p>
          <w:pPr>
            <w:pStyle w:val="Contents3"/>
            <w:tabs>
              <w:tab w:val="clear" w:pos="8459"/>
              <w:tab w:val="right" w:pos="9026" w:leader="dot"/>
            </w:tabs>
            <w:rPr/>
          </w:pPr>
          <w:hyperlink w:anchor="__RefHeading___Toc1465553_2281741623">
            <w:r>
              <w:rPr>
                <w:webHidden/>
                <w:rStyle w:val="IndexLink"/>
              </w:rPr>
              <w:t>11</w:t>
            </w:r>
            <w:r>
              <w:rPr>
                <w:rStyle w:val="IndexLink"/>
                <w:rtl w:val="true"/>
              </w:rPr>
              <w:t xml:space="preserve">. </w:t>
            </w:r>
            <w:r>
              <w:rPr>
                <w:rStyle w:val="IndexLink"/>
                <w:rtl w:val="true"/>
              </w:rPr>
              <w:t>ایثار</w:t>
            </w:r>
            <w:r>
              <w:rPr>
                <w:rStyle w:val="IndexLink"/>
                <w:rtl w:val="true"/>
              </w:rPr>
              <w:tab/>
            </w:r>
            <w:r>
              <w:rPr>
                <w:rStyle w:val="IndexLink"/>
              </w:rPr>
              <w:t>35</w:t>
            </w:r>
          </w:hyperlink>
        </w:p>
        <w:p>
          <w:pPr>
            <w:pStyle w:val="Contents3"/>
            <w:tabs>
              <w:tab w:val="clear" w:pos="8459"/>
              <w:tab w:val="right" w:pos="9026" w:leader="dot"/>
            </w:tabs>
            <w:rPr/>
          </w:pPr>
          <w:hyperlink w:anchor="__RefHeading___Toc1465555_2281741623">
            <w:r>
              <w:rPr>
                <w:webHidden/>
                <w:rStyle w:val="IndexLink"/>
              </w:rPr>
              <w:t>12</w:t>
            </w:r>
            <w:r>
              <w:rPr>
                <w:rStyle w:val="IndexLink"/>
                <w:rtl w:val="true"/>
              </w:rPr>
              <w:t xml:space="preserve">. </w:t>
            </w:r>
            <w:r>
              <w:rPr>
                <w:rStyle w:val="IndexLink"/>
                <w:rtl w:val="true"/>
              </w:rPr>
              <w:t>بردباری</w:t>
            </w:r>
            <w:r>
              <w:rPr>
                <w:rStyle w:val="IndexLink"/>
                <w:rtl w:val="true"/>
              </w:rPr>
              <w:tab/>
            </w:r>
            <w:r>
              <w:rPr>
                <w:rStyle w:val="IndexLink"/>
              </w:rPr>
              <w:t>36</w:t>
            </w:r>
          </w:hyperlink>
        </w:p>
        <w:p>
          <w:pPr>
            <w:pStyle w:val="Contents3"/>
            <w:tabs>
              <w:tab w:val="clear" w:pos="8459"/>
              <w:tab w:val="right" w:pos="9026" w:leader="dot"/>
            </w:tabs>
            <w:rPr/>
          </w:pPr>
          <w:hyperlink w:anchor="__RefHeading___Toc1465557_2281741623">
            <w:r>
              <w:rPr>
                <w:webHidden/>
                <w:rStyle w:val="IndexLink"/>
              </w:rPr>
              <w:t>13</w:t>
            </w:r>
            <w:r>
              <w:rPr>
                <w:rStyle w:val="IndexLink"/>
                <w:rtl w:val="true"/>
              </w:rPr>
              <w:t xml:space="preserve">. </w:t>
            </w:r>
            <w:r>
              <w:rPr>
                <w:rStyle w:val="IndexLink"/>
                <w:rtl w:val="true"/>
              </w:rPr>
              <w:t>یکدلی</w:t>
            </w:r>
            <w:r>
              <w:rPr>
                <w:rStyle w:val="IndexLink"/>
                <w:rtl w:val="true"/>
              </w:rPr>
              <w:tab/>
            </w:r>
            <w:r>
              <w:rPr>
                <w:rStyle w:val="IndexLink"/>
              </w:rPr>
              <w:t>36</w:t>
            </w:r>
          </w:hyperlink>
        </w:p>
        <w:p>
          <w:pPr>
            <w:pStyle w:val="Contents3"/>
            <w:tabs>
              <w:tab w:val="clear" w:pos="8459"/>
              <w:tab w:val="right" w:pos="9026" w:leader="dot"/>
            </w:tabs>
            <w:rPr/>
          </w:pPr>
          <w:hyperlink w:anchor="__RefHeading___Toc1465559_2281741623">
            <w:r>
              <w:rPr>
                <w:webHidden/>
                <w:rStyle w:val="IndexLink"/>
              </w:rPr>
              <w:t>14</w:t>
            </w:r>
            <w:r>
              <w:rPr>
                <w:rStyle w:val="IndexLink"/>
                <w:rtl w:val="true"/>
              </w:rPr>
              <w:t xml:space="preserve">. </w:t>
            </w:r>
            <w:r>
              <w:rPr>
                <w:rStyle w:val="IndexLink"/>
                <w:rtl w:val="true"/>
              </w:rPr>
              <w:t>استواری</w:t>
            </w:r>
            <w:r>
              <w:rPr>
                <w:rStyle w:val="IndexLink"/>
                <w:rtl w:val="true"/>
              </w:rPr>
              <w:tab/>
            </w:r>
            <w:r>
              <w:rPr>
                <w:rStyle w:val="IndexLink"/>
              </w:rPr>
              <w:t>36</w:t>
            </w:r>
          </w:hyperlink>
        </w:p>
        <w:p>
          <w:pPr>
            <w:pStyle w:val="Contents3"/>
            <w:tabs>
              <w:tab w:val="clear" w:pos="8459"/>
              <w:tab w:val="right" w:pos="9026" w:leader="dot"/>
            </w:tabs>
            <w:rPr/>
          </w:pPr>
          <w:hyperlink w:anchor="__RefHeading___Toc1465561_2281741623">
            <w:r>
              <w:rPr>
                <w:webHidden/>
                <w:rStyle w:val="IndexLink"/>
              </w:rPr>
              <w:t>15</w:t>
            </w:r>
            <w:r>
              <w:rPr>
                <w:rStyle w:val="IndexLink"/>
                <w:rtl w:val="true"/>
              </w:rPr>
              <w:t xml:space="preserve">. </w:t>
            </w:r>
            <w:r>
              <w:rPr>
                <w:rStyle w:val="IndexLink"/>
                <w:rtl w:val="true"/>
              </w:rPr>
              <w:t>ستم ستیزی</w:t>
            </w:r>
            <w:r>
              <w:rPr>
                <w:rStyle w:val="IndexLink"/>
                <w:rtl w:val="true"/>
              </w:rPr>
              <w:tab/>
            </w:r>
            <w:r>
              <w:rPr>
                <w:rStyle w:val="IndexLink"/>
              </w:rPr>
              <w:t>37</w:t>
            </w:r>
          </w:hyperlink>
        </w:p>
        <w:p>
          <w:pPr>
            <w:pStyle w:val="Contents3"/>
            <w:tabs>
              <w:tab w:val="clear" w:pos="8459"/>
              <w:tab w:val="right" w:pos="9026" w:leader="dot"/>
            </w:tabs>
            <w:rPr/>
          </w:pPr>
          <w:hyperlink w:anchor="__RefHeading___Toc1465563_2281741623">
            <w:r>
              <w:rPr>
                <w:webHidden/>
                <w:rStyle w:val="IndexLink"/>
              </w:rPr>
              <w:t>16</w:t>
            </w:r>
            <w:r>
              <w:rPr>
                <w:rStyle w:val="IndexLink"/>
                <w:rtl w:val="true"/>
              </w:rPr>
              <w:t xml:space="preserve">. </w:t>
            </w:r>
            <w:r>
              <w:rPr>
                <w:rStyle w:val="IndexLink"/>
                <w:rtl w:val="true"/>
              </w:rPr>
              <w:t>احیای سنن</w:t>
            </w:r>
            <w:r>
              <w:rPr>
                <w:rStyle w:val="IndexLink"/>
                <w:rtl w:val="true"/>
              </w:rPr>
              <w:tab/>
            </w:r>
            <w:r>
              <w:rPr>
                <w:rStyle w:val="IndexLink"/>
              </w:rPr>
              <w:t>37</w:t>
            </w:r>
          </w:hyperlink>
        </w:p>
        <w:p>
          <w:pPr>
            <w:pStyle w:val="Contents3"/>
            <w:tabs>
              <w:tab w:val="clear" w:pos="8459"/>
              <w:tab w:val="right" w:pos="9026" w:leader="dot"/>
            </w:tabs>
            <w:rPr/>
          </w:pPr>
          <w:hyperlink w:anchor="__RefHeading___Toc1465565_2281741623">
            <w:r>
              <w:rPr>
                <w:webHidden/>
                <w:rStyle w:val="IndexLink"/>
              </w:rPr>
              <w:t>17</w:t>
            </w:r>
            <w:r>
              <w:rPr>
                <w:rStyle w:val="IndexLink"/>
                <w:rtl w:val="true"/>
              </w:rPr>
              <w:t xml:space="preserve">. </w:t>
            </w:r>
            <w:r>
              <w:rPr>
                <w:rStyle w:val="IndexLink"/>
                <w:rtl w:val="true"/>
              </w:rPr>
              <w:t>احیای قرآن</w:t>
            </w:r>
            <w:r>
              <w:rPr>
                <w:rStyle w:val="IndexLink"/>
                <w:rtl w:val="true"/>
              </w:rPr>
              <w:tab/>
            </w:r>
            <w:r>
              <w:rPr>
                <w:rStyle w:val="IndexLink"/>
              </w:rPr>
              <w:t>37</w:t>
            </w:r>
          </w:hyperlink>
        </w:p>
        <w:p>
          <w:pPr>
            <w:pStyle w:val="Contents3"/>
            <w:tabs>
              <w:tab w:val="clear" w:pos="8459"/>
              <w:tab w:val="right" w:pos="9026" w:leader="dot"/>
            </w:tabs>
            <w:rPr/>
          </w:pPr>
          <w:hyperlink w:anchor="__RefHeading___Toc1465567_2281741623">
            <w:r>
              <w:rPr>
                <w:webHidden/>
                <w:rStyle w:val="IndexLink"/>
              </w:rPr>
              <w:t>18</w:t>
            </w:r>
            <w:r>
              <w:rPr>
                <w:rStyle w:val="IndexLink"/>
                <w:rtl w:val="true"/>
              </w:rPr>
              <w:t xml:space="preserve">. </w:t>
            </w:r>
            <w:r>
              <w:rPr>
                <w:rStyle w:val="IndexLink"/>
                <w:rtl w:val="true"/>
              </w:rPr>
              <w:t>عصیان ستیزی</w:t>
            </w:r>
            <w:r>
              <w:rPr>
                <w:rStyle w:val="IndexLink"/>
                <w:rtl w:val="true"/>
              </w:rPr>
              <w:tab/>
            </w:r>
            <w:r>
              <w:rPr>
                <w:rStyle w:val="IndexLink"/>
              </w:rPr>
              <w:t>38</w:t>
            </w:r>
          </w:hyperlink>
        </w:p>
        <w:p>
          <w:pPr>
            <w:pStyle w:val="Contents3"/>
            <w:tabs>
              <w:tab w:val="clear" w:pos="8459"/>
              <w:tab w:val="right" w:pos="9026" w:leader="dot"/>
            </w:tabs>
            <w:rPr/>
          </w:pPr>
          <w:hyperlink w:anchor="__RefHeading___Toc1465569_2281741623">
            <w:r>
              <w:rPr>
                <w:webHidden/>
                <w:rStyle w:val="IndexLink"/>
              </w:rPr>
              <w:t>19</w:t>
            </w:r>
            <w:r>
              <w:rPr>
                <w:rStyle w:val="IndexLink"/>
                <w:rtl w:val="true"/>
              </w:rPr>
              <w:t xml:space="preserve">. </w:t>
            </w:r>
            <w:r>
              <w:rPr>
                <w:rStyle w:val="IndexLink"/>
                <w:rtl w:val="true"/>
              </w:rPr>
              <w:t>عزتمندی</w:t>
            </w:r>
            <w:r>
              <w:rPr>
                <w:rStyle w:val="IndexLink"/>
                <w:rtl w:val="true"/>
              </w:rPr>
              <w:tab/>
            </w:r>
            <w:r>
              <w:rPr>
                <w:rStyle w:val="IndexLink"/>
              </w:rPr>
              <w:t>38</w:t>
            </w:r>
          </w:hyperlink>
        </w:p>
        <w:p>
          <w:pPr>
            <w:pStyle w:val="Contents3"/>
            <w:tabs>
              <w:tab w:val="clear" w:pos="8459"/>
              <w:tab w:val="right" w:pos="9026" w:leader="dot"/>
            </w:tabs>
            <w:rPr/>
          </w:pPr>
          <w:hyperlink w:anchor="__RefHeading___Toc1465571_2281741623">
            <w:r>
              <w:rPr>
                <w:webHidden/>
                <w:rStyle w:val="IndexLink"/>
                <w:rtl w:val="true"/>
              </w:rPr>
              <w:t>بشارت‌ها</w:t>
            </w:r>
            <w:r>
              <w:rPr>
                <w:rStyle w:val="IndexLink"/>
                <w:rtl w:val="true"/>
              </w:rPr>
              <w:tab/>
            </w:r>
            <w:r>
              <w:rPr>
                <w:rStyle w:val="IndexLink"/>
              </w:rPr>
              <w:t>39</w:t>
            </w:r>
          </w:hyperlink>
        </w:p>
        <w:p>
          <w:pPr>
            <w:pStyle w:val="Contents2"/>
            <w:tabs>
              <w:tab w:val="clear" w:pos="8743"/>
              <w:tab w:val="right" w:pos="9026" w:leader="dot"/>
            </w:tabs>
            <w:rPr/>
          </w:pPr>
          <w:hyperlink w:anchor="__RefHeading___Toc1465573_2281741623">
            <w:r>
              <w:rPr>
                <w:webHidden/>
                <w:rStyle w:val="IndexLink"/>
                <w:rtl w:val="true"/>
              </w:rPr>
              <w:t xml:space="preserve">وظایف منتظران </w:t>
            </w:r>
            <w:r>
              <w:rPr>
                <w:rStyle w:val="IndexLink"/>
                <w:rtl w:val="true"/>
              </w:rPr>
              <w:t>(</w:t>
            </w:r>
            <w:r>
              <w:rPr>
                <w:rStyle w:val="IndexLink"/>
                <w:rtl w:val="true"/>
              </w:rPr>
              <w:t>مرتضی نائینی</w:t>
            </w:r>
            <w:r>
              <w:rPr>
                <w:rStyle w:val="IndexLink"/>
                <w:rtl w:val="true"/>
              </w:rPr>
              <w:t>)</w:t>
              <w:tab/>
            </w:r>
            <w:r>
              <w:rPr>
                <w:rStyle w:val="IndexLink"/>
              </w:rPr>
              <w:t>41</w:t>
            </w:r>
          </w:hyperlink>
        </w:p>
        <w:p>
          <w:pPr>
            <w:pStyle w:val="Contents3"/>
            <w:tabs>
              <w:tab w:val="clear" w:pos="8459"/>
              <w:tab w:val="right" w:pos="9026" w:leader="dot"/>
            </w:tabs>
            <w:rPr/>
          </w:pPr>
          <w:hyperlink w:anchor="__RefHeading___Toc1465575_2281741623">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1465577_2281741623">
            <w:r>
              <w:rPr>
                <w:webHidden/>
                <w:rStyle w:val="IndexLink"/>
                <w:rtl w:val="true"/>
              </w:rPr>
              <w:t>وظایف فردی</w:t>
            </w:r>
            <w:r>
              <w:rPr>
                <w:rStyle w:val="IndexLink"/>
                <w:rtl w:val="true"/>
              </w:rPr>
              <w:tab/>
            </w:r>
            <w:r>
              <w:rPr>
                <w:rStyle w:val="IndexLink"/>
              </w:rPr>
              <w:t>42</w:t>
            </w:r>
          </w:hyperlink>
        </w:p>
        <w:p>
          <w:pPr>
            <w:pStyle w:val="Contents4"/>
            <w:tabs>
              <w:tab w:val="clear" w:pos="8176"/>
              <w:tab w:val="right" w:pos="9026" w:leader="dot"/>
            </w:tabs>
            <w:rPr/>
          </w:pPr>
          <w:hyperlink w:anchor="__RefHeading___Toc1465579_2281741623">
            <w:r>
              <w:rPr>
                <w:webHidden/>
                <w:rStyle w:val="IndexLink"/>
              </w:rPr>
              <w:t>1</w:t>
            </w:r>
            <w:r>
              <w:rPr>
                <w:rStyle w:val="IndexLink"/>
                <w:rtl w:val="true"/>
              </w:rPr>
              <w:t xml:space="preserve">- </w:t>
            </w:r>
            <w:r>
              <w:rPr>
                <w:rStyle w:val="IndexLink"/>
                <w:rtl w:val="true"/>
              </w:rPr>
              <w:t>معرفتِ امام</w:t>
            </w:r>
            <w:r>
              <w:rPr>
                <w:rStyle w:val="IndexLink"/>
                <w:rtl w:val="true"/>
              </w:rPr>
              <w:tab/>
            </w:r>
            <w:r>
              <w:rPr>
                <w:rStyle w:val="IndexLink"/>
              </w:rPr>
              <w:t>42</w:t>
            </w:r>
          </w:hyperlink>
        </w:p>
        <w:p>
          <w:pPr>
            <w:pStyle w:val="Contents4"/>
            <w:tabs>
              <w:tab w:val="clear" w:pos="8176"/>
              <w:tab w:val="right" w:pos="9026" w:leader="dot"/>
            </w:tabs>
            <w:rPr/>
          </w:pPr>
          <w:hyperlink w:anchor="__RefHeading___Toc1465581_2281741623">
            <w:r>
              <w:rPr>
                <w:webHidden/>
                <w:rStyle w:val="IndexLink"/>
              </w:rPr>
              <w:t>2</w:t>
            </w:r>
            <w:r>
              <w:rPr>
                <w:rStyle w:val="IndexLink"/>
                <w:rtl w:val="true"/>
              </w:rPr>
              <w:t xml:space="preserve">- </w:t>
            </w:r>
            <w:r>
              <w:rPr>
                <w:rStyle w:val="IndexLink"/>
                <w:rtl w:val="true"/>
              </w:rPr>
              <w:t>محبّت به امام</w:t>
            </w:r>
            <w:r>
              <w:rPr>
                <w:rStyle w:val="IndexLink"/>
                <w:rtl w:val="true"/>
              </w:rPr>
              <w:tab/>
            </w:r>
            <w:r>
              <w:rPr>
                <w:rStyle w:val="IndexLink"/>
              </w:rPr>
              <w:t>43</w:t>
            </w:r>
          </w:hyperlink>
        </w:p>
        <w:p>
          <w:pPr>
            <w:pStyle w:val="Contents4"/>
            <w:tabs>
              <w:tab w:val="clear" w:pos="8176"/>
              <w:tab w:val="right" w:pos="9026" w:leader="dot"/>
            </w:tabs>
            <w:rPr/>
          </w:pPr>
          <w:hyperlink w:anchor="__RefHeading___Toc1465583_2281741623">
            <w:r>
              <w:rPr>
                <w:webHidden/>
                <w:rStyle w:val="IndexLink"/>
              </w:rPr>
              <w:t>3</w:t>
            </w:r>
            <w:r>
              <w:rPr>
                <w:rStyle w:val="IndexLink"/>
                <w:rtl w:val="true"/>
              </w:rPr>
              <w:t xml:space="preserve">- </w:t>
            </w:r>
            <w:r>
              <w:rPr>
                <w:rStyle w:val="IndexLink"/>
                <w:rtl w:val="true"/>
              </w:rPr>
              <w:t>اطاعت</w:t>
            </w:r>
            <w:r>
              <w:rPr>
                <w:rStyle w:val="IndexLink"/>
                <w:rtl w:val="true"/>
              </w:rPr>
              <w:tab/>
            </w:r>
            <w:r>
              <w:rPr>
                <w:rStyle w:val="IndexLink"/>
              </w:rPr>
              <w:t>46</w:t>
            </w:r>
          </w:hyperlink>
        </w:p>
        <w:p>
          <w:pPr>
            <w:pStyle w:val="Contents4"/>
            <w:tabs>
              <w:tab w:val="clear" w:pos="8176"/>
              <w:tab w:val="right" w:pos="9026" w:leader="dot"/>
            </w:tabs>
            <w:rPr/>
          </w:pPr>
          <w:hyperlink w:anchor="__RefHeading___Toc1465585_2281741623">
            <w:r>
              <w:rPr>
                <w:webHidden/>
                <w:rStyle w:val="IndexLink"/>
              </w:rPr>
              <w:t>4</w:t>
            </w:r>
            <w:r>
              <w:rPr>
                <w:rStyle w:val="IndexLink"/>
                <w:rtl w:val="true"/>
              </w:rPr>
              <w:t xml:space="preserve">- </w:t>
            </w:r>
            <w:r>
              <w:rPr>
                <w:rStyle w:val="IndexLink"/>
                <w:rtl w:val="true"/>
              </w:rPr>
              <w:t>تأسّی</w:t>
            </w:r>
            <w:r>
              <w:rPr>
                <w:rStyle w:val="IndexLink"/>
                <w:rtl w:val="true"/>
              </w:rPr>
              <w:tab/>
            </w:r>
            <w:r>
              <w:rPr>
                <w:rStyle w:val="IndexLink"/>
              </w:rPr>
              <w:t>46</w:t>
            </w:r>
          </w:hyperlink>
        </w:p>
        <w:p>
          <w:pPr>
            <w:pStyle w:val="Contents3"/>
            <w:tabs>
              <w:tab w:val="clear" w:pos="8459"/>
              <w:tab w:val="right" w:pos="9026" w:leader="dot"/>
            </w:tabs>
            <w:rPr/>
          </w:pPr>
          <w:hyperlink w:anchor="__RefHeading___Toc1465587_2281741623">
            <w:r>
              <w:rPr>
                <w:webHidden/>
                <w:rStyle w:val="IndexLink"/>
                <w:rtl w:val="true"/>
              </w:rPr>
              <w:t>وظایف اجتماعی</w:t>
            </w:r>
            <w:r>
              <w:rPr>
                <w:rStyle w:val="IndexLink"/>
                <w:rtl w:val="true"/>
              </w:rPr>
              <w:tab/>
            </w:r>
            <w:r>
              <w:rPr>
                <w:rStyle w:val="IndexLink"/>
              </w:rPr>
              <w:t>48</w:t>
            </w:r>
          </w:hyperlink>
        </w:p>
        <w:p>
          <w:pPr>
            <w:pStyle w:val="Contents2"/>
            <w:tabs>
              <w:tab w:val="clear" w:pos="8743"/>
              <w:tab w:val="right" w:pos="9026" w:leader="dot"/>
            </w:tabs>
            <w:rPr/>
          </w:pPr>
          <w:hyperlink w:anchor="__RefHeading___Toc1465589_2281741623">
            <w:r>
              <w:rPr>
                <w:webHidden/>
                <w:rStyle w:val="IndexLink"/>
                <w:rtl w:val="true"/>
              </w:rPr>
              <w:t xml:space="preserve">اندیشه مهدویت و آسیب ها </w:t>
            </w:r>
            <w:r>
              <w:rPr>
                <w:rStyle w:val="IndexLink"/>
                <w:rtl w:val="true"/>
              </w:rPr>
              <w:t>(</w:t>
            </w:r>
            <w:r>
              <w:rPr>
                <w:rStyle w:val="IndexLink"/>
                <w:rtl w:val="true"/>
              </w:rPr>
              <w:t>محمدصابر جعفری</w:t>
            </w:r>
            <w:r>
              <w:rPr>
                <w:rStyle w:val="IndexLink"/>
                <w:rtl w:val="true"/>
              </w:rPr>
              <w:t>)</w:t>
              <w:tab/>
            </w:r>
            <w:r>
              <w:rPr>
                <w:rStyle w:val="IndexLink"/>
              </w:rPr>
              <w:t>53</w:t>
            </w:r>
          </w:hyperlink>
        </w:p>
        <w:p>
          <w:pPr>
            <w:pStyle w:val="Contents3"/>
            <w:tabs>
              <w:tab w:val="clear" w:pos="8459"/>
              <w:tab w:val="right" w:pos="9026" w:leader="dot"/>
            </w:tabs>
            <w:rPr/>
          </w:pPr>
          <w:hyperlink w:anchor="__RefHeading___Toc1465591_228174162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1465593_2281741623">
            <w:r>
              <w:rPr>
                <w:webHidden/>
                <w:rStyle w:val="IndexLink"/>
              </w:rPr>
              <w:t>1</w:t>
            </w:r>
            <w:r>
              <w:rPr>
                <w:rStyle w:val="IndexLink"/>
                <w:rtl w:val="true"/>
              </w:rPr>
              <w:t xml:space="preserve">. </w:t>
            </w:r>
            <w:r>
              <w:rPr>
                <w:rStyle w:val="IndexLink"/>
                <w:rtl w:val="true"/>
              </w:rPr>
              <w:t>برداشت‌های انحرافی از انتظار فرج</w:t>
            </w:r>
            <w:r>
              <w:rPr>
                <w:rStyle w:val="IndexLink"/>
                <w:rtl w:val="true"/>
              </w:rPr>
              <w:tab/>
            </w:r>
            <w:r>
              <w:rPr>
                <w:rStyle w:val="IndexLink"/>
              </w:rPr>
              <w:t>53</w:t>
            </w:r>
          </w:hyperlink>
        </w:p>
        <w:p>
          <w:pPr>
            <w:pStyle w:val="Contents3"/>
            <w:tabs>
              <w:tab w:val="clear" w:pos="8459"/>
              <w:tab w:val="right" w:pos="9026" w:leader="dot"/>
            </w:tabs>
            <w:rPr/>
          </w:pPr>
          <w:hyperlink w:anchor="__RefHeading___Toc1465595_2281741623">
            <w:r>
              <w:rPr>
                <w:webHidden/>
                <w:rStyle w:val="IndexLink"/>
              </w:rPr>
              <w:t>2</w:t>
            </w:r>
            <w:r>
              <w:rPr>
                <w:rStyle w:val="IndexLink"/>
                <w:rtl w:val="true"/>
              </w:rPr>
              <w:t xml:space="preserve">. </w:t>
            </w:r>
            <w:r>
              <w:rPr>
                <w:rStyle w:val="IndexLink"/>
                <w:rtl w:val="true"/>
              </w:rPr>
              <w:t>افراط و تفریط در ارائه چهرة مهر  و قهر از حضرت</w:t>
            </w:r>
            <w:r>
              <w:rPr>
                <w:rStyle w:val="IndexLink"/>
                <w:rtl w:val="true"/>
              </w:rPr>
              <w:tab/>
            </w:r>
            <w:r>
              <w:rPr>
                <w:rStyle w:val="IndexLink"/>
              </w:rPr>
              <w:t>54</w:t>
            </w:r>
          </w:hyperlink>
        </w:p>
        <w:p>
          <w:pPr>
            <w:pStyle w:val="Contents3"/>
            <w:tabs>
              <w:tab w:val="clear" w:pos="8459"/>
              <w:tab w:val="right" w:pos="9026" w:leader="dot"/>
            </w:tabs>
            <w:rPr/>
          </w:pPr>
          <w:hyperlink w:anchor="__RefHeading___Toc1465597_2281741623">
            <w:r>
              <w:rPr>
                <w:webHidden/>
                <w:rStyle w:val="IndexLink"/>
              </w:rPr>
              <w:t>3</w:t>
            </w:r>
            <w:r>
              <w:rPr>
                <w:rStyle w:val="IndexLink"/>
                <w:rtl w:val="true"/>
              </w:rPr>
              <w:t xml:space="preserve">. </w:t>
            </w:r>
            <w:r>
              <w:rPr>
                <w:rStyle w:val="IndexLink"/>
                <w:rtl w:val="true"/>
              </w:rPr>
              <w:t>طرح مباحث غیر ضروری</w:t>
            </w:r>
            <w:r>
              <w:rPr>
                <w:rStyle w:val="IndexLink"/>
                <w:rtl w:val="true"/>
              </w:rPr>
              <w:tab/>
            </w:r>
            <w:r>
              <w:rPr>
                <w:rStyle w:val="IndexLink"/>
              </w:rPr>
              <w:t>54</w:t>
            </w:r>
          </w:hyperlink>
        </w:p>
        <w:p>
          <w:pPr>
            <w:pStyle w:val="Contents3"/>
            <w:tabs>
              <w:tab w:val="clear" w:pos="8459"/>
              <w:tab w:val="right" w:pos="9026" w:leader="dot"/>
            </w:tabs>
            <w:rPr/>
          </w:pPr>
          <w:hyperlink w:anchor="__RefHeading___Toc1465599_2281741623">
            <w:r>
              <w:rPr>
                <w:webHidden/>
                <w:rStyle w:val="IndexLink"/>
              </w:rPr>
              <w:t>4</w:t>
            </w:r>
            <w:r>
              <w:rPr>
                <w:rStyle w:val="IndexLink"/>
                <w:rtl w:val="true"/>
              </w:rPr>
              <w:t xml:space="preserve">. </w:t>
            </w:r>
            <w:r>
              <w:rPr>
                <w:rStyle w:val="IndexLink"/>
                <w:rtl w:val="true"/>
              </w:rPr>
              <w:t>تعجیل، شتابزدگی</w:t>
            </w:r>
            <w:r>
              <w:rPr>
                <w:rStyle w:val="IndexLink"/>
                <w:rtl w:val="true"/>
              </w:rPr>
              <w:tab/>
            </w:r>
            <w:r>
              <w:rPr>
                <w:rStyle w:val="IndexLink"/>
              </w:rPr>
              <w:t>55</w:t>
            </w:r>
          </w:hyperlink>
        </w:p>
        <w:p>
          <w:pPr>
            <w:pStyle w:val="Contents3"/>
            <w:tabs>
              <w:tab w:val="clear" w:pos="8459"/>
              <w:tab w:val="right" w:pos="9026" w:leader="dot"/>
            </w:tabs>
            <w:rPr/>
          </w:pPr>
          <w:hyperlink w:anchor="__RefHeading___Toc1465601_2281741623">
            <w:r>
              <w:rPr>
                <w:webHidden/>
                <w:rStyle w:val="IndexLink"/>
              </w:rPr>
              <w:t>5</w:t>
            </w:r>
            <w:r>
              <w:rPr>
                <w:rStyle w:val="IndexLink"/>
                <w:rtl w:val="true"/>
              </w:rPr>
              <w:t xml:space="preserve">. </w:t>
            </w:r>
            <w:r>
              <w:rPr>
                <w:rStyle w:val="IndexLink"/>
                <w:rtl w:val="true"/>
              </w:rPr>
              <w:t>توقیت</w:t>
            </w:r>
            <w:r>
              <w:rPr>
                <w:rStyle w:val="IndexLink"/>
                <w:rtl w:val="true"/>
              </w:rPr>
              <w:tab/>
            </w:r>
            <w:r>
              <w:rPr>
                <w:rStyle w:val="IndexLink"/>
              </w:rPr>
              <w:t>55</w:t>
            </w:r>
          </w:hyperlink>
        </w:p>
        <w:p>
          <w:pPr>
            <w:pStyle w:val="Contents3"/>
            <w:tabs>
              <w:tab w:val="clear" w:pos="8459"/>
              <w:tab w:val="right" w:pos="9026" w:leader="dot"/>
            </w:tabs>
            <w:rPr/>
          </w:pPr>
          <w:hyperlink w:anchor="__RefHeading___Toc1465603_2281741623">
            <w:r>
              <w:rPr>
                <w:webHidden/>
                <w:rStyle w:val="IndexLink"/>
              </w:rPr>
              <w:t>6</w:t>
            </w:r>
            <w:r>
              <w:rPr>
                <w:rStyle w:val="IndexLink"/>
                <w:rtl w:val="true"/>
              </w:rPr>
              <w:t xml:space="preserve">. </w:t>
            </w:r>
            <w:r>
              <w:rPr>
                <w:rStyle w:val="IndexLink"/>
                <w:rtl w:val="true"/>
              </w:rPr>
              <w:t>تطبیق</w:t>
            </w:r>
            <w:r>
              <w:rPr>
                <w:rStyle w:val="IndexLink"/>
                <w:rtl w:val="true"/>
              </w:rPr>
              <w:tab/>
            </w:r>
            <w:r>
              <w:rPr>
                <w:rStyle w:val="IndexLink"/>
              </w:rPr>
              <w:t>55</w:t>
            </w:r>
          </w:hyperlink>
        </w:p>
        <w:p>
          <w:pPr>
            <w:pStyle w:val="Contents3"/>
            <w:tabs>
              <w:tab w:val="clear" w:pos="8459"/>
              <w:tab w:val="right" w:pos="9026" w:leader="dot"/>
            </w:tabs>
            <w:rPr/>
          </w:pPr>
          <w:hyperlink w:anchor="__RefHeading___Toc1465605_2281741623">
            <w:r>
              <w:rPr>
                <w:webHidden/>
                <w:rStyle w:val="IndexLink"/>
              </w:rPr>
              <w:t>7</w:t>
            </w:r>
            <w:r>
              <w:rPr>
                <w:rStyle w:val="IndexLink"/>
                <w:rtl w:val="true"/>
              </w:rPr>
              <w:t xml:space="preserve">. </w:t>
            </w:r>
            <w:r>
              <w:rPr>
                <w:rStyle w:val="IndexLink"/>
                <w:rtl w:val="true"/>
              </w:rPr>
              <w:t>ملاقات گرایی</w:t>
            </w:r>
            <w:r>
              <w:rPr>
                <w:rStyle w:val="IndexLink"/>
                <w:rtl w:val="true"/>
              </w:rPr>
              <w:tab/>
            </w:r>
            <w:r>
              <w:rPr>
                <w:rStyle w:val="IndexLink"/>
              </w:rPr>
              <w:t>56</w:t>
            </w:r>
          </w:hyperlink>
        </w:p>
        <w:p>
          <w:pPr>
            <w:pStyle w:val="Contents3"/>
            <w:tabs>
              <w:tab w:val="clear" w:pos="8459"/>
              <w:tab w:val="right" w:pos="9026" w:leader="dot"/>
            </w:tabs>
            <w:rPr/>
          </w:pPr>
          <w:hyperlink w:anchor="__RefHeading___Toc1465607_2281741623">
            <w:r>
              <w:rPr>
                <w:webHidden/>
                <w:rStyle w:val="IndexLink"/>
              </w:rPr>
              <w:t>8</w:t>
            </w:r>
            <w:r>
              <w:rPr>
                <w:rStyle w:val="IndexLink"/>
                <w:rtl w:val="true"/>
              </w:rPr>
              <w:t xml:space="preserve">. </w:t>
            </w:r>
            <w:r>
              <w:rPr>
                <w:rStyle w:val="IndexLink"/>
                <w:rtl w:val="true"/>
              </w:rPr>
              <w:t>مدعیان دروغین مهدویت، نیابت خاصه و عامه</w:t>
            </w:r>
            <w:r>
              <w:rPr>
                <w:rStyle w:val="IndexLink"/>
                <w:rtl w:val="true"/>
              </w:rPr>
              <w:tab/>
            </w:r>
            <w:r>
              <w:rPr>
                <w:rStyle w:val="IndexLink"/>
              </w:rPr>
              <w:t>56</w:t>
            </w:r>
          </w:hyperlink>
        </w:p>
        <w:p>
          <w:pPr>
            <w:pStyle w:val="Contents2"/>
            <w:tabs>
              <w:tab w:val="clear" w:pos="8743"/>
              <w:tab w:val="right" w:pos="9026" w:leader="dot"/>
            </w:tabs>
            <w:rPr/>
          </w:pPr>
          <w:hyperlink w:anchor="__RefHeading___Toc1465609_2281741623">
            <w:r>
              <w:rPr>
                <w:webHidden/>
                <w:rStyle w:val="IndexLink"/>
                <w:rtl w:val="true"/>
              </w:rPr>
              <w:t>پرسش و پاسخ</w:t>
            </w:r>
            <w:r>
              <w:rPr>
                <w:rStyle w:val="IndexLink"/>
                <w:rtl w:val="true"/>
              </w:rPr>
              <w:tab/>
            </w:r>
            <w:r>
              <w:rPr>
                <w:rStyle w:val="IndexLink"/>
              </w:rPr>
              <w:t>58</w:t>
            </w:r>
          </w:hyperlink>
        </w:p>
        <w:p>
          <w:pPr>
            <w:pStyle w:val="Contents3"/>
            <w:tabs>
              <w:tab w:val="clear" w:pos="8459"/>
              <w:tab w:val="right" w:pos="9026" w:leader="dot"/>
            </w:tabs>
            <w:rPr/>
          </w:pPr>
          <w:hyperlink w:anchor="__RefHeading___Toc1465611_228174162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1465613_2281741623">
            <w:r>
              <w:rPr>
                <w:webHidden/>
                <w:rStyle w:val="IndexLink"/>
                <w:rtl w:val="true"/>
              </w:rPr>
              <w:t>یک</w:t>
            </w:r>
            <w:r>
              <w:rPr>
                <w:rStyle w:val="IndexLink"/>
                <w:rtl w:val="true"/>
              </w:rPr>
              <w:t xml:space="preserve">. </w:t>
            </w:r>
            <w:r>
              <w:rPr>
                <w:rStyle w:val="IndexLink"/>
                <w:rtl w:val="true"/>
              </w:rPr>
              <w:t xml:space="preserve">ملاقات </w:t>
            </w:r>
            <w:r>
              <w:rPr>
                <w:rStyle w:val="IndexLink"/>
                <w:rtl w:val="true"/>
              </w:rPr>
              <w:t>(</w:t>
            </w:r>
            <w:r>
              <w:rPr>
                <w:rStyle w:val="IndexLink"/>
                <w:rtl w:val="true"/>
              </w:rPr>
              <w:t>سید جعفر موسوی نسب</w:t>
            </w:r>
            <w:r>
              <w:rPr>
                <w:rStyle w:val="IndexLink"/>
                <w:rtl w:val="true"/>
              </w:rPr>
              <w:t>)</w:t>
              <w:tab/>
            </w:r>
            <w:r>
              <w:rPr>
                <w:rStyle w:val="IndexLink"/>
              </w:rPr>
              <w:t>58</w:t>
            </w:r>
          </w:hyperlink>
        </w:p>
        <w:p>
          <w:pPr>
            <w:pStyle w:val="Contents3"/>
            <w:tabs>
              <w:tab w:val="clear" w:pos="8459"/>
              <w:tab w:val="right" w:pos="9026" w:leader="dot"/>
            </w:tabs>
            <w:rPr/>
          </w:pPr>
          <w:hyperlink w:anchor="__RefHeading___Toc1465615_2281741623">
            <w:r>
              <w:rPr>
                <w:webHidden/>
                <w:rStyle w:val="IndexLink"/>
                <w:rtl w:val="true"/>
              </w:rPr>
              <w:t>دو</w:t>
            </w:r>
            <w:r>
              <w:rPr>
                <w:rStyle w:val="IndexLink"/>
                <w:rtl w:val="true"/>
              </w:rPr>
              <w:t xml:space="preserve">. </w:t>
            </w:r>
            <w:r>
              <w:rPr>
                <w:rStyle w:val="IndexLink"/>
                <w:rtl w:val="true"/>
              </w:rPr>
              <w:t xml:space="preserve">جزیره خضرا </w:t>
            </w:r>
            <w:r>
              <w:rPr>
                <w:rStyle w:val="IndexLink"/>
                <w:rtl w:val="true"/>
              </w:rPr>
              <w:t>(</w:t>
            </w:r>
            <w:r>
              <w:rPr>
                <w:rStyle w:val="IndexLink"/>
                <w:rtl w:val="true"/>
              </w:rPr>
              <w:t>سید جعفر موسوی نسب</w:t>
            </w:r>
            <w:r>
              <w:rPr>
                <w:rStyle w:val="IndexLink"/>
                <w:rtl w:val="true"/>
              </w:rPr>
              <w:t>)</w:t>
              <w:tab/>
            </w:r>
            <w:r>
              <w:rPr>
                <w:rStyle w:val="IndexLink"/>
              </w:rPr>
              <w:t>61</w:t>
            </w:r>
          </w:hyperlink>
        </w:p>
        <w:p>
          <w:pPr>
            <w:pStyle w:val="Contents3"/>
            <w:tabs>
              <w:tab w:val="clear" w:pos="8459"/>
              <w:tab w:val="right" w:pos="9026" w:leader="dot"/>
            </w:tabs>
            <w:rPr/>
          </w:pPr>
          <w:hyperlink w:anchor="__RefHeading___Toc1465617_2281741623">
            <w:r>
              <w:rPr>
                <w:webHidden/>
                <w:rStyle w:val="IndexLink"/>
                <w:rtl w:val="true"/>
              </w:rPr>
              <w:t>سه</w:t>
            </w:r>
            <w:r>
              <w:rPr>
                <w:rStyle w:val="IndexLink"/>
                <w:rtl w:val="true"/>
              </w:rPr>
              <w:t xml:space="preserve">. </w:t>
            </w:r>
            <w:r>
              <w:rPr>
                <w:rStyle w:val="IndexLink"/>
                <w:rtl w:val="true"/>
              </w:rPr>
              <w:t>طول عمر</w:t>
            </w:r>
            <w:r>
              <w:rPr>
                <w:rStyle w:val="IndexLink"/>
                <w:rtl w:val="true"/>
              </w:rPr>
              <w:t>(</w:t>
            </w:r>
            <w:r>
              <w:rPr>
                <w:rStyle w:val="IndexLink"/>
                <w:rtl w:val="true"/>
              </w:rPr>
              <w:t>دکتر محمد تقی آیت اللهی</w:t>
            </w:r>
            <w:r>
              <w:rPr>
                <w:rStyle w:val="IndexLink"/>
                <w:rtl w:val="true"/>
              </w:rPr>
              <w:t>)</w:t>
              <w:tab/>
            </w:r>
            <w:r>
              <w:rPr>
                <w:rStyle w:val="IndexLink"/>
              </w:rPr>
              <w:t>74</w:t>
            </w:r>
          </w:hyperlink>
        </w:p>
        <w:p>
          <w:pPr>
            <w:pStyle w:val="Contents2"/>
            <w:tabs>
              <w:tab w:val="clear" w:pos="8743"/>
              <w:tab w:val="right" w:pos="9026" w:leader="dot"/>
            </w:tabs>
            <w:rPr/>
          </w:pPr>
          <w:hyperlink w:anchor="__RefHeading___Toc1465619_2281741623">
            <w:r>
              <w:rPr>
                <w:webHidden/>
                <w:rStyle w:val="IndexLink"/>
                <w:rtl w:val="true"/>
              </w:rPr>
              <w:t>چند سایت مهدویت</w:t>
            </w:r>
            <w:r>
              <w:rPr>
                <w:rStyle w:val="IndexLink"/>
                <w:rtl w:val="true"/>
              </w:rPr>
              <w:t>:</w:t>
              <w:tab/>
            </w:r>
            <w:r>
              <w:rPr>
                <w:rStyle w:val="IndexLink"/>
              </w:rPr>
              <w:t>79</w:t>
            </w:r>
          </w:hyperlink>
        </w:p>
        <w:p>
          <w:pPr>
            <w:pStyle w:val="Contents2"/>
            <w:tabs>
              <w:tab w:val="clear" w:pos="8743"/>
              <w:tab w:val="right" w:pos="9026" w:leader="dot"/>
            </w:tabs>
            <w:rPr/>
          </w:pPr>
          <w:hyperlink w:anchor="__RefHeading___Toc1465621_2281741623">
            <w:r>
              <w:rPr>
                <w:webHidden/>
                <w:rStyle w:val="IndexLink"/>
                <w:rtl w:val="true"/>
              </w:rPr>
              <w:t>چند کتاب مهدویت</w:t>
            </w:r>
            <w:r>
              <w:rPr>
                <w:rStyle w:val="IndexLink"/>
                <w:rtl w:val="true"/>
              </w:rPr>
              <w:t>:</w:t>
              <w:tab/>
            </w:r>
            <w:r>
              <w:rPr>
                <w:rStyle w:val="IndexLink"/>
              </w:rPr>
              <w:t>79</w:t>
            </w:r>
          </w:hyperlink>
        </w:p>
        <w:p>
          <w:pPr>
            <w:pStyle w:val="Contents2"/>
            <w:tabs>
              <w:tab w:val="clear" w:pos="8743"/>
              <w:tab w:val="right" w:pos="9026" w:leader="dot"/>
            </w:tabs>
            <w:rPr/>
          </w:pPr>
          <w:hyperlink w:anchor="__RefHeading___Toc1465623_2281741623">
            <w:r>
              <w:rPr>
                <w:webHidden/>
                <w:rStyle w:val="IndexLink"/>
                <w:rtl w:val="true"/>
              </w:rPr>
              <w:t xml:space="preserve">طرح های پیشنهادی اجرای مسابقه </w:t>
            </w:r>
            <w:r>
              <w:rPr>
                <w:rStyle w:val="IndexLink"/>
                <w:rtl w:val="true"/>
              </w:rPr>
              <w:t>(</w:t>
            </w:r>
            <w:r>
              <w:rPr>
                <w:rStyle w:val="IndexLink"/>
                <w:rtl w:val="true"/>
              </w:rPr>
              <w:t>ویژه کودکان و نوجوانان</w:t>
            </w:r>
            <w:r>
              <w:rPr>
                <w:rStyle w:val="IndexLink"/>
                <w:rtl w:val="true"/>
              </w:rPr>
              <w:t>)</w:t>
              <w:tab/>
            </w:r>
            <w:r>
              <w:rPr>
                <w:rStyle w:val="IndexLink"/>
              </w:rPr>
              <w:t>82</w:t>
            </w:r>
          </w:hyperlink>
        </w:p>
        <w:p>
          <w:pPr>
            <w:pStyle w:val="Contents2"/>
            <w:tabs>
              <w:tab w:val="clear" w:pos="8743"/>
              <w:tab w:val="right" w:pos="9026" w:leader="dot"/>
            </w:tabs>
            <w:rPr/>
          </w:pPr>
          <w:hyperlink w:anchor="__RefHeading___Toc1465625_2281741623">
            <w:r>
              <w:rPr>
                <w:webHidden/>
                <w:rStyle w:val="IndexLink"/>
                <w:rtl w:val="true"/>
              </w:rPr>
              <w:t>مسابقه چهارده گلبرگ</w:t>
            </w:r>
            <w:r>
              <w:rPr>
                <w:rStyle w:val="IndexLink"/>
                <w:rtl w:val="true"/>
              </w:rPr>
              <w:tab/>
            </w:r>
            <w:r>
              <w:rPr>
                <w:rStyle w:val="IndexLink"/>
              </w:rPr>
              <w:t>83</w:t>
            </w:r>
          </w:hyperlink>
        </w:p>
        <w:p>
          <w:pPr>
            <w:pStyle w:val="Contents2"/>
            <w:tabs>
              <w:tab w:val="clear" w:pos="8743"/>
              <w:tab w:val="right" w:pos="9026" w:leader="dot"/>
            </w:tabs>
            <w:rPr/>
          </w:pPr>
          <w:hyperlink w:anchor="__RefHeading___Toc1465627_2281741623">
            <w:r>
              <w:rPr>
                <w:webHidden/>
                <w:rStyle w:val="IndexLink"/>
                <w:rtl w:val="true"/>
              </w:rPr>
              <w:t>مسابقه حرم یار</w:t>
            </w:r>
            <w:r>
              <w:rPr>
                <w:rStyle w:val="IndexLink"/>
                <w:rtl w:val="true"/>
              </w:rPr>
              <w:tab/>
            </w:r>
            <w:r>
              <w:rPr>
                <w:rStyle w:val="IndexLink"/>
              </w:rPr>
              <w:t>85</w:t>
            </w:r>
          </w:hyperlink>
        </w:p>
        <w:p>
          <w:pPr>
            <w:pStyle w:val="Contents2"/>
            <w:tabs>
              <w:tab w:val="clear" w:pos="8743"/>
              <w:tab w:val="right" w:pos="9026" w:leader="dot"/>
            </w:tabs>
            <w:rPr/>
          </w:pPr>
          <w:hyperlink w:anchor="__RefHeading___Toc1465629_2281741623">
            <w:r>
              <w:rPr>
                <w:webHidden/>
                <w:rStyle w:val="IndexLink"/>
                <w:rtl w:val="true"/>
              </w:rPr>
              <w:t>مسابقه گنبد سبز</w:t>
            </w:r>
            <w:r>
              <w:rPr>
                <w:rStyle w:val="IndexLink"/>
                <w:rtl w:val="true"/>
              </w:rPr>
              <w:tab/>
            </w:r>
            <w:r>
              <w:rPr>
                <w:rStyle w:val="IndexLink"/>
              </w:rPr>
              <w:t>86</w:t>
            </w:r>
          </w:hyperlink>
        </w:p>
        <w:p>
          <w:pPr>
            <w:pStyle w:val="Contents2"/>
            <w:tabs>
              <w:tab w:val="clear" w:pos="8743"/>
              <w:tab w:val="right" w:pos="9026" w:leader="dot"/>
            </w:tabs>
            <w:rPr/>
          </w:pPr>
          <w:hyperlink w:anchor="__RefHeading___Toc1465631_2281741623">
            <w:r>
              <w:rPr>
                <w:webHidden/>
                <w:rStyle w:val="IndexLink"/>
                <w:rtl w:val="true"/>
              </w:rPr>
              <w:t>مسابقه جدول غیبت کبری</w:t>
            </w:r>
            <w:r>
              <w:rPr>
                <w:rStyle w:val="IndexLink"/>
                <w:rtl w:val="true"/>
              </w:rPr>
              <w:tab/>
            </w:r>
            <w:r>
              <w:rPr>
                <w:rStyle w:val="IndexLink"/>
              </w:rPr>
              <w:t>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38_19162"/>
      <w:bookmarkStart w:id="1" w:name="pg3838_19162"/>
      <w:bookmarkEnd w:id="1"/>
    </w:p>
    <w:p>
      <w:pPr>
        <w:pStyle w:val="Heading2"/>
        <w:numPr>
          <w:ilvl w:val="1"/>
          <w:numId w:val="1"/>
        </w:numPr>
        <w:rPr/>
      </w:pPr>
      <w:bookmarkStart w:id="2" w:name="pg3838_19162"/>
      <w:bookmarkStart w:id="3" w:name="__RefHeading___Toc1465479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شمیم گزیده ای از مباحث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نویسندگان مرکز تخصصی مهدویت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تخصصی مهدویت،بنیاد فرهنگی مهدی موعود،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۱۵۱۴۰۷۵</w:t>
      </w:r>
    </w:p>
    <w:p>
      <w:pPr>
        <w:pStyle w:val="Heading2"/>
        <w:numPr>
          <w:ilvl w:val="1"/>
          <w:numId w:val="1"/>
        </w:numPr>
        <w:rPr/>
      </w:pPr>
      <w:bookmarkStart w:id="5" w:name="__RefHeading___Toc1465481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شمیم</w:t>
      </w:r>
    </w:p>
    <w:p>
      <w:pPr>
        <w:pStyle w:val="BookText"/>
        <w:rPr/>
      </w:pPr>
      <w:r>
        <w:rPr>
          <w:rFonts w:ascii="IRNazanin" w:hAnsi="IRNazanin" w:eastAsia="IRNazanin"/>
          <w:color w:val="111111"/>
          <w:sz w:val="28"/>
          <w:sz w:val="28"/>
          <w:szCs w:val="28"/>
          <w:rtl w:val="true"/>
          <w:lang w:bidi="fa-IR"/>
        </w:rPr>
        <w:t>گزیده ای از مباحث مهدویت</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نویسندگان مرکز تخصصی مهدویت</w:t>
      </w:r>
    </w:p>
    <w:p>
      <w:pPr>
        <w:pStyle w:val="BookText"/>
        <w:rPr/>
      </w:pPr>
      <w:r>
        <w:rPr>
          <w:rFonts w:ascii="IRNazanin" w:hAnsi="IRNazanin" w:eastAsia="IRNazanin"/>
          <w:color w:val="111111"/>
          <w:sz w:val="28"/>
          <w:sz w:val="28"/>
          <w:szCs w:val="28"/>
          <w:rtl w:val="true"/>
          <w:lang w:bidi="fa-IR"/>
        </w:rPr>
        <w:t xml:space="preserve">شمیم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ای از مباحث مهدویت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 مرکز</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فریدی</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پالتویی</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پاسدار اسلام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زمستان</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37135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7737801</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eastAsia="Times New Roman" w:cs="Times New Roman" w:ascii="Times New Roman" w:hAnsi="Times New Roman"/>
          <w:color w:val="111111"/>
          <w:sz w:val="28"/>
          <w:szCs w:val="28"/>
          <w:lang w:val="en-US" w:bidi="en-US"/>
        </w:rPr>
        <w:t>INFO@IMAMMAHDI-S.COM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7428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3838_19165"/>
    </w:p>
    <w:p>
      <w:pPr>
        <w:pStyle w:val="Heading2"/>
        <w:numPr>
          <w:ilvl w:val="1"/>
          <w:numId w:val="1"/>
        </w:numPr>
        <w:rPr/>
      </w:pPr>
      <w:bookmarkStart w:id="8" w:name="__RefHeading___Toc1465483_2281741623"/>
      <w:bookmarkStart w:id="9" w:name="_Toc3"/>
      <w:bookmarkEnd w:id="7"/>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 xml:space="preserve">این نوشتار، به دنبال استقبال از کتاب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توشه مهدی یاوران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ارائه برخی مباحث کاربردی و مفید، در عرصه مهدویت با ویژگی های ذیل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به مباحث عمومی مهدویت پرداخته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خلاصه بودن مطالب از وزانت علمی کار نکاسته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حاوی معرفی کتب مفید برای سنین و اقشار مختلف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معرفی پایگاههای مفید اینترنتی در زمینه مهدویت؛ رسالت دیگرکتاب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شمیم در بردارنده چند مسابقه برای کودکان و نوجوانان است که می تواند دست مایة خوبی برای مربیان و مبلغان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طلیعه ای برای مجموعه ای به عنوان انتظار است که عهده دار تبیین مباحث متفاوتی در عرصه مهدویت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این خدمت ناچیز در عرصه گسترش فرهنگ مهدویت، مورد قبول حضرت حجت عجّل الله تعالی فرجه الشریف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پژوهش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تخصصی مهدویت</w:t>
      </w:r>
      <w:bookmarkStart w:id="10" w:name="pg3838_19166"/>
    </w:p>
    <w:p>
      <w:pPr>
        <w:pStyle w:val="Heading2"/>
        <w:numPr>
          <w:ilvl w:val="1"/>
          <w:numId w:val="1"/>
        </w:numPr>
        <w:rPr/>
      </w:pPr>
      <w:bookmarkStart w:id="11" w:name="__RefHeading___Toc1465485_228174162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ضرورت طرح مباحث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شاکری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رمحمدمهدی حائری پور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مهدی یاوران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الله آیتی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وظایف منتظران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نائینی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اندیشه مهدویت و آسیب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محمدصابر جعفری</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موسوی نسب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موسوی نسب</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محمدتقی آیت اللهی</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چند سایت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چند کتاب مهدویت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طرح های پیشنهادی اجرای مسابقه</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کودکان و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یوسفیان</w:t>
      </w:r>
    </w:p>
    <w:p>
      <w:pPr>
        <w:pStyle w:val="BookText"/>
        <w:rPr/>
      </w:pPr>
      <w:r>
        <w:rPr>
          <w:rFonts w:ascii="IRNazanin" w:hAnsi="IRNazanin" w:eastAsia="IRNazanin"/>
          <w:color w:val="111111"/>
          <w:sz w:val="28"/>
          <w:sz w:val="28"/>
          <w:szCs w:val="28"/>
          <w:rtl w:val="true"/>
          <w:lang w:bidi="fa-IR"/>
        </w:rPr>
        <w:t>مسابقه چهارده گلبرگ</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مسابقه حرم یار</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مسابقه گنبد سبز</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مسابقه جدول 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83</w:t>
      </w:r>
      <w:bookmarkStart w:id="13" w:name="pg3838_19167"/>
    </w:p>
    <w:p>
      <w:pPr>
        <w:pStyle w:val="Heading2"/>
        <w:numPr>
          <w:ilvl w:val="1"/>
          <w:numId w:val="1"/>
        </w:numPr>
        <w:rPr/>
      </w:pPr>
      <w:bookmarkStart w:id="14" w:name="__RefHeading___Toc1465487_2281741623"/>
      <w:bookmarkStart w:id="15" w:name="_Toc5"/>
      <w:bookmarkEnd w:id="13"/>
      <w:bookmarkEnd w:id="14"/>
      <w:r>
        <w:rPr>
          <w:rtl w:val="true"/>
        </w:rPr>
        <w:t>ضرورت طرح مباحث مهدویت</w:t>
      </w:r>
      <w:r>
        <w:rPr>
          <w:rtl w:val="true"/>
        </w:rPr>
        <w:t>(</w:t>
      </w:r>
      <w:r>
        <w:rPr>
          <w:rtl w:val="true"/>
        </w:rPr>
        <w:t>روح الله شاکری</w:t>
      </w:r>
      <w:r>
        <w:rPr>
          <w:rtl w:val="true"/>
        </w:rPr>
        <w:t>)</w:t>
      </w:r>
      <w:bookmarkEnd w:id="15"/>
    </w:p>
    <w:p>
      <w:pPr>
        <w:pStyle w:val="Heading3"/>
        <w:numPr>
          <w:ilvl w:val="2"/>
          <w:numId w:val="1"/>
        </w:numPr>
        <w:rPr/>
      </w:pPr>
      <w:bookmarkStart w:id="16" w:name="__RefHeading___Toc1465489_2281741623"/>
      <w:bookmarkStart w:id="17" w:name="_Toc6"/>
      <w:bookmarkEnd w:id="16"/>
      <w:r>
        <w:rPr>
          <w:rtl w:val="true"/>
        </w:rPr>
        <w:t>مقدمه</w:t>
      </w:r>
      <w:bookmarkEnd w:id="17"/>
    </w:p>
    <w:p>
      <w:pPr>
        <w:pStyle w:val="BookText"/>
        <w:rPr/>
      </w:pPr>
      <w:r>
        <w:rPr>
          <w:rFonts w:ascii="IRNazanin" w:hAnsi="IRNazanin" w:eastAsia="IRNazanin"/>
          <w:color w:val="111111"/>
          <w:sz w:val="28"/>
          <w:sz w:val="28"/>
          <w:szCs w:val="28"/>
          <w:rtl w:val="true"/>
          <w:lang w:bidi="fa-IR"/>
        </w:rPr>
        <w:t>در هر بحثی پیش از پرداختن به مسائل آن، باید به ضرورت و بایستگی آن توجه کرد، تا با انگیزة قوی و توان کافی وارد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ابتدا با طرح سؤالاتی وارد بحث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مباحث مهدویت، کاربردی است و یا صرفاً تئوری و حاشیه‌ای است؟</w:t>
      </w:r>
    </w:p>
    <w:p>
      <w:pPr>
        <w:pStyle w:val="BookText"/>
        <w:rPr/>
      </w:pPr>
      <w:r>
        <w:rPr>
          <w:rFonts w:ascii="IRNazanin" w:hAnsi="IRNazanin" w:eastAsia="IRNazanin"/>
          <w:color w:val="111111"/>
          <w:sz w:val="28"/>
          <w:sz w:val="28"/>
          <w:szCs w:val="28"/>
          <w:rtl w:val="true"/>
          <w:lang w:bidi="fa-IR"/>
        </w:rPr>
        <w:t>آیا بحث از مهدویت و مسائل آن نیاز بشر امروز است و می‌تواند به انتظار او پاسخ دهد؟</w:t>
      </w:r>
    </w:p>
    <w:p>
      <w:pPr>
        <w:pStyle w:val="BookText"/>
        <w:rPr/>
      </w:pPr>
      <w:r>
        <w:rPr>
          <w:rFonts w:ascii="IRNazanin" w:hAnsi="IRNazanin" w:eastAsia="IRNazanin"/>
          <w:color w:val="111111"/>
          <w:sz w:val="28"/>
          <w:sz w:val="28"/>
          <w:szCs w:val="28"/>
          <w:rtl w:val="true"/>
          <w:lang w:bidi="fa-IR"/>
        </w:rPr>
        <w:t xml:space="preserve">بحث از مهدویت چه تحولی در زندگی انسان مسلمان ایجاد می‌کند؟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موعود یا مصلح کل، نظریه و اندیشه ای نیست که در طول زمان در اذهان پدید آمده و برای تسکین دردها و ایده‌ای برای دلداری مظلومان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انگاره، هویت شیعه است که با توجه به آیات و روایات می‌توان به ضرورت آن پی برد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آمال و آرزوهای بشر در طرح مباحث مهدویت، تحقق می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امتداد اسلام و قرآن و عترت پیامبر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ریشه‌ای که</w:t>
      </w:r>
      <w:bookmarkStart w:id="18" w:name="pg3838_19168"/>
    </w:p>
    <w:p>
      <w:pPr>
        <w:pStyle w:val="BookText"/>
        <w:rPr/>
      </w:pPr>
      <w:bookmarkEnd w:id="18"/>
      <w:r>
        <w:rPr>
          <w:rFonts w:ascii="IRNazanin" w:hAnsi="IRNazanin" w:eastAsia="IRNazanin"/>
          <w:color w:val="111111"/>
          <w:sz w:val="28"/>
          <w:sz w:val="28"/>
          <w:szCs w:val="28"/>
          <w:rtl w:val="true"/>
          <w:lang w:bidi="fa-IR"/>
        </w:rPr>
        <w:t>در جای جای گزاره‌های دینی اسلام می‌توان نشانه هایی از آن را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در صدد آن هستیم که به طور اختصار، در ابعاد مختلف به طرح ضرورت مهدویت بپردازیم</w:t>
      </w:r>
      <w:r>
        <w:rPr>
          <w:rFonts w:eastAsia="IRNazanin" w:cs="IRNazanin"/>
          <w:color w:val="111111"/>
          <w:sz w:val="28"/>
          <w:szCs w:val="28"/>
          <w:rtl w:val="true"/>
          <w:lang w:bidi="fa-IR"/>
        </w:rPr>
        <w:t>:</w:t>
      </w:r>
    </w:p>
    <w:p>
      <w:pPr>
        <w:pStyle w:val="Heading3"/>
        <w:numPr>
          <w:ilvl w:val="2"/>
          <w:numId w:val="1"/>
        </w:numPr>
        <w:rPr/>
      </w:pPr>
      <w:bookmarkStart w:id="19" w:name="__RefHeading___Toc1465491_2281741623"/>
      <w:bookmarkStart w:id="20" w:name="_Toc7"/>
      <w:bookmarkEnd w:id="19"/>
      <w:r>
        <w:rPr>
          <w:rtl w:val="true"/>
        </w:rPr>
        <w:t>یک</w:t>
      </w:r>
      <w:r>
        <w:rPr>
          <w:rtl w:val="true"/>
        </w:rPr>
        <w:t xml:space="preserve">. </w:t>
      </w:r>
      <w:r>
        <w:rPr>
          <w:rtl w:val="true"/>
        </w:rPr>
        <w:t>بعد اعتقادی</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اصلی زندگی است؛ یعنی، آنچه را که انسان در میدان عمل انجام می‌دهد، بی‌تردید به ساختار اعتقادی او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انسان دارای اعتقاد صحیح و کافی باشد، در صحنه عمل گرفتار لغزش و دو دلی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چیزی که به اعتقاد درست شکل می‌دهد، معرفت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شناخت حاصل شود، می‌توان به نتیجه رسید که امام زمان عجل الله تعالی فرجه الشریف تداوم امامت ائمه هدی علیهم السلام است، او واسطه فیض الهی، خاتم‌الاوصیاء و مظهر رسول خدا است، امام زمان عجل الله تعالی فرجه الشریف طریق معرفت به آفریدگار است؛ چنان که در روایات، راه معرفت خدا و اوصاف او، شناخت اولیای خدا و امامان معصوم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مظهر اسمای الهی‌اند و شناخت درست آنان، می‌تواند طریق معرفت واقعی به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ثلاثه لنا، ان تعرفوا فضلنا، و ان تطئوا عقبنا و اَن تنتظروا عاقبتنا</w:t>
      </w:r>
      <w:r>
        <w:rPr>
          <w:rFonts w:eastAsia="IRNazanin" w:cs="IRNazanin"/>
          <w:color w:val="111111"/>
          <w:sz w:val="28"/>
          <w:szCs w:val="28"/>
          <w:rtl w:val="true"/>
          <w:lang w:bidi="fa-IR"/>
        </w:rPr>
        <w:t>...»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شما سه حق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به فضل ما معرفت پیدا کنید، دوم اینکه پیرو ما باشید و سوم اینکه منتظر فرج ما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لایقبل الله من العباد عملاً الا بمعرفتنا</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بندگان عملی را نمی‌پذیرد مگر به معرفت و شناخت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سنی از پیامبر اکرم صلی الله علیه و آله و سلم نقل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هر کس بمیرد و حال آنکه امام زمان خود را نشناخته باشد به مرگ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برخی از دعاها مأمور شده ایم تا توفیق معرفت امام پیدا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حجتک فانک ان لم تعرفنی حجتک ضللت عن دینی</w:t>
      </w:r>
      <w:r>
        <w:rPr>
          <w:rFonts w:eastAsia="IRNazanin" w:cs="IRNazanin"/>
          <w:color w:val="111111"/>
          <w:sz w:val="28"/>
          <w:szCs w:val="28"/>
          <w:rtl w:val="true"/>
          <w:lang w:bidi="fa-IR"/>
        </w:rPr>
        <w:t>.»</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حجت خود را به من بشناسان، اگر حجت خود را به من نشناسانی، از دینم گمراه خواهم 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وجود این همه آثار، نباید به شناخت امام علیه السلام پرداخت و ابعاد وجود مقدس حضرت ولی عصر عجل الله تعالی فرجه الشریف را بهتر شناخت؟ چگونه می‌توانیم نسبت به او شناخت صحیح و درستی نداشته باشیم؟ در حالی که آن حضرت در عصر غیبت نیز، از فیض الهی خویش، مردم را محروم نمی‌کند، و همه ما مشمول فیوضات امامت او هستیم؟</w:t>
      </w:r>
      <w:bookmarkStart w:id="21" w:name="pg3838_19170"/>
    </w:p>
    <w:p>
      <w:pPr>
        <w:pStyle w:val="Heading3"/>
        <w:numPr>
          <w:ilvl w:val="2"/>
          <w:numId w:val="1"/>
        </w:numPr>
        <w:rPr/>
      </w:pPr>
      <w:bookmarkStart w:id="22" w:name="__RefHeading___Toc1465493_2281741623"/>
      <w:bookmarkStart w:id="23" w:name="_Toc8"/>
      <w:bookmarkEnd w:id="21"/>
      <w:bookmarkEnd w:id="22"/>
      <w:r>
        <w:rPr>
          <w:rtl w:val="true"/>
        </w:rPr>
        <w:t>دو</w:t>
      </w:r>
      <w:r>
        <w:rPr>
          <w:rtl w:val="true"/>
        </w:rPr>
        <w:t xml:space="preserve">. </w:t>
      </w:r>
      <w:r>
        <w:rPr>
          <w:rtl w:val="true"/>
        </w:rPr>
        <w:t>بعد اجتماعی</w:t>
      </w:r>
      <w:bookmarkEnd w:id="23"/>
    </w:p>
    <w:p>
      <w:pPr>
        <w:pStyle w:val="BookText"/>
        <w:rPr/>
      </w:pPr>
      <w:r>
        <w:rPr>
          <w:rFonts w:ascii="IRNazanin" w:hAnsi="IRNazanin" w:eastAsia="IRNazanin"/>
          <w:color w:val="111111"/>
          <w:sz w:val="28"/>
          <w:sz w:val="28"/>
          <w:szCs w:val="28"/>
          <w:rtl w:val="true"/>
          <w:lang w:bidi="fa-IR"/>
        </w:rPr>
        <w:t>بشر از روزی که روی زمین قرار گرفت، پیوسته در آرزوی یک زندگی اجتماعی سعادت بخش بوده و به امید رسیدن چنین روزی گام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خواسته تحقق خارجی نداشت، هرگز چنین آرزو و امیدی در نهاد وی نقش نمی‌بست؛ همان طور که اگر غذا یا  آبی نبود، تشنگی و گرسنگی هم نبود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و اندیشه ای است که آثار اجتماعی فراوانی دارد که مهمترین اثر آن، از بین بردن یأس و ناامیدی از پیکره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 یعنی، امیدواری به آینده‌ای روشن و پیامی رهایی‌بخش به بشر سرخورده و ستم دیده و اینکه روزی یک مرد الهی خواهد آمد و آنچه مردم بدان امید دارند، تحقق خواهد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مسلمان، باور قطعی دارد که تنها نظام اجتماعی که می‌تواند به خواسته‌های مشروع او پاسخ دهد و نظامی را براساس حق و عدالت شکل دهد، نظام زیبای حکومتی اسلام است که شکل آن در عصر ظهور ولی عصر علیه السلام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امید، نشاط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اندیشه آن قدر روشن است که حتی برخی از مستشرقان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ماربین فیلسوف آلمانی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بدان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مسائل اجتماعی بسیار مهم که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امیدواری و رستگاری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اعتقاد به وجود حجت عصر و انتظار ظهور او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اعتقاد به وجود مقدس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را در دل‌ها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انسانی که معتقد به این اصل است، نا امید نمی‌شود، چون می‌داند یک پایان روشن حتمی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w:t>
      </w:r>
      <w:bookmarkStart w:id="24" w:name="pg3838_19171"/>
    </w:p>
    <w:p>
      <w:pPr>
        <w:pStyle w:val="BookText"/>
        <w:rPr/>
      </w:pPr>
      <w:bookmarkEnd w:id="24"/>
      <w:r>
        <w:rPr>
          <w:rFonts w:ascii="IRNazanin" w:hAnsi="IRNazanin" w:eastAsia="IRNazanin"/>
          <w:color w:val="111111"/>
          <w:sz w:val="28"/>
          <w:sz w:val="28"/>
          <w:szCs w:val="28"/>
          <w:rtl w:val="true"/>
          <w:lang w:bidi="fa-IR"/>
        </w:rPr>
        <w:t>می‌کند که خودش را به آن برساند</w:t>
      </w:r>
      <w:r>
        <w:rPr>
          <w:rStyle w:val="FootnoteAnchor"/>
          <w:rtl w:val="true"/>
        </w:rPr>
        <w:footnoteReference w:id="6"/>
      </w:r>
      <w:r>
        <w:rPr>
          <w:rFonts w:ascii="IRNazanin" w:hAnsi="IRNazanin" w:eastAsia="IRNazanin"/>
          <w:color w:val="111111"/>
          <w:sz w:val="28"/>
          <w:sz w:val="28"/>
          <w:szCs w:val="28"/>
          <w:rtl w:val="true"/>
          <w:lang w:bidi="fa-IR"/>
        </w:rPr>
        <w:t>و از حرکت نمی‌ایستد بلکه سعی در پویایی آن دارد و در برابر سختی‌ها و ناملایمات تن به شکست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ره آورد اجتماعی برای بشر در پرتو اعتقاد به مهدویت است</w:t>
      </w:r>
      <w:r>
        <w:rPr>
          <w:rFonts w:eastAsia="IRNazanin" w:cs="IRNazanin"/>
          <w:color w:val="111111"/>
          <w:sz w:val="28"/>
          <w:szCs w:val="28"/>
          <w:rtl w:val="true"/>
          <w:lang w:bidi="fa-IR"/>
        </w:rPr>
        <w:t>.</w:t>
      </w:r>
    </w:p>
    <w:p>
      <w:pPr>
        <w:pStyle w:val="Heading3"/>
        <w:numPr>
          <w:ilvl w:val="2"/>
          <w:numId w:val="1"/>
        </w:numPr>
        <w:rPr/>
      </w:pPr>
      <w:bookmarkStart w:id="25" w:name="__RefHeading___Toc1465495_2281741623"/>
      <w:bookmarkStart w:id="26" w:name="_Toc9"/>
      <w:bookmarkEnd w:id="25"/>
      <w:r>
        <w:rPr>
          <w:rtl w:val="true"/>
        </w:rPr>
        <w:t>سه</w:t>
      </w:r>
      <w:r>
        <w:rPr>
          <w:rtl w:val="true"/>
        </w:rPr>
        <w:t xml:space="preserve">. </w:t>
      </w:r>
      <w:r>
        <w:rPr>
          <w:rtl w:val="true"/>
        </w:rPr>
        <w:t>بعد سیاسی</w:t>
      </w:r>
      <w:bookmarkEnd w:id="26"/>
    </w:p>
    <w:p>
      <w:pPr>
        <w:pStyle w:val="BookText"/>
        <w:rPr/>
      </w:pPr>
      <w:r>
        <w:rPr>
          <w:rFonts w:ascii="IRNazanin" w:hAnsi="IRNazanin" w:eastAsia="IRNazanin"/>
          <w:color w:val="111111"/>
          <w:sz w:val="28"/>
          <w:sz w:val="28"/>
          <w:szCs w:val="28"/>
          <w:rtl w:val="true"/>
          <w:lang w:bidi="fa-IR"/>
        </w:rPr>
        <w:t>مردم پیوسته شاهد شکست مکتب‌ها و حکومت‌های مختلف در صحنه جهانی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سالیان دراز دو ایدة غالب ـ کاپیتالیسم نمایندة اندیشه لیبرال دموکراسی غرب و کمونیسم نماینده سوسیالیسم ـ همچون دو درنده‌ای با سلاح‌های اتمی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را تهدید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تهدیدها، آشکارترین دلیل بر عجز و درماندگی برنامه‌ها و ایده‌های آنها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تفکر سالیان متمادی، افکار و اندیشه سیاسی جوامع بشر را تحت الشعاع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طول سالیان گذشته یکی سقوط کرده و دیگری در حال سقوط است زیرا به راحتی می‌توان چالشهای موجود در اندیشه لیبرال دموکراسی غرب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بحرانهای اخلاقی، معرفتی، روانی و تکنولوژی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پدید آمد، همه نشان آن دارد که این امپراطوری، در انتظار یک شکست سنگین است</w:t>
      </w:r>
      <w:r>
        <w:rPr>
          <w:rFonts w:eastAsia="IRNazanin" w:cs="IRNazanin"/>
          <w:color w:val="111111"/>
          <w:sz w:val="28"/>
          <w:szCs w:val="28"/>
          <w:rtl w:val="true"/>
          <w:lang w:bidi="fa-IR"/>
        </w:rPr>
        <w:t>.</w:t>
      </w:r>
      <w:bookmarkStart w:id="27" w:name="pg3838_19172"/>
    </w:p>
    <w:p>
      <w:pPr>
        <w:pStyle w:val="BookText"/>
        <w:rPr/>
      </w:pPr>
      <w:bookmarkEnd w:id="27"/>
      <w:r>
        <w:rPr>
          <w:rFonts w:ascii="IRNazanin" w:hAnsi="IRNazanin" w:eastAsia="IRNazanin"/>
          <w:color w:val="111111"/>
          <w:sz w:val="28"/>
          <w:sz w:val="28"/>
          <w:szCs w:val="28"/>
          <w:rtl w:val="true"/>
          <w:lang w:bidi="fa-IR"/>
        </w:rPr>
        <w:t>حال تکلیف این بشر وامانده و سرگشته از ناکامی‌ها و شعارهای بی‌عمل و نظاره‌گر سراب‌ها چیست؟</w:t>
      </w:r>
    </w:p>
    <w:p>
      <w:pPr>
        <w:pStyle w:val="BookText"/>
        <w:rPr/>
      </w:pPr>
      <w:r>
        <w:rPr>
          <w:rFonts w:ascii="IRNazanin" w:hAnsi="IRNazanin" w:eastAsia="IRNazanin"/>
          <w:color w:val="111111"/>
          <w:sz w:val="28"/>
          <w:sz w:val="28"/>
          <w:szCs w:val="28"/>
          <w:rtl w:val="true"/>
          <w:lang w:bidi="fa-IR"/>
        </w:rPr>
        <w:t>بشر امروزی تشنه یک طرح و نگاه جدید در عرصه سیاسی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 بشر امروز در یک عطش فوق‌العاده به سر می‌برد، و آنچه می‌تواند او را سیراب کند، فقط طرح مدینه فاضله مهدوی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مهدویت، یک اندیشه جهانی است و این اندیشه برای جهان و اداره آن طرح و برنامه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تنها برنامه‌ای که می‌تواند پاسخگوی بشر معاصر باشد، این اندیشه است، مهدویت در عرصة حکومت دارای اهداف بلند و ارزشی است، و حتی می‌تواند این فکر برای حکومت دینی ما نیز یک طرح راهبردی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مهدویت به خوبی تبیین شود، حرکت‌های اصلاحی در سراسر جهان به بهترین شکل روح و حیات می‌گیرد، چنان که انقلاب اسلامی ایران به عنوان زمینه و بستری مناسب برای انقلاب بزرگ امام مهدی عجل الله تعالی فرجه الشریف شکل گرفت</w:t>
      </w:r>
      <w:r>
        <w:rPr>
          <w:rFonts w:eastAsia="IRNazanin" w:cs="IRNazanin"/>
          <w:color w:val="111111"/>
          <w:sz w:val="28"/>
          <w:szCs w:val="28"/>
          <w:rtl w:val="true"/>
          <w:lang w:bidi="fa-IR"/>
        </w:rPr>
        <w:t>.</w:t>
      </w:r>
    </w:p>
    <w:p>
      <w:pPr>
        <w:pStyle w:val="Heading3"/>
        <w:numPr>
          <w:ilvl w:val="2"/>
          <w:numId w:val="1"/>
        </w:numPr>
        <w:rPr/>
      </w:pPr>
      <w:bookmarkStart w:id="28" w:name="__RefHeading___Toc1465497_2281741623"/>
      <w:bookmarkStart w:id="29" w:name="_Toc10"/>
      <w:bookmarkEnd w:id="28"/>
      <w:r>
        <w:rPr>
          <w:rtl w:val="true"/>
        </w:rPr>
        <w:t>چهار</w:t>
      </w:r>
      <w:r>
        <w:rPr>
          <w:rtl w:val="true"/>
        </w:rPr>
        <w:t xml:space="preserve">. </w:t>
      </w:r>
      <w:r>
        <w:rPr>
          <w:rtl w:val="true"/>
        </w:rPr>
        <w:t>بعد تاریخی</w:t>
      </w:r>
      <w:bookmarkEnd w:id="2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مهدویت در راستای مسأله امامت و در امتداد نبوت و خاتمیّت است، از این رو در مرحله‌ای حساس از تاریخ آغاز شده و تا امروز ادامه یافته است و تا آخرین لحظة حیات دنیوی بشر نیز باقی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 علیه السلام تا ولی عصر عجل الله تعالی فرجه الشریف و عکس‌العمل مسلمانان دربارة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حوادث تاریخی در این زمینه می‌تواند از موضوعات مهم و حساس تاریخ اسلام به شمار آید</w:t>
      </w:r>
      <w:r>
        <w:rPr>
          <w:rFonts w:eastAsia="IRNazanin" w:cs="IRNazanin"/>
          <w:color w:val="111111"/>
          <w:sz w:val="28"/>
          <w:szCs w:val="28"/>
          <w:rtl w:val="true"/>
          <w:lang w:bidi="fa-IR"/>
        </w:rPr>
        <w:t>.</w:t>
      </w:r>
      <w:bookmarkStart w:id="30" w:name="pg3838_19173"/>
    </w:p>
    <w:p>
      <w:pPr>
        <w:pStyle w:val="BookText"/>
        <w:rPr/>
      </w:pPr>
      <w:bookmarkEnd w:id="30"/>
      <w:r>
        <w:rPr>
          <w:rFonts w:ascii="IRNazanin" w:hAnsi="IRNazanin" w:eastAsia="IRNazanin"/>
          <w:color w:val="111111"/>
          <w:sz w:val="28"/>
          <w:sz w:val="28"/>
          <w:szCs w:val="28"/>
          <w:rtl w:val="true"/>
          <w:lang w:bidi="fa-IR"/>
        </w:rPr>
        <w:t>مسأله مهدویت در طول تاریخ مطرح بوده است،  روایات شیعه و سنی مملو از بشارات پیامبر گرامی به آمدن حضرت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موعود باوری در طول حیات تاریخی اسلام منشأ آثار فراوان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اینجا که بسیاری از حرکت‌های اصلاحی به خصوص در عصر حاضر متأثر از اندیشه مهدویت بوده است؛ به طوری که بسیاری از نهضت‌های ضد استعماری تحت تأثیر این حرکت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فاطمیان در مصر، مهدی سودانی در سودان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اصلاحی موعود باوری آن چنان در جامعه اسلامی تأثیر شگرف گذاشت که برخی از دسیسه گران با استفاده ابزاری از واژة مهدی، و ادعای مهدویت عده‌ای از مردم را در جوامع اسلامی به خود مشغول کردند</w:t>
      </w:r>
      <w:r>
        <w:rPr>
          <w:rFonts w:eastAsia="IRNazanin" w:cs="IRNazanin"/>
          <w:color w:val="111111"/>
          <w:sz w:val="28"/>
          <w:szCs w:val="28"/>
          <w:rtl w:val="true"/>
          <w:lang w:bidi="fa-IR"/>
        </w:rPr>
        <w:t>.</w:t>
      </w:r>
    </w:p>
    <w:p>
      <w:pPr>
        <w:pStyle w:val="Heading3"/>
        <w:numPr>
          <w:ilvl w:val="2"/>
          <w:numId w:val="1"/>
        </w:numPr>
        <w:rPr/>
      </w:pPr>
      <w:bookmarkStart w:id="31" w:name="__RefHeading___Toc1465499_2281741623"/>
      <w:bookmarkStart w:id="32" w:name="_Toc11"/>
      <w:bookmarkEnd w:id="31"/>
      <w:r>
        <w:rPr>
          <w:rtl w:val="true"/>
        </w:rPr>
        <w:t>پنج</w:t>
      </w:r>
      <w:r>
        <w:rPr>
          <w:rtl w:val="true"/>
        </w:rPr>
        <w:t xml:space="preserve">. </w:t>
      </w:r>
      <w:r>
        <w:rPr>
          <w:rtl w:val="true"/>
        </w:rPr>
        <w:t>بعد فرهنگی</w:t>
      </w:r>
      <w:bookmarkEnd w:id="32"/>
    </w:p>
    <w:p>
      <w:pPr>
        <w:pStyle w:val="Heading4"/>
        <w:numPr>
          <w:ilvl w:val="3"/>
          <w:numId w:val="1"/>
        </w:numPr>
        <w:rPr/>
      </w:pPr>
      <w:bookmarkStart w:id="33" w:name="__RefHeading___Toc1465501_2281741623"/>
      <w:bookmarkStart w:id="34" w:name="_Toc12"/>
      <w:bookmarkEnd w:id="33"/>
      <w:r>
        <w:rPr>
          <w:rtl w:val="true"/>
        </w:rPr>
        <w:t>اشاره</w:t>
      </w:r>
      <w:bookmarkEnd w:id="34"/>
    </w:p>
    <w:p>
      <w:pPr>
        <w:pStyle w:val="BookText"/>
        <w:rPr/>
      </w:pPr>
      <w:r>
        <w:rPr>
          <w:rFonts w:ascii="IRNazanin" w:hAnsi="IRNazanin" w:eastAsia="IRNazanin"/>
          <w:color w:val="111111"/>
          <w:sz w:val="28"/>
          <w:sz w:val="28"/>
          <w:szCs w:val="28"/>
          <w:rtl w:val="true"/>
          <w:lang w:bidi="fa-IR"/>
        </w:rPr>
        <w:t>یکی از وظایف ما مسلمانان، زمینه سازی و گسترش فرهنگ مهدویت و جلوگیری از تأخیر در ظهور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 بعد فرهنگی در عرصه مهدویت به چند محور نیاز دارد</w:t>
      </w:r>
      <w:r>
        <w:rPr>
          <w:rFonts w:eastAsia="IRNazanin" w:cs="IRNazanin"/>
          <w:color w:val="111111"/>
          <w:sz w:val="28"/>
          <w:szCs w:val="28"/>
          <w:rtl w:val="true"/>
          <w:lang w:bidi="fa-IR"/>
        </w:rPr>
        <w:t>:</w:t>
      </w:r>
    </w:p>
    <w:p>
      <w:pPr>
        <w:pStyle w:val="Heading4"/>
        <w:numPr>
          <w:ilvl w:val="3"/>
          <w:numId w:val="1"/>
        </w:numPr>
        <w:rPr/>
      </w:pPr>
      <w:bookmarkStart w:id="35" w:name="__RefHeading___Toc1465503_2281741623"/>
      <w:bookmarkStart w:id="36" w:name="_Toc13"/>
      <w:bookmarkEnd w:id="35"/>
      <w:r>
        <w:rPr/>
        <w:t>1</w:t>
      </w:r>
      <w:r>
        <w:rPr>
          <w:rtl w:val="true"/>
        </w:rPr>
        <w:t xml:space="preserve">. </w:t>
      </w:r>
      <w:r>
        <w:rPr>
          <w:rtl w:val="true"/>
        </w:rPr>
        <w:t>تبیین استراتژی انتظار</w:t>
      </w:r>
      <w:bookmarkEnd w:id="3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استراتژی انتظار؛ یعنی کلان نگری و به کارگیری همه نیروها و توانایی‌ها برای تحقق ظهور حضرت، این امر تحقق نمی‌یابد مگر اینکه در این عرصه از هر گونه برنامه منفعلانه سرپیچی کرده و خود را به یک برنامه فعال و پرتحرک واداشت تا با سازمان دهی همه نیروها و توان موجود به اهداف مورد نظر دست یازیم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تحرک لازم در این زمینه باید</w:t>
      </w:r>
      <w:bookmarkStart w:id="37" w:name="pg3838_19174"/>
    </w:p>
    <w:p>
      <w:pPr>
        <w:pStyle w:val="BookText"/>
        <w:rPr/>
      </w:pPr>
      <w:bookmarkEnd w:id="37"/>
      <w:r>
        <w:rPr>
          <w:rFonts w:ascii="IRNazanin" w:hAnsi="IRNazanin" w:eastAsia="IRNazanin"/>
          <w:color w:val="111111"/>
          <w:sz w:val="28"/>
          <w:sz w:val="28"/>
          <w:szCs w:val="28"/>
          <w:rtl w:val="true"/>
          <w:lang w:bidi="fa-IR"/>
        </w:rPr>
        <w:t>آینده‌نگری داشت؛ زیرا  بدون تبیین روشن آینده نمی‌توان برنامه درستی تدوین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از تمام ظرفیت‌های موجود در جامعه استفاده کرد که این انتظار به معنای واقعی کلمه شکل بگیرد، و راه از بیراهه شناخته شود تا گرفتار انتظار منفی و ایستا نشویم</w:t>
      </w:r>
      <w:r>
        <w:rPr>
          <w:rFonts w:eastAsia="IRNazanin" w:cs="IRNazanin"/>
          <w:color w:val="111111"/>
          <w:sz w:val="28"/>
          <w:szCs w:val="28"/>
          <w:rtl w:val="true"/>
          <w:lang w:bidi="fa-IR"/>
        </w:rPr>
        <w:t>.</w:t>
      </w:r>
    </w:p>
    <w:p>
      <w:pPr>
        <w:pStyle w:val="Heading4"/>
        <w:numPr>
          <w:ilvl w:val="3"/>
          <w:numId w:val="1"/>
        </w:numPr>
        <w:rPr/>
      </w:pPr>
      <w:bookmarkStart w:id="38" w:name="__RefHeading___Toc1465505_2281741623"/>
      <w:bookmarkStart w:id="39" w:name="_Toc14"/>
      <w:bookmarkEnd w:id="38"/>
      <w:r>
        <w:rPr/>
        <w:t>2</w:t>
      </w:r>
      <w:r>
        <w:rPr>
          <w:rtl w:val="true"/>
        </w:rPr>
        <w:t xml:space="preserve">. </w:t>
      </w:r>
      <w:r>
        <w:rPr>
          <w:rtl w:val="true"/>
        </w:rPr>
        <w:t>آسیب شناسی</w:t>
      </w:r>
      <w:bookmarkEnd w:id="39"/>
    </w:p>
    <w:p>
      <w:pPr>
        <w:pStyle w:val="BookText"/>
        <w:rPr/>
      </w:pPr>
      <w:r>
        <w:rPr>
          <w:rFonts w:ascii="IRNazanin" w:hAnsi="IRNazanin" w:eastAsia="IRNazanin"/>
          <w:color w:val="111111"/>
          <w:sz w:val="28"/>
          <w:sz w:val="28"/>
          <w:szCs w:val="28"/>
          <w:rtl w:val="true"/>
          <w:lang w:bidi="fa-IR"/>
        </w:rPr>
        <w:t>باید تلاش کرد نقاط آسیب‌پذیر را شناخت و سعی در حلّ این آسیب‌ها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نباید با طرح افراطی ملاقات با امام زمان علیه السلام، اساس مهدویت را در ملاقات خلاصه کرد، چرا که با عدم تحقق ملاقات، عده‌ای دچار یأس و نا امیدی می‌شوند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طرح یک طرفه قهر و غضب امام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بایستی مراقب باشیم، مفهوم انتظار، تحریف نشود و اندیشه‌های نادرست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ظلم پذیری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حاکم نگردد</w:t>
      </w:r>
      <w:r>
        <w:rPr>
          <w:rFonts w:eastAsia="IRNazanin" w:cs="IRNazanin"/>
          <w:color w:val="111111"/>
          <w:sz w:val="28"/>
          <w:szCs w:val="28"/>
          <w:rtl w:val="true"/>
          <w:lang w:bidi="fa-IR"/>
        </w:rPr>
        <w:t>.</w:t>
      </w:r>
    </w:p>
    <w:p>
      <w:pPr>
        <w:pStyle w:val="Heading4"/>
        <w:numPr>
          <w:ilvl w:val="3"/>
          <w:numId w:val="1"/>
        </w:numPr>
        <w:rPr/>
      </w:pPr>
      <w:bookmarkStart w:id="40" w:name="__RefHeading___Toc1465507_2281741623"/>
      <w:bookmarkStart w:id="41" w:name="_Toc15"/>
      <w:bookmarkEnd w:id="40"/>
      <w:r>
        <w:rPr/>
        <w:t>3</w:t>
      </w:r>
      <w:r>
        <w:rPr>
          <w:rtl w:val="true"/>
        </w:rPr>
        <w:t xml:space="preserve">. </w:t>
      </w:r>
      <w:r>
        <w:rPr>
          <w:rtl w:val="true"/>
        </w:rPr>
        <w:t>دشمن شناسی</w:t>
      </w:r>
      <w:bookmarkEnd w:id="4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از هر حربه‌ای استفاده می کند تا جلوی تفکر مهدویت را در جامعه اسلامی بگیرد و یا آن را تحریف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ثمرات مهدویت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دشمن این کار را نکند باید تعجب کرد؛ زیرا ماهیت دشمنی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کوشید با شناخت صحیح مباحث مهدویت، جلوی هر گونه تخریب و تحریف در آن را گرفت</w:t>
      </w:r>
      <w:r>
        <w:rPr>
          <w:rFonts w:eastAsia="IRNazanin" w:cs="IRNazanin"/>
          <w:color w:val="111111"/>
          <w:sz w:val="28"/>
          <w:szCs w:val="28"/>
          <w:rtl w:val="true"/>
          <w:lang w:bidi="fa-IR"/>
        </w:rPr>
        <w:t>.</w:t>
      </w:r>
      <w:bookmarkStart w:id="42" w:name="pg3838_19175"/>
    </w:p>
    <w:p>
      <w:pPr>
        <w:pStyle w:val="Heading2"/>
        <w:numPr>
          <w:ilvl w:val="1"/>
          <w:numId w:val="1"/>
        </w:numPr>
        <w:rPr/>
      </w:pPr>
      <w:bookmarkStart w:id="43" w:name="__RefHeading___Toc1465509_2281741623"/>
      <w:bookmarkStart w:id="44" w:name="_Toc16"/>
      <w:bookmarkEnd w:id="42"/>
      <w:bookmarkEnd w:id="43"/>
      <w:r>
        <w:rPr>
          <w:rtl w:val="true"/>
        </w:rPr>
        <w:t xml:space="preserve">امام مهدی </w:t>
      </w:r>
      <w:r>
        <w:rPr>
          <w:rtl w:val="true"/>
        </w:rPr>
        <w:t>(</w:t>
      </w:r>
      <w:r>
        <w:rPr>
          <w:rtl w:val="true"/>
        </w:rPr>
        <w:t>عج</w:t>
      </w:r>
      <w:r>
        <w:rPr>
          <w:rtl w:val="true"/>
        </w:rPr>
        <w:t xml:space="preserve">) </w:t>
      </w:r>
      <w:r>
        <w:rPr>
          <w:rtl w:val="true"/>
        </w:rPr>
        <w:t xml:space="preserve">در یک نگاه </w:t>
      </w:r>
      <w:r>
        <w:rPr>
          <w:rtl w:val="true"/>
        </w:rPr>
        <w:t>(</w:t>
      </w:r>
      <w:r>
        <w:rPr>
          <w:rtl w:val="true"/>
        </w:rPr>
        <w:t>محمدمهدی حائری پور</w:t>
      </w:r>
      <w:r>
        <w:rPr>
          <w:rtl w:val="true"/>
        </w:rPr>
        <w:t>)</w:t>
      </w:r>
      <w:bookmarkEnd w:id="44"/>
    </w:p>
    <w:p>
      <w:pPr>
        <w:pStyle w:val="Heading3"/>
        <w:numPr>
          <w:ilvl w:val="2"/>
          <w:numId w:val="1"/>
        </w:numPr>
        <w:rPr/>
      </w:pPr>
      <w:bookmarkStart w:id="45" w:name="__RefHeading___Toc1465511_2281741623"/>
      <w:bookmarkStart w:id="46" w:name="_Toc17"/>
      <w:bookmarkEnd w:id="45"/>
      <w:r>
        <w:rPr>
          <w:rtl w:val="true"/>
        </w:rPr>
        <w:t>آغاز سخن</w:t>
      </w:r>
      <w:bookmarkEnd w:id="46"/>
    </w:p>
    <w:p>
      <w:pPr>
        <w:pStyle w:val="BookText"/>
        <w:rPr/>
      </w:pPr>
      <w:r>
        <w:rPr>
          <w:rFonts w:ascii="IRNazanin" w:hAnsi="IRNazanin" w:eastAsia="IRNazanin"/>
          <w:color w:val="111111"/>
          <w:sz w:val="28"/>
          <w:sz w:val="28"/>
          <w:szCs w:val="28"/>
          <w:rtl w:val="true"/>
          <w:lang w:bidi="fa-IR"/>
        </w:rPr>
        <w:t>همه مسلمین اتفاق نظر دارند که پیامبر اسلام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بمیرد در حالی که امام زمان خود را نشناخته باشد، مرده است به مرگ دوران جاهلیت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بعلاوه روایات فراوان دیگر از امامان معصوم‌علیهم السلام رسیده است که حکایت از اهمیّت فراوان مسئله امام‌شناسی دارد و جالب اینکه در روایات سفارش شده است که در این مسیر از خداوند کمک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 علیه السلام آمده است که در دوران غیبت اینگونه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عَرِّفنی حُجَّتک فَاِنَّک اِنْ لَمْ تُعَرِّفْنی حُجَّتک ضَلَلْتُ عَنْ دینی</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خدایا حجت خود را به من بشناسان زیرا که اگر او را به من نشناسانی از دین خود گمراه خواهم 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مسئله شناخت امام با سرنوشت آدمی</w:t>
      </w:r>
      <w:bookmarkStart w:id="47" w:name="pg3838_19176"/>
    </w:p>
    <w:p>
      <w:pPr>
        <w:pStyle w:val="BookText"/>
        <w:rPr/>
      </w:pPr>
      <w:bookmarkEnd w:id="47"/>
      <w:r>
        <w:rPr>
          <w:rFonts w:ascii="IRNazanin" w:hAnsi="IRNazanin" w:eastAsia="IRNazanin"/>
          <w:color w:val="111111"/>
          <w:sz w:val="28"/>
          <w:sz w:val="28"/>
          <w:szCs w:val="28"/>
          <w:rtl w:val="true"/>
          <w:lang w:bidi="fa-IR"/>
        </w:rPr>
        <w:t>ارتباط دارد و او که تنها راه سعادت و بهروزی است مصداق کامل راه خدایی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سَبیلَ اللّهِ الَّذی مَن سَلَک غَیرَهُ هَلَک</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راه خدا که هر کسی غیر آن راه رود، هلاک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و خواهر گرامی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که خود را شیعه امام عصر علیه السلام می دانیم و دوست داریم از بهترین یاوران آن عزیز غایب از نظر باشیم و در آتش هجران او می سوزیم و برای ظهور زیبایش پیوسته دعا می کنیم چقدر نسبت به آن حجت خدا معرفت و شناخت داریم؟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بیائیم به عنوان یک وظیفه بزرگ الهی گام‌هایی در راه آشنایی بیشتر با امام خویش برداریم</w:t>
      </w:r>
      <w:r>
        <w:rPr>
          <w:rFonts w:eastAsia="IRNazanin" w:cs="IRNazanin"/>
          <w:color w:val="111111"/>
          <w:sz w:val="28"/>
          <w:szCs w:val="28"/>
          <w:rtl w:val="true"/>
          <w:lang w:bidi="fa-IR"/>
        </w:rPr>
        <w:t>.</w:t>
      </w:r>
    </w:p>
    <w:p>
      <w:pPr>
        <w:pStyle w:val="Heading3"/>
        <w:numPr>
          <w:ilvl w:val="2"/>
          <w:numId w:val="1"/>
        </w:numPr>
        <w:rPr/>
      </w:pPr>
      <w:bookmarkStart w:id="48" w:name="__RefHeading___Toc1465513_2281741623"/>
      <w:bookmarkStart w:id="49" w:name="_Toc18"/>
      <w:bookmarkEnd w:id="48"/>
      <w:r>
        <w:rPr>
          <w:rtl w:val="true"/>
        </w:rPr>
        <w:t>امام مهدی علیه السلام در یک نگاه</w:t>
      </w:r>
      <w:bookmarkEnd w:id="4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دوازدهین پیشوای معصوم علیه السلام حضرت حجةبن الحسن المهدی علیه السلام در نیمه 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سامراء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کشور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شریف حضرت همان نام پیامبر صلی الله علیه و آله و سلم است و کنیه حضرت مثل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پیشوای یازدهم، امام حسن عسکری علیه السلام و مادر گرامیش، نرجس خاتون است که از نظر فضیلت و کرامت به حدّی است که حکیمه خاتون، خواهر امام هادی علیه السلام او را سرآمد و سرور خاندان خویش و خود را خدمتگزار او می نامد</w:t>
      </w:r>
      <w:r>
        <w:rPr>
          <w:rFonts w:eastAsia="IRNazanin" w:cs="IRNazanin"/>
          <w:color w:val="111111"/>
          <w:sz w:val="28"/>
          <w:szCs w:val="28"/>
          <w:rtl w:val="true"/>
          <w:lang w:bidi="fa-IR"/>
        </w:rPr>
        <w:t>.</w:t>
      </w:r>
      <w:r>
        <w:rPr>
          <w:rStyle w:val="FootnoteAnchor"/>
          <w:rtl w:val="true"/>
        </w:rPr>
        <w:footnoteReference w:id="10"/>
      </w:r>
      <w:bookmarkStart w:id="50" w:name="pg3838_19177"/>
    </w:p>
    <w:p>
      <w:pPr>
        <w:pStyle w:val="BookText"/>
        <w:rPr/>
      </w:pPr>
      <w:bookmarkEnd w:id="50"/>
      <w:r>
        <w:rPr>
          <w:rFonts w:ascii="IRNazanin" w:hAnsi="IRNazanin" w:eastAsia="IRNazanin"/>
          <w:color w:val="111111"/>
          <w:sz w:val="28"/>
          <w:sz w:val="28"/>
          <w:szCs w:val="28"/>
          <w:rtl w:val="true"/>
          <w:lang w:bidi="fa-IR"/>
        </w:rPr>
        <w:t>القاب آن حضرت بسیار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مشهورترین لقب آن حضرت است و به معنی هدایت شده از سوی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قیام کننده به 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قائم را قائم نامیدند که پس از فراموش شدن نامش قیام می کند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اللّه یعنی بازمانده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لقب مشهور شده چون آخرین حجت خدا و ذخیره الهی برای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لقب‌های دیگر حضرت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اللّه، خلف صالح، منتقِم، صاحب الامر، صاحب الزمان، منصور و منتظر</w:t>
      </w:r>
      <w:r>
        <w:rPr>
          <w:rFonts w:eastAsia="IRNazanin" w:cs="IRNazanin"/>
          <w:color w:val="111111"/>
          <w:sz w:val="28"/>
          <w:szCs w:val="28"/>
          <w:rtl w:val="true"/>
          <w:lang w:bidi="fa-IR"/>
        </w:rPr>
        <w:t>.</w:t>
      </w:r>
    </w:p>
    <w:p>
      <w:pPr>
        <w:pStyle w:val="Heading3"/>
        <w:numPr>
          <w:ilvl w:val="2"/>
          <w:numId w:val="1"/>
        </w:numPr>
        <w:rPr/>
      </w:pPr>
      <w:bookmarkStart w:id="51" w:name="__RefHeading___Toc1465515_2281741623"/>
      <w:bookmarkStart w:id="52" w:name="_Toc19"/>
      <w:bookmarkEnd w:id="51"/>
      <w:r>
        <w:rPr>
          <w:rtl w:val="true"/>
        </w:rPr>
        <w:t>ویژگی‌های ظاهری و اخلاقی حضرت</w:t>
      </w:r>
      <w:bookmarkEnd w:id="5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حدیث‌نگاران و تاریخ نویسان بر اساس روایات فراوان، شمایل و اوصاف آن حضرت را بیان کرده‌اند که به برخی از آنها اشاره می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مهدی علیه السلام چهره‌اش جوان و گندم‌گون، ابروانش هلالی و کشیده، چشمانش سیاه و درشت، شانه‌اش پهن، دندان‌هایش برّاق و گشاده، بینی اش کشیده و زیبا، پیشانی اش بلند و تابنده، استخوان‌بندیش استوار، گونه‌هایش کم گوشت و بر گونه راستش خالی مشکین، عضلاتش پیچیده و محکم، اندامش متناسب و زیبا و هیئتش خوش منظر و رباینده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اما از نظر اخلاقی در روایتی از پیامبر اکرم صلی الله علیه و آله و سلم 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شبیه‌ترین مردم به من است در قیافه و گفتار و رفتار</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همچنین از ویژگی های حضرت، شب‌زنده‌داری و انس با سجّاده مناجات است و در روایات آمده است که چهره گندم‌گون او مایل به زردی است به خاطر عبادت و بیداری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ویژگی های حضرت آنست که اهل جهاد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ظالم و ستمکاری سازش ندارد و با آنان تا آنجا می‌جنگد که ریشه ظلم و ستم را از پهنه زمین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قاتِلوُهُمْ حَتّی لاتَکونَ فِتْنَةٌ وَ یَکوُنَ الدّینُ کلُّه لِلَّهِ</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تأویل این آیه تحقق نیافته است؛ وقتی قائم ما قیام کند آنها که او را درک کنند، تأویل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باطنی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ولی آن حضرت، در کنار جهادگری و مبارزه و صلابت در مقابل دشمنان، با مردم بسیار مهربان و صمیمی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رضا علیه السلام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نسبت به مردم از پدر و مادرشان، مهربانتر و دلسوزتر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مهدی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هرگز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خود رها نکرده و شما را از یاد نبرده‌ایم و اگر جز ا ین بود بلاها از هر سو بر شما</w:t>
      </w:r>
      <w:bookmarkStart w:id="53" w:name="pg3838_19179"/>
    </w:p>
    <w:p>
      <w:pPr>
        <w:pStyle w:val="BookText"/>
        <w:rPr/>
      </w:pPr>
      <w:bookmarkEnd w:id="53"/>
      <w:r>
        <w:rPr>
          <w:rFonts w:ascii="IRNazanin" w:hAnsi="IRNazanin" w:eastAsia="IRNazanin"/>
          <w:color w:val="111111"/>
          <w:sz w:val="28"/>
          <w:sz w:val="28"/>
          <w:szCs w:val="28"/>
          <w:rtl w:val="true"/>
          <w:lang w:bidi="fa-IR"/>
        </w:rPr>
        <w:t>فرود می آمد و دشمنان، شما را نابود می کردند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یکی دیگر از ویژگی‌های رفتاری حضرت زهد و ساده‌زیستی ایشان است مثل پدران بزرگوارش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لباس مهدی نیست مگر پوششی خشن و خوراک او نیست مگر غذایی ساده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از امام صادق علیه السلام سایر ویژگی‌های حضرت اینگونه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برابر خدا از همه فروتن‌تر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مردم فرمان می دهد بیش از دیگران به آن عمل می کند و آنچه مردم را از آن نهی می کند خود بیش از همگان از آن پرهیز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داناترین، حکیم‌ترین، پرهیزگارترین، بردبارترین، سخی ترین و عابدترین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دیدگانش در خواب فرو می رود ولی دلش همیشه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 او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وجودش از هر مشکی خوشبوتر است</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54" w:name="__RefHeading___Toc1465517_2281741623"/>
      <w:bookmarkStart w:id="55" w:name="_Toc20"/>
      <w:bookmarkEnd w:id="54"/>
      <w:r>
        <w:rPr>
          <w:rtl w:val="true"/>
        </w:rPr>
        <w:t>امام مهدی عجل الله تعالی فرجه الشریف در قرآن</w:t>
      </w:r>
      <w:bookmarkEnd w:id="5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کریم، درباره مسائل آینده جهان و حوادث آخرالزمان و حکومت یافتن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اشاره و گاه به تصریح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قرآن این گونه آیات را با استفاده از احادیث پیامبر و اهل‌بیت علیهم السلام به وجود مقدس حضرت مهدی علیه السلام و یاوران آن حضرت و دوران سبز حاکمیت او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آیات، آیه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نور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آنان را از شما که ایمان آورده و عمل صالح انجام داده‌اند وعده داده است که البته ایشان را در زمین خلافت خواهد بخشید همان گونه که پیشینیان آنهارا خلیفه ساخت و دین آنها را که برای آنها پسندیده است استوار و پایدار خواهد گردانید و پس از آنکه گرفتار ترس و بیم بودند، ایمنی و امان خواهد بخشید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آیه شریفه خداوند متعال سه وعده بزرگ به مؤمنان نیک سیرت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حاکمیت بر زمین، استواری و فراگیری آئین و دین الهی و ایمنی و امنیّت در همه جهان برای مؤمنان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 مهم اینکه از سویی وعده خدا حق است و تخلف‌ناپذیر و از سوی دیگر جهانی شدن آئین الهی تا کنون اتفاق نیفتاده است به همین جهت مفسّر بزرگ قرآن مرحوم طبرسی رحمةالله در تفسیر این آیه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گسترش دین در سراسر زمین و جهان‌گیر شدن آیین، از گذشته تا کنون پدیدار نشده است، پس به یقین این امر در آینده اتفاق خواهد افتاد، زیرا که جهانی شدن دین اسلام وعده‌ای الهی است و وعده خدا تخلّف‌بردار نیست</w:t>
      </w:r>
      <w:r>
        <w:rPr>
          <w:rFonts w:eastAsia="IRNazanin" w:cs="IRNazanin"/>
          <w:color w:val="111111"/>
          <w:sz w:val="28"/>
          <w:szCs w:val="28"/>
          <w:rtl w:val="true"/>
          <w:lang w:bidi="fa-IR"/>
        </w:rPr>
        <w:t>.</w:t>
      </w:r>
      <w:r>
        <w:rPr>
          <w:rStyle w:val="FootnoteAnchor"/>
          <w:rtl w:val="true"/>
        </w:rPr>
        <w:footnoteReference w:id="2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السلام که مفسّران واقعی قرآن هستند نیز در تفسیر آیه بیانات متعدّد دارند از جمله مرحوم طبرسی رحمةالله از امام سجاد علیه السلام نقل کرده که آن حضرت پس از تلاوت آیه فوق فرمود</w:t>
      </w:r>
      <w:r>
        <w:rPr>
          <w:rFonts w:eastAsia="IRNazanin" w:cs="IRNazanin"/>
          <w:color w:val="111111"/>
          <w:sz w:val="28"/>
          <w:szCs w:val="28"/>
          <w:rtl w:val="true"/>
          <w:lang w:bidi="fa-IR"/>
        </w:rPr>
        <w:t>:</w:t>
      </w:r>
      <w:bookmarkStart w:id="56" w:name="pg3838_19181"/>
    </w:p>
    <w:p>
      <w:pPr>
        <w:pStyle w:val="BookText"/>
        <w:rPr/>
      </w:pPr>
      <w:bookmarkEnd w:id="56"/>
      <w:r>
        <w:rPr>
          <w:rFonts w:ascii="IRNazanin" w:hAnsi="IRNazanin" w:eastAsia="IRNazanin"/>
          <w:color w:val="111111"/>
          <w:sz w:val="28"/>
          <w:sz w:val="28"/>
          <w:szCs w:val="28"/>
          <w:rtl w:val="true"/>
          <w:lang w:bidi="fa-IR"/>
        </w:rPr>
        <w:t>به خدا سوگند اینان شیعیان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دست مردی از ما این کار را در حق آنان خواهد کرد و آن مرد مهدی این امت است و او همان کسی است که پیامبر صلی الله علیه و آله و سلم درباره او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عمر دنیا جز یک روز نمانده باشد خداوند آن روز را چنان طولانی کند تا مردی از خاندان من حاکم جهان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همنام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را از عدل و داد پر خواهد کرد همانگونه که از ظلم و ستم لبریز شده 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چنین مطلبی درباره این آیه از امام باقر علیه السلام و امام صادق علیه السلام نیز روایت شده است</w:t>
      </w:r>
      <w:r>
        <w:rPr>
          <w:rFonts w:eastAsia="IRNazanin" w:cs="IRNazanin"/>
          <w:color w:val="111111"/>
          <w:sz w:val="28"/>
          <w:szCs w:val="28"/>
          <w:rtl w:val="true"/>
          <w:lang w:bidi="fa-IR"/>
        </w:rPr>
        <w:t>.</w:t>
      </w:r>
    </w:p>
    <w:p>
      <w:pPr>
        <w:pStyle w:val="Heading3"/>
        <w:numPr>
          <w:ilvl w:val="2"/>
          <w:numId w:val="1"/>
        </w:numPr>
        <w:rPr/>
      </w:pPr>
      <w:bookmarkStart w:id="57" w:name="__RefHeading___Toc1465519_2281741623"/>
      <w:bookmarkStart w:id="58" w:name="_Toc21"/>
      <w:bookmarkEnd w:id="57"/>
      <w:r>
        <w:rPr>
          <w:rtl w:val="true"/>
        </w:rPr>
        <w:t>مراحل زندگی حضرت مهدی علیه السلام</w:t>
      </w:r>
      <w:bookmarkEnd w:id="58"/>
    </w:p>
    <w:p>
      <w:pPr>
        <w:pStyle w:val="Heading4"/>
        <w:numPr>
          <w:ilvl w:val="3"/>
          <w:numId w:val="1"/>
        </w:numPr>
        <w:rPr/>
      </w:pPr>
      <w:bookmarkStart w:id="59" w:name="__RefHeading___Toc1465521_2281741623"/>
      <w:bookmarkStart w:id="60" w:name="_Toc22"/>
      <w:bookmarkEnd w:id="59"/>
      <w:r>
        <w:rPr>
          <w:rtl w:val="true"/>
        </w:rPr>
        <w:t>اشاره</w:t>
      </w:r>
      <w:bookmarkEnd w:id="60"/>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امامت امام دهم و یازدهم علیهما السلام در میان خلفای بنی عباس نگرانی عمیقی به وجود آمده بود این نگرانی مربوط به احادیث فراوانی بود که بشارت تولد فرزندی از امام عسکری علیه السلام را می‌داد که واژگون کننده حکومت‌های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بود که دوران حمل و ولادت امام مهدی علیه السلام از مردم پنهان داشته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ولادت نیز در مدت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حضرت مهدی علیه السلام در روزگار پدر بزرگوارش بسر می برد زندگی مخفیانه داشت و جز اصحاب و یاران خاص امام عسکری علیه السلام کسی فرزندش را نمی دید آن هم به صورت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علیه السلام در آن دوره دو وظیفه اساسی را عهده دار بود یکی حفظ جان فرزندش از گزند خلفای عباسی و دیگر اثبات وجود او و اعلام امامتش به شیعیان و به همین</w:t>
      </w:r>
      <w:bookmarkStart w:id="61" w:name="pg3838_19182"/>
    </w:p>
    <w:p>
      <w:pPr>
        <w:pStyle w:val="BookText"/>
        <w:rPr/>
      </w:pPr>
      <w:bookmarkEnd w:id="61"/>
      <w:r>
        <w:rPr>
          <w:rFonts w:ascii="IRNazanin" w:hAnsi="IRNazanin" w:eastAsia="IRNazanin"/>
          <w:color w:val="111111"/>
          <w:sz w:val="28"/>
          <w:sz w:val="28"/>
          <w:szCs w:val="28"/>
          <w:rtl w:val="true"/>
          <w:lang w:bidi="fa-IR"/>
        </w:rPr>
        <w:t>جهت در فرصت‌های مناسب آن حضرت را به یاوران و شیعیان خاص و رازدار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تن از اصحاب خاص امام یازدهم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چهل تن از شیعیان نزد امام عسکری علیه السلام گرد آمدیم؛ آن حضرت فرزندش را به ما 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شما پس از من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کنید و از گرد او پراکنده نگردید که هلاک می شوید و دینتان تباه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بدانید که پس از امروز او را نخواهید دید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62" w:name="__RefHeading___Toc1465523_2281741623"/>
      <w:bookmarkStart w:id="63" w:name="_Toc23"/>
      <w:bookmarkEnd w:id="62"/>
      <w:r>
        <w:rPr>
          <w:rtl w:val="true"/>
        </w:rPr>
        <w:t>غیبت صغری</w:t>
      </w:r>
      <w:bookmarkEnd w:id="6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شهادت امام حسن عسکری علیه السلام در سال</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غیبت کوتاه مدت امام علیه السلام آغاز شد که تا سال</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نقش بسیار مهمی در ایجاد آمادگی شیعه برای پذیرش غیبت بلند مدت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طول غیبت صغری گرچه امام از نظرها پنهان بود اما کسانی بودند که با آن حضرت در تماس بودند و سِمتِ نائب خاص امام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به وسیله نائبان خاص مشکلات و مسائل خود را به عرض حضرت می رساندند و پاسخ آنها را دریافت می کردند و در مواردی به وسیله آن نائبان به دیدار امام شرفیاب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شرح داستان شرفیابی آنها در کتب معتبر آمده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نائبان خاص که همگی از علما و بزرگان شیعه بوده‌اند به ترتیب دوران نیابت عبارتند از</w:t>
      </w:r>
      <w:r>
        <w:rPr>
          <w:rFonts w:eastAsia="IRNazanin" w:cs="IRNazanin"/>
          <w:color w:val="111111"/>
          <w:sz w:val="28"/>
          <w:szCs w:val="28"/>
          <w:rtl w:val="true"/>
          <w:lang w:bidi="fa-IR"/>
        </w:rPr>
        <w:t>:</w:t>
      </w:r>
      <w:bookmarkStart w:id="64" w:name="pg3838_19183"/>
    </w:p>
    <w:p>
      <w:pPr>
        <w:pStyle w:val="BookText"/>
        <w:rPr/>
      </w:pPr>
      <w:bookmarkEnd w:id="6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عمر و عثمان بن سعید عَمری که ظاهراً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نائب حضرت بوده و در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عثمان عمری فرزند نائب اول است که تا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زندگی کرده و چهل سال نائب ا مام عصر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حسین بن روح نوبختی که تا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زندگی کرده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نیابت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سمری که تا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زندگی کرده و سه سال نائب حضرت بوده است</w:t>
      </w:r>
      <w:r>
        <w:rPr>
          <w:rFonts w:eastAsia="IRNazanin" w:cs="IRNazanin"/>
          <w:color w:val="111111"/>
          <w:sz w:val="28"/>
          <w:szCs w:val="28"/>
          <w:rtl w:val="true"/>
          <w:lang w:bidi="fa-IR"/>
        </w:rPr>
        <w:t>.</w:t>
      </w:r>
    </w:p>
    <w:p>
      <w:pPr>
        <w:pStyle w:val="Heading4"/>
        <w:numPr>
          <w:ilvl w:val="3"/>
          <w:numId w:val="1"/>
        </w:numPr>
        <w:rPr/>
      </w:pPr>
      <w:bookmarkStart w:id="65" w:name="__RefHeading___Toc1465525_2281741623"/>
      <w:bookmarkStart w:id="66" w:name="_Toc24"/>
      <w:bookmarkEnd w:id="65"/>
      <w:r>
        <w:rPr>
          <w:rtl w:val="true"/>
        </w:rPr>
        <w:t>غیبت کبری</w:t>
      </w:r>
      <w:bookmarkEnd w:id="66"/>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پایان دوره غیبت صغری، دوران غیبت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که تا کنون ادامه یافته است و به امر خداوند تا فراهم شدن زمینه‌های ظهور ادامه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مهم است اینکه همان گونه که در دوره غیبت صغری، شیعیان حضرت بدون رهبر و سرپرست نبودند و به واسطه نائبان خاص با آن حضرت در تماس بودند و وظایف خود را می شناختند در دوره غیبت کبری نیز به وسیله نائبان عام امام، به وظایف و تکالیف خود آشنا می گردند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نائب خاص و عام در این است که در نیابت خاصّه، امام اشخاص معینی را نائب خود قرار داده بود که به اسم و رسم آنها را معرفی نموده و هر کدام را به وسیله نائبِ پیش از خود به مردم شناسانده بود ولی در نیابت عامّه، بر اساس یک</w:t>
      </w:r>
    </w:p>
    <w:p>
      <w:pPr>
        <w:pStyle w:val="BookText"/>
        <w:rPr/>
      </w:pPr>
      <w:r>
        <w:rPr>
          <w:rFonts w:ascii="IRNazanin" w:hAnsi="IRNazanin" w:eastAsia="IRNazanin"/>
          <w:color w:val="111111"/>
          <w:sz w:val="28"/>
          <w:sz w:val="28"/>
          <w:szCs w:val="28"/>
          <w:rtl w:val="true"/>
          <w:lang w:bidi="fa-IR"/>
        </w:rPr>
        <w:t>ضابطه کلّی، نائبان را معرفی کرده است و هر فردی که آن ضابطه را در همه ابعاد دارا باشد نایب امام شناخته می‌شود و به نیابت از امام، ولی مسلمین در امر دین و دنیا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مقام به وسیله خود حضرت مهدی علیه السلام به عالمان واجد شرایط،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شیخ صدوق و شیخ طبرسی از علمای بزرگ شیعه از اسحاق بن عمار نقل کرده‌اند که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مولای ما حضرت 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وظیفه شیعیان در عصر غیبت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الْحَوادِثُ الْواقِعَةِ فَارْجِعُوا فیها اِلی رُواةِ حَدیثِنا فَاِنَّهُمْ حُجَّتی عَلَیْکمْ وَ اَنَا حُجَّةُ اللّهِ عَلَیْهِمْ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یعنی در حوادث و رخدادهایی که واقع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روایت‌کنندگان حدیث ما رجوع کنید که آنان حجت من بر شما و من حجت خدا بر آنان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راویان حدیث، همان فقها و دین‌شناسان متعهد هستند همانگونه که در روایت دیگری از امام صادق علیه السلام شرائط عملی آنها اینگونه بیان گردیده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مَنْ کانَ مِنَ الْفُقَهاء صائناً لِنَفْسِهِ حافِظاً لِدینِهِ مُخالِفاً لِهَواه مُطیعاً لاِمْرِ مَوْلاه فَلِلْعَوامِ اَنْ یُقَلِّدُوهُ</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هر یک از فقیهان که مراقب نفسش و نگهبان دینش و مخالف هوای و هوسش و اطاعت کننده فرمان مولایش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 مردم لازم است که از او تقلید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وظائف خود را از او جویا</w:t>
      </w:r>
      <w:bookmarkStart w:id="67" w:name="pg3838_19185"/>
    </w:p>
    <w:p>
      <w:pPr>
        <w:pStyle w:val="BookText"/>
        <w:rPr/>
      </w:pPr>
      <w:bookmarkEnd w:id="67"/>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بدین ترتیب، امور مسلیمن در زمان غیبت کبری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که با نظر او باید انجام گیرد</w:t>
      </w:r>
      <w:r>
        <w:rPr>
          <w:rFonts w:eastAsia="IRNazanin" w:cs="IRNazanin"/>
          <w:color w:val="111111"/>
          <w:sz w:val="28"/>
          <w:szCs w:val="28"/>
          <w:rtl w:val="true"/>
          <w:lang w:bidi="fa-IR"/>
        </w:rPr>
        <w:t>.</w:t>
      </w:r>
    </w:p>
    <w:p>
      <w:pPr>
        <w:pStyle w:val="Heading3"/>
        <w:numPr>
          <w:ilvl w:val="2"/>
          <w:numId w:val="1"/>
        </w:numPr>
        <w:rPr/>
      </w:pPr>
      <w:bookmarkStart w:id="68" w:name="__RefHeading___Toc1465527_2281741623"/>
      <w:bookmarkStart w:id="69" w:name="_Toc25"/>
      <w:bookmarkEnd w:id="68"/>
      <w:r>
        <w:rPr>
          <w:rtl w:val="true"/>
        </w:rPr>
        <w:t>فضیلت انتظار و مقام منتظِر</w:t>
      </w:r>
      <w:bookmarkEnd w:id="69"/>
    </w:p>
    <w:p>
      <w:pPr>
        <w:pStyle w:val="BookText"/>
        <w:rPr/>
      </w:pPr>
      <w:r>
        <w:rPr>
          <w:rFonts w:ascii="IRNazanin" w:hAnsi="IRNazanin" w:eastAsia="IRNazanin"/>
          <w:color w:val="111111"/>
          <w:sz w:val="28"/>
          <w:sz w:val="28"/>
          <w:szCs w:val="28"/>
          <w:rtl w:val="true"/>
          <w:lang w:bidi="fa-IR"/>
        </w:rPr>
        <w:t>ما اکنون در دوره انتظار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انتظار مقدم مهدی علیه السلام و ظهور دولت حقّ؛ در روایات فضیلت‌های فراوان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و مقامی بس والا برای منتظران مهدی علیه السلام بیان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پیامبر خدا صلی الله علیه و آله و سلم   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عبادت امتّ من انتظار فرج است</w:t>
      </w:r>
      <w:r>
        <w:rPr>
          <w:rStyle w:val="FootnoteAnchor"/>
          <w:rtl w:val="true"/>
        </w:rPr>
        <w:footnoteReference w:id="25"/>
      </w:r>
      <w:r>
        <w:rPr>
          <w:rFonts w:ascii="IRNazanin" w:hAnsi="IRNazanin" w:eastAsia="IRNazanin"/>
          <w:color w:val="111111"/>
          <w:sz w:val="28"/>
          <w:sz w:val="28"/>
          <w:szCs w:val="28"/>
          <w:rtl w:val="true"/>
          <w:lang w:bidi="fa-IR"/>
        </w:rPr>
        <w:t>و در سخنی از امام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کسی است که در راه خدا به خون خود غلتیده باشد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با توجه به این روایات باید دید انتظار چیست؟ و منتظِر کیست؟ آیا من و شما هم در خیمه انتظار قرار داریم و از جمله منتظران مهدی به شمار می آییم؟</w:t>
      </w:r>
    </w:p>
    <w:p>
      <w:pPr>
        <w:pStyle w:val="BookText"/>
        <w:rPr/>
      </w:pPr>
      <w:r>
        <w:rPr>
          <w:rFonts w:ascii="IRNazanin" w:hAnsi="IRNazanin" w:eastAsia="IRNazanin"/>
          <w:color w:val="111111"/>
          <w:sz w:val="28"/>
          <w:sz w:val="28"/>
          <w:szCs w:val="28"/>
          <w:rtl w:val="true"/>
          <w:lang w:bidi="fa-IR"/>
        </w:rPr>
        <w:t xml:space="preserve">بی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حقیقتی عمیق  است و آثار و لوازمی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و تکالیفی بر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آینده‌ای روشن است و به زندگی انسانِ منتظر رونق و نشاط می بخشد و او را از حالت یأس و ناامیدی بیرون می برد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نشدن به وضع موجود و تلاش فزاینده و مستمر در انجام اعمال نیک و خیر یک بُعد از انتظار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به راستی اگر دنیا را خورشیدی روشن خواهد کرد آیا ما باید تا آمدن آن خورشید نورانی در تاریکی بنشینیم یا لازم است اقدامی کنیم و چراغی بیفروزیم؟</w:t>
      </w:r>
    </w:p>
    <w:p>
      <w:pPr>
        <w:pStyle w:val="BookText"/>
        <w:rPr/>
      </w:pPr>
      <w:r>
        <w:rPr>
          <w:rFonts w:ascii="IRNazanin" w:hAnsi="IRNazanin" w:eastAsia="IRNazanin"/>
          <w:color w:val="111111"/>
          <w:sz w:val="28"/>
          <w:sz w:val="28"/>
          <w:szCs w:val="28"/>
          <w:rtl w:val="true"/>
          <w:lang w:bidi="fa-IR"/>
        </w:rPr>
        <w:t>بنابراین آنکه منتظر واقعی ظهور است به دنبال کسب آمادگی و زمینه‌سازی برای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را برای یاوری حضرت آماده می کند با خودسازی و کسب فضائل اخلاقی و تقویت ایمان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نیروسازی و پرورش و تربیت دیگران همت می گمارد با امر به معروف و نهی از منکر و کار فرهنگی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نسبت به خود بی تفاوت است و نه نسبت به محیط پیرامون خود بی تعهّد؛ چنین فردی پیوسته به دنبال اهداف امام خویش است و نیرو و انرژی خود را در آن سمت و سو صرف می کند بنابراین انسانی است دارای هویّت و هدف‌مند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نقطه مقابل، دشمن برای رسیدن به اهداف خود همیشه به دنبال ایجاد فضای یأس و نومیدی، در میان ملتهاست و به همین جهت با هر پدیده اُمید بخشی، مبارزه می کند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عاملی اساسی برای امید و حرکت است با شیوه‌های مختلف با آن مقابله می کند؛ گاهی اصل مهدویّت را که مورد قبول همه مسلمین است انکار می کند و گاهی با تحریف و خرافه‌پردازی، به دنبال تخریب این عقیده مهم اسلامی و الهی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سیاست‌گذاران و طراحان استکباری مهمترین هدف خود را ایجاد فضای یأس‌آلود برای ملتها</w:t>
      </w:r>
    </w:p>
    <w:p>
      <w:pPr>
        <w:pStyle w:val="BookText"/>
        <w:rPr/>
      </w:pPr>
      <w:r>
        <w:rPr>
          <w:rFonts w:ascii="IRNazanin" w:hAnsi="IRNazanin" w:eastAsia="IRNazanin"/>
          <w:color w:val="111111"/>
          <w:sz w:val="28"/>
          <w:sz w:val="28"/>
          <w:szCs w:val="28"/>
          <w:rtl w:val="true"/>
          <w:lang w:bidi="fa-IR"/>
        </w:rPr>
        <w:t>قرار داده‌اند و تلاش می‌کنند به ملتها اینگونه تفهیم شود که فرهنگ و اعتقادات و شخصیت ملی و مذهبی ملتها نمی تواند کارساز باشد اما در مقابل آن، تفکر انتظار فرج و گشایش، امیدبخش و حرکت آفرین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آن حضرت هر سمتی باشد باید حرکت پیروان او هم به همان سمت باشد</w:t>
      </w:r>
      <w:r>
        <w:rPr>
          <w:rFonts w:eastAsia="IRNazanin" w:cs="IRNazanin"/>
          <w:color w:val="111111"/>
          <w:sz w:val="28"/>
          <w:szCs w:val="28"/>
          <w:rtl w:val="true"/>
          <w:lang w:bidi="fa-IR"/>
        </w:rPr>
        <w:t>.</w:t>
      </w:r>
      <w:r>
        <w:rPr>
          <w:rStyle w:val="FootnoteAnchor"/>
          <w:rtl w:val="true"/>
        </w:rPr>
        <w:footnoteReference w:id="29"/>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انتظار به معنی حرکت در مسیر مهدی علیه السلام است و منتظر کسی است که پیوسته با ظلم و ستم و بی عدالتی می جنگد و خود را به فساد و آلودگی، گره نمی زند چون در انتظار امامی است که با قیامش جهان را پر از عدل و داد خواهد کرد و از هر ظلم و ستم پاک خواهد نمود، به امید آن روز</w:t>
      </w:r>
      <w:r>
        <w:rPr>
          <w:rFonts w:eastAsia="IRNazanin" w:cs="IRNazanin"/>
          <w:color w:val="111111"/>
          <w:sz w:val="28"/>
          <w:szCs w:val="28"/>
          <w:rtl w:val="true"/>
          <w:lang w:bidi="fa-IR"/>
        </w:rPr>
        <w:t>.</w:t>
      </w:r>
      <w:bookmarkStart w:id="70" w:name="pg3838_19188"/>
    </w:p>
    <w:p>
      <w:pPr>
        <w:pStyle w:val="Heading2"/>
        <w:numPr>
          <w:ilvl w:val="1"/>
          <w:numId w:val="1"/>
        </w:numPr>
        <w:rPr/>
      </w:pPr>
      <w:bookmarkStart w:id="71" w:name="__RefHeading___Toc1465529_2281741623"/>
      <w:bookmarkStart w:id="72" w:name="_Toc26"/>
      <w:bookmarkEnd w:id="70"/>
      <w:bookmarkEnd w:id="71"/>
      <w:r>
        <w:rPr>
          <w:rtl w:val="true"/>
        </w:rPr>
        <w:t xml:space="preserve">مهدی یاوران </w:t>
      </w:r>
      <w:r>
        <w:rPr>
          <w:rtl w:val="true"/>
        </w:rPr>
        <w:t>(</w:t>
      </w:r>
      <w:r>
        <w:rPr>
          <w:rtl w:val="true"/>
        </w:rPr>
        <w:t>نصرت الله آیتی</w:t>
      </w:r>
      <w:r>
        <w:rPr>
          <w:rtl w:val="true"/>
        </w:rPr>
        <w:t>)</w:t>
      </w:r>
      <w:bookmarkEnd w:id="72"/>
    </w:p>
    <w:p>
      <w:pPr>
        <w:pStyle w:val="Heading3"/>
        <w:numPr>
          <w:ilvl w:val="2"/>
          <w:numId w:val="1"/>
        </w:numPr>
        <w:rPr/>
      </w:pPr>
      <w:bookmarkStart w:id="73" w:name="__RefHeading___Toc1465531_2281741623"/>
      <w:bookmarkStart w:id="74" w:name="_Toc27"/>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یاران امام مهدی عجل الله تعالی فرجه الشریف چه کسانی اند؟ چه ویژگی‌هایی دارند؟ آیا ما می‌توانیم در زمرة آنان قرار بگیریم؟</w:t>
      </w:r>
    </w:p>
    <w:p>
      <w:pPr>
        <w:pStyle w:val="BookText"/>
        <w:rPr/>
      </w:pPr>
      <w:r>
        <w:rPr>
          <w:rFonts w:ascii="IRNazanin" w:hAnsi="IRNazanin" w:eastAsia="IRNazanin"/>
          <w:color w:val="111111"/>
          <w:sz w:val="28"/>
          <w:sz w:val="28"/>
          <w:szCs w:val="28"/>
          <w:rtl w:val="true"/>
          <w:lang w:bidi="fa-IR"/>
        </w:rPr>
        <w:t>اهمیت دانستن ویژگی‌های یاران امام مهدی عجل الله تعالی فرجه الشریف به این جهت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این ویژگی‌ها، معیاری است که به کمک آن، ما می‌توانیم خود را محک زده و بدانیم که آیا ما نیز در زمرة یاران آن حضرت قرار داریم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شرایط ظهور امام مهدی عجل الله تعالی فرجه الشریف فراهم شدن یاران کارآمد است؛ با فهم این ویژگی‌ها و تلاش در مسیر کسب آنها، می‌توانیم یکی از شرایط ظهور را ایجاد کرده و در نتیجه به روز پرشکوه ظهور نزدیک‌تر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ویژگی‌ها عبارت است از</w:t>
      </w:r>
      <w:r>
        <w:rPr>
          <w:rFonts w:eastAsia="IRNazanin" w:cs="IRNazanin"/>
          <w:color w:val="111111"/>
          <w:sz w:val="28"/>
          <w:szCs w:val="28"/>
          <w:rtl w:val="true"/>
          <w:lang w:bidi="fa-IR"/>
        </w:rPr>
        <w:t>:</w:t>
      </w:r>
    </w:p>
    <w:p>
      <w:pPr>
        <w:pStyle w:val="Heading3"/>
        <w:numPr>
          <w:ilvl w:val="2"/>
          <w:numId w:val="1"/>
        </w:numPr>
        <w:rPr/>
      </w:pPr>
      <w:bookmarkStart w:id="75" w:name="__RefHeading___Toc1465533_2281741623"/>
      <w:bookmarkStart w:id="76" w:name="_Toc28"/>
      <w:bookmarkEnd w:id="75"/>
      <w:r>
        <w:rPr/>
        <w:t>1</w:t>
      </w:r>
      <w:r>
        <w:rPr>
          <w:rtl w:val="true"/>
        </w:rPr>
        <w:t xml:space="preserve">. </w:t>
      </w:r>
      <w:r>
        <w:rPr>
          <w:rtl w:val="true"/>
        </w:rPr>
        <w:t>معرفت</w:t>
      </w:r>
      <w:bookmarkEnd w:id="7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اساسی‌ترین ویژگی یاران امام مهدی عجل الله تعالی فرجه الشریف، معرفت عمیق نسبت به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آن‌چنان استوار است که نه شبهات در آن خللی ایجاد می‌کند و نه تردیدها و شک‌ها در حریمش راه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مؤمنون عرفوا الله حق معرفته و هم</w:t>
      </w:r>
      <w:bookmarkStart w:id="77" w:name="pg3838_19189"/>
    </w:p>
    <w:p>
      <w:pPr>
        <w:pStyle w:val="BookText"/>
        <w:rPr/>
      </w:pPr>
      <w:bookmarkEnd w:id="77"/>
      <w:r>
        <w:rPr>
          <w:rFonts w:ascii="IRNazanin" w:hAnsi="IRNazanin" w:eastAsia="IRNazanin"/>
          <w:color w:val="111111"/>
          <w:sz w:val="28"/>
          <w:sz w:val="28"/>
          <w:szCs w:val="28"/>
          <w:rtl w:val="true"/>
          <w:lang w:bidi="fa-IR"/>
        </w:rPr>
        <w:t>انصارالمهدی فی آخرالزمان</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یاران مهدی عجل الله تعالی فرجه الشریف در آخرالزمان کسانی‌اند که به خداوند آن چنان که شایسته است، معرفت دارند</w:t>
      </w:r>
      <w:r>
        <w:rPr>
          <w:rFonts w:eastAsia="IRNazanin" w:cs="IRNazanin"/>
          <w:color w:val="111111"/>
          <w:sz w:val="28"/>
          <w:szCs w:val="28"/>
          <w:rtl w:val="true"/>
          <w:lang w:bidi="fa-IR"/>
        </w:rPr>
        <w:t>».</w:t>
      </w:r>
    </w:p>
    <w:p>
      <w:pPr>
        <w:pStyle w:val="Heading3"/>
        <w:numPr>
          <w:ilvl w:val="2"/>
          <w:numId w:val="1"/>
        </w:numPr>
        <w:rPr/>
      </w:pPr>
      <w:bookmarkStart w:id="78" w:name="__RefHeading___Toc1465535_2281741623"/>
      <w:bookmarkStart w:id="79" w:name="_Toc29"/>
      <w:bookmarkEnd w:id="78"/>
      <w:r>
        <w:rPr/>
        <w:t>2</w:t>
      </w:r>
      <w:r>
        <w:rPr>
          <w:rtl w:val="true"/>
        </w:rPr>
        <w:t xml:space="preserve">. </w:t>
      </w:r>
      <w:r>
        <w:rPr>
          <w:rtl w:val="true"/>
        </w:rPr>
        <w:t>ایمان و عمل صالح</w:t>
      </w:r>
      <w:bookmarkEnd w:id="79"/>
    </w:p>
    <w:p>
      <w:pPr>
        <w:pStyle w:val="BookText"/>
        <w:rPr/>
      </w:pPr>
      <w:r>
        <w:rPr>
          <w:rFonts w:ascii="IRNazanin" w:hAnsi="IRNazanin" w:eastAsia="IRNazanin"/>
          <w:color w:val="111111"/>
          <w:sz w:val="28"/>
          <w:sz w:val="28"/>
          <w:szCs w:val="28"/>
          <w:rtl w:val="true"/>
          <w:lang w:bidi="fa-IR"/>
        </w:rPr>
        <w:t>ثمرة معرفت به خداوند، ایمان به او و عمل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یاران امام مهدی عجل الله تعالی فرجه الشریف زندگی مؤمنانه‌ای دارند و اخلاق و رفتارشان، شایسته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اهمیت این دو ویژگی همین بس که خداوند، وقتی می‌خواهد کسانی را که در آخرالزمان حکومت عدل جهانی را بر پا می‌دارند معرفی کند، ایمان و عمل صالح آنان را مطرح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وعدالله الذین امنوا منکم وعملوا الصالحات لیستخلفنّهم فی الارض</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کسانی از شما که ایمان آورده و کارهای شایسته انجام داده‌اند وعده میدهد که قطعاً آنان را حکمران روی زمین خواهد کرد</w:t>
      </w:r>
      <w:r>
        <w:rPr>
          <w:rFonts w:eastAsia="IRNazanin" w:cs="IRNazanin"/>
          <w:color w:val="111111"/>
          <w:sz w:val="28"/>
          <w:szCs w:val="28"/>
          <w:rtl w:val="true"/>
          <w:lang w:bidi="fa-IR"/>
        </w:rPr>
        <w:t>...»</w:t>
      </w:r>
    </w:p>
    <w:p>
      <w:pPr>
        <w:pStyle w:val="Heading3"/>
        <w:numPr>
          <w:ilvl w:val="2"/>
          <w:numId w:val="1"/>
        </w:numPr>
        <w:rPr/>
      </w:pPr>
      <w:bookmarkStart w:id="80" w:name="__RefHeading___Toc1465537_2281741623"/>
      <w:bookmarkStart w:id="81" w:name="_Toc30"/>
      <w:bookmarkEnd w:id="80"/>
      <w:r>
        <w:rPr/>
        <w:t>3</w:t>
      </w:r>
      <w:r>
        <w:rPr>
          <w:rtl w:val="true"/>
        </w:rPr>
        <w:t xml:space="preserve">. </w:t>
      </w:r>
      <w:r>
        <w:rPr>
          <w:rtl w:val="true"/>
        </w:rPr>
        <w:t xml:space="preserve">عبادت </w:t>
      </w:r>
      <w:r>
        <w:rPr>
          <w:rtl w:val="true"/>
        </w:rPr>
        <w:t>(</w:t>
      </w:r>
      <w:r>
        <w:rPr>
          <w:rtl w:val="true"/>
        </w:rPr>
        <w:t>ذکر</w:t>
      </w:r>
      <w:r>
        <w:rPr>
          <w:rtl w:val="true"/>
        </w:rPr>
        <w:t>)</w:t>
      </w:r>
      <w:bookmarkEnd w:id="8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و ایمان ریشه دوانده در دل یاران امام مهدی عجل الله تعالی فرجه الشریف، آنها را به خضوع در برابر حق‌تعالی و  تلاش در مسیر بندگی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عبادت و راز و نیاز یاران امام مهدی عجل الله تعالی فرجه الشریف را این‌گونه ترسیم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فی اللیل اصوات کاصوات الثواکل حزناً</w:t>
      </w:r>
      <w:bookmarkStart w:id="82" w:name="pg3838_19190"/>
    </w:p>
    <w:p>
      <w:pPr>
        <w:pStyle w:val="BookText"/>
        <w:rPr/>
      </w:pPr>
      <w:bookmarkEnd w:id="82"/>
      <w:r>
        <w:rPr>
          <w:rFonts w:ascii="IRNazanin" w:hAnsi="IRNazanin" w:eastAsia="IRNazanin"/>
          <w:color w:val="111111"/>
          <w:sz w:val="28"/>
          <w:sz w:val="28"/>
          <w:szCs w:val="28"/>
          <w:rtl w:val="true"/>
          <w:lang w:bidi="fa-IR"/>
        </w:rPr>
        <w:t>من خشیة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عجل الله تعالی فرجه الشریف در دل شب از خشیت خداوند ناله‌هایی دارند، مانند ناله‌های مادران پسر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مجدّون فی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طریق عبودیت اهل جدّیت و تلاش‌اند</w:t>
      </w:r>
      <w:r>
        <w:rPr>
          <w:rFonts w:eastAsia="IRNazanin" w:cs="IRNazanin"/>
          <w:color w:val="111111"/>
          <w:sz w:val="28"/>
          <w:szCs w:val="28"/>
          <w:rtl w:val="true"/>
          <w:lang w:bidi="fa-IR"/>
        </w:rPr>
        <w:t>».</w:t>
      </w:r>
    </w:p>
    <w:p>
      <w:pPr>
        <w:pStyle w:val="Heading3"/>
        <w:numPr>
          <w:ilvl w:val="2"/>
          <w:numId w:val="1"/>
        </w:numPr>
        <w:rPr/>
      </w:pPr>
      <w:bookmarkStart w:id="83" w:name="__RefHeading___Toc1465539_2281741623"/>
      <w:bookmarkStart w:id="84" w:name="_Toc31"/>
      <w:bookmarkEnd w:id="83"/>
      <w:r>
        <w:rPr/>
        <w:t>4</w:t>
      </w:r>
      <w:r>
        <w:rPr>
          <w:rtl w:val="true"/>
        </w:rPr>
        <w:t xml:space="preserve">. </w:t>
      </w:r>
      <w:r>
        <w:rPr>
          <w:rtl w:val="true"/>
        </w:rPr>
        <w:t>معرفت امام</w:t>
      </w:r>
      <w:bookmarkEnd w:id="84"/>
    </w:p>
    <w:p>
      <w:pPr>
        <w:pStyle w:val="BookText"/>
        <w:rPr/>
      </w:pPr>
      <w:r>
        <w:rPr>
          <w:rFonts w:ascii="IRNazanin" w:hAnsi="IRNazanin" w:eastAsia="IRNazanin"/>
          <w:color w:val="111111"/>
          <w:sz w:val="28"/>
          <w:sz w:val="28"/>
          <w:szCs w:val="28"/>
          <w:rtl w:val="true"/>
          <w:lang w:bidi="fa-IR"/>
        </w:rPr>
        <w:t>ویژگی دیگر یاران امام مهدی عجل الله تعالی فرجه الشریف، بینش عمیق آنان نسبت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این خصوص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القائلین بامامته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به امامت مهدی عجل الله تعالی فرجه الشریف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معرفت ژرف دو ثمره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ورزی به ساحت مقدس امام مهدی عجل الله تعالی فرجه الشریف و اطاعت بی چون و چرا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اطاعت</w:t>
      </w:r>
      <w:r>
        <w:rPr>
          <w:rFonts w:eastAsia="IRNazanin" w:cs="IRNazanin"/>
          <w:color w:val="111111"/>
          <w:sz w:val="28"/>
          <w:szCs w:val="28"/>
          <w:rtl w:val="true"/>
          <w:lang w:bidi="fa-IR"/>
        </w:rPr>
        <w:t>)</w:t>
      </w:r>
    </w:p>
    <w:p>
      <w:pPr>
        <w:pStyle w:val="Heading3"/>
        <w:numPr>
          <w:ilvl w:val="2"/>
          <w:numId w:val="1"/>
        </w:numPr>
        <w:rPr/>
      </w:pPr>
      <w:bookmarkStart w:id="85" w:name="__RefHeading___Toc1465541_2281741623"/>
      <w:bookmarkStart w:id="86" w:name="_Toc32"/>
      <w:bookmarkEnd w:id="85"/>
      <w:r>
        <w:rPr/>
        <w:t>5</w:t>
      </w:r>
      <w:r>
        <w:rPr>
          <w:rtl w:val="true"/>
        </w:rPr>
        <w:t xml:space="preserve">. </w:t>
      </w:r>
      <w:r>
        <w:rPr>
          <w:rtl w:val="true"/>
        </w:rPr>
        <w:t>محبت</w:t>
      </w:r>
      <w:bookmarkEnd w:id="8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دل‌های یاران امام مهدی عجل الله تعالی فرجه الشریف سرشار از محبت به آن حضرت است، به گونه‌ای که در آوردگاه رزم، او را مانند نگینی در بر می‌گیرند و جان خود را سپر بلایش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یحفّون به و یقونه بانفسهم فی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رزم گردش می‌چرخند و با جان خود از او محافظت می‌کنند</w:t>
      </w:r>
      <w:r>
        <w:rPr>
          <w:rFonts w:eastAsia="IRNazanin" w:cs="IRNazanin"/>
          <w:color w:val="111111"/>
          <w:sz w:val="28"/>
          <w:szCs w:val="28"/>
          <w:rtl w:val="true"/>
          <w:lang w:bidi="fa-IR"/>
        </w:rPr>
        <w:t>».</w:t>
      </w:r>
      <w:bookmarkStart w:id="87" w:name="pg3838_19191"/>
    </w:p>
    <w:p>
      <w:pPr>
        <w:pStyle w:val="Heading3"/>
        <w:numPr>
          <w:ilvl w:val="2"/>
          <w:numId w:val="1"/>
        </w:numPr>
        <w:rPr/>
      </w:pPr>
      <w:bookmarkStart w:id="88" w:name="__RefHeading___Toc1465543_2281741623"/>
      <w:bookmarkStart w:id="89" w:name="_Toc33"/>
      <w:bookmarkEnd w:id="87"/>
      <w:bookmarkEnd w:id="88"/>
      <w:r>
        <w:rPr/>
        <w:t>6</w:t>
      </w:r>
      <w:r>
        <w:rPr>
          <w:rtl w:val="true"/>
        </w:rPr>
        <w:t xml:space="preserve">. </w:t>
      </w:r>
      <w:r>
        <w:rPr>
          <w:rtl w:val="true"/>
        </w:rPr>
        <w:t>اطاعت</w:t>
      </w:r>
      <w:bookmarkEnd w:id="89"/>
    </w:p>
    <w:p>
      <w:pPr>
        <w:pStyle w:val="BookText"/>
        <w:rPr/>
      </w:pPr>
      <w:r>
        <w:rPr>
          <w:rFonts w:ascii="IRNazanin" w:hAnsi="IRNazanin" w:eastAsia="IRNazanin"/>
          <w:color w:val="111111"/>
          <w:sz w:val="28"/>
          <w:sz w:val="28"/>
          <w:szCs w:val="28"/>
          <w:rtl w:val="true"/>
          <w:lang w:bidi="fa-IR"/>
        </w:rPr>
        <w:t>مقدم داشتن خواست حضرت بر خواست خود، از دیگر شاخصه‌های یاوران امام مهدی عجل الله تعالی فرجه الشریف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در این خصوص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اطوع له من الامة لسیدها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آنان از مهدی عجل الله تعالی فرجه الشریف از فرمانبرداری کنیز در برابر مولایش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امام در برابر قرائت آن حضرت، از خود قرائتی ندارند و هیچ‌گاه به بهانة نواندیشی و روشن‌بینی، از امام خود سبقت نمی‌گیرند</w:t>
      </w:r>
      <w:r>
        <w:rPr>
          <w:rFonts w:eastAsia="IRNazanin" w:cs="IRNazanin"/>
          <w:color w:val="111111"/>
          <w:sz w:val="28"/>
          <w:szCs w:val="28"/>
          <w:rtl w:val="true"/>
          <w:lang w:bidi="fa-IR"/>
        </w:rPr>
        <w:t>.</w:t>
      </w:r>
    </w:p>
    <w:p>
      <w:pPr>
        <w:pStyle w:val="Heading3"/>
        <w:numPr>
          <w:ilvl w:val="2"/>
          <w:numId w:val="1"/>
        </w:numPr>
        <w:rPr/>
      </w:pPr>
      <w:bookmarkStart w:id="90" w:name="__RefHeading___Toc1465545_2281741623"/>
      <w:bookmarkStart w:id="91" w:name="_Toc34"/>
      <w:bookmarkEnd w:id="90"/>
      <w:r>
        <w:rPr/>
        <w:t>7</w:t>
      </w:r>
      <w:r>
        <w:rPr>
          <w:rtl w:val="true"/>
        </w:rPr>
        <w:t xml:space="preserve">. </w:t>
      </w:r>
      <w:r>
        <w:rPr>
          <w:rtl w:val="true"/>
        </w:rPr>
        <w:t>شهادت طلبی</w:t>
      </w:r>
      <w:bookmarkEnd w:id="91"/>
    </w:p>
    <w:p>
      <w:pPr>
        <w:pStyle w:val="BookText"/>
        <w:rPr/>
      </w:pPr>
      <w:r>
        <w:rPr>
          <w:rFonts w:ascii="IRNazanin" w:hAnsi="IRNazanin" w:eastAsia="IRNazanin"/>
          <w:color w:val="111111"/>
          <w:sz w:val="28"/>
          <w:sz w:val="28"/>
          <w:szCs w:val="28"/>
          <w:rtl w:val="true"/>
          <w:lang w:bidi="fa-IR"/>
        </w:rPr>
        <w:t>از امام صادق علیه السلام روایت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یتمنون ان یقتلوا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عجل الله تعالی فرجه الشریف آرزو می‌کنند که در راه خدا به شهادت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مهدی عجل الله تعالی فرجه الشریف از نظر جغرافیایی، گسترده‌ترین جنبش‌ها است؛ چرا که حکومت عدل آن حضرت جهانی بوده و همة زمین را در برخواهد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پی‌ریزی حکومتی با این وسعت و عظمت، یاران آن حضرت باید ویژگی‌های مناسب با این کار بزرگ داشته باشند</w:t>
      </w:r>
      <w:r>
        <w:rPr>
          <w:rFonts w:eastAsia="IRNazanin" w:cs="IRNazanin"/>
          <w:color w:val="111111"/>
          <w:sz w:val="28"/>
          <w:szCs w:val="28"/>
          <w:rtl w:val="true"/>
          <w:lang w:bidi="fa-IR"/>
        </w:rPr>
        <w:t>.</w:t>
      </w:r>
    </w:p>
    <w:p>
      <w:pPr>
        <w:pStyle w:val="Heading3"/>
        <w:numPr>
          <w:ilvl w:val="2"/>
          <w:numId w:val="1"/>
        </w:numPr>
        <w:rPr/>
      </w:pPr>
      <w:bookmarkStart w:id="92" w:name="__RefHeading___Toc1465547_2281741623"/>
      <w:bookmarkStart w:id="93" w:name="_Toc35"/>
      <w:bookmarkEnd w:id="92"/>
      <w:r>
        <w:rPr/>
        <w:t>8</w:t>
      </w:r>
      <w:r>
        <w:rPr>
          <w:rtl w:val="true"/>
        </w:rPr>
        <w:t xml:space="preserve">. </w:t>
      </w:r>
      <w:r>
        <w:rPr>
          <w:rtl w:val="true"/>
        </w:rPr>
        <w:t>وسعت نگاه</w:t>
      </w:r>
      <w:bookmarkEnd w:id="9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مهدی عجل الله تعالی فرجه الشریف می‌خواهد جهانی را به معنویت و رشد برساند، یاران حضرت نیز ایده‌هایی بزرگ، نگاهی جهانی و طرح و برنامه‌هایی فراگیر خواهند داشت</w:t>
      </w:r>
      <w:r>
        <w:rPr>
          <w:rFonts w:eastAsia="IRNazanin" w:cs="IRNazanin"/>
          <w:color w:val="111111"/>
          <w:sz w:val="28"/>
          <w:szCs w:val="28"/>
          <w:rtl w:val="true"/>
          <w:lang w:bidi="fa-IR"/>
        </w:rPr>
        <w:t>.</w:t>
      </w:r>
      <w:bookmarkStart w:id="94" w:name="pg3838_19192"/>
    </w:p>
    <w:p>
      <w:pPr>
        <w:pStyle w:val="Heading3"/>
        <w:numPr>
          <w:ilvl w:val="2"/>
          <w:numId w:val="1"/>
        </w:numPr>
        <w:rPr/>
      </w:pPr>
      <w:bookmarkStart w:id="95" w:name="__RefHeading___Toc1465549_2281741623"/>
      <w:bookmarkStart w:id="96" w:name="_Toc36"/>
      <w:bookmarkEnd w:id="94"/>
      <w:bookmarkEnd w:id="95"/>
      <w:r>
        <w:rPr/>
        <w:t>9</w:t>
      </w:r>
      <w:r>
        <w:rPr>
          <w:rtl w:val="true"/>
        </w:rPr>
        <w:t xml:space="preserve">. </w:t>
      </w:r>
      <w:r>
        <w:rPr>
          <w:rtl w:val="true"/>
        </w:rPr>
        <w:t>جهاد و مقاومت</w:t>
      </w:r>
      <w:bookmarkEnd w:id="96"/>
    </w:p>
    <w:p>
      <w:pPr>
        <w:pStyle w:val="BookText"/>
        <w:rPr/>
      </w:pPr>
      <w:r>
        <w:rPr>
          <w:rFonts w:ascii="IRNazanin" w:hAnsi="IRNazanin" w:eastAsia="IRNazanin"/>
          <w:color w:val="111111"/>
          <w:sz w:val="28"/>
          <w:sz w:val="28"/>
          <w:szCs w:val="28"/>
          <w:rtl w:val="true"/>
          <w:lang w:bidi="fa-IR"/>
        </w:rPr>
        <w:t>در مسیر گسترش فضیلت و عدالت در پهنة گیتی، هدایت‌گریزان و عدالت ستیزان فراوانی وجود دارند که سدّ راه امام شده و در برابرش صف خواهند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یاران و همراهان آن حضرت، اهل جهاد و مقاومت در راه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در تفسیر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یجاهدون فی سبیل الله</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اصحاب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یاران امام قائم‌اند</w:t>
      </w:r>
      <w:r>
        <w:rPr>
          <w:rFonts w:eastAsia="IRNazanin" w:cs="IRNazanin"/>
          <w:color w:val="111111"/>
          <w:sz w:val="28"/>
          <w:szCs w:val="28"/>
          <w:rtl w:val="true"/>
          <w:lang w:bidi="fa-IR"/>
        </w:rPr>
        <w:t>».</w:t>
      </w:r>
    </w:p>
    <w:p>
      <w:pPr>
        <w:pStyle w:val="Heading3"/>
        <w:numPr>
          <w:ilvl w:val="2"/>
          <w:numId w:val="1"/>
        </w:numPr>
        <w:rPr/>
      </w:pPr>
      <w:bookmarkStart w:id="97" w:name="__RefHeading___Toc1465551_2281741623"/>
      <w:bookmarkStart w:id="98" w:name="_Toc37"/>
      <w:bookmarkEnd w:id="97"/>
      <w:r>
        <w:rPr/>
        <w:t>10</w:t>
      </w:r>
      <w:r>
        <w:rPr>
          <w:rtl w:val="true"/>
        </w:rPr>
        <w:t xml:space="preserve">. </w:t>
      </w:r>
      <w:r>
        <w:rPr>
          <w:rtl w:val="true"/>
        </w:rPr>
        <w:t>شجاعت</w:t>
      </w:r>
      <w:bookmarkEnd w:id="98"/>
    </w:p>
    <w:p>
      <w:pPr>
        <w:pStyle w:val="BookText"/>
        <w:rPr/>
      </w:pPr>
      <w:r>
        <w:rPr>
          <w:rFonts w:ascii="IRNazanin" w:hAnsi="IRNazanin" w:eastAsia="IRNazanin"/>
          <w:color w:val="111111"/>
          <w:sz w:val="28"/>
          <w:sz w:val="28"/>
          <w:szCs w:val="28"/>
          <w:rtl w:val="true"/>
          <w:lang w:bidi="fa-IR"/>
        </w:rPr>
        <w:t>اگر جهاد و مبارزه، جهانی و فراگیر است، پس یاران امام مهدی عجل الله تعالی فرجه الشریف شجاعت و جسارتی در خور و عزم‌هایی پولادین‌دارند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قلوبهم کزبر الحدید</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 یاران مهدی عجل الله تعالی فرجه الشریف چون پاره‌های آهن شده است</w:t>
      </w:r>
      <w:r>
        <w:rPr>
          <w:rFonts w:eastAsia="IRNazanin" w:cs="IRNazanin"/>
          <w:color w:val="111111"/>
          <w:sz w:val="28"/>
          <w:szCs w:val="28"/>
          <w:rtl w:val="true"/>
          <w:lang w:bidi="fa-IR"/>
        </w:rPr>
        <w:t>».</w:t>
      </w:r>
    </w:p>
    <w:p>
      <w:pPr>
        <w:pStyle w:val="Heading3"/>
        <w:numPr>
          <w:ilvl w:val="2"/>
          <w:numId w:val="1"/>
        </w:numPr>
        <w:rPr/>
      </w:pPr>
      <w:bookmarkStart w:id="99" w:name="__RefHeading___Toc1465553_2281741623"/>
      <w:bookmarkStart w:id="100" w:name="_Toc38"/>
      <w:bookmarkEnd w:id="99"/>
      <w:r>
        <w:rPr/>
        <w:t>11</w:t>
      </w:r>
      <w:r>
        <w:rPr>
          <w:rtl w:val="true"/>
        </w:rPr>
        <w:t xml:space="preserve">. </w:t>
      </w:r>
      <w:r>
        <w:rPr>
          <w:rtl w:val="true"/>
        </w:rPr>
        <w:t>ایثار</w:t>
      </w:r>
      <w:bookmarkEnd w:id="10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حرکت گسترده، برای هدایت و سازندگی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یاران حضرت مهدی عجل الله تعالی فرجه الشریف سختی‌ها را به جان خریده و از خوشی‌ها و لذت‌ها چشم می‌پوشند و با دست‌های مهربانشان، خوبی‌ها و خوشی‌ها را به دیگران هدیه می‌دهند؛ تا از این رهگذر، قلب‌ها را نرم کنند و رهیدگان را به دامان پر از مهر و محبت دین برگردانند</w:t>
      </w:r>
      <w:r>
        <w:rPr>
          <w:rFonts w:eastAsia="IRNazanin" w:cs="IRNazanin"/>
          <w:color w:val="111111"/>
          <w:sz w:val="28"/>
          <w:szCs w:val="28"/>
          <w:rtl w:val="true"/>
          <w:lang w:bidi="fa-IR"/>
        </w:rPr>
        <w:t>.</w:t>
      </w:r>
      <w:bookmarkStart w:id="101" w:name="pg3838_19193"/>
    </w:p>
    <w:p>
      <w:pPr>
        <w:pStyle w:val="Heading3"/>
        <w:numPr>
          <w:ilvl w:val="2"/>
          <w:numId w:val="1"/>
        </w:numPr>
        <w:rPr/>
      </w:pPr>
      <w:bookmarkStart w:id="102" w:name="__RefHeading___Toc1465555_2281741623"/>
      <w:bookmarkStart w:id="103" w:name="_Toc39"/>
      <w:bookmarkEnd w:id="101"/>
      <w:bookmarkEnd w:id="102"/>
      <w:r>
        <w:rPr/>
        <w:t>12</w:t>
      </w:r>
      <w:r>
        <w:rPr>
          <w:rtl w:val="true"/>
        </w:rPr>
        <w:t xml:space="preserve">. </w:t>
      </w:r>
      <w:r>
        <w:rPr>
          <w:rtl w:val="true"/>
        </w:rPr>
        <w:t>بردباری</w:t>
      </w:r>
      <w:bookmarkEnd w:id="103"/>
    </w:p>
    <w:p>
      <w:pPr>
        <w:pStyle w:val="BookText"/>
        <w:rPr/>
      </w:pPr>
      <w:r>
        <w:rPr>
          <w:rFonts w:ascii="IRNazanin" w:hAnsi="IRNazanin" w:eastAsia="IRNazanin"/>
          <w:color w:val="111111"/>
          <w:sz w:val="28"/>
          <w:sz w:val="28"/>
          <w:szCs w:val="28"/>
          <w:rtl w:val="true"/>
          <w:lang w:bidi="fa-IR"/>
        </w:rPr>
        <w:t>آنان در راه تحقّق آرمان‌های جهانی امام مهدی عجل الله تعالی فرجه الشریف، مشکلات و مصایب فراوانی را به جان می‌خرند؛ ولی از سر اخلاص و تواضع، عمل خود را هیچ پنداشته و به جهت هجوم سختی‌ها و تحمل مشقت‌ها، بر خداوند منّت نمی‌گذارند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یمنّوا علی الله بالصبر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عجل الله تعالی فرجه الشریف کسانی‌اند که به جهت بردباری‌شان بر خداوند منت نمی‌گذارند</w:t>
      </w:r>
      <w:r>
        <w:rPr>
          <w:rFonts w:eastAsia="IRNazanin" w:cs="IRNazanin"/>
          <w:color w:val="111111"/>
          <w:sz w:val="28"/>
          <w:szCs w:val="28"/>
          <w:rtl w:val="true"/>
          <w:lang w:bidi="fa-IR"/>
        </w:rPr>
        <w:t>».</w:t>
      </w:r>
    </w:p>
    <w:p>
      <w:pPr>
        <w:pStyle w:val="Heading3"/>
        <w:numPr>
          <w:ilvl w:val="2"/>
          <w:numId w:val="1"/>
        </w:numPr>
        <w:rPr/>
      </w:pPr>
      <w:bookmarkStart w:id="104" w:name="__RefHeading___Toc1465557_2281741623"/>
      <w:bookmarkStart w:id="105" w:name="_Toc40"/>
      <w:bookmarkEnd w:id="104"/>
      <w:r>
        <w:rPr/>
        <w:t>13</w:t>
      </w:r>
      <w:r>
        <w:rPr>
          <w:rtl w:val="true"/>
        </w:rPr>
        <w:t xml:space="preserve">. </w:t>
      </w:r>
      <w:r>
        <w:rPr>
          <w:rtl w:val="true"/>
        </w:rPr>
        <w:t>یکدلی</w:t>
      </w:r>
      <w:bookmarkEnd w:id="105"/>
    </w:p>
    <w:p>
      <w:pPr>
        <w:pStyle w:val="BookText"/>
        <w:rPr/>
      </w:pPr>
      <w:r>
        <w:rPr>
          <w:rFonts w:ascii="IRNazanin" w:hAnsi="IRNazanin" w:eastAsia="IRNazanin"/>
          <w:color w:val="111111"/>
          <w:sz w:val="28"/>
          <w:sz w:val="28"/>
          <w:szCs w:val="28"/>
          <w:rtl w:val="true"/>
          <w:lang w:bidi="fa-IR"/>
        </w:rPr>
        <w:t>از آنجایی که هواها و خودخواهی‌ها از یاران امام مهدی عجل الله تعالی فرجه الشریف رخت بر بسته و به جای آن، خداخواهی و خداپرستی نشسته است، آنان یک رنگ و یک دل‌اند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مجتمعة</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مهدی عجل الله تعالی فرجه الشریف دل‌هایی متحد دارند</w:t>
      </w:r>
      <w:r>
        <w:rPr>
          <w:rFonts w:eastAsia="IRNazanin" w:cs="IRNazanin"/>
          <w:color w:val="111111"/>
          <w:sz w:val="28"/>
          <w:szCs w:val="28"/>
          <w:rtl w:val="true"/>
          <w:lang w:bidi="fa-IR"/>
        </w:rPr>
        <w:t>».</w:t>
      </w:r>
    </w:p>
    <w:p>
      <w:pPr>
        <w:pStyle w:val="Heading3"/>
        <w:numPr>
          <w:ilvl w:val="2"/>
          <w:numId w:val="1"/>
        </w:numPr>
        <w:rPr/>
      </w:pPr>
      <w:bookmarkStart w:id="106" w:name="__RefHeading___Toc1465559_2281741623"/>
      <w:bookmarkStart w:id="107" w:name="_Toc41"/>
      <w:bookmarkEnd w:id="106"/>
      <w:r>
        <w:rPr/>
        <w:t>14</w:t>
      </w:r>
      <w:r>
        <w:rPr>
          <w:rtl w:val="true"/>
        </w:rPr>
        <w:t xml:space="preserve">. </w:t>
      </w:r>
      <w:r>
        <w:rPr>
          <w:rtl w:val="true"/>
        </w:rPr>
        <w:t>استواری</w:t>
      </w:r>
      <w:bookmarkEnd w:id="10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وجود تأییدات الهی در حرکت بزرگ ولی‌عصر عجل الله تعالی فرجه الشریف، تأثیر شگرفی بر روان یاران آن حضرت بر جای خواهد گذاشت و ملامت‌ها و سرزنش‌های کوته بینان و عافیت‌طلبان در عزم‌شان خللی نخواهد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ایها الذین آمنوا من یرتد منکم عن دینه فسوف یأتی الله بقوم یحبهم و یحبونه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w:t>
      </w:r>
      <w:bookmarkStart w:id="108" w:name="pg3838_19194"/>
    </w:p>
    <w:p>
      <w:pPr>
        <w:pStyle w:val="BookText"/>
        <w:rPr/>
      </w:pPr>
      <w:bookmarkEnd w:id="108"/>
      <w:r>
        <w:rPr>
          <w:rFonts w:ascii="IRNazanin" w:hAnsi="IRNazanin" w:eastAsia="IRNazanin"/>
          <w:color w:val="111111"/>
          <w:sz w:val="28"/>
          <w:sz w:val="28"/>
          <w:szCs w:val="28"/>
          <w:rtl w:val="true"/>
          <w:lang w:bidi="fa-IR"/>
        </w:rPr>
        <w:t>یخافون لومة لائم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اصحاب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یاران امام قائم عجل الله تعالی فرجه الشریف هستند</w:t>
      </w:r>
      <w:r>
        <w:rPr>
          <w:rFonts w:eastAsia="IRNazanin" w:cs="IRNazanin"/>
          <w:color w:val="111111"/>
          <w:sz w:val="28"/>
          <w:szCs w:val="28"/>
          <w:rtl w:val="true"/>
          <w:lang w:bidi="fa-IR"/>
        </w:rPr>
        <w:t>».</w:t>
      </w:r>
    </w:p>
    <w:p>
      <w:pPr>
        <w:pStyle w:val="Heading3"/>
        <w:numPr>
          <w:ilvl w:val="2"/>
          <w:numId w:val="1"/>
        </w:numPr>
        <w:rPr/>
      </w:pPr>
      <w:bookmarkStart w:id="109" w:name="__RefHeading___Toc1465561_2281741623"/>
      <w:bookmarkStart w:id="110" w:name="_Toc42"/>
      <w:bookmarkEnd w:id="109"/>
      <w:r>
        <w:rPr/>
        <w:t>15</w:t>
      </w:r>
      <w:r>
        <w:rPr>
          <w:rtl w:val="true"/>
        </w:rPr>
        <w:t xml:space="preserve">. </w:t>
      </w:r>
      <w:r>
        <w:rPr>
          <w:rtl w:val="true"/>
        </w:rPr>
        <w:t>ستم ستیزی</w:t>
      </w:r>
      <w:bookmarkEnd w:id="110"/>
    </w:p>
    <w:p>
      <w:pPr>
        <w:pStyle w:val="BookText"/>
        <w:rPr/>
      </w:pPr>
      <w:r>
        <w:rPr>
          <w:rFonts w:ascii="IRNazanin" w:hAnsi="IRNazanin" w:eastAsia="IRNazanin"/>
          <w:color w:val="111111"/>
          <w:sz w:val="28"/>
          <w:sz w:val="28"/>
          <w:szCs w:val="28"/>
          <w:rtl w:val="true"/>
          <w:lang w:bidi="fa-IR"/>
        </w:rPr>
        <w:t>از جمله آرمان‌های حضرت، ظلم‌ستیزی است و کسانی خواهند توانست همراه او برای قطع ریشه‌های ستم و بی‌عدالتی گام بردارند و در این مسیر استوار بمانند که خود نیز از ظلم، گریزان باشند و خویشتن را از جور و ستم پیراسته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المعدّ لقطع دابر الظلمه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است مهیا شده برای ریشه کن نمودن نسل ستمگران</w:t>
      </w:r>
      <w:r>
        <w:rPr>
          <w:rFonts w:eastAsia="IRNazanin" w:cs="IRNazanin"/>
          <w:color w:val="111111"/>
          <w:sz w:val="28"/>
          <w:szCs w:val="28"/>
          <w:rtl w:val="true"/>
          <w:lang w:bidi="fa-IR"/>
        </w:rPr>
        <w:t>».</w:t>
      </w:r>
    </w:p>
    <w:p>
      <w:pPr>
        <w:pStyle w:val="Heading3"/>
        <w:numPr>
          <w:ilvl w:val="2"/>
          <w:numId w:val="1"/>
        </w:numPr>
        <w:rPr/>
      </w:pPr>
      <w:bookmarkStart w:id="111" w:name="__RefHeading___Toc1465563_2281741623"/>
      <w:bookmarkStart w:id="112" w:name="_Toc43"/>
      <w:bookmarkEnd w:id="111"/>
      <w:r>
        <w:rPr/>
        <w:t>16</w:t>
      </w:r>
      <w:r>
        <w:rPr>
          <w:rtl w:val="true"/>
        </w:rPr>
        <w:t xml:space="preserve">. </w:t>
      </w:r>
      <w:r>
        <w:rPr>
          <w:rtl w:val="true"/>
        </w:rPr>
        <w:t>احیای سنن</w:t>
      </w:r>
      <w:bookmarkEnd w:id="112"/>
    </w:p>
    <w:p>
      <w:pPr>
        <w:pStyle w:val="BookText"/>
        <w:rPr/>
      </w:pPr>
      <w:r>
        <w:rPr>
          <w:rFonts w:ascii="IRNazanin" w:hAnsi="IRNazanin" w:eastAsia="IRNazanin"/>
          <w:color w:val="111111"/>
          <w:sz w:val="28"/>
          <w:sz w:val="28"/>
          <w:szCs w:val="28"/>
          <w:rtl w:val="true"/>
          <w:lang w:bidi="fa-IR"/>
        </w:rPr>
        <w:t>ازدیگر رسالت‌های حضرت مهدی عجل الله تعالی فرجه الشریف، احیای فریضه‌ها و سنت‌های الهی است؛ یاران او نیز نسبت به این امر، باید اهتمام کامل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المدّخر لتجدید الفرائض والسنن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است، آن ذخیره‌ای که فریضه‌ها و سنت‌ها را احیا می‌کند؟</w:t>
      </w:r>
      <w:r>
        <w:rPr>
          <w:rFonts w:eastAsia="IRNazanin" w:cs="IRNazanin"/>
          <w:color w:val="111111"/>
          <w:sz w:val="28"/>
          <w:szCs w:val="28"/>
          <w:rtl w:val="true"/>
          <w:lang w:bidi="fa-IR"/>
        </w:rPr>
        <w:t>»</w:t>
      </w:r>
    </w:p>
    <w:p>
      <w:pPr>
        <w:pStyle w:val="Heading3"/>
        <w:numPr>
          <w:ilvl w:val="2"/>
          <w:numId w:val="1"/>
        </w:numPr>
        <w:rPr/>
      </w:pPr>
      <w:bookmarkStart w:id="113" w:name="__RefHeading___Toc1465565_2281741623"/>
      <w:bookmarkStart w:id="114" w:name="_Toc44"/>
      <w:bookmarkEnd w:id="113"/>
      <w:r>
        <w:rPr/>
        <w:t>17</w:t>
      </w:r>
      <w:r>
        <w:rPr>
          <w:rtl w:val="true"/>
        </w:rPr>
        <w:t xml:space="preserve">. </w:t>
      </w:r>
      <w:r>
        <w:rPr>
          <w:rtl w:val="true"/>
        </w:rPr>
        <w:t>احیای قرآن</w:t>
      </w:r>
      <w:bookmarkEnd w:id="11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قرآن را از غربت به در می‌آورد و گردهای نشسته بر رُخش را 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او نیز نه تنها اهل قرائت قرآن‌اند؛ بلکه آن را در اعماق</w:t>
      </w:r>
      <w:bookmarkStart w:id="115" w:name="pg3838_19195"/>
    </w:p>
    <w:p>
      <w:pPr>
        <w:pStyle w:val="BookText"/>
        <w:rPr/>
      </w:pPr>
      <w:bookmarkEnd w:id="115"/>
      <w:r>
        <w:rPr>
          <w:rFonts w:ascii="IRNazanin" w:hAnsi="IRNazanin" w:eastAsia="IRNazanin"/>
          <w:color w:val="111111"/>
          <w:sz w:val="28"/>
          <w:sz w:val="28"/>
          <w:szCs w:val="28"/>
          <w:rtl w:val="true"/>
          <w:lang w:bidi="fa-IR"/>
        </w:rPr>
        <w:t>جانشان جریان بخشیده و با آن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یجلی بالتنزیل بصائرهم و یرمی بالتفسیر فی مسامعهم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قرآن دیدگانشان نورانی می‌شود و تفسیر آن در گوش جانشان جا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المؤمّل لاحیاء الکتاب وحدوده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است آن‌که آرزو می‌رود قرآن و حدودش را زنده کند</w:t>
      </w:r>
      <w:r>
        <w:rPr>
          <w:rFonts w:eastAsia="IRNazanin" w:cs="IRNazanin"/>
          <w:color w:val="111111"/>
          <w:sz w:val="28"/>
          <w:szCs w:val="28"/>
          <w:rtl w:val="true"/>
          <w:lang w:bidi="fa-IR"/>
        </w:rPr>
        <w:t>».</w:t>
      </w:r>
    </w:p>
    <w:p>
      <w:pPr>
        <w:pStyle w:val="Heading3"/>
        <w:numPr>
          <w:ilvl w:val="2"/>
          <w:numId w:val="1"/>
        </w:numPr>
        <w:rPr/>
      </w:pPr>
      <w:bookmarkStart w:id="116" w:name="__RefHeading___Toc1465567_2281741623"/>
      <w:bookmarkStart w:id="117" w:name="_Toc45"/>
      <w:bookmarkEnd w:id="116"/>
      <w:r>
        <w:rPr/>
        <w:t>18</w:t>
      </w:r>
      <w:r>
        <w:rPr>
          <w:rtl w:val="true"/>
        </w:rPr>
        <w:t xml:space="preserve">. </w:t>
      </w:r>
      <w:r>
        <w:rPr>
          <w:rtl w:val="true"/>
        </w:rPr>
        <w:t>عصیان ستیزی</w:t>
      </w:r>
      <w:bookmarkEnd w:id="117"/>
    </w:p>
    <w:p>
      <w:pPr>
        <w:pStyle w:val="BookText"/>
        <w:rPr/>
      </w:pPr>
      <w:r>
        <w:rPr>
          <w:rFonts w:ascii="IRNazanin" w:hAnsi="IRNazanin" w:eastAsia="IRNazanin"/>
          <w:color w:val="111111"/>
          <w:sz w:val="28"/>
          <w:sz w:val="28"/>
          <w:szCs w:val="28"/>
          <w:rtl w:val="true"/>
          <w:lang w:bidi="fa-IR"/>
        </w:rPr>
        <w:t>یاران حضرت حقیقتاً از آلودگی‌های مختلف پاک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قول و عمل خویش، با بدی‌ها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نهی‌ازمنکر، یکی از ویژگی‌هاست که قرآن برای مؤمنان واقعی بر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مبید أهل الفسوق والطغیان والعصیان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است آن بنیان کن اصحاب فسق و عصیان و طغیان؟</w:t>
      </w:r>
      <w:r>
        <w:rPr>
          <w:rFonts w:eastAsia="IRNazanin" w:cs="IRNazanin"/>
          <w:color w:val="111111"/>
          <w:sz w:val="28"/>
          <w:szCs w:val="28"/>
          <w:rtl w:val="true"/>
          <w:lang w:bidi="fa-IR"/>
        </w:rPr>
        <w:t>»</w:t>
      </w:r>
    </w:p>
    <w:p>
      <w:pPr>
        <w:pStyle w:val="Heading3"/>
        <w:numPr>
          <w:ilvl w:val="2"/>
          <w:numId w:val="1"/>
        </w:numPr>
        <w:rPr/>
      </w:pPr>
      <w:bookmarkStart w:id="118" w:name="__RefHeading___Toc1465569_2281741623"/>
      <w:bookmarkStart w:id="119" w:name="_Toc46"/>
      <w:bookmarkEnd w:id="118"/>
      <w:r>
        <w:rPr/>
        <w:t>19</w:t>
      </w:r>
      <w:r>
        <w:rPr>
          <w:rtl w:val="true"/>
        </w:rPr>
        <w:t xml:space="preserve">. </w:t>
      </w:r>
      <w:r>
        <w:rPr>
          <w:rtl w:val="true"/>
        </w:rPr>
        <w:t>عزتمندی</w:t>
      </w:r>
      <w:bookmarkEnd w:id="11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می‌آید تا عزت واقعی مؤمنان را در ظاهر، نمایان سازد و بی‌مایگی و بی‌پایگی برتری ظاهری جبهة طاغوت را بر ملا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خواهند توانست با او در پیمودن این مسیر همراه و هم‌گام باشند که به عزّت واقعی پارسایان، با تمام وجود اعتقاد داشته باشند و باطل را ذلیل و زبون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معزّالاولیاء و مذلّ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است عزت‌بخش دوستان و</w:t>
      </w:r>
      <w:bookmarkStart w:id="120" w:name="pg3838_19196"/>
    </w:p>
    <w:p>
      <w:pPr>
        <w:pStyle w:val="BookText"/>
        <w:rPr/>
      </w:pPr>
      <w:bookmarkEnd w:id="120"/>
      <w:r>
        <w:rPr>
          <w:rFonts w:ascii="IRNazanin" w:hAnsi="IRNazanin" w:eastAsia="IRNazanin"/>
          <w:color w:val="111111"/>
          <w:sz w:val="28"/>
          <w:sz w:val="28"/>
          <w:szCs w:val="28"/>
          <w:rtl w:val="true"/>
          <w:lang w:bidi="fa-IR"/>
        </w:rPr>
        <w:t>خوار‌کنندة دشمنان؟</w:t>
      </w:r>
      <w:r>
        <w:rPr>
          <w:rFonts w:eastAsia="IRNazanin" w:cs="IRNazanin"/>
          <w:color w:val="111111"/>
          <w:sz w:val="28"/>
          <w:szCs w:val="28"/>
          <w:rtl w:val="true"/>
          <w:lang w:bidi="fa-IR"/>
        </w:rPr>
        <w:t>»</w:t>
      </w:r>
    </w:p>
    <w:p>
      <w:pPr>
        <w:pStyle w:val="Heading3"/>
        <w:numPr>
          <w:ilvl w:val="2"/>
          <w:numId w:val="1"/>
        </w:numPr>
        <w:rPr/>
      </w:pPr>
      <w:bookmarkStart w:id="121" w:name="__RefHeading___Toc1465571_2281741623"/>
      <w:bookmarkStart w:id="122" w:name="_Toc47"/>
      <w:bookmarkEnd w:id="121"/>
      <w:r>
        <w:rPr>
          <w:rtl w:val="true"/>
        </w:rPr>
        <w:t>بشارت‌ها</w:t>
      </w:r>
      <w:bookmarkEnd w:id="1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از فطرت‌هایی پاک و بی‌آلایش برخوردار بوده و تعلّقات و وابستگی‌ها، در اعماق جانشان ریشه ندوانده است؛ از این رو بیشترین یاران آن حضرت را تشکیل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جوان بودن یاران امام، لطمه‌ای به جایگاه پیران با ایمان نزده و بر عدم همراهی ایشان گواهی نمی‌دهد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برخی روایات، بانوان نیز در میان اصحاب ویژة آن حضرت، حضور چشم‌گیری دارند و این، نوید شوق‌انگیز و شعف‌آوری برای تمامی بانوان مهدی یاور است تا کمر همت بسته و برای پیوستن بر این جمع پربرکت تمام توان خود را به کار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یجیء ـ والله ـ ثلاث مأةٍ و بضعة عشر رجلاً فیهم خمسون أمرأةً یجتمعون بمکة؛ علی غیر میعاد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که پنجاه تن از بانوان نیز در میانشان حضور دارند، بدون هیچ قرار قبلی، در مکه گرد هم جمع خواهند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یاوران مهدی عجل الله تعالی فرجه الشریف به حق از صفاتی عالی و کمالاتی والا برخوردارند و پیوستن به این مجموعة با فضیلت، برای همگان امکان پذیر است؛ زیرا دلیل معتبری در دست نداریم که یاران امام مهدی عجل الله تعالی فرجه الشریف افرادی معین ـ با نام و مشخصات خاص ـ هستند بنابراین هر کس می‌تواند با طرح این احتمال که شاید من یکی از یاران ویژة حضرت مهدی عجل الله تعالی فرجه الشریف باشم، انگیزه‌های درونی خود را تقویت کند و با تلاش</w:t>
      </w:r>
    </w:p>
    <w:p>
      <w:pPr>
        <w:pStyle w:val="BookText"/>
        <w:rPr/>
      </w:pPr>
      <w:r>
        <w:rPr>
          <w:rFonts w:ascii="IRNazanin" w:hAnsi="IRNazanin" w:eastAsia="IRNazanin"/>
          <w:color w:val="111111"/>
          <w:sz w:val="28"/>
          <w:sz w:val="28"/>
          <w:szCs w:val="28"/>
          <w:rtl w:val="true"/>
          <w:lang w:bidi="fa-IR"/>
        </w:rPr>
        <w:t>فراوان، به جرگه یاران ویژه حضرت نائل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اگر همت پیوستن به جمع یاران ویژة حضرت را نداشته باشیم؛ می‌توانیم جزو خیل عظیم همراهان حضرت و لشگر همگانی آن عزیز قرار گیریم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باید بکوشیم تا جایی که ممکن است در این مسیر گام برداریم و البته نباید ناامید بود چرا که هر کس به مقدار توان و تلاش خویش درجاتی از یاران امام را خواهد داشت</w:t>
      </w:r>
      <w:r>
        <w:rPr>
          <w:rFonts w:eastAsia="IRNazanin" w:cs="IRNazanin"/>
          <w:color w:val="111111"/>
          <w:sz w:val="28"/>
          <w:szCs w:val="28"/>
          <w:rtl w:val="true"/>
          <w:lang w:bidi="fa-IR"/>
        </w:rPr>
        <w:t>.</w:t>
      </w:r>
      <w:r>
        <w:rPr>
          <w:rStyle w:val="FootnoteAnchor"/>
          <w:rtl w:val="true"/>
        </w:rPr>
        <w:footnoteReference w:id="47"/>
      </w:r>
      <w:bookmarkStart w:id="123" w:name="pg3838_19198"/>
    </w:p>
    <w:p>
      <w:pPr>
        <w:pStyle w:val="Heading2"/>
        <w:numPr>
          <w:ilvl w:val="1"/>
          <w:numId w:val="1"/>
        </w:numPr>
        <w:rPr/>
      </w:pPr>
      <w:bookmarkStart w:id="124" w:name="__RefHeading___Toc1465573_2281741623"/>
      <w:bookmarkStart w:id="125" w:name="_Toc48"/>
      <w:bookmarkEnd w:id="123"/>
      <w:bookmarkEnd w:id="124"/>
      <w:r>
        <w:rPr>
          <w:rtl w:val="true"/>
        </w:rPr>
        <w:t xml:space="preserve">وظایف منتظران </w:t>
      </w:r>
      <w:r>
        <w:rPr>
          <w:rtl w:val="true"/>
        </w:rPr>
        <w:t>(</w:t>
      </w:r>
      <w:r>
        <w:rPr>
          <w:rtl w:val="true"/>
        </w:rPr>
        <w:t>مرتضی نائینی</w:t>
      </w:r>
      <w:r>
        <w:rPr>
          <w:rtl w:val="true"/>
        </w:rPr>
        <w:t>)</w:t>
      </w:r>
      <w:bookmarkEnd w:id="125"/>
    </w:p>
    <w:p>
      <w:pPr>
        <w:pStyle w:val="Heading3"/>
        <w:numPr>
          <w:ilvl w:val="2"/>
          <w:numId w:val="1"/>
        </w:numPr>
        <w:rPr/>
      </w:pPr>
      <w:bookmarkStart w:id="126" w:name="__RefHeading___Toc1465575_2281741623"/>
      <w:bookmarkStart w:id="127" w:name="_Toc49"/>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در روایات، برای انتظار فرج، ثوابهای زیادی،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المنتظر لامرنا کالمتشحّط بدمه فی سبیل اللّه</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امر ما، چون به خون غلطیده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شیعتنا انتظار الفرج</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فرج، برترین اعمال شیعیان ماست به گونه‌ای از این فضیلت‌ها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روایت و روایات مشابه روشن می‌شود که در فرهنگ اهل بیت علیهم السلام، انتظار نه صرفاً یک حالت روانی، بلکه از مقوله عمل شمرده شده است، پس اگر انتظار، یک عمل است، منتظر هم باید عامل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منتظران، با وظایف خود آشنا نباشند و به آن عمل نکنند، تاریخ تکرار خواهد شد و همان گونه که در زمان امام حسین علیه السلام، شیعیان فراوانی وجود داشتند، لیکن از میان آنها، تنها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وظیفه خود عمل کردند و لذا امام حسین علیه السلام تنها ماند و آن چه نمی‌بایست اتفاق بیفتد، اتفاق افتاد، در زمان غیبت</w:t>
      </w:r>
      <w:bookmarkStart w:id="128" w:name="pg3838_19199"/>
    </w:p>
    <w:p>
      <w:pPr>
        <w:pStyle w:val="BookText"/>
        <w:rPr/>
      </w:pPr>
      <w:bookmarkEnd w:id="128"/>
      <w:r>
        <w:rPr>
          <w:rFonts w:ascii="IRNazanin" w:hAnsi="IRNazanin" w:eastAsia="IRNazanin"/>
          <w:color w:val="111111"/>
          <w:sz w:val="28"/>
          <w:sz w:val="28"/>
          <w:szCs w:val="28"/>
          <w:rtl w:val="true"/>
          <w:lang w:bidi="fa-IR"/>
        </w:rPr>
        <w:t>هم، چنانچه شیعیان به وظایف خود عمل نکنند، امام زمانشان تنها خواهد ماند و ظهورش به تأخیر خواهد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پاره‌ای از وظایف شیعه در دوران غیبت را بر شمرده و به توضیح برخی از آنها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وظایف منتظران در دو مقوله فردی و اجتماعی قابل بررسی است</w:t>
      </w:r>
      <w:r>
        <w:rPr>
          <w:rFonts w:eastAsia="IRNazanin" w:cs="IRNazanin"/>
          <w:color w:val="111111"/>
          <w:sz w:val="28"/>
          <w:szCs w:val="28"/>
          <w:rtl w:val="true"/>
          <w:lang w:bidi="fa-IR"/>
        </w:rPr>
        <w:t>:</w:t>
      </w:r>
    </w:p>
    <w:p>
      <w:pPr>
        <w:pStyle w:val="Heading3"/>
        <w:numPr>
          <w:ilvl w:val="2"/>
          <w:numId w:val="1"/>
        </w:numPr>
        <w:rPr/>
      </w:pPr>
      <w:bookmarkStart w:id="129" w:name="__RefHeading___Toc1465577_2281741623"/>
      <w:bookmarkStart w:id="130" w:name="_Toc50"/>
      <w:bookmarkEnd w:id="129"/>
      <w:r>
        <w:rPr>
          <w:rtl w:val="true"/>
        </w:rPr>
        <w:t>وظایف فردی</w:t>
      </w:r>
      <w:bookmarkEnd w:id="130"/>
    </w:p>
    <w:p>
      <w:pPr>
        <w:pStyle w:val="Heading4"/>
        <w:numPr>
          <w:ilvl w:val="3"/>
          <w:numId w:val="1"/>
        </w:numPr>
        <w:rPr/>
      </w:pPr>
      <w:bookmarkStart w:id="131" w:name="__RefHeading___Toc1465579_2281741623"/>
      <w:bookmarkStart w:id="132" w:name="_Toc51"/>
      <w:bookmarkEnd w:id="131"/>
      <w:r>
        <w:rPr/>
        <w:t>1</w:t>
      </w:r>
      <w:r>
        <w:rPr>
          <w:rtl w:val="true"/>
        </w:rPr>
        <w:t xml:space="preserve">- </w:t>
      </w:r>
      <w:r>
        <w:rPr>
          <w:rtl w:val="true"/>
        </w:rPr>
        <w:t>معرفتِ امام</w:t>
      </w:r>
      <w:bookmarkEnd w:id="132"/>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العبادة بعد المعرفة انتظارالفرج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عبادت پس از معرفت،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در معرفی امام مهدی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اولی الناس بالناس من أنفسهم و أشفق علیهم من آبائهم و امّهاتهم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نسبت به مردم ازخودشان سزاوارتر و بر آنان از پدر و مادرانشان مهربانتر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عمده جامعه ما، بسط سطحی مهدویت گرایی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اذعان داشت که مهدویت و انتظار، نه از حیث عقیدتی، نه از حیث اندیشه و تفکر، و نه از حیث سلوک و رفتار، عمق چندانی در بین مردم و خصوصاً جوانان ما ندارد و در همین راستا، ضررهای فراوانی متوجه نظام ما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ریشه این مشکل، برخورد سنتی مردم با مهدویت و انتظار است، متأسفانه مردم ما عادت</w:t>
      </w:r>
      <w:bookmarkStart w:id="133" w:name="pg3838_19200"/>
    </w:p>
    <w:p>
      <w:pPr>
        <w:pStyle w:val="BookText"/>
        <w:rPr/>
      </w:pPr>
      <w:bookmarkEnd w:id="133"/>
      <w:r>
        <w:rPr>
          <w:rFonts w:ascii="IRNazanin" w:hAnsi="IRNazanin" w:eastAsia="IRNazanin"/>
          <w:color w:val="111111"/>
          <w:sz w:val="28"/>
          <w:sz w:val="28"/>
          <w:szCs w:val="28"/>
          <w:rtl w:val="true"/>
          <w:lang w:bidi="fa-IR"/>
        </w:rPr>
        <w:t>کرده‌اند، آنچه را که آسان‌تر است و برای تأمین زندگی مادی و عادی آنان، سودمندتر به نظر می رسد، برگزینند و گرایش کمتری به مقوله‌های معرفتی و تعهد آور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نیمه شعبان را بهانه‌ای برای طاق نصرت بستن و تزیین معابر و برگزاری جشن‌ها قرار می دهند و مداحی ها را بر سخنرانی ها و دریافت پیام‌های مهدویت و انتظار ترجیح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باید توجه داشت که بستن طاق نصرت و چراغانی ها هر چه بیشتر و بهتر باید انجام شود، اما باید رفتار ما به گونه‌ای باشد که علاوه بر استفاده از نور ظاهری آنها، از نور معرفت صاحب آنها بهره‌مند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مردم، زیارت جمکران و نماز صاحب الزمان عجل الله تعالی فرجه الشریف را تنها ابزاری برای درخواست حوائج از آن بزرگوار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جای آنکه امام را برای امام بخواهند، امام را برای خود می خواهند، و از این که شناختی نسبت به مقام و مرام آن عزیز سفر کرده ندارند، کمبودی حس نمی کنند، گویا هیچ وظیفه‌ای در ایام غیبت امام زمان علیه السلام بر عهده افراد گذاشته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معرفت دهندت بفروش کیمیا را</w:t>
      </w:r>
    </w:p>
    <w:p>
      <w:pPr>
        <w:pStyle w:val="BookText"/>
        <w:rPr/>
      </w:pPr>
      <w:r>
        <w:rPr>
          <w:rFonts w:ascii="IRNazanin" w:hAnsi="IRNazanin" w:eastAsia="IRNazanin"/>
          <w:color w:val="111111"/>
          <w:sz w:val="28"/>
          <w:sz w:val="28"/>
          <w:szCs w:val="28"/>
          <w:rtl w:val="true"/>
          <w:lang w:bidi="fa-IR"/>
        </w:rPr>
        <w:t>گر کیمیا دهندت، بی معرفت گدایی</w:t>
      </w:r>
    </w:p>
    <w:p>
      <w:pPr>
        <w:pStyle w:val="Heading4"/>
        <w:numPr>
          <w:ilvl w:val="3"/>
          <w:numId w:val="1"/>
        </w:numPr>
        <w:rPr/>
      </w:pPr>
      <w:bookmarkStart w:id="134" w:name="__RefHeading___Toc1465581_2281741623"/>
      <w:bookmarkStart w:id="135" w:name="_Toc52"/>
      <w:bookmarkEnd w:id="134"/>
      <w:r>
        <w:rPr/>
        <w:t>2</w:t>
      </w:r>
      <w:r>
        <w:rPr>
          <w:rtl w:val="true"/>
        </w:rPr>
        <w:t xml:space="preserve">- </w:t>
      </w:r>
      <w:r>
        <w:rPr>
          <w:rtl w:val="true"/>
        </w:rPr>
        <w:t>محبّت به امام</w:t>
      </w:r>
      <w:bookmarkEnd w:id="13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الاّ المودّة فی القربی</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بگو بر رسالت اجرتی نخواهم جز مودت به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فلیعمل کلّ امریء منکم بما یقرب به من محبّتنا و یجتنب ما یدینه من کراهتنا و سخطنا</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هر یک از شما باید کاری کند که وی را به محبت و دوستی ما نزدیک می‌نماید و از آنچه که خوش آیند ما نبوده و باعث کراهت و خشم ماست، دوری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جلوه‌های محبت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حضرت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سلامتی و ظهور حضرت</w:t>
      </w:r>
    </w:p>
    <w:p>
      <w:pPr>
        <w:pStyle w:val="BookText"/>
        <w:rPr/>
      </w:pPr>
      <w:r>
        <w:rPr>
          <w:rFonts w:ascii="IRNazanin" w:hAnsi="IRNazanin" w:eastAsia="IRNazanin"/>
          <w:color w:val="111111"/>
          <w:sz w:val="28"/>
          <w:sz w:val="28"/>
          <w:szCs w:val="28"/>
          <w:rtl w:val="true"/>
          <w:lang w:bidi="fa-IR"/>
        </w:rPr>
        <w:t>اکثروا الدّعاء بتعجیل الفرج</w:t>
      </w:r>
      <w:r>
        <w:rPr>
          <w:rStyle w:val="FootnoteAnchor"/>
          <w:rtl w:val="true"/>
        </w:rPr>
        <w:footnoteReference w:id="52"/>
      </w:r>
      <w:r>
        <w:rPr>
          <w:rFonts w:ascii="IRNazanin" w:hAnsi="IRNazanin" w:eastAsia="IRNazanin"/>
          <w:color w:val="111111"/>
          <w:sz w:val="28"/>
          <w:sz w:val="28"/>
          <w:szCs w:val="28"/>
          <w:rtl w:val="true"/>
          <w:lang w:bidi="fa-IR"/>
        </w:rPr>
        <w:t>، برای تعجیل فرج زیاد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الرّضا علیه السلام کان یأمر بالدعاء لصاحب  الامر</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امام رضا علیه السلام، پیوسته دعا برای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امر می فرموند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صدقه دادن برای سلامتی حضرت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خواست او بر خواست خود</w:t>
      </w:r>
    </w:p>
    <w:p>
      <w:pPr>
        <w:pStyle w:val="BookText"/>
        <w:rPr/>
      </w:pPr>
      <w:r>
        <w:rPr>
          <w:rFonts w:ascii="IRNazanin" w:hAnsi="IRNazanin" w:eastAsia="IRNazanin"/>
          <w:color w:val="111111"/>
          <w:sz w:val="28"/>
          <w:sz w:val="28"/>
          <w:szCs w:val="28"/>
          <w:rtl w:val="true"/>
          <w:lang w:bidi="fa-IR"/>
        </w:rPr>
        <w:t>منصور بزرج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 من، چه بسیار از شما یاد سلمان فارسی را می‌شنوم؟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 سلمان فارسی، بگو سلمان محمدی صلی الله علیه و آله و سلم آیا می‌دانی چرا بسیار از او یاد می‌کنم؟ عرض کردم نه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سه صفت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داشتن خواسته امیرمؤمنان علیه السلام بر خواسته خودش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w:t>
      </w:r>
    </w:p>
    <w:p>
      <w:pPr>
        <w:pStyle w:val="BookText"/>
        <w:rPr/>
      </w:pPr>
      <w:r>
        <w:rPr>
          <w:rFonts w:ascii="IRNazanin" w:hAnsi="IRNazanin" w:eastAsia="IRNazanin"/>
          <w:color w:val="111111"/>
          <w:sz w:val="28"/>
          <w:sz w:val="28"/>
          <w:szCs w:val="28"/>
          <w:rtl w:val="true"/>
          <w:lang w:bidi="fa-IR"/>
        </w:rPr>
        <w:t xml:space="preserve">فقرا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علم و علماء</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کسب رضایت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و رفتار و گفتار منتظر بایستی بر وفق رضای محبوب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باید ببیند، امام چه 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کار او راضی است یا نه؟</w:t>
      </w:r>
    </w:p>
    <w:p>
      <w:pPr>
        <w:pStyle w:val="BookText"/>
        <w:rPr/>
      </w:pPr>
      <w:r>
        <w:rPr>
          <w:rFonts w:ascii="IRNazanin" w:hAnsi="IRNazanin" w:eastAsia="IRNazanin"/>
          <w:color w:val="111111"/>
          <w:sz w:val="28"/>
          <w:sz w:val="28"/>
          <w:szCs w:val="28"/>
          <w:rtl w:val="true"/>
          <w:lang w:bidi="fa-IR"/>
        </w:rPr>
        <w:t>به قول امام راحل رحمةالله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در کارهایتان جوری نباشد که وقتی بر امام زمان عجل الله تعالی فرجه الشریف عرضه شد، خدای نخواسته، آزرده بشوند و پیش ملائکةاللّه یک قدری سرافکنده بشوند که، این‌ها شیعه‌های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دوستان من هستند و بر خلاف مقاصد خدا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ماها و شماها طوری رفتار کنیم که رضایت آن بزرگوار را که رضایت خداست، به دست بیاوریم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تجدید بیعت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و عقداً و بیعة له فی عنقی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عهد و پیمان نموده، بار دیگر بیعت او را بر گردن می‌نهم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اشتیاق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علیّ أن اری الخلق ولاتُری</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برایم دشوار است که دیگران را ببینم و تو در منظره ها نیایی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ناراحتی از فراق</w:t>
      </w:r>
    </w:p>
    <w:p>
      <w:pPr>
        <w:pStyle w:val="BookText"/>
        <w:rPr/>
      </w:pPr>
      <w:r>
        <w:rPr>
          <w:rFonts w:ascii="IRNazanin" w:hAnsi="IRNazanin" w:eastAsia="IRNazanin"/>
          <w:color w:val="111111"/>
          <w:sz w:val="28"/>
          <w:sz w:val="28"/>
          <w:szCs w:val="28"/>
          <w:rtl w:val="true"/>
          <w:lang w:bidi="fa-IR"/>
        </w:rPr>
        <w:t>اللّهم إنا نشکوا الیک فقد نبیّنا و غیبة ولیّنا</w:t>
      </w:r>
      <w:r>
        <w:rPr>
          <w:rStyle w:val="FootnoteAnchor"/>
          <w:rtl w:val="true"/>
        </w:rPr>
        <w:footnoteReference w:id="56"/>
      </w:r>
      <w:r>
        <w:rPr>
          <w:rFonts w:ascii="IRNazanin" w:hAnsi="IRNazanin" w:eastAsia="IRNazanin"/>
          <w:color w:val="111111"/>
          <w:sz w:val="28"/>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به تو از فقدان پیامبر و غیبت ولی مان شکوه می‌کنیم</w:t>
      </w:r>
      <w:r>
        <w:rPr>
          <w:rFonts w:eastAsia="IRNazanin" w:cs="IRNazanin"/>
          <w:color w:val="111111"/>
          <w:sz w:val="28"/>
          <w:szCs w:val="28"/>
          <w:rtl w:val="true"/>
          <w:lang w:bidi="fa-IR"/>
        </w:rPr>
        <w:t>.</w:t>
      </w:r>
      <w:bookmarkStart w:id="136" w:name="pg3838_19203"/>
    </w:p>
    <w:p>
      <w:pPr>
        <w:pStyle w:val="Heading4"/>
        <w:numPr>
          <w:ilvl w:val="3"/>
          <w:numId w:val="1"/>
        </w:numPr>
        <w:rPr/>
      </w:pPr>
      <w:bookmarkStart w:id="137" w:name="__RefHeading___Toc1465583_2281741623"/>
      <w:bookmarkStart w:id="138" w:name="_Toc53"/>
      <w:bookmarkEnd w:id="136"/>
      <w:bookmarkEnd w:id="137"/>
      <w:r>
        <w:rPr/>
        <w:t>3</w:t>
      </w:r>
      <w:r>
        <w:rPr>
          <w:rtl w:val="true"/>
        </w:rPr>
        <w:t xml:space="preserve">- </w:t>
      </w:r>
      <w:r>
        <w:rPr>
          <w:rtl w:val="true"/>
        </w:rPr>
        <w:t>اطاعت</w:t>
      </w:r>
      <w:bookmarkEnd w:id="138"/>
    </w:p>
    <w:p>
      <w:pPr>
        <w:pStyle w:val="BookText"/>
        <w:rPr/>
      </w:pPr>
      <w:r>
        <w:rPr>
          <w:rFonts w:ascii="IRNazanin" w:hAnsi="IRNazanin" w:eastAsia="IRNazanin"/>
          <w:color w:val="111111"/>
          <w:sz w:val="28"/>
          <w:sz w:val="28"/>
          <w:szCs w:val="28"/>
          <w:rtl w:val="true"/>
          <w:lang w:bidi="fa-IR"/>
        </w:rPr>
        <w:t>ولو أنّ اشیاعنا وفقّهم اللّه لطاعته، علی اجتماع من القلوب فی الوفاء بالعهد علیهم لما تأخّر عنهم الیمن بلقائنا</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اگر پیروان ما ـ که خداوند آنان را به طاعت خویش توفیق دهد ـ بر وفای به عهدی که بر آنان است، یکدل باشند هرگز توفیق دیدار ما از آنان به تأخیر نمی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اطوع له من الأَمة لسیّدها</w:t>
      </w:r>
      <w:r>
        <w:rPr>
          <w:rStyle w:val="FootnoteAnchor"/>
          <w:rtl w:val="true"/>
        </w:rPr>
        <w:footnoteReference w:id="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اطاعت آنان از مهدی عجل الله تعالی فرجه الشریف از فرمانبرداری کنیز در برابر مولایش بیشتر است</w:t>
      </w:r>
      <w:r>
        <w:rPr>
          <w:rFonts w:eastAsia="IRNazanin" w:cs="IRNazanin"/>
          <w:color w:val="111111"/>
          <w:sz w:val="28"/>
          <w:szCs w:val="28"/>
          <w:rtl w:val="true"/>
          <w:lang w:bidi="fa-IR"/>
        </w:rPr>
        <w:t>.</w:t>
      </w:r>
    </w:p>
    <w:p>
      <w:pPr>
        <w:pStyle w:val="Heading4"/>
        <w:numPr>
          <w:ilvl w:val="3"/>
          <w:numId w:val="1"/>
        </w:numPr>
        <w:rPr/>
      </w:pPr>
      <w:bookmarkStart w:id="139" w:name="__RefHeading___Toc1465585_2281741623"/>
      <w:bookmarkStart w:id="140" w:name="_Toc54"/>
      <w:bookmarkEnd w:id="139"/>
      <w:r>
        <w:rPr/>
        <w:t>4</w:t>
      </w:r>
      <w:r>
        <w:rPr>
          <w:rtl w:val="true"/>
        </w:rPr>
        <w:t xml:space="preserve">- </w:t>
      </w:r>
      <w:r>
        <w:rPr>
          <w:rtl w:val="true"/>
        </w:rPr>
        <w:t>تأسّی</w:t>
      </w:r>
      <w:bookmarkEnd w:id="140"/>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طوبی لمن أدرک قائم أهل بیتی و هو یأتمّ به فی غیبته قبل قیامه</w:t>
      </w:r>
      <w:r>
        <w:rPr>
          <w:rStyle w:val="FootnoteAnchor"/>
          <w:rtl w:val="true"/>
        </w:rPr>
        <w:footnoteReference w:id="5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کسی که قائم اهل بیت مرا درک می کند و او در دوران غیبت و قبل از قیامش به او تأسی می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صفات حضرت که در آنها باید به ایشان تأسّی نمود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أتقی الناس</w:t>
      </w:r>
      <w:r>
        <w:rPr>
          <w:rStyle w:val="FootnoteAnchor"/>
          <w:rtl w:val="true"/>
        </w:rPr>
        <w:footnoteReference w:id="60"/>
      </w:r>
      <w:r>
        <w:rPr>
          <w:rFonts w:ascii="IRNazanin" w:hAnsi="IRNazanin" w:eastAsia="IRNazanin"/>
          <w:color w:val="111111"/>
          <w:sz w:val="28"/>
          <w:sz w:val="28"/>
          <w:szCs w:val="28"/>
          <w:rtl w:val="true"/>
          <w:lang w:bidi="fa-IR"/>
        </w:rPr>
        <w:t>،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پرهیزکارترین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یکون من أصحاب القائم فلینتظر ولیعمل بالورع و محاسن الاخلاق و هو منتظر</w:t>
      </w:r>
      <w:r>
        <w:rPr>
          <w:rStyle w:val="FootnoteAnchor"/>
          <w:rtl w:val="true"/>
        </w:rPr>
        <w:footnoteReference w:id="6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آنکه دوست دارد از یاران قائم باشد پس منتظر باشد، و ورع و حسن خلق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p>
    <w:p>
      <w:pPr>
        <w:pStyle w:val="BookText"/>
        <w:rPr/>
      </w:pP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یعتوره مع سمرته صفرة من سهر اللّیل بأبی من لیله یرعی النجوم ساجداً و راکعاً – مهدی عجل الله تعالی فرجه الشریف بر اثر تهجد و شب زنده داری رنگش به زردی متمایل است، پدرم فدای کسی باد که شبها درحال سجده و رکوع، طلوع و غروب ستارگان را رصد می‌کند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کوشی و جهاد</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 المجتهد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زُهد</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لباسُه الاّ الغلیظ ولاطعامه الاّ الجشب</w:t>
      </w:r>
      <w:r>
        <w:rPr>
          <w:rStyle w:val="FootnoteAnchor"/>
          <w:rtl w:val="true"/>
        </w:rPr>
        <w:footnoteReference w:id="6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لباس او جز پوشاکی درشت و غذایش جز سخت و بی خورش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لایضع حجراً علی حجر</w:t>
      </w:r>
      <w:r>
        <w:rPr>
          <w:rStyle w:val="FootnoteAnchor"/>
          <w:rtl w:val="true"/>
        </w:rPr>
        <w:footnoteReference w:id="65"/>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سنگی بر سنگی بنا نمی نهد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متاع دنیا چیزی بر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w:t>
      </w:r>
      <w:bookmarkStart w:id="141" w:name="pg3838_19205"/>
    </w:p>
    <w:p>
      <w:pPr>
        <w:pStyle w:val="BookText"/>
        <w:rPr/>
      </w:pPr>
      <w:bookmarkEnd w:id="141"/>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یعدل فی خلق الرحمان، البرّ منهم والفاجر</w:t>
      </w:r>
      <w:r>
        <w:rPr>
          <w:rStyle w:val="FootnoteAnchor"/>
          <w:rtl w:val="true"/>
        </w:rPr>
        <w:footnoteReference w:id="66"/>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بندگان خدا ـ چه نیکوکار و چه بدکار ـ عدالت می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سخاوت</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 سمح بالمال</w:t>
      </w:r>
      <w:r>
        <w:rPr>
          <w:rStyle w:val="FootnoteAnchor"/>
          <w:rtl w:val="true"/>
        </w:rPr>
        <w:footnoteReference w:id="6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بخشنده‌ای است که مال را به وفور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أسخی الناس</w:t>
      </w:r>
      <w:r>
        <w:rPr>
          <w:rStyle w:val="FootnoteAnchor"/>
          <w:rtl w:val="true"/>
        </w:rPr>
        <w:footnoteReference w:id="6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سخاوت ترین مردمان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موضع‌گیری در برابر بدعت‌ها</w:t>
      </w:r>
    </w:p>
    <w:p>
      <w:pPr>
        <w:pStyle w:val="BookText"/>
        <w:rPr/>
      </w:pPr>
      <w:r>
        <w:rPr>
          <w:rFonts w:ascii="IRNazanin" w:hAnsi="IRNazanin" w:eastAsia="IRNazanin"/>
          <w:color w:val="111111"/>
          <w:sz w:val="28"/>
          <w:sz w:val="28"/>
          <w:szCs w:val="28"/>
          <w:rtl w:val="true"/>
          <w:lang w:bidi="fa-IR"/>
        </w:rPr>
        <w:t>لا یدع بدعة إلاّ أزالها</w:t>
      </w:r>
      <w:r>
        <w:rPr>
          <w:rStyle w:val="FootnoteAnchor"/>
          <w:rtl w:val="true"/>
        </w:rPr>
        <w:footnoteReference w:id="6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بدعتی نمی ماند جز آنکه از بین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و خیرخواهی</w:t>
      </w:r>
    </w:p>
    <w:p>
      <w:pPr>
        <w:pStyle w:val="BookText"/>
        <w:rPr/>
      </w:pPr>
      <w:r>
        <w:rPr>
          <w:rFonts w:ascii="IRNazanin" w:hAnsi="IRNazanin" w:eastAsia="IRNazanin"/>
          <w:color w:val="111111"/>
          <w:sz w:val="28"/>
          <w:sz w:val="28"/>
          <w:szCs w:val="28"/>
          <w:rtl w:val="true"/>
          <w:lang w:bidi="fa-IR"/>
        </w:rPr>
        <w:t>الولیّ الناصح</w:t>
      </w:r>
      <w:r>
        <w:rPr>
          <w:rStyle w:val="FootnoteAnchor"/>
          <w:rtl w:val="true"/>
        </w:rPr>
        <w:footnoteReference w:id="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صبر و بردباری</w:t>
      </w:r>
    </w:p>
    <w:p>
      <w:pPr>
        <w:pStyle w:val="BookText"/>
        <w:rPr/>
      </w:pP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ایّوب</w:t>
      </w:r>
      <w:r>
        <w:rPr>
          <w:rStyle w:val="FootnoteAnchor"/>
          <w:rtl w:val="true"/>
        </w:rPr>
        <w:footnoteReference w:id="71"/>
      </w:r>
    </w:p>
    <w:p>
      <w:pPr>
        <w:pStyle w:val="Heading3"/>
        <w:numPr>
          <w:ilvl w:val="2"/>
          <w:numId w:val="1"/>
        </w:numPr>
        <w:rPr/>
      </w:pPr>
      <w:bookmarkStart w:id="142" w:name="__RefHeading___Toc1465587_2281741623"/>
      <w:bookmarkStart w:id="143" w:name="_Toc55"/>
      <w:bookmarkEnd w:id="142"/>
      <w:r>
        <w:rPr>
          <w:rtl w:val="true"/>
        </w:rPr>
        <w:t>وظایف اجتماعی</w:t>
      </w:r>
      <w:bookmarkEnd w:id="143"/>
    </w:p>
    <w:p>
      <w:pPr>
        <w:pStyle w:val="BookText"/>
        <w:rPr/>
      </w:pPr>
      <w:r>
        <w:rPr>
          <w:rFonts w:ascii="IRNazanin" w:hAnsi="IRNazanin" w:eastAsia="IRNazanin"/>
          <w:color w:val="111111"/>
          <w:sz w:val="28"/>
          <w:sz w:val="28"/>
          <w:szCs w:val="28"/>
          <w:rtl w:val="true"/>
          <w:lang w:bidi="fa-IR"/>
        </w:rPr>
        <w:t>این وظایف در دو بخش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وظایف مردمی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حاکمیت</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مردمی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و حمایت از حرکت‌هایی که در جهت اهداف حضرت باشد مثل انقلاب اسلامی ایران</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تکریم و بزرگداشت نام و یاد حضرت از راههای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موقوفات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مجالس بزرگداشت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جشن‌ها، دعای ندبه،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مجالس بزرگداشت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نهادهای حکومتی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فرهنگ مهدویت، از طریق راه کارهای مناسب 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 و غیر 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تئوریزه کردن فرهنگ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جایی که امروزه تئوریهای مختلفی در مورد پایان تاریخ مطرح است و تنور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می‌باشد، بایستی حکومت جهانی امام زمان علیه السلام را با عنوان بهترین تئوری و کارآمدترین گزینه برای پایان تاریخ، به جهانیان معرفی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الگوهای مناسب از حکومت دینی به جهانیان، تا اینکه در پرتو آن، جامعه جهانی به حکومت مهدوی علاقه‌مند شده و مهیّای آن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ساختن زمینه‌های مردمی برای ظهور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فیوطّئون للمهدی سلطانه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اهداف حکومت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بسط معنویت، امنیت، رفاه،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در بدست آوردن راه کارهای مناسب برای نزدیک شدن به آن اهداف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نیروسازی</w:t>
      </w:r>
    </w:p>
    <w:p>
      <w:pPr>
        <w:pStyle w:val="BookText"/>
        <w:rPr/>
      </w:pPr>
      <w:r>
        <w:rPr>
          <w:rFonts w:ascii="IRNazanin" w:hAnsi="IRNazanin" w:eastAsia="IRNazanin"/>
          <w:color w:val="111111"/>
          <w:sz w:val="28"/>
          <w:sz w:val="28"/>
          <w:szCs w:val="28"/>
          <w:rtl w:val="true"/>
          <w:lang w:bidi="fa-IR"/>
        </w:rPr>
        <w:t>کارگری منتظر واقعی است که به این نیت تلاش و کار می کند که جامعه‌ای با پایه‌های قوی اقتصادی و در خور حکومت امام مهدی عجل الله تعالی فرجه الشریف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و استادی منتظر واقعی است که به این نیت درس بدهد که شاگردانی تربیت کند تا بازوان پرتوانی در حکومت جهانی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دانش‌آموزی، منتظر واقعی است که درس بخواند تا در عصر ظهور بتواند باری از دوش حضرت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مادری، منتظر واقعی است که فرزندان خود را به گونه‌ای تربیت کند که در خدمت اهداف حضرت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دانشجویی منتظر واقعی است که فرا گرفتن تخصص خود را برای حکومت جهانی و تحمل مسئولیتی در آن جایگاه،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روحانی ای منتظر واقعی است که در مواعظ خود، مردم را تشنه و مهیای برقراری حکومت جهانی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مردم از اولین روزهای سیاه غیبت با حال تباه خود آشنا می شدند، عصر ظلمت اینگونه طولانی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بالاخص کسانی که دارای وظیفه بیان این گونه مسائل بوده‌اند و از گفتن آن غفلت یا تغافل ورزیده‌اند، باید سخت غمگین و شرمسار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به وظیفه‌های دوران غیبت عمل نمی‌کنیم؟</w:t>
      </w:r>
    </w:p>
    <w:p>
      <w:pPr>
        <w:pStyle w:val="BookText"/>
        <w:rPr/>
      </w:pPr>
      <w:r>
        <w:rPr>
          <w:rFonts w:ascii="IRNazanin" w:hAnsi="IRNazanin" w:eastAsia="IRNazanin"/>
          <w:color w:val="111111"/>
          <w:sz w:val="28"/>
          <w:sz w:val="28"/>
          <w:szCs w:val="28"/>
          <w:rtl w:val="true"/>
          <w:lang w:bidi="fa-IR"/>
        </w:rPr>
        <w:t>پاسخ این سؤال آن است که ما به عصر غیبت خو گرفته‌ایم و به تیرگی‌ها و تاریکی‌ها عادت نموده‌ایم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اعتیاد و خو گرفتن انسان به هر چیزی، مانند</w:t>
      </w:r>
    </w:p>
    <w:p>
      <w:pPr>
        <w:pStyle w:val="BookText"/>
        <w:rPr/>
      </w:pPr>
      <w:r>
        <w:rPr>
          <w:rFonts w:ascii="IRNazanin" w:hAnsi="IRNazanin" w:eastAsia="IRNazanin"/>
          <w:color w:val="111111"/>
          <w:sz w:val="28"/>
          <w:sz w:val="28"/>
          <w:szCs w:val="28"/>
          <w:rtl w:val="true"/>
          <w:lang w:bidi="fa-IR"/>
        </w:rPr>
        <w:t>مسئله فطرت و طبیعت انسان را به سوی آن جذب می کند، به طوری که گویی اراده و اختیار را از او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قدرت را خدا به انسان داده تا با خو گرفتن به خوبی ها بدون زحمت به سوی آنها جذب شوند و از بدی‌ها کناره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 طبع 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اعتیادهای اجتماعی، قدرتی بسیار بیشتر از اعتیادهای فردی دارند، یکی از عادت‌های شوم اجتماعی، خو گرفتن به وضع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اگر کسی بتواند عادت‌های اشتباه را کنار زده و خود را به خصلت‌های ارزنده انسانی زینت دهد، به بهترین مقامات عالی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بغلبة العادات الوصول الی أشرف المقامات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اعتیاد اجتماعی و رها شدن از قید و بند غفلت از ظهور حضرت انسان را به برترین مقامات می‌رساند و در پرتو انتظار ظهور، نه تنها از قید و بند غفلت از آن حضرت رها می‌شود، بلکه غیبت برای او به منزله مشاهده،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اهل زمان غیبته، القائلون بإمامته، المنتظرین لظهوره افضل اهل کلّ زمان، لأن اللّه تعالی ذکره أعطاهم من العقول والأفهام والمعرفة ما صارت به الغیبة عندهم بمنزلة المشاهدة و جعلهم فی ذلک الزمان بمنزلة المجاهدین بین یدی رسول اللّه صلی الله علیه و آله و سلم بالسیف،</w:t>
      </w:r>
    </w:p>
    <w:p>
      <w:pPr>
        <w:pStyle w:val="BookText"/>
        <w:rPr/>
      </w:pPr>
      <w:r>
        <w:rPr>
          <w:rFonts w:ascii="Amiri" w:hAnsi="Amiri" w:eastAsia="Amiri" w:cs="Amiri"/>
          <w:color w:val="111111"/>
          <w:sz w:val="28"/>
          <w:sz w:val="28"/>
          <w:szCs w:val="28"/>
          <w:rtl w:val="true"/>
          <w:lang w:bidi="ar-SA"/>
        </w:rPr>
        <w:t>اولئک المخلصون حقّاً و شیعتنا صدقاً والدعاة الی دین اللّه سرّاً و جهراً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ابا خالد همانا اهل دوران غیبت او، که قائل به امامت او و منتظر ظهور اویند، از اهل هر زمانی برترند، چرا که خداوند متعال، عقل و درک و معرفتی به آنان داده است که غیبت در نزد آنان چون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چون مجاهدین کنار رسول خدا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مخلصان حقیقی و شیعیان واقعی اند و دعوت گران سرّی و آشکارا به دین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أعظم الفرج</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برترین  گشایش انتظار فرج است</w:t>
      </w:r>
      <w:r>
        <w:rPr>
          <w:rFonts w:eastAsia="IRNazanin" w:cs="IRNazanin"/>
          <w:color w:val="111111"/>
          <w:sz w:val="28"/>
          <w:szCs w:val="28"/>
          <w:rtl w:val="true"/>
          <w:lang w:bidi="fa-IR"/>
        </w:rPr>
        <w:t>.</w:t>
      </w:r>
      <w:bookmarkStart w:id="144" w:name="pg3838_19210"/>
    </w:p>
    <w:p>
      <w:pPr>
        <w:pStyle w:val="Heading2"/>
        <w:numPr>
          <w:ilvl w:val="1"/>
          <w:numId w:val="1"/>
        </w:numPr>
        <w:rPr/>
      </w:pPr>
      <w:bookmarkStart w:id="145" w:name="__RefHeading___Toc1465589_2281741623"/>
      <w:bookmarkStart w:id="146" w:name="_Toc56"/>
      <w:bookmarkEnd w:id="144"/>
      <w:bookmarkEnd w:id="145"/>
      <w:r>
        <w:rPr>
          <w:rtl w:val="true"/>
        </w:rPr>
        <w:t xml:space="preserve">اندیشه مهدویت و آسیب ها </w:t>
      </w:r>
      <w:r>
        <w:rPr>
          <w:rtl w:val="true"/>
        </w:rPr>
        <w:t>(</w:t>
      </w:r>
      <w:r>
        <w:rPr>
          <w:rtl w:val="true"/>
        </w:rPr>
        <w:t>محمدصابر جعفری</w:t>
      </w:r>
      <w:r>
        <w:rPr>
          <w:rtl w:val="true"/>
        </w:rPr>
        <w:t>)</w:t>
      </w:r>
      <w:bookmarkEnd w:id="146"/>
    </w:p>
    <w:p>
      <w:pPr>
        <w:pStyle w:val="Heading3"/>
        <w:numPr>
          <w:ilvl w:val="2"/>
          <w:numId w:val="1"/>
        </w:numPr>
        <w:rPr/>
      </w:pPr>
      <w:bookmarkStart w:id="147" w:name="__RefHeading___Toc1465591_2281741623"/>
      <w:bookmarkStart w:id="148" w:name="_Toc57"/>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هر امر مهم و خطیر به نسبت اهمیتش در معرض خطرات و آسیب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مهم مهدویت با اثرات بسیار حیاتبخش و بهجت زا که کمترین نتیجه آن امید به آینده و سر فرود نیاوردن در مقابل حوادث، ظلم و ستم و سختی هاست، نیز از این قاعده مستثنی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نوشتار، بررسی اجمالی برخی آسیب ها با تبیین آثار و خاستگاه، سپس راه مبارزه و درمان آنهاست</w:t>
      </w:r>
      <w:r>
        <w:rPr>
          <w:rFonts w:eastAsia="IRNazanin" w:cs="IRNazanin"/>
          <w:color w:val="111111"/>
          <w:sz w:val="28"/>
          <w:szCs w:val="28"/>
          <w:rtl w:val="true"/>
          <w:lang w:bidi="fa-IR"/>
        </w:rPr>
        <w:t>.</w:t>
      </w:r>
    </w:p>
    <w:p>
      <w:pPr>
        <w:pStyle w:val="Heading3"/>
        <w:numPr>
          <w:ilvl w:val="2"/>
          <w:numId w:val="1"/>
        </w:numPr>
        <w:rPr/>
      </w:pPr>
      <w:bookmarkStart w:id="149" w:name="__RefHeading___Toc1465593_2281741623"/>
      <w:bookmarkStart w:id="150" w:name="_Toc58"/>
      <w:bookmarkEnd w:id="149"/>
      <w:r>
        <w:rPr/>
        <w:t>1</w:t>
      </w:r>
      <w:r>
        <w:rPr>
          <w:rtl w:val="true"/>
        </w:rPr>
        <w:t xml:space="preserve">. </w:t>
      </w:r>
      <w:r>
        <w:rPr>
          <w:rtl w:val="true"/>
        </w:rPr>
        <w:t>برداشت‌های انحرافی از انتظار فرج</w:t>
      </w:r>
      <w:bookmarkEnd w:id="15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انتظار را صرفاً یک حالت روانی و منفعلانه می پندارند و نهایت وظیفة خویش را دعا برای فرج یا امر به معروف ونهی از منکرهای جزیی می دانند،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رکود و سستی، بی تفاوتی و بی توجهی به شرایط زمان و جامعة خود، سرتسلیم فرود آوردن در مقابل بدی ها و ستم ها و بازیچة سیاست بازان و منحرفان گشتن و مقابله با هر حرکت اصلاحی و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نتایج این دیدگاه است</w:t>
      </w:r>
      <w:r>
        <w:rPr>
          <w:rFonts w:eastAsia="IRNazanin" w:cs="IRNazanin"/>
          <w:color w:val="111111"/>
          <w:sz w:val="28"/>
          <w:szCs w:val="28"/>
          <w:rtl w:val="true"/>
          <w:lang w:bidi="fa-IR"/>
        </w:rPr>
        <w:t>.</w:t>
      </w:r>
      <w:bookmarkStart w:id="151" w:name="pg3838_19211"/>
    </w:p>
    <w:p>
      <w:pPr>
        <w:pStyle w:val="Heading3"/>
        <w:numPr>
          <w:ilvl w:val="2"/>
          <w:numId w:val="1"/>
        </w:numPr>
        <w:rPr/>
      </w:pPr>
      <w:bookmarkStart w:id="152" w:name="__RefHeading___Toc1465595_2281741623"/>
      <w:bookmarkStart w:id="153" w:name="_Toc59"/>
      <w:bookmarkEnd w:id="151"/>
      <w:bookmarkEnd w:id="152"/>
      <w:r>
        <w:rPr/>
        <w:t>2</w:t>
      </w:r>
      <w:r>
        <w:rPr>
          <w:rtl w:val="true"/>
        </w:rPr>
        <w:t xml:space="preserve">. </w:t>
      </w:r>
      <w:r>
        <w:rPr>
          <w:rtl w:val="true"/>
        </w:rPr>
        <w:t>افراط و تفریط در ارائه چهرة مهر  و قهر از حضرت</w:t>
      </w:r>
      <w:bookmarkEnd w:id="153"/>
    </w:p>
    <w:p>
      <w:pPr>
        <w:pStyle w:val="BookText"/>
        <w:rPr/>
      </w:pPr>
      <w:r>
        <w:rPr>
          <w:rFonts w:ascii="IRNazanin" w:hAnsi="IRNazanin" w:eastAsia="IRNazanin"/>
          <w:color w:val="111111"/>
          <w:sz w:val="28"/>
          <w:sz w:val="28"/>
          <w:szCs w:val="28"/>
          <w:rtl w:val="true"/>
          <w:lang w:bidi="fa-IR"/>
        </w:rPr>
        <w:t>برخی امام را چهرة خشونت آفرین تصویر کرده‌اند و به دلیل عدم نگاه جامع به دین، بدون بررسی سندی و دلالی، به شنیده ها و توهّمات خود بسنده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امام را صرفاً شخصیتی تصور کرده‌اند که گویا هیچ مبارزه و جهادی ندارند، همة امور به معجزه حل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برداشتها، هر دو به وادی افراط و تفریط گراییده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مطابق روایات و سیرة سلف صالح خویش؛ پدری است مهربان و از مادر مهربان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اشفق علیهم من آبائهم و امهاتهم و </w:t>
      </w:r>
      <w:r>
        <w:rPr>
          <w:rFonts w:eastAsia="IRNazanin" w:cs="IRNazanin"/>
          <w:color w:val="111111"/>
          <w:sz w:val="28"/>
          <w:szCs w:val="28"/>
          <w:rtl w:val="true"/>
          <w:lang w:bidi="fa-IR"/>
        </w:rPr>
        <w:t>....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این مهربانی ولی خدا، چون مهر خدا، از حکمت او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طبیبی حاذق که تیغ جراحی او از مهر و محبت اوست و پس از به کار بردن انواع مداواهاست</w:t>
      </w:r>
      <w:r>
        <w:rPr>
          <w:rFonts w:eastAsia="IRNazanin" w:cs="IRNazanin"/>
          <w:color w:val="111111"/>
          <w:sz w:val="28"/>
          <w:szCs w:val="28"/>
          <w:rtl w:val="true"/>
          <w:lang w:bidi="fa-IR"/>
        </w:rPr>
        <w:t>.</w:t>
      </w:r>
    </w:p>
    <w:p>
      <w:pPr>
        <w:pStyle w:val="Heading3"/>
        <w:numPr>
          <w:ilvl w:val="2"/>
          <w:numId w:val="1"/>
        </w:numPr>
        <w:rPr/>
      </w:pPr>
      <w:bookmarkStart w:id="154" w:name="__RefHeading___Toc1465597_2281741623"/>
      <w:bookmarkStart w:id="155" w:name="_Toc60"/>
      <w:bookmarkEnd w:id="154"/>
      <w:r>
        <w:rPr/>
        <w:t>3</w:t>
      </w:r>
      <w:r>
        <w:rPr>
          <w:rtl w:val="true"/>
        </w:rPr>
        <w:t xml:space="preserve">. </w:t>
      </w:r>
      <w:r>
        <w:rPr>
          <w:rtl w:val="true"/>
        </w:rPr>
        <w:t>طرح مباحث غیر ضروری</w:t>
      </w:r>
      <w:bookmarkEnd w:id="155"/>
    </w:p>
    <w:p>
      <w:pPr>
        <w:pStyle w:val="BookText"/>
        <w:rPr/>
      </w:pPr>
      <w:r>
        <w:rPr>
          <w:rFonts w:ascii="IRNazanin" w:hAnsi="IRNazanin" w:eastAsia="IRNazanin"/>
          <w:color w:val="111111"/>
          <w:sz w:val="28"/>
          <w:sz w:val="28"/>
          <w:szCs w:val="28"/>
          <w:rtl w:val="true"/>
          <w:lang w:bidi="fa-IR"/>
        </w:rPr>
        <w:t xml:space="preserve">برخی با طرح مباحث غیر مفید یا کم ثمر، چون ازدواج، مسکن، فرزندان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اذهان افراد را از وظایف اصلی خویش نسبت به امام و زمینه سازی فردی و اجتماعی برای ظهور باز می دارند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سؤالات پاسخ مناسب خود را می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لازمة غیبت اخفا است، با توجه به روایات به ضرس قاطع نمی توان نظریه ای را مطرح ساخت اما عده ای همّ خویش را این امور قرار داده و از مسایل واقعی و اصلی غافل می مانند</w:t>
      </w:r>
      <w:r>
        <w:rPr>
          <w:rFonts w:eastAsia="IRNazanin" w:cs="IRNazanin"/>
          <w:color w:val="111111"/>
          <w:sz w:val="28"/>
          <w:szCs w:val="28"/>
          <w:rtl w:val="true"/>
          <w:lang w:bidi="fa-IR"/>
        </w:rPr>
        <w:t>.</w:t>
      </w:r>
      <w:bookmarkStart w:id="156" w:name="pg3838_19212"/>
    </w:p>
    <w:p>
      <w:pPr>
        <w:pStyle w:val="Heading3"/>
        <w:numPr>
          <w:ilvl w:val="2"/>
          <w:numId w:val="1"/>
        </w:numPr>
        <w:rPr/>
      </w:pPr>
      <w:bookmarkStart w:id="157" w:name="__RefHeading___Toc1465599_2281741623"/>
      <w:bookmarkStart w:id="158" w:name="_Toc61"/>
      <w:bookmarkEnd w:id="156"/>
      <w:bookmarkEnd w:id="157"/>
      <w:r>
        <w:rPr/>
        <w:t>4</w:t>
      </w:r>
      <w:r>
        <w:rPr>
          <w:rtl w:val="true"/>
        </w:rPr>
        <w:t xml:space="preserve">. </w:t>
      </w:r>
      <w:r>
        <w:rPr>
          <w:rtl w:val="true"/>
        </w:rPr>
        <w:t>تعجیل، شتابزدگی</w:t>
      </w:r>
      <w:bookmarkEnd w:id="158"/>
    </w:p>
    <w:p>
      <w:pPr>
        <w:pStyle w:val="BookText"/>
        <w:rPr/>
      </w:pPr>
      <w:r>
        <w:rPr>
          <w:rFonts w:ascii="IRNazanin" w:hAnsi="IRNazanin" w:eastAsia="IRNazanin"/>
          <w:color w:val="111111"/>
          <w:sz w:val="28"/>
          <w:sz w:val="28"/>
          <w:szCs w:val="28"/>
          <w:rtl w:val="true"/>
          <w:lang w:bidi="fa-IR"/>
        </w:rPr>
        <w:t>شتابزدگی آفت دیگری است که دامن برخی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نزدیک شمردن ظهور و مهیای ظهور بودن و کوشش برای زمینه سازی ظهور، بسیار مفید و پرثمر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نبایستی شتابزده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برگرفته از عدم درک حکمت و مصلحت خداست و گاه موجب یأس و ناامیدی یا رویکرد به شیادان و مدعیان دروغین می گردد</w:t>
      </w:r>
      <w:r>
        <w:rPr>
          <w:rFonts w:eastAsia="IRNazanin" w:cs="IRNazanin"/>
          <w:color w:val="111111"/>
          <w:sz w:val="28"/>
          <w:szCs w:val="28"/>
          <w:rtl w:val="true"/>
          <w:lang w:bidi="fa-IR"/>
        </w:rPr>
        <w:t>.</w:t>
      </w:r>
    </w:p>
    <w:p>
      <w:pPr>
        <w:pStyle w:val="Heading3"/>
        <w:numPr>
          <w:ilvl w:val="2"/>
          <w:numId w:val="1"/>
        </w:numPr>
        <w:rPr/>
      </w:pPr>
      <w:bookmarkStart w:id="159" w:name="__RefHeading___Toc1465601_2281741623"/>
      <w:bookmarkStart w:id="160" w:name="_Toc62"/>
      <w:bookmarkEnd w:id="159"/>
      <w:r>
        <w:rPr/>
        <w:t>5</w:t>
      </w:r>
      <w:r>
        <w:rPr>
          <w:rtl w:val="true"/>
        </w:rPr>
        <w:t xml:space="preserve">. </w:t>
      </w:r>
      <w:r>
        <w:rPr>
          <w:rtl w:val="true"/>
        </w:rPr>
        <w:t>توقیت</w:t>
      </w:r>
      <w:bookmarkEnd w:id="160"/>
    </w:p>
    <w:p>
      <w:pPr>
        <w:pStyle w:val="BookText"/>
        <w:rPr/>
      </w:pPr>
      <w:r>
        <w:rPr>
          <w:rFonts w:ascii="IRNazanin" w:hAnsi="IRNazanin" w:eastAsia="IRNazanin"/>
          <w:color w:val="111111"/>
          <w:sz w:val="28"/>
          <w:sz w:val="28"/>
          <w:szCs w:val="28"/>
          <w:rtl w:val="true"/>
          <w:lang w:bidi="fa-IR"/>
        </w:rPr>
        <w:t>تعیین وقت ظهور مسأله ای است که در روایات ما تصریح شده است که هر کس زمانی برای ظهور تعیین کند؛ دروغگو است وبایستی تکذیب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روایتی سه بار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 الوقاتون؛ کذب الوقاتون؛ کذب الوقاتون</w:t>
      </w:r>
    </w:p>
    <w:p>
      <w:pPr>
        <w:pStyle w:val="BookText"/>
        <w:rPr/>
      </w:pPr>
      <w:r>
        <w:rPr>
          <w:rFonts w:ascii="IRNazanin" w:hAnsi="IRNazanin" w:eastAsia="IRNazanin"/>
          <w:color w:val="111111"/>
          <w:sz w:val="28"/>
          <w:sz w:val="28"/>
          <w:szCs w:val="28"/>
          <w:rtl w:val="true"/>
          <w:lang w:bidi="fa-IR"/>
        </w:rPr>
        <w:t>البته امید به نزدیکی ظهور و تهیؤ برای آن امری مطلوب است اما تعیین ظهور توسط هر کسی که باشد، بایستی تکذیب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مطالبی به برخی علماء نسبت می دهند که با کمی بررسی مشخص می گردد؛ مسأله چنین نبوده است و این استناد، استنادی صحیح نبوده یا سخن آن عزیز مورد تحریف قرار گرفته است</w:t>
      </w:r>
      <w:r>
        <w:rPr>
          <w:rFonts w:eastAsia="IRNazanin" w:cs="IRNazanin"/>
          <w:color w:val="111111"/>
          <w:sz w:val="28"/>
          <w:szCs w:val="28"/>
          <w:rtl w:val="true"/>
          <w:lang w:bidi="fa-IR"/>
        </w:rPr>
        <w:t>.</w:t>
      </w:r>
    </w:p>
    <w:p>
      <w:pPr>
        <w:pStyle w:val="Heading3"/>
        <w:numPr>
          <w:ilvl w:val="2"/>
          <w:numId w:val="1"/>
        </w:numPr>
        <w:rPr/>
      </w:pPr>
      <w:bookmarkStart w:id="161" w:name="__RefHeading___Toc1465603_2281741623"/>
      <w:bookmarkStart w:id="162" w:name="_Toc63"/>
      <w:bookmarkEnd w:id="161"/>
      <w:r>
        <w:rPr/>
        <w:t>6</w:t>
      </w:r>
      <w:r>
        <w:rPr>
          <w:rtl w:val="true"/>
        </w:rPr>
        <w:t xml:space="preserve">. </w:t>
      </w:r>
      <w:r>
        <w:rPr>
          <w:rtl w:val="true"/>
        </w:rPr>
        <w:t>تطبیق</w:t>
      </w:r>
      <w:bookmarkEnd w:id="16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بدون قدرت تشخیص روایات صحیح و سقیم از هم و صرفاً بر اساس توهّمات و بافته‌های ذهنی خویش یا یافته‌های خود از طریق ریاضتهای غیر مشروع گمانه هایی می زنند و هر از چند گاه، علامتی را بر شخص یا اشخاصی منطبق می سازند،</w:t>
      </w:r>
      <w:bookmarkStart w:id="163" w:name="pg3838_19213"/>
    </w:p>
    <w:p>
      <w:pPr>
        <w:pStyle w:val="BookText"/>
        <w:rPr/>
      </w:pPr>
      <w:bookmarkEnd w:id="163"/>
      <w:r>
        <w:rPr>
          <w:rFonts w:ascii="IRNazanin" w:hAnsi="IRNazanin" w:eastAsia="IRNazanin"/>
          <w:color w:val="111111"/>
          <w:sz w:val="28"/>
          <w:sz w:val="28"/>
          <w:szCs w:val="28"/>
          <w:rtl w:val="true"/>
          <w:lang w:bidi="fa-IR"/>
        </w:rPr>
        <w:t>در نتیجه با عدم تحقق ظهور در آن دوره، باعث یأس و ناامیدی وحتی استهزاء و تکذیب باور مهدویت می گردد</w:t>
      </w:r>
      <w:r>
        <w:rPr>
          <w:rFonts w:eastAsia="IRNazanin" w:cs="IRNazanin"/>
          <w:color w:val="111111"/>
          <w:sz w:val="28"/>
          <w:szCs w:val="28"/>
          <w:rtl w:val="true"/>
          <w:lang w:bidi="fa-IR"/>
        </w:rPr>
        <w:t>.</w:t>
      </w:r>
    </w:p>
    <w:p>
      <w:pPr>
        <w:pStyle w:val="Heading3"/>
        <w:numPr>
          <w:ilvl w:val="2"/>
          <w:numId w:val="1"/>
        </w:numPr>
        <w:rPr/>
      </w:pPr>
      <w:bookmarkStart w:id="164" w:name="__RefHeading___Toc1465605_2281741623"/>
      <w:bookmarkStart w:id="165" w:name="_Toc64"/>
      <w:bookmarkEnd w:id="164"/>
      <w:r>
        <w:rPr/>
        <w:t>7</w:t>
      </w:r>
      <w:r>
        <w:rPr>
          <w:rtl w:val="true"/>
        </w:rPr>
        <w:t xml:space="preserve">. </w:t>
      </w:r>
      <w:r>
        <w:rPr>
          <w:rtl w:val="true"/>
        </w:rPr>
        <w:t>ملاقات گرایی</w:t>
      </w:r>
      <w:bookmarkEnd w:id="165"/>
    </w:p>
    <w:p>
      <w:pPr>
        <w:pStyle w:val="BookText"/>
        <w:rPr/>
      </w:pPr>
      <w:r>
        <w:rPr>
          <w:rFonts w:ascii="IRNazanin" w:hAnsi="IRNazanin" w:eastAsia="IRNazanin"/>
          <w:color w:val="111111"/>
          <w:sz w:val="28"/>
          <w:sz w:val="28"/>
          <w:szCs w:val="28"/>
          <w:rtl w:val="true"/>
          <w:lang w:bidi="fa-IR"/>
        </w:rPr>
        <w:t>برخی تمام همّ خویش را در دیدار امام خلاصه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دیگران نیز این گونه القاء می کنند، گویا هیچ وظیفه ای جز دیدار امام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آنچه مهم است؛ توجه و عنایت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امام زمان خویش را دیدند و بر امام 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دیگر این که گرچه عده ای زیادی در طول تاریخ خدمت امام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فراموش نکنیم دوران، دوران غیبت است وقرار نیست همه به خدمت امام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تأکید زیاد بر دیدار وملاک محبوبیت و معنویت را دیدار امام قرار دادن، باعث یأس و ناامیدی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عدم 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تکذیب باور مهدویت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امر مطلوبی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مهم است و ویژگی منتظران امام است، انجام وظایفی است که برای او رقم زده اند</w:t>
      </w:r>
      <w:r>
        <w:rPr>
          <w:rFonts w:eastAsia="IRNazanin" w:cs="IRNazanin"/>
          <w:color w:val="111111"/>
          <w:sz w:val="28"/>
          <w:szCs w:val="28"/>
          <w:rtl w:val="true"/>
          <w:lang w:bidi="fa-IR"/>
        </w:rPr>
        <w:t>.</w:t>
      </w:r>
    </w:p>
    <w:p>
      <w:pPr>
        <w:pStyle w:val="Heading3"/>
        <w:numPr>
          <w:ilvl w:val="2"/>
          <w:numId w:val="1"/>
        </w:numPr>
        <w:rPr/>
      </w:pPr>
      <w:bookmarkStart w:id="166" w:name="__RefHeading___Toc1465607_2281741623"/>
      <w:bookmarkStart w:id="167" w:name="_Toc65"/>
      <w:bookmarkEnd w:id="166"/>
      <w:r>
        <w:rPr/>
        <w:t>8</w:t>
      </w:r>
      <w:r>
        <w:rPr>
          <w:rtl w:val="true"/>
        </w:rPr>
        <w:t xml:space="preserve">. </w:t>
      </w:r>
      <w:r>
        <w:rPr>
          <w:rtl w:val="true"/>
        </w:rPr>
        <w:t>مدعیان دروغین مهدویت، نیابت خاصه و عامه</w:t>
      </w:r>
      <w:bookmarkEnd w:id="16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کسانی بوده اند که در مقابل گوهر ناب، بدل آن را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پیامبران، مدعیان دروغین پیامبری، قد علم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مهدویت نیز همیشه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دست و حمایت دسیسه بازان وسیاست بازان، فرقه‌های متفاوتی چون بهائیت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نشان داده‌اند و مردمان بی بصیرت را به وادی گمراهی کشانده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نیابت خاصه؛ ارتباط ویژه با امام، وکالت،</w:t>
      </w:r>
    </w:p>
    <w:p>
      <w:pPr>
        <w:pStyle w:val="BookText"/>
        <w:rPr/>
      </w:pPr>
      <w:r>
        <w:rPr>
          <w:rFonts w:ascii="IRNazanin" w:hAnsi="IRNazanin" w:eastAsia="IRNazanin"/>
          <w:color w:val="111111"/>
          <w:sz w:val="28"/>
          <w:sz w:val="28"/>
          <w:szCs w:val="28"/>
          <w:rtl w:val="true"/>
          <w:lang w:bidi="fa-IR"/>
        </w:rPr>
        <w:t>پیام آوردن از امام و پیام نزد امام بردن، نیز به دلایل سیاسی یا هوی و هوس و حتی مشکلات روحی و روانی هر از چندگاه سر بر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درآخر، عده ای برخلاف تأکیدات روایات و استدلال عقلی که بایستی در دروان غیبت به کار شناسان و فقها مراجعه نمود و از ایشان مدد گرفت؛ در مقابل راه دین؛ بیراهه ها را درقالب دراویش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ریاضتها و سیر و سلوک‌های که در دین نیامده و بلکه برخلاف سنت پیامبر گرامی اسلام صلی الله علیه و آله و سلم، ائمه اطهار علیهم السلام است، به ابتهاج ها و لذّت‌های روحی دیگران را می خوانند، وخود را به عنوان جانشینان وحی قلمداد می نمایند و افراد را از وظایف اصلی باز می دارند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راه مبارزه و درمان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و اصلی ترین راه مبارزه؛ حساسیت علماء، واندیشمندان به ورود خرافات وآسیب ها و مبارزه جدی و به موقع و مؤثر با این آسیب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بصیرت در حوزه دین؛ آشنایی با دین و راه و سیره اهل بیت علیهم السلام از بسیاری از این انحرافات انسان را بیمه می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و بصیرت در حوزه سیاست؛ دشمن شناسی و با خبری از آنچه در عرصه سیاست و جامعه رخ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دست پنهان استکبار و سیاست بازان برای ترزیق روحیة خمودی و رکود و بی تفاوتی و ایجاد فرقه ها  و گروهها برای تشتت و انحراف جامعه دینی</w:t>
      </w:r>
      <w:r>
        <w:rPr>
          <w:rFonts w:eastAsia="IRNazanin" w:cs="IRNazanin"/>
          <w:color w:val="111111"/>
          <w:sz w:val="28"/>
          <w:szCs w:val="28"/>
          <w:rtl w:val="true"/>
          <w:lang w:bidi="fa-IR"/>
        </w:rPr>
        <w:t>.</w:t>
      </w:r>
      <w:r>
        <w:rPr>
          <w:rStyle w:val="FootnoteAnchor"/>
          <w:rtl w:val="true"/>
        </w:rPr>
        <w:footnoteReference w:id="73"/>
      </w:r>
      <w:bookmarkStart w:id="168" w:name="pg3838_19215"/>
    </w:p>
    <w:p>
      <w:pPr>
        <w:pStyle w:val="Heading2"/>
        <w:numPr>
          <w:ilvl w:val="1"/>
          <w:numId w:val="1"/>
        </w:numPr>
        <w:rPr/>
      </w:pPr>
      <w:bookmarkStart w:id="169" w:name="__RefHeading___Toc1465609_2281741623"/>
      <w:bookmarkStart w:id="170" w:name="_Toc66"/>
      <w:bookmarkEnd w:id="168"/>
      <w:bookmarkEnd w:id="169"/>
      <w:r>
        <w:rPr>
          <w:rtl w:val="true"/>
        </w:rPr>
        <w:t>پرسش و پاسخ</w:t>
      </w:r>
      <w:bookmarkEnd w:id="170"/>
    </w:p>
    <w:p>
      <w:pPr>
        <w:pStyle w:val="Heading3"/>
        <w:numPr>
          <w:ilvl w:val="2"/>
          <w:numId w:val="1"/>
        </w:numPr>
        <w:rPr/>
      </w:pPr>
      <w:bookmarkStart w:id="171" w:name="__RefHeading___Toc1465611_2281741623"/>
      <w:bookmarkStart w:id="172" w:name="_Toc67"/>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ملاقات، جزیره خضرا، طول عمر</w:t>
      </w:r>
    </w:p>
    <w:p>
      <w:pPr>
        <w:pStyle w:val="Heading3"/>
        <w:numPr>
          <w:ilvl w:val="2"/>
          <w:numId w:val="1"/>
        </w:numPr>
        <w:rPr/>
      </w:pPr>
      <w:bookmarkStart w:id="173" w:name="__RefHeading___Toc1465613_2281741623"/>
      <w:bookmarkStart w:id="174" w:name="_Toc68"/>
      <w:bookmarkEnd w:id="173"/>
      <w:r>
        <w:rPr>
          <w:rtl w:val="true"/>
        </w:rPr>
        <w:t>یک</w:t>
      </w:r>
      <w:r>
        <w:rPr>
          <w:rtl w:val="true"/>
        </w:rPr>
        <w:t xml:space="preserve">. </w:t>
      </w:r>
      <w:r>
        <w:rPr>
          <w:rtl w:val="true"/>
        </w:rPr>
        <w:t xml:space="preserve">ملاقات </w:t>
      </w:r>
      <w:r>
        <w:rPr>
          <w:rtl w:val="true"/>
        </w:rPr>
        <w:t>(</w:t>
      </w:r>
      <w:r>
        <w:rPr>
          <w:rtl w:val="true"/>
        </w:rPr>
        <w:t>سید جعفر موسوی نسب</w:t>
      </w:r>
      <w:r>
        <w:rPr>
          <w:rtl w:val="true"/>
        </w:rPr>
        <w:t>)</w:t>
      </w:r>
      <w:bookmarkEnd w:id="174"/>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امام زمان عجل الله تعالی فرجه الشریف را در زمان غیبت مشاهده کرد؟ چرا حدیث مستندی از ائمه‌علیهم السلام نداریم که بیان کند امام علیه السلام را می‌توان در زمان غیبت دید؟ آیا دیدن امام علیه السلام منافاتی با توقیع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که امام‌علیه السلام در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فمن ادعی المشاهدة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کذاب مفتر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 در زمان غیبت، آن حضرت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توجّه به دو نکته بایسته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عقیده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قرآن و روایات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باید امام و حجت خدا، با بدن عنصری و مادی، بر روی کره خاکی موجود باشد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با چنین فرضی، دیدن امام علیه السلام امری طبیعی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حضرت در بین مردم تردّد می‌کند، در بازارشان راه می رود و بر فرش های آنان گام می نهد</w:t>
      </w:r>
      <w:r>
        <w:rPr>
          <w:rFonts w:eastAsia="IRNazanin" w:cs="IRNazanin"/>
          <w:color w:val="111111"/>
          <w:sz w:val="28"/>
          <w:szCs w:val="28"/>
          <w:rtl w:val="true"/>
          <w:lang w:bidi="fa-IR"/>
        </w:rPr>
        <w:t>.</w:t>
      </w:r>
      <w:r>
        <w:rPr>
          <w:rStyle w:val="FootnoteAnchor"/>
          <w:rtl w:val="true"/>
        </w:rPr>
        <w:footnoteReference w:id="7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مشاهده آن حضرت امری غیر</w:t>
      </w:r>
    </w:p>
    <w:p>
      <w:pPr>
        <w:pStyle w:val="BookText"/>
        <w:rPr/>
      </w:pPr>
      <w:r>
        <w:rPr>
          <w:rFonts w:ascii="IRNazanin" w:hAnsi="IRNazanin" w:eastAsia="IRNazanin"/>
          <w:color w:val="111111"/>
          <w:sz w:val="28"/>
          <w:sz w:val="28"/>
          <w:szCs w:val="28"/>
          <w:rtl w:val="true"/>
          <w:lang w:bidi="fa-IR"/>
        </w:rPr>
        <w:t>عادی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حضرت ناگزیر به غیبت بودند، باید از انظار مردم مخفی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خفا می‌تواند به دو گونه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خفای شخصیت؛ یعنی، حضرت دیده می‌شوند؛ ولی شناخته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طبیعی است که اتفاق افتاده و می‌افتد؛ ولی بیننده حضرت را نمی‌شناسد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خفای شخص؛ یعنی، وجود مقدس حضرت دیده نمی شود و بدن شریف ایشان نیز از دیدگان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عقیده نیز دیدن حضرت امری ناممکن نیست؛ زیرا چه بسا بر اساس مصالحی، کسانی موفق به دیدن حضرت مشرّف بشوند، ولی ایشان را نشناسند یا حتی در موارد نادری آن بزرگوار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 آن حضرت در موسم حج حاضر می‌شوند و مردم ایشان را می‌بینند، ولی نمی‌شناسند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بنابراین امام زمان علیه السلام را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است که بسیاری از علمای متقدّم، متأخّر و معاصر آن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نقل شده از سوی بزرگان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وثاقت و دیانت آنان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مؤید این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غیبت، دیدار و ملاقات از حالت طبیعی و عادی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دیدار همراه با عدم شناخت حضرت است و گاهی برای عده‌ای خاص و بر اساس مصالح، همراه با شناخت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رابطه با توقیع گفتنی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توقیع برای آخرین سفیر خاص، جناب</w:t>
      </w:r>
    </w:p>
    <w:p>
      <w:pPr>
        <w:pStyle w:val="BookText"/>
        <w:rPr/>
      </w:pPr>
      <w:r>
        <w:rPr>
          <w:rFonts w:ascii="IRNazanin" w:hAnsi="IRNazanin" w:eastAsia="IRNazanin"/>
          <w:color w:val="111111"/>
          <w:sz w:val="28"/>
          <w:sz w:val="28"/>
          <w:szCs w:val="28"/>
          <w:rtl w:val="true"/>
          <w:lang w:bidi="fa-IR"/>
        </w:rPr>
        <w:t>علی بن محمد سمری صادر شده است؛ نه برای شیخ مفید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روایاتی که در رابطه با رؤیت وجود دارد، باید این دو دسته روایات را با هم سنجید و پیام صحیح آنها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مقایسه و جمع روایات می‌توان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توقیع در مقام بیان نفی نیابت و سفارت خاص کسی است که از جانب حضرت می‌باشد؛ زیرا در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لفظ مشاهده استفاده شده و این لفظ برای رؤیت همراه با شناخت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توقیع در آخرین روزهای عمر نایب چهارم صادر شده است و پس از ایشان، دیگر کسی به عنوان نایب خاص از طرف حضرت معرفی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این دو نکته می‌توان دریافت که حضرت در این توقیع شریف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ادعا کند که من با امام زمان عجل الله تعالی فرجه الشریف رابطه دارم ایشان را مشاهده می‌کنم و از طرف ایشان دارای پیام برای شما هستم، دروغگو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این برداشت را تأیید می‌کند، دو نکته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توقیع حضرت به دو کلمه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کذّاب و مفتری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 و افترا زننده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حضرت را نبیند و بگوید دیده‌ام،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افترا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بی‌معنا است؛ افترا در جایی است که چیزی را به دروغ به حضرت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کرد که هر کس ادعای نیابت و پیام رسانی داشته باشد، هم دروغگو بوده و هم افترا بسته است</w:t>
      </w:r>
      <w:r>
        <w:rPr>
          <w:rFonts w:eastAsia="IRNazanin" w:cs="IRNazanin"/>
          <w:color w:val="111111"/>
          <w:sz w:val="28"/>
          <w:szCs w:val="28"/>
          <w:rtl w:val="true"/>
          <w:lang w:bidi="fa-IR"/>
        </w:rPr>
        <w:t>.</w:t>
      </w:r>
      <w:bookmarkStart w:id="175" w:name="pg3838_19218"/>
    </w:p>
    <w:p>
      <w:pPr>
        <w:pStyle w:val="BookText"/>
        <w:rPr/>
      </w:pPr>
      <w:bookmarkEnd w:id="17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دوران غیبت صغرا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نوّاب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صورت نمی‌گرفته و افراد حضرت را نمی‌دیدند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 ندارد که حضرت به چهارمین نایب خاص، فقط در رابطه با عدم رؤیت سخن جدیدی مطرح کند، بلکه این سخن حضرت چیزی فراتر از صرفِ دیدن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مطرح شد، می‌توان به خوبی دریافت که رؤیت حضرت حجّت علیه السلام امری ممکن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در ورای این سخنان، باید توجه داشت که نباید مسأله رؤیت و ملاقات امام زمان عجل الله تعالی فرجه الشریف را به گونه‌ای مطرح کرد که گویا حضرت را هر کسی، هر وقت بخواهد، می‌تواند ببیند؛ و نیز نباید سخن هر کسی را که ادعای ملاقات می‌کند،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موضع‌گیری و حسّاسیّت خاصی در این مورد داشت؛ زیرا عده‌ای سودجو و فرصت طلب، از مقدسات و احساسات پاک مردم سوء استفاده می‌کنند و با بیان اینکه من با امام علیه السلام رابطه دارم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انحرافات زیادی در جامعه ایجاد و مردم را از مسیر صحیح منحرف می‌کنند</w:t>
      </w:r>
      <w:r>
        <w:rPr>
          <w:rFonts w:eastAsia="IRNazanin" w:cs="IRNazanin"/>
          <w:color w:val="111111"/>
          <w:sz w:val="28"/>
          <w:szCs w:val="28"/>
          <w:rtl w:val="true"/>
          <w:lang w:bidi="fa-IR"/>
        </w:rPr>
        <w:t>.</w:t>
      </w:r>
    </w:p>
    <w:p>
      <w:pPr>
        <w:pStyle w:val="Heading3"/>
        <w:numPr>
          <w:ilvl w:val="2"/>
          <w:numId w:val="1"/>
        </w:numPr>
        <w:rPr/>
      </w:pPr>
      <w:bookmarkStart w:id="176" w:name="__RefHeading___Toc1465615_2281741623"/>
      <w:bookmarkStart w:id="177" w:name="_Toc69"/>
      <w:bookmarkEnd w:id="176"/>
      <w:r>
        <w:rPr>
          <w:rtl w:val="true"/>
        </w:rPr>
        <w:t>دو</w:t>
      </w:r>
      <w:r>
        <w:rPr>
          <w:rtl w:val="true"/>
        </w:rPr>
        <w:t xml:space="preserve">. </w:t>
      </w:r>
      <w:r>
        <w:rPr>
          <w:rtl w:val="true"/>
        </w:rPr>
        <w:t xml:space="preserve">جزیره خضرا </w:t>
      </w:r>
      <w:r>
        <w:rPr>
          <w:rtl w:val="true"/>
        </w:rPr>
        <w:t>(</w:t>
      </w:r>
      <w:r>
        <w:rPr>
          <w:rtl w:val="true"/>
        </w:rPr>
        <w:t>سید جعفر موسوی نسب</w:t>
      </w:r>
      <w:r>
        <w:rPr>
          <w:rtl w:val="true"/>
        </w:rPr>
        <w:t>)</w:t>
      </w:r>
      <w:bookmarkEnd w:id="177"/>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جزیره خضرا واقعیت دارد یا خیر؟</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به دنبال آن هستیم، ارائه پاسخی مختصر، صریح و بی پرده، همراه با واقع گرایی، در رابطه با این داستان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به اسباب پیدایش این داستان و اینکه از چه زمانی و از سوی چه کسانی به ما رسیده است،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نقد و بررسی صحّت و عدم صحّت آن روی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منابع داستان جزیره خضرا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قضیه به دو حکایت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دو شخص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احمد بن محمد بن یحیی انباری آن را در سال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شبی که مصادف با ماه رمضان بود، مهمان وزیری به نام یحیی بن هبیره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ضیافت در کنار وزیر، مردی نشسته بود که سخت مورد احترام وی قرار داشت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همراه پدرم به قصد تجارت به دریا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ما را به جزایر سرسبزی برد که در آنجا وفور نعمت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ناخدا نام آنجا را جویا شدم، اظهار بی‌اطلاعی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آن منطقه پرسیدم؛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مرکز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مشغول تجارت شویم، لازم بود که مالیات خود را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شخصی پرداخت کنیم، نایب سلطان به ما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او رسیدیم، او از عقاید ما سؤال کرد، خود را معرفی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و نصرانی جزیه بدهند و از مسلمانان سؤالاتی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 آنان مصادره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خدمت سلطان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هشت روز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کردیم و سپس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به شهر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شهرها شیعه نشین و سرشار از نعمت‌های الهی</w:t>
      </w:r>
    </w:p>
    <w:p>
      <w:pPr>
        <w:pStyle w:val="BookText"/>
        <w:rPr/>
      </w:pPr>
      <w:r>
        <w:rPr>
          <w:rFonts w:ascii="IRNazanin" w:hAnsi="IRNazanin" w:eastAsia="IRNazanin"/>
          <w:color w:val="111111"/>
          <w:sz w:val="28"/>
          <w:sz w:val="28"/>
          <w:szCs w:val="28"/>
          <w:rtl w:val="true"/>
          <w:lang w:bidi="fa-IR"/>
        </w:rPr>
        <w:t>بود و امیر هر کدام، از فرزندان امام زمان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سال توقف داشتیم که امام زمان علیه السلام را ملاقات کنیم؛ ولی میسّر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ما فقط دو نفر جهت ملاقات حضرت ماندند و بقیه برگشتیم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حکایت دوم</w:t>
      </w:r>
    </w:p>
    <w:p>
      <w:pPr>
        <w:pStyle w:val="BookText"/>
        <w:rPr/>
      </w:pPr>
      <w:r>
        <w:rPr>
          <w:rFonts w:ascii="IRNazanin" w:hAnsi="IRNazanin" w:eastAsia="IRNazanin"/>
          <w:color w:val="111111"/>
          <w:sz w:val="28"/>
          <w:sz w:val="28"/>
          <w:szCs w:val="28"/>
          <w:rtl w:val="true"/>
          <w:lang w:bidi="fa-IR"/>
        </w:rPr>
        <w:t xml:space="preserve">علی بن فاضل مازندرانی آن را 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قریه‌های اندلس بودم که با کاروانی برخورد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منطقه‌ای در نزدیکی جزایر شیعیان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 جزایر شیعیان را شنیدم، مشتاق سفر به آنجا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را آغاز نمودم تا به آنجا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بیان شد که ارزاق این جزیره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متعلق به امام زمان و اولاد آن حضرت است – می رسد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منتظر شدم تاکشتی های ارزاق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خوش سیمایی همراه آنان بود که مرا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همسفر شدم تا به مقصود خود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خود آب‌های سفیدی را مشاهده کردم که آن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آب‌ها جزیره خضرا را احاطه نموده است و مانع می‌شود که دشمن وارد جزیره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گذشتیم، چشمم به هفت قلعه استوار با دیوارهای محکم و برج‌های به آسمان کشیده شده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که گذشتیم، وارد جزیره خضرا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جمعه‌ای در نماز جمعه شرکت کردم و نماز جمعه را با سید شمس‌الدین ادا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از سیّد شمس‌الدین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زمان عجل الله تعالی فرجه الشریف در مسجد حاضر</w:t>
      </w:r>
    </w:p>
    <w:p>
      <w:pPr>
        <w:pStyle w:val="BookText"/>
        <w:rPr/>
      </w:pPr>
      <w:r>
        <w:rPr>
          <w:rFonts w:ascii="IRNazanin" w:hAnsi="IRNazanin" w:eastAsia="IRNazanin"/>
          <w:color w:val="111111"/>
          <w:sz w:val="28"/>
          <w:sz w:val="28"/>
          <w:szCs w:val="28"/>
          <w:rtl w:val="true"/>
          <w:lang w:bidi="fa-IR"/>
        </w:rPr>
        <w:t>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نایب خاص آن حضرت می‌باشم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امام را مشاهده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سیّد شمس به خارج آن شهر رفتم، مردی خوش سیما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همراه یک نفر دیگر خادمان قبّه هستند و کوهی را به 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قبّه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صبح جمعه می‌روم آنجا و امام را زیارت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بیا و امام را زیارت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سمت قبّه و از خادمان آنجا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امام را اینجا مشاهده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دیدن امام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سیّد شمس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 آیات قرآن با هم مرتبط نیستند؟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هفت حرف نازل شده است و قرآنی که عمر و ابوبکر تنظیم نمودند، بعضی از آیات را حذف کردند؛ لذا برخی آیات با هم مرتبط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جمعه‌ای در مسجد بودم، از بیرون مسجد سر و صدایی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شمس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و صدا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سیصد نفر از یاران امام زمان عجل الله تعالی فرجه الشریف هستند و منتظر فرج آن حضرت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سیزده نفر هنوز باقی مانده است که یاران حضرت کامل شوند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ما قایل‌اند روایاتی داریم که هر کس در غیبت امام علیه السلام، ادعای مشاهده آن حضرت را داشته باشد، تکذیبش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دوران بنی‌عباس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امام را در غیبت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از مخلصین آقا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دو مرتبه آن حضرت 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خمس پرسیدم، سید شمس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خمس را بر شیعیانش مباح نموده است و پرداخت آن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سید شمس به من دستور داد که به وطن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همان کشتی که وارد جزیره خضرا شده بودم، برگرداندند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نکات مشترک دو حکایت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سکونت امام زمان عجل الله تعالی فرجه الشریف و فرزندان آن حضرت در جزیره‌ای میان دریا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تعالی فرجه الشریف اکنون دارای همسر و فرزند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جزیره‌ای که امام زمان عجل الله تعالی فرجه الشریف در آن زندگی می‌کند، بسیار خوش آب و هوا و سرسبز است و در نقاط دیگر دنیا نظیر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جزیره، می‌توان امام زمان عجل الله تعالی فرجه الشریف را مشاهده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اجتماعی، رفاه و کیفیت سلوک مردم در آن جزایر بسیار 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ناقلان هر دو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انباری و فاضل 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شخص مجهول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نظریات راجع به این دو حکایت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اندک بر این عقیده‌اند که این داستان واقعی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اصل داستان را پذیرفته‌اند،</w:t>
      </w:r>
    </w:p>
    <w:p>
      <w:pPr>
        <w:pStyle w:val="BookText"/>
        <w:rPr/>
      </w:pPr>
      <w:r>
        <w:rPr>
          <w:rFonts w:ascii="IRNazanin" w:hAnsi="IRNazanin" w:eastAsia="IRNazanin"/>
          <w:color w:val="111111"/>
          <w:sz w:val="28"/>
          <w:sz w:val="28"/>
          <w:szCs w:val="28"/>
          <w:rtl w:val="true"/>
          <w:lang w:bidi="fa-IR"/>
        </w:rPr>
        <w:t xml:space="preserve">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برمودا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داده‌اند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سترگی چون شیخ جعفر کاشف الغطا، آقا بزرگ تهرانی، علامه شوشتری، علامه جعفر مرتضی عاملی، محمّد باقر بهبودی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عقیده‌اند که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ندارد و بر دو حکایتی که اصل داستان را پایه‌گذاری کرده‌اند، اشکالات متعدّد سندی، تاریخی و متنی وارد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نقل را کاملاً از درجه اعتبار ساقط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به اختصار، به ذکر برخی اشکالاتی که به هر یک از این دو حکایت وارد است، به صورت مجزّا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علی بن فاضل مازندرانی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اشکالات سندی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مجلسی‌رحمه الله در کتاب بحارالانوار تصریح کرده که این حکایت را در کتاب‌های معتبر نیافته است و به همین علّت آن را به صورت مستقل در یک باب جداگانه نقل کرده است</w:t>
      </w:r>
      <w:r>
        <w:rPr>
          <w:rFonts w:eastAsia="IRNazanin" w:cs="IRNazanin"/>
          <w:color w:val="111111"/>
          <w:sz w:val="28"/>
          <w:szCs w:val="28"/>
          <w:rtl w:val="true"/>
          <w:lang w:bidi="fa-IR"/>
        </w:rPr>
        <w:t>.</w:t>
      </w:r>
      <w:r>
        <w:rPr>
          <w:rStyle w:val="FootnoteAnchor"/>
          <w:rtl w:val="true"/>
        </w:rPr>
        <w:footnoteReference w:id="8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علما و بزرگان معاصر علی بن فاضل مازندرانی، همچون علامه حلّی‌رحمه الله، و ابن داودرحمه الله</w:t>
      </w:r>
      <w:r>
        <w:rPr>
          <w:rStyle w:val="FootnoteAnchor"/>
          <w:rtl w:val="true"/>
        </w:rPr>
        <w:footnoteReference w:id="82"/>
      </w:r>
      <w:r>
        <w:rPr>
          <w:rFonts w:ascii="IRNazanin" w:hAnsi="IRNazanin" w:eastAsia="IRNazanin"/>
          <w:color w:val="111111"/>
          <w:sz w:val="28"/>
          <w:sz w:val="28"/>
          <w:szCs w:val="28"/>
          <w:rtl w:val="true"/>
          <w:lang w:bidi="fa-IR"/>
        </w:rPr>
        <w:t>اسمی از او و داستانش به میان نیاورده‌اند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از چند حال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معاصران وی داستان او را دروغ و باطل تلقی کرده‌اند؛ یا اصلاً چنین داستانی را نشنیده‌اند و یا اینکه این داستان در زمان‌های بعد از آنان ساخته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منابع موجود، قدیمی‌ترین مأخذی که برای این داستان به چشم می‌خورد، کتاب مجالس المؤمنین اثر قاضی نورُ الله شوشتری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شهادت رسیده است؛ در حالی که داستان جزیره خضرا مربوط به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روایت از نظر سندی اشکالاتی دیگری نیز وارد است که علاقه‌مندان می‌توانند به منابعی که در پایان معرفی می‌گردد، مراجعه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متنی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داستان علی بن فاضل به مطالبی اشاره شده که با بسیاری از مسلّمات دینی سازگاری ندارد و روایات زیادی بر خلاف آن مطالب وجود دارد که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مازندرانی از شخصی به نام سید شمس الدین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میان برخی آیات قرآن کریم، ارتباط منطقی وجود ندارد؟ سید شمس الدین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قرآنی است که خلیفه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کرده و بعضی آیات آن را حذف نموده است؛ ولی قرآن امام علی علیه السلام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بعضی از آیات با هم سازگاری ندارند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مشاهده می‌شود، اگر کسی این</w:t>
      </w:r>
    </w:p>
    <w:p>
      <w:pPr>
        <w:pStyle w:val="BookText"/>
        <w:rPr/>
      </w:pPr>
      <w:r>
        <w:rPr>
          <w:rFonts w:ascii="IRNazanin" w:hAnsi="IRNazanin" w:eastAsia="IRNazanin"/>
          <w:color w:val="111111"/>
          <w:sz w:val="28"/>
          <w:sz w:val="28"/>
          <w:szCs w:val="28"/>
          <w:rtl w:val="true"/>
          <w:lang w:bidi="fa-IR"/>
        </w:rPr>
        <w:t>قسمت حکایت را قبول کند، قائل به تحریف قرآن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اجماع شیعه و سنی و به موجب صریح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نحن نزلنا الذکر و انّا له لحافظون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باطل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گذشته، اهتمام و توجّه زیاد مسلمانان به نوشتن و حفظ قرآن و تعدد نسخه‌ها و شیوع آن در بین مسلمین، از زمان پیامبر اکرم صلی الله علیه و آله و سلم و زیر نظر مستقیم آن حضرت، تا حدی بود که تبدیل و تحریف آن، از امور محال و ممتنع به حساب می‌آید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حکایت، مکان و محل سکونت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خلاف بسیاری از روایات است که در ادامه به چند نمونه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مکان سکونت آن حضرت اطلاع ندارد؛ مگر خدمتکار آن حضرت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 در بین مردم به طور ناشناسی در همه جا حضور پیدا می‌کند؛ ولی مردم او را نمی‌شناسند؛ مگر آنکه حضرت، با اذن پروردگار، خود را به خواص معرفی فرماید</w:t>
      </w:r>
      <w:r>
        <w:rPr>
          <w:rFonts w:eastAsia="IRNazanin" w:cs="IRNazanin"/>
          <w:color w:val="111111"/>
          <w:sz w:val="28"/>
          <w:szCs w:val="28"/>
          <w:rtl w:val="true"/>
          <w:lang w:bidi="fa-IR"/>
        </w:rPr>
        <w:t>»</w:t>
      </w:r>
      <w:r>
        <w:rPr>
          <w:rStyle w:val="FootnoteAnchor"/>
          <w:rtl w:val="true"/>
        </w:rPr>
        <w:footnoteReference w:id="8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حکایت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خضرا دارای هفت حصار و از برج‌های محکم دفاعی برخوردار است تا دشمنان نتوانند وارد آن جزیره</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قهرمان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جزیره خضرا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است که آن جزیره به وسیله آب‌های سفیدی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اطراف 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نیروی غیبی، محافظت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مشاهده می‌شود، صدر و ذیل این گفتار، با هم سازگاری ندارد؛ زیرا جزیره‌ای که با نیروی غیبی و آب‌های سفید محافظت می‌گردد؛ دیگر چه نیازی به هفت حصار محکم و برج‌های آن‌چنانی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حکایت از قول خادمان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 امام علیه السلام غیر ممکن است؛ ولی در گفت‌وگو با سید شمس‌الدین،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 با اخلاص می‌تواند امام را ببیند، ولی او را نمی‌شناسد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می‌توان بین غیر ممکن بودن رؤیت و دیدن مشروط جمع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جمعه، راوی داستان سر و صدای زیادی از بیرون مسجد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شمس‌الدین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و صدا چیست؟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سیصد نفر از یاران امام زمان عجل الله تعالی فرجه الشریف هستند و منتظر سیزده نفر 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مطلب را بپذیریم، باید قائل به طولانی بودن عمر آن سیصد نفر و حیات آنان تا حال باشیم و بپذیریم که حیات آنها تا زمان ظهور حضرت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دلیلی بر این مطلب نداریم و دلایل طول عمر فقط مربوط به حضرت مهدی عجل الله تعالی فرجه الشریف و برخی از پیامبران می‌باشد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داستان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بر تمام شیعیان حلال است و پرداخت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نیز قابل قبول نیست؛ چون خلاف نظر مشهور</w:t>
      </w:r>
    </w:p>
    <w:p>
      <w:pPr>
        <w:pStyle w:val="BookText"/>
        <w:rPr/>
      </w:pPr>
      <w:r>
        <w:rPr>
          <w:rFonts w:ascii="IRNazanin" w:hAnsi="IRNazanin" w:eastAsia="IRNazanin"/>
          <w:color w:val="111111"/>
          <w:sz w:val="28"/>
          <w:sz w:val="28"/>
          <w:szCs w:val="28"/>
          <w:rtl w:val="true"/>
          <w:lang w:bidi="fa-IR"/>
        </w:rPr>
        <w:t>فقهای اسلام است و دلیلی هم بر آن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داستان بر وجود همسر و اولاد برای حضرت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را بزرگانی، چون مفید، بیاضی و طبرسی نپذیرفته و روایاتی که اولاد را برای حضرت ثابت می‌کنند، از نظر سند 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روایاتی بر خلاف آن داریم که به چند نمونه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به حضرت امام رضا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 شما روایت است که هیچ امامی فوت نمی‌کند، تا اینکه فرزند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قید کرده‌اید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قائم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امامی نیست، مگر اینکه پس از او فرزندی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غیر از امامی که حسین بن علی علیه السلام بر او از قبر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امام فرزند نخواهد داشت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جهت مطالعه بیشتر در این موضوع، می‌توان به کتاب‌های مفصل رجوع کرد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تاریخ روایت علی بن فاضل</w:t>
      </w:r>
    </w:p>
    <w:p>
      <w:pPr>
        <w:pStyle w:val="BookText"/>
        <w:rPr/>
      </w:pPr>
      <w:r>
        <w:rPr>
          <w:rFonts w:ascii="IRNazanin" w:hAnsi="IRNazanin" w:eastAsia="IRNazanin"/>
          <w:color w:val="111111"/>
          <w:sz w:val="28"/>
          <w:sz w:val="28"/>
          <w:szCs w:val="28"/>
          <w:rtl w:val="true"/>
          <w:lang w:bidi="fa-IR"/>
        </w:rPr>
        <w:t xml:space="preserve">ناقل این حکایت مدّعی است که در سال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خبر را از شخصی شنیده است و برای اطمینان خود به نزد علی بن فاضل رفته است تا بدون واسطه خبر را از او بشنود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می‌کنیم که این ملاقات صورت پذیرفته و فضل بن علی با علی بن فاضل ملاقات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سفر علی بن فاضل به اندلس در حدود پایان قرن ششم 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صورت گرفته باشد؛ چون واقعه مذکور در زمان تحصیل علی بن فاضل بوده است و او به طور معمول، با گذشت چندین سال، این واقعه را برای دیگران نقل نموده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حال این سؤال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فضل بن علی پس از ملاقات، این حکایت را نقل نکرده و با فاصله زمانی طولانی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می‌تواند بر اعتبار این حکایت لطمه وارد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انباری</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سندی</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انباری فاقد هر گونه استناد است؛ چون صاحب کتاب التعازی</w:t>
      </w:r>
      <w:r>
        <w:rPr>
          <w:rStyle w:val="FootnoteAnchor"/>
          <w:rtl w:val="true"/>
        </w:rPr>
        <w:footnoteReference w:id="92"/>
      </w:r>
      <w:r>
        <w:rPr>
          <w:rFonts w:ascii="IRNazanin" w:hAnsi="IRNazanin" w:eastAsia="IRNazanin"/>
          <w:color w:val="111111"/>
          <w:sz w:val="28"/>
          <w:sz w:val="28"/>
          <w:szCs w:val="28"/>
          <w:rtl w:val="true"/>
          <w:lang w:bidi="fa-IR"/>
        </w:rPr>
        <w:t>آن را نقل نکرده است؛ بلکه استنساخ کننده نامعلومی آن را در پایان کتاب التعازی افزوده است که از اساس معلوم نیست این خبر را از کجا و چه کسی شنیده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اشخاص مذکور در سند، شناخته شده نیستند و در کتاب‌های رجالی شیعه، ذکری از آنان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ناقل خبر است،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بیان شده است که او شخصی مسیحی بوده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متنی</w:t>
      </w:r>
    </w:p>
    <w:p>
      <w:pPr>
        <w:pStyle w:val="BookText"/>
        <w:rPr/>
      </w:pPr>
      <w:r>
        <w:rPr>
          <w:rFonts w:ascii="IRNazanin" w:hAnsi="IRNazanin" w:eastAsia="IRNazanin"/>
          <w:color w:val="111111"/>
          <w:sz w:val="28"/>
          <w:sz w:val="28"/>
          <w:szCs w:val="28"/>
          <w:rtl w:val="true"/>
          <w:lang w:bidi="fa-IR"/>
        </w:rPr>
        <w:t>از متن حکایت این طور استفاده می‌گردد که یک تاجر مسیحی با تعدادی افراد یهودی و اهل سنت، به زیارت نایب حضرت صاحب  الامر علیه السلام مشرّف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که صدها مسلمان شیعه و عالم با تقوا و عاشق امام زمان عجل الله تعالی فرجه الشریف به چنین افتخاری نائل نشده‌اند؛ ولی این جماعت چنین سعادتی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قابل توجّه است،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داستان از شهرهایی نام برده شده که در منابع جغرافیایی معتبر و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آنها برده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 دو منبع، اسامی روستاهای دور افتاده از قلم نیفتاده است؛ چگونه ممکن است که از جزیره با این عظمت ذکری نشده باشد؟</w:t>
      </w:r>
    </w:p>
    <w:p>
      <w:pPr>
        <w:pStyle w:val="BookText"/>
        <w:rPr/>
      </w:pPr>
      <w:r>
        <w:rPr>
          <w:rFonts w:ascii="IRNazanin" w:hAnsi="IRNazanin" w:eastAsia="IRNazanin"/>
          <w:color w:val="111111"/>
          <w:sz w:val="28"/>
          <w:sz w:val="28"/>
          <w:szCs w:val="28"/>
          <w:rtl w:val="true"/>
          <w:lang w:bidi="fa-IR"/>
        </w:rPr>
        <w:t>نکته آخر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حکایت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زمان عجل الله تعالی فرجه الشریف از یهود و نصارا جزیه گرفت؛ ولی اموال اهل سنت را مصادره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قهرمان داستان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با کدام سیره و سنّت مطابقت دارد؟</w:t>
      </w:r>
    </w:p>
    <w:p>
      <w:pPr>
        <w:pStyle w:val="BookText"/>
        <w:rPr/>
      </w:pPr>
      <w:r>
        <w:rPr>
          <w:rFonts w:ascii="IRNazanin" w:hAnsi="IRNazanin" w:eastAsia="IRNazanin"/>
          <w:color w:val="111111"/>
          <w:sz w:val="28"/>
          <w:sz w:val="28"/>
          <w:szCs w:val="28"/>
          <w:rtl w:val="true"/>
          <w:lang w:bidi="fa-IR"/>
        </w:rPr>
        <w:t>در پایانی گفتنی است که برخی از نویسندگان،</w:t>
      </w:r>
      <w:r>
        <w:rPr>
          <w:rStyle w:val="FootnoteAnchor"/>
          <w:rtl w:val="true"/>
        </w:rPr>
        <w:footnoteReference w:id="94"/>
      </w:r>
      <w:r>
        <w:rPr>
          <w:rFonts w:ascii="IRNazanin" w:hAnsi="IRNazanin" w:eastAsia="IRNazanin"/>
          <w:color w:val="111111"/>
          <w:sz w:val="28"/>
          <w:sz w:val="28"/>
          <w:szCs w:val="28"/>
          <w:rtl w:val="true"/>
          <w:lang w:bidi="fa-IR"/>
        </w:rPr>
        <w:t>تلاش دارند که جزیره خضرا را با مثلث برمودا</w:t>
      </w:r>
      <w:r>
        <w:rPr>
          <w:rStyle w:val="FootnoteAnchor"/>
          <w:rtl w:val="true"/>
        </w:rPr>
        <w:footnoteReference w:id="95"/>
      </w:r>
      <w:r>
        <w:rPr>
          <w:rFonts w:ascii="IRNazanin" w:hAnsi="IRNazanin" w:eastAsia="IRNazanin"/>
          <w:color w:val="111111"/>
          <w:sz w:val="28"/>
          <w:sz w:val="28"/>
          <w:szCs w:val="28"/>
          <w:rtl w:val="true"/>
          <w:lang w:bidi="fa-IR"/>
        </w:rPr>
        <w:t>تطبیق دهند؛ غافل از اینکه</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مثلث برمودا، بر فرض صحّت آن، نمی‌تواند دلیل بر صحّت داستان جزیره خضرا و</w:t>
      </w:r>
    </w:p>
    <w:p>
      <w:pPr>
        <w:pStyle w:val="BookText"/>
        <w:rPr/>
      </w:pPr>
      <w:r>
        <w:rPr>
          <w:rFonts w:ascii="IRNazanin" w:hAnsi="IRNazanin" w:eastAsia="IRNazanin"/>
          <w:color w:val="111111"/>
          <w:sz w:val="28"/>
          <w:sz w:val="28"/>
          <w:szCs w:val="28"/>
          <w:rtl w:val="true"/>
          <w:lang w:bidi="fa-IR"/>
        </w:rPr>
        <w:t>وجود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حکایت جزیره خضرا بیان شده بود که کشتی‌های دشمنان امام زمان عجل الله تعالی فرجه الشریف وقتی داخل آب‌های سفید اطراف جزیره شوند، نابود می‌گردند؛ ولی عدّه زیادی به مثلث برمودا رفته و به سلامت باز گشته‌اند و تنها عدّه اندکی دچار مشکل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خضرا ـ بنا بر قراینی که در داستان نقل شده ـ در دریای مدیترانه واقع است؛ ولی مثلث برمودا در اقیانوس اطلس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اتفاق‌های مثلث برمودا، ساخته رسانه‌های غربی و افسانه سازان است و مطالبی از قبیل اینکه هر کسی به آنجا وارد شود، از بین خواهد رفت و اینکه عدّه زیادی رفته‌اند و باز نگشته‌اند؛ همه اینها با چهره واقعی امام زمان عجل الله تعالی فرجه الشریف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چنین جزیره‌ای وجود داشته باشد، نمی‌توان آن را با امام زمان رئوف علیه السلام مرتبط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وجود جزیره خضرا را ثابت می‌کرد، دو حکایت است که مورد نقد و بررسی قرار گرفت و ثابت شد که هر دو حکایت از لحاظ سندی، متنی و تاریخی دارای اشکالاتی است</w:t>
      </w:r>
      <w:r>
        <w:rPr>
          <w:rFonts w:eastAsia="IRNazanin" w:cs="IRNazanin"/>
          <w:color w:val="111111"/>
          <w:sz w:val="28"/>
          <w:szCs w:val="28"/>
          <w:rtl w:val="true"/>
          <w:lang w:bidi="fa-IR"/>
        </w:rPr>
        <w:t>.</w:t>
      </w:r>
      <w:r>
        <w:rPr>
          <w:rStyle w:val="FootnoteAnchor"/>
          <w:rtl w:val="true"/>
        </w:rPr>
        <w:footnoteReference w:id="96"/>
      </w:r>
      <w:bookmarkStart w:id="178" w:name="pg3838_19231"/>
    </w:p>
    <w:p>
      <w:pPr>
        <w:pStyle w:val="Heading3"/>
        <w:numPr>
          <w:ilvl w:val="2"/>
          <w:numId w:val="1"/>
        </w:numPr>
        <w:rPr/>
      </w:pPr>
      <w:bookmarkStart w:id="179" w:name="__RefHeading___Toc1465617_2281741623"/>
      <w:bookmarkStart w:id="180" w:name="_Toc70"/>
      <w:bookmarkEnd w:id="178"/>
      <w:bookmarkEnd w:id="179"/>
      <w:r>
        <w:rPr>
          <w:rtl w:val="true"/>
        </w:rPr>
        <w:t>سه</w:t>
      </w:r>
      <w:r>
        <w:rPr>
          <w:rtl w:val="true"/>
        </w:rPr>
        <w:t xml:space="preserve">. </w:t>
      </w:r>
      <w:r>
        <w:rPr>
          <w:rtl w:val="true"/>
        </w:rPr>
        <w:t>طول عمر</w:t>
      </w:r>
      <w:r>
        <w:rPr>
          <w:rtl w:val="true"/>
        </w:rPr>
        <w:t>(</w:t>
      </w:r>
      <w:r>
        <w:rPr>
          <w:rtl w:val="true"/>
        </w:rPr>
        <w:t>دکتر محمد تقی آیت اللهی</w:t>
      </w:r>
      <w:r>
        <w:rPr>
          <w:rtl w:val="true"/>
        </w:rPr>
        <w:t>)</w:t>
      </w:r>
      <w:bookmarkEnd w:id="18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لحاظ علمی امکان طول عمر انسانی تا این اندازه هست یا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پاسخ به این سؤال به تفصیل زیادی نیاز دارد و از جنبه‌های مختلف قابل بررسی است؛ لکن با توجه به چند علم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 پژوهش‌های علمی را در علوم بهداشتی و پزشکی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به پاسخ این سؤال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پاسخ صرفاً طرح موضوع است و نیاز به مدل‌سازی و محاسبات بیشتر و فرآیند پژوهشی جامع‌تری دارد که نویسنده آن را در اولویت پژوهشی خود قرار داده و به طرح و نقد آن در محافل علمی تخصصی خواهد پرداخت تا به پاسخ جامع‌تر و عمومی‌تر آنها دست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اپیدمیولوژی و آمار زیستی با هم بنیاد کمّی را در پژوهش‌های بهداشتی و پزشکی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اپیدمیولوژی به صورت‌های گوناگون تعریف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تمام تعاریف به عنوان مؤلفه‌های اساسی جمع‌آوری و استفاده از داده‌های جمعیتی و یا گروهی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اپیدمیولوژی هم مشاهدات و هم آزمایش‌ها را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پژوهش‌های اپیدمیولوژی تنها به اپیدمیولوژی محدود نمی‌شود؛ بلکه در واقع سایر شعبه‌های دانش که به سلامت و رفاه انسان مربوط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پژوهش خدمات بهداشتی، روان‌شناسی، جامعه‌شناسی و مردم‌شناسی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این دو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علمی تاریخچه‌ای نسبتاً طولانی دارد که سوابق آن به قرن هفدهم میلادی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توزیع زمان‌های زندگی را مطالعه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علم زمان از یک پیشامد تا خاتمه آن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پیشامد تولد باشد، خاتمه آن مرگ به حساب می‌آید و طول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مطالعه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ریاضی، توزیع بقا به صورت </w:t>
      </w:r>
      <w:r>
        <w:rPr>
          <w:rFonts w:eastAsia="Times New Roman" w:cs="Times New Roman" w:ascii="Times New Roman" w:hAnsi="Times New Roman"/>
          <w:color w:val="111111"/>
          <w:sz w:val="28"/>
          <w:szCs w:val="28"/>
          <w:lang w:val="en-US" w:bidi="en-US"/>
        </w:rPr>
        <w:t>Silt)=exp(-Ailt)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Ai(t)=Sotai(v)du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انتگرال خطر در فاصله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تفسیری، احتمال حیات تا زمان مشخصی از فرمول مذکور به دست می‌آید که تابع نمایه‌ای دارد و همیشه این احتمال مثبت است؛ یعنی، امکان زندگی تا زمان و سال خاصی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عمر افزایش یابد این احتمال کمتر می‌شود؛ اما هرگز به صفر مطلق نمی‌رسد</w:t>
      </w:r>
      <w:r>
        <w:rPr>
          <w:rStyle w:val="FootnoteAnchor"/>
          <w:rtl w:val="true"/>
        </w:rPr>
        <w:footnoteReference w:id="97"/>
      </w:r>
      <w:r>
        <w:rPr>
          <w:rFonts w:ascii="IRNazanin" w:hAnsi="IRNazanin" w:eastAsia="IRNazanin"/>
          <w:color w:val="111111"/>
          <w:sz w:val="28"/>
          <w:sz w:val="28"/>
          <w:szCs w:val="28"/>
          <w:rtl w:val="true"/>
          <w:lang w:bidi="fa-IR"/>
        </w:rPr>
        <w:t>و</w:t>
      </w:r>
      <w:r>
        <w:rPr>
          <w:rStyle w:val="FootnoteAnchor"/>
          <w:rtl w:val="true"/>
        </w:rPr>
        <w:footnoteReference w:id="98"/>
      </w:r>
      <w:r>
        <w:rPr>
          <w:rFonts w:ascii="IRNazanin" w:hAnsi="IRNazanin" w:eastAsia="IRNazanin"/>
          <w:color w:val="111111"/>
          <w:sz w:val="28"/>
          <w:sz w:val="28"/>
          <w:szCs w:val="28"/>
          <w:rtl w:val="true"/>
          <w:lang w:bidi="fa-IR"/>
        </w:rPr>
        <w:t> و محاسبه‌پذیر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 با محاسبات علمی نشان داد که احتمال بقای یک فرد تا مثلاً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چقدر است و مشاهده نمود که چند تن تا این سن می‌توانند زندگی 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امید زندگی یکی از مهم‌ترین شاخص‌هایی است که از جدول عمر استخراج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شاخص از معیارهای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توسعه یافتگی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مختلف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زندگی در سن مشخص، متوسط تعداد سال‌هایی</w:t>
      </w:r>
    </w:p>
    <w:p>
      <w:pPr>
        <w:pStyle w:val="BookText"/>
        <w:rPr/>
      </w:pPr>
      <w:r>
        <w:rPr>
          <w:rFonts w:ascii="IRNazanin" w:hAnsi="IRNazanin" w:eastAsia="IRNazanin"/>
          <w:color w:val="111111"/>
          <w:sz w:val="28"/>
          <w:sz w:val="28"/>
          <w:szCs w:val="28"/>
          <w:rtl w:val="true"/>
          <w:lang w:bidi="fa-IR"/>
        </w:rPr>
        <w:t>است که فردی با آن سن مشخص زندگی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میزان‌های مرگ و میر جدول عمر، در مورد او اعمال شود، امید زندگی با قدرت مرگ و میر یا تابع خطر مرگ تعیین می‌گردد و در محدوده کامل سنی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زندگی با مدرن گرایی جوامع، به طور چشم‌گیری افزایش یافته است و از جامعه‌های غیر صنعتی از چهل سال به سطح هشتاد سال و بیشتر در جوامع توسعه یافته رسیده است</w:t>
      </w:r>
      <w:r>
        <w:rPr>
          <w:rStyle w:val="FootnoteAnchor"/>
          <w:rtl w:val="true"/>
        </w:rPr>
        <w:footnoteReference w:id="99"/>
      </w:r>
      <w:r>
        <w:rPr>
          <w:rFonts w:ascii="IRNazanin" w:hAnsi="IRNazanin" w:eastAsia="IRNazanin"/>
          <w:color w:val="111111"/>
          <w:sz w:val="28"/>
          <w:sz w:val="28"/>
          <w:szCs w:val="28"/>
          <w:rtl w:val="true"/>
          <w:lang w:bidi="fa-IR"/>
        </w:rPr>
        <w:t xml:space="preserve">و </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هم وجود دارد که متوسط عمر از این سطح هم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این است که در چنین جوامعی، عمرهای متجاوز از صد سال هم بسیار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زندگی به عنوان ابزاری نیرومند در رابطه با جداول عمر چند سطحی یا چند حالتی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می‌توان باور کرد که با توسعه یافتگی و کاربرد دانش، در صحنه زندگی و پیشگیری از حوادث و گسترش علمی و آگاهی‌های بهداشتی و تغییرات بنیادی در محیط، بتوان به افزایش عمر انسان کمک کرد؛ چنان که شواهد و تجربیات علمی گواه بر آن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عنایت به این دو علم و نیز دانش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جمعیت‌شناسی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جمعیت‌های انسانی را نسبت به اندازه، ساختار و دینامیسم آنها مطالعه می‌کند و فرآیند جمعیتی از دو جنبه اساسی شدت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کوانتم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و این دو با</w:t>
      </w:r>
    </w:p>
    <w:p>
      <w:pPr>
        <w:pStyle w:val="BookText"/>
        <w:rPr/>
      </w:pPr>
      <w:r>
        <w:rPr>
          <w:rFonts w:ascii="IRNazanin" w:hAnsi="IRNazanin" w:eastAsia="IRNazanin"/>
          <w:color w:val="111111"/>
          <w:sz w:val="28"/>
          <w:sz w:val="28"/>
          <w:szCs w:val="28"/>
          <w:rtl w:val="true"/>
          <w:lang w:bidi="fa-IR"/>
        </w:rPr>
        <w:t>روش‌های جدول عمر محاسبه می‌شوند</w:t>
      </w:r>
      <w:r>
        <w:rPr>
          <w:rStyle w:val="FootnoteAnchor"/>
          <w:rtl w:val="true"/>
        </w:rPr>
        <w:footnoteReference w:id="101"/>
      </w:r>
      <w:r>
        <w:rPr>
          <w:rFonts w:ascii="IRNazanin" w:hAnsi="IRNazanin" w:eastAsia="IRNazanin"/>
          <w:color w:val="111111"/>
          <w:sz w:val="28"/>
          <w:sz w:val="28"/>
          <w:szCs w:val="28"/>
          <w:rtl w:val="true"/>
          <w:lang w:bidi="fa-IR"/>
        </w:rPr>
        <w:t>ـ وجود عمری طولانی به درازی عمر حضرت ولی عصر عجل الله تعالی فرجه الشریف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انسان برای عمری طولانی آفریده شده که خود با رفتارهای غیربهداشتی عمر خود را کوتاه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این رفتار غیربهداشتی را در مورد مبتلایان به سیگار می‌توان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محاسبات نشان می‌دهد که کشیدن هر نخ سیگار به طور متوسط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عمر شخص 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پدیده دیگری وجود دارد که از آن می‌توان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استعداد عمر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هر کس در استعداد خود، برای زندگی قدرت تحرک نیز دارد و پدیده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دارای مهلتی است که از آن به اجل 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جنبه ایستا نبوده و پویا است و خدای بزرگ تدبیر عمر را در اختیار بشر قرار داده و تقدیر آن را در ذات اقدس خویش نهاده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تعالی فرجه الشریف هم عالم کامل و هم عامل به قوانین و پدیده‌های الهی است و این دو در سایه تقدیر الهی زندگی فطری را پدید آورده و دیر زیستی و سالم زیستی را به همراه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او آزاده تمام نما است و توجّه به همین امر نشان می‌دهد که امید زندگی در دوران حاکمیت و ظهور آن حضرت، به حد اعلای خود می‌رسد و آن حضرت سن طبیعی خود را می‌گذرانند و از فضولات زندگی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دورند و این نکته عامل مهمی در دیر زیستی آن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این امر منافاتی با تسلیم در برابر اراده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 طولانی برای حضرتش مقرر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bookmarkStart w:id="181" w:name="pg3838_19236"/>
    </w:p>
    <w:p>
      <w:pPr>
        <w:pStyle w:val="BookText"/>
        <w:rPr/>
      </w:pPr>
      <w:bookmarkEnd w:id="181"/>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82" w:name="__RefHeading___Toc1465619_2281741623"/>
      <w:bookmarkStart w:id="183" w:name="_Toc71"/>
      <w:bookmarkEnd w:id="182"/>
      <w:r>
        <w:rPr>
          <w:rtl w:val="true"/>
        </w:rPr>
        <w:t>چند سایت مهدویت</w:t>
      </w:r>
      <w:r>
        <w:rPr>
          <w:rtl w:val="true"/>
        </w:rPr>
        <w:t>:</w:t>
      </w:r>
      <w:bookmarkEnd w:id="183"/>
    </w:p>
    <w:p>
      <w:pPr>
        <w:pStyle w:val="BookText"/>
        <w:rPr/>
      </w:pPr>
      <w:r>
        <w:rPr>
          <w:rFonts w:eastAsia="Times New Roman" w:cs="Times New Roman" w:ascii="Times New Roman" w:hAnsi="Times New Roman"/>
          <w:color w:val="111111"/>
          <w:sz w:val="28"/>
          <w:szCs w:val="28"/>
          <w:lang w:val="en-US" w:bidi="en-US"/>
        </w:rPr>
        <w:t>WWW.Imammahdi-s.com</w:t>
      </w:r>
    </w:p>
    <w:p>
      <w:pPr>
        <w:pStyle w:val="BookText"/>
        <w:rPr/>
      </w:pPr>
      <w:r>
        <w:rPr>
          <w:rFonts w:ascii="IRNazanin" w:hAnsi="IRNazanin" w:eastAsia="IRNazanin"/>
          <w:color w:val="111111"/>
          <w:sz w:val="28"/>
          <w:sz w:val="28"/>
          <w:szCs w:val="28"/>
          <w:rtl w:val="true"/>
          <w:lang w:bidi="fa-IR"/>
        </w:rPr>
        <w:t xml:space="preserve">پایگاه اطلاع رسانی بنیاد فرهنگی حضرت مهدی موعود عجل الله تعالی فرجه الشریف و مرکز تخصصی مهدویت در بر دارندة جامع منابع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و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مهدویت، میزگرد، آوای انتظار، مسابقه، فصلنامه علمی تخصصی انتظار، مهدیه، پرسش و پاسخ و مرکز آموزش و پژوهش مجازی مهدویت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پایگاه اطلاع رسانی مؤسسه فرهنگی انتظار نور</w:t>
      </w:r>
    </w:p>
    <w:p>
      <w:pPr>
        <w:pStyle w:val="BookText"/>
        <w:rPr/>
      </w:pPr>
      <w:r>
        <w:rPr>
          <w:rFonts w:eastAsia="Times New Roman" w:cs="Times New Roman" w:ascii="Times New Roman" w:hAnsi="Times New Roman"/>
          <w:color w:val="111111"/>
          <w:sz w:val="28"/>
          <w:szCs w:val="28"/>
          <w:lang w:val="en-US" w:bidi="en-US"/>
        </w:rPr>
        <w:t>WWW.monjee.org</w:t>
      </w:r>
    </w:p>
    <w:p>
      <w:pPr>
        <w:pStyle w:val="BookText"/>
        <w:rPr/>
      </w:pPr>
      <w:r>
        <w:rPr>
          <w:rFonts w:ascii="IRNazanin" w:hAnsi="IRNazanin" w:eastAsia="IRNazanin"/>
          <w:color w:val="111111"/>
          <w:sz w:val="28"/>
          <w:sz w:val="28"/>
          <w:szCs w:val="28"/>
          <w:rtl w:val="true"/>
          <w:lang w:bidi="fa-IR"/>
        </w:rPr>
        <w:t>در بر دارنده گفتمان مهدویت، پرسش و پاسخ، کتاب شناسی، کتابخانه، نگارخانه و بسیاری مطالب دیگر</w:t>
      </w:r>
    </w:p>
    <w:p>
      <w:pPr>
        <w:pStyle w:val="BookText"/>
        <w:rPr/>
      </w:pPr>
      <w:r>
        <w:rPr>
          <w:rFonts w:ascii="IRNazanin" w:hAnsi="IRNazanin" w:eastAsia="IRNazanin"/>
          <w:color w:val="111111"/>
          <w:sz w:val="28"/>
          <w:sz w:val="28"/>
          <w:szCs w:val="28"/>
          <w:rtl w:val="true"/>
          <w:lang w:bidi="fa-IR"/>
        </w:rPr>
        <w:t>پایگاه اطلاع رسانی موعود</w:t>
      </w:r>
    </w:p>
    <w:p>
      <w:pPr>
        <w:pStyle w:val="BookText"/>
        <w:rPr/>
      </w:pPr>
      <w:r>
        <w:rPr>
          <w:rFonts w:eastAsia="Times New Roman" w:cs="Times New Roman" w:ascii="Times New Roman" w:hAnsi="Times New Roman"/>
          <w:color w:val="111111"/>
          <w:sz w:val="28"/>
          <w:szCs w:val="28"/>
          <w:lang w:val="en-US" w:bidi="en-US"/>
        </w:rPr>
        <w:t>WWW.mouood.org</w:t>
      </w:r>
    </w:p>
    <w:p>
      <w:pPr>
        <w:pStyle w:val="BookText"/>
        <w:rPr/>
      </w:pPr>
      <w:r>
        <w:rPr>
          <w:rFonts w:ascii="IRNazanin" w:hAnsi="IRNazanin" w:eastAsia="IRNazanin"/>
          <w:color w:val="111111"/>
          <w:sz w:val="28"/>
          <w:sz w:val="28"/>
          <w:szCs w:val="28"/>
          <w:rtl w:val="true"/>
          <w:lang w:bidi="fa-IR"/>
        </w:rPr>
        <w:t>حاوی مجلات موعود، موعود جوان، پرسش و پاسخ، مقالات برترین‌های سایت و مطالب خوب و جذاب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WWW.intizar.ir</w:t>
      </w:r>
    </w:p>
    <w:p>
      <w:pPr>
        <w:pStyle w:val="BookText"/>
        <w:rPr/>
      </w:pPr>
      <w:r>
        <w:rPr>
          <w:rFonts w:ascii="IRNazanin" w:hAnsi="IRNazanin" w:eastAsia="IRNazanin"/>
          <w:color w:val="111111"/>
          <w:sz w:val="28"/>
          <w:sz w:val="28"/>
          <w:szCs w:val="28"/>
          <w:rtl w:val="true"/>
          <w:lang w:bidi="fa-IR"/>
        </w:rPr>
        <w:t>حاوی مجلات مشرق موعود، الموعود، انتظار نوجوان، ملیکا و پژوهش‌ها و اطلاعات دیگر مؤسسه آینده روشن</w:t>
      </w:r>
      <w:r>
        <w:rPr>
          <w:rFonts w:eastAsia="IRNazanin" w:cs="IRNazanin"/>
          <w:color w:val="111111"/>
          <w:sz w:val="28"/>
          <w:szCs w:val="28"/>
          <w:rtl w:val="true"/>
          <w:lang w:bidi="fa-IR"/>
        </w:rPr>
        <w:t>.</w:t>
      </w:r>
    </w:p>
    <w:p>
      <w:pPr>
        <w:pStyle w:val="Heading2"/>
        <w:numPr>
          <w:ilvl w:val="1"/>
          <w:numId w:val="1"/>
        </w:numPr>
        <w:rPr/>
      </w:pPr>
      <w:bookmarkStart w:id="184" w:name="__RefHeading___Toc1465621_2281741623"/>
      <w:bookmarkStart w:id="185" w:name="_Toc72"/>
      <w:bookmarkEnd w:id="184"/>
      <w:r>
        <w:rPr>
          <w:rtl w:val="true"/>
        </w:rPr>
        <w:t>چند کتاب مهدویت</w:t>
      </w:r>
      <w:r>
        <w:rPr>
          <w:rtl w:val="true"/>
        </w:rPr>
        <w:t>:</w:t>
      </w:r>
      <w:bookmarkEnd w:id="18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دبستانی</w:t>
      </w:r>
    </w:p>
    <w:p>
      <w:pPr>
        <w:pStyle w:val="BookText"/>
        <w:rPr/>
      </w:pPr>
      <w:r>
        <w:rPr>
          <w:rFonts w:ascii="IRNazanin" w:hAnsi="IRNazanin" w:eastAsia="IRNazanin"/>
          <w:color w:val="111111"/>
          <w:sz w:val="28"/>
          <w:sz w:val="28"/>
          <w:szCs w:val="28"/>
          <w:rtl w:val="true"/>
          <w:lang w:bidi="fa-IR"/>
        </w:rPr>
        <w:t>سلام امام خوب ما    </w:t>
      </w:r>
    </w:p>
    <w:p>
      <w:pPr>
        <w:pStyle w:val="BookText"/>
        <w:rPr/>
      </w:pPr>
      <w:r>
        <w:rPr>
          <w:rFonts w:ascii="IRNazanin" w:hAnsi="IRNazanin" w:eastAsia="IRNazanin"/>
          <w:color w:val="111111"/>
          <w:sz w:val="28"/>
          <w:sz w:val="28"/>
          <w:szCs w:val="28"/>
          <w:rtl w:val="true"/>
          <w:lang w:bidi="fa-IR"/>
        </w:rPr>
        <w:t>محسن خمسه ای، عباس صابریان؛ ناشر مهام، تهران</w:t>
      </w:r>
    </w:p>
    <w:p>
      <w:pPr>
        <w:pStyle w:val="BookText"/>
        <w:rPr/>
      </w:pPr>
      <w:r>
        <w:rPr>
          <w:rFonts w:ascii="IRNazanin" w:hAnsi="IRNazanin" w:eastAsia="IRNazanin"/>
          <w:color w:val="111111"/>
          <w:sz w:val="28"/>
          <w:sz w:val="28"/>
          <w:szCs w:val="28"/>
          <w:rtl w:val="true"/>
          <w:lang w:bidi="fa-IR"/>
        </w:rPr>
        <w:t>امام زمان من کیه</w:t>
      </w:r>
    </w:p>
    <w:p>
      <w:pPr>
        <w:pStyle w:val="BookText"/>
        <w:rPr/>
      </w:pP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عباسی؛ ناشر منتظران ظهور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 نرگس</w:t>
      </w:r>
    </w:p>
    <w:p>
      <w:pPr>
        <w:pStyle w:val="BookText"/>
        <w:rPr/>
      </w:pP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وحیدی صدر</w:t>
      </w:r>
    </w:p>
    <w:p>
      <w:pPr>
        <w:pStyle w:val="BookText"/>
        <w:rPr/>
      </w:pPr>
      <w:r>
        <w:rPr>
          <w:rFonts w:ascii="IRNazanin" w:hAnsi="IRNazanin" w:eastAsia="IRNazanin"/>
          <w:color w:val="111111"/>
          <w:sz w:val="28"/>
          <w:sz w:val="28"/>
          <w:szCs w:val="28"/>
          <w:rtl w:val="true"/>
          <w:lang w:bidi="fa-IR"/>
        </w:rPr>
        <w:t>لبخند خورشید</w:t>
      </w:r>
    </w:p>
    <w:p>
      <w:pPr>
        <w:pStyle w:val="BookText"/>
        <w:rPr/>
      </w:pP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وحیدی صدر</w:t>
      </w:r>
    </w:p>
    <w:p>
      <w:pPr>
        <w:pStyle w:val="BookText"/>
        <w:rPr/>
      </w:pPr>
      <w:r>
        <w:rPr>
          <w:rFonts w:ascii="IRNazanin" w:hAnsi="IRNazanin" w:eastAsia="IRNazanin"/>
          <w:color w:val="111111"/>
          <w:sz w:val="28"/>
          <w:sz w:val="28"/>
          <w:szCs w:val="28"/>
          <w:rtl w:val="true"/>
          <w:lang w:bidi="fa-IR"/>
        </w:rPr>
        <w:t>مرد آسمانی</w:t>
      </w:r>
    </w:p>
    <w:p>
      <w:pPr>
        <w:pStyle w:val="BookText"/>
        <w:rPr/>
      </w:pPr>
      <w:r>
        <w:rPr>
          <w:rFonts w:ascii="IRNazanin" w:hAnsi="IRNazanin" w:eastAsia="IRNazanin"/>
          <w:color w:val="111111"/>
          <w:sz w:val="28"/>
          <w:sz w:val="28"/>
          <w:szCs w:val="28"/>
          <w:rtl w:val="true"/>
          <w:lang w:bidi="fa-IR"/>
        </w:rPr>
        <w:t>سروده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وحیدی صدر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ابتدایی</w:t>
      </w:r>
    </w:p>
    <w:p>
      <w:pPr>
        <w:pStyle w:val="BookText"/>
        <w:rPr/>
      </w:pPr>
      <w:r>
        <w:rPr>
          <w:rFonts w:ascii="IRNazanin" w:hAnsi="IRNazanin" w:eastAsia="IRNazanin"/>
          <w:color w:val="111111"/>
          <w:sz w:val="28"/>
          <w:sz w:val="28"/>
          <w:szCs w:val="28"/>
          <w:rtl w:val="true"/>
          <w:lang w:bidi="fa-IR"/>
        </w:rPr>
        <w:t>خورشید پنهان</w:t>
      </w:r>
    </w:p>
    <w:p>
      <w:pPr>
        <w:pStyle w:val="BookText"/>
        <w:rPr/>
      </w:pPr>
      <w:r>
        <w:rPr>
          <w:rFonts w:ascii="IRNazanin" w:hAnsi="IRNazanin" w:eastAsia="IRNazanin"/>
          <w:color w:val="111111"/>
          <w:sz w:val="28"/>
          <w:sz w:val="28"/>
          <w:szCs w:val="28"/>
          <w:rtl w:val="true"/>
          <w:lang w:bidi="fa-IR"/>
        </w:rPr>
        <w:t>حسین صالح</w:t>
      </w:r>
    </w:p>
    <w:p>
      <w:pPr>
        <w:pStyle w:val="BookText"/>
        <w:rPr/>
      </w:pPr>
      <w:r>
        <w:rPr>
          <w:rFonts w:ascii="IRNazanin" w:hAnsi="IRNazanin" w:eastAsia="IRNazanin"/>
          <w:color w:val="111111"/>
          <w:sz w:val="28"/>
          <w:sz w:val="28"/>
          <w:szCs w:val="28"/>
          <w:rtl w:val="true"/>
          <w:lang w:bidi="fa-IR"/>
        </w:rPr>
        <w:t>بعد از آن صدای آسمانی</w:t>
      </w:r>
    </w:p>
    <w:p>
      <w:pPr>
        <w:pStyle w:val="BookText"/>
        <w:rPr/>
      </w:pPr>
      <w:r>
        <w:rPr>
          <w:rFonts w:ascii="IRNazanin" w:hAnsi="IRNazanin" w:eastAsia="IRNazanin"/>
          <w:color w:val="111111"/>
          <w:sz w:val="28"/>
          <w:sz w:val="28"/>
          <w:szCs w:val="28"/>
          <w:rtl w:val="true"/>
          <w:lang w:bidi="fa-IR"/>
        </w:rPr>
        <w:t>مصطفی رحماندوست؛ به کوشش مؤسسه فرهنگی انتظار نور؛ بوستان کتاب، قم</w:t>
      </w:r>
    </w:p>
    <w:p>
      <w:pPr>
        <w:pStyle w:val="BookText"/>
        <w:rPr/>
      </w:pPr>
      <w:r>
        <w:rPr>
          <w:rFonts w:ascii="IRNazanin" w:hAnsi="IRNazanin" w:eastAsia="IRNazanin"/>
          <w:color w:val="111111"/>
          <w:sz w:val="28"/>
          <w:sz w:val="28"/>
          <w:szCs w:val="28"/>
          <w:rtl w:val="true"/>
          <w:lang w:bidi="fa-IR"/>
        </w:rPr>
        <w:t>خورشید می خندد</w:t>
      </w:r>
    </w:p>
    <w:p>
      <w:pPr>
        <w:pStyle w:val="BookText"/>
        <w:rPr/>
      </w:pPr>
      <w:r>
        <w:rPr>
          <w:rFonts w:ascii="IRNazanin" w:hAnsi="IRNazanin" w:eastAsia="IRNazanin"/>
          <w:color w:val="111111"/>
          <w:sz w:val="28"/>
          <w:sz w:val="28"/>
          <w:szCs w:val="28"/>
          <w:rtl w:val="true"/>
          <w:lang w:bidi="fa-IR"/>
        </w:rPr>
        <w:t>افسانه شعبان نژاد؛ بوستان کتاب، قم</w:t>
      </w:r>
    </w:p>
    <w:p>
      <w:pPr>
        <w:pStyle w:val="BookText"/>
        <w:rPr/>
      </w:pPr>
      <w:r>
        <w:rPr>
          <w:rFonts w:ascii="IRNazanin" w:hAnsi="IRNazanin" w:eastAsia="IRNazanin"/>
          <w:color w:val="111111"/>
          <w:sz w:val="28"/>
          <w:sz w:val="28"/>
          <w:szCs w:val="28"/>
          <w:rtl w:val="true"/>
          <w:lang w:bidi="fa-IR"/>
        </w:rPr>
        <w:t>میلاد آفتاب</w:t>
      </w:r>
    </w:p>
    <w:p>
      <w:pPr>
        <w:pStyle w:val="BookText"/>
        <w:rPr/>
      </w:pPr>
      <w:r>
        <w:rPr>
          <w:rFonts w:ascii="IRNazanin" w:hAnsi="IRNazanin" w:eastAsia="IRNazanin"/>
          <w:color w:val="111111"/>
          <w:sz w:val="28"/>
          <w:sz w:val="28"/>
          <w:szCs w:val="28"/>
          <w:rtl w:val="true"/>
          <w:lang w:bidi="fa-IR"/>
        </w:rPr>
        <w:t>زهره مسجد جامعی، سیمای فرهنگی، تهران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w:t>
      </w:r>
    </w:p>
    <w:p>
      <w:pPr>
        <w:pStyle w:val="BookText"/>
        <w:rPr/>
      </w:pPr>
      <w:r>
        <w:rPr>
          <w:rFonts w:ascii="IRNazanin" w:hAnsi="IRNazanin" w:eastAsia="IRNazanin"/>
          <w:color w:val="111111"/>
          <w:sz w:val="28"/>
          <w:sz w:val="28"/>
          <w:szCs w:val="28"/>
          <w:rtl w:val="true"/>
          <w:lang w:bidi="fa-IR"/>
        </w:rPr>
        <w:t>و آن که دیرتر آمد</w:t>
      </w:r>
    </w:p>
    <w:p>
      <w:pPr>
        <w:pStyle w:val="BookText"/>
        <w:rPr/>
      </w:pPr>
      <w:r>
        <w:rPr>
          <w:rFonts w:ascii="IRNazanin" w:hAnsi="IRNazanin" w:eastAsia="IRNazanin"/>
          <w:color w:val="111111"/>
          <w:sz w:val="28"/>
          <w:sz w:val="28"/>
          <w:szCs w:val="28"/>
          <w:rtl w:val="true"/>
          <w:lang w:bidi="fa-IR"/>
        </w:rPr>
        <w:t>الهه بخشی، مسجد مقدس جمکران</w:t>
      </w:r>
    </w:p>
    <w:p>
      <w:pPr>
        <w:pStyle w:val="BookText"/>
        <w:rPr/>
      </w:pPr>
      <w:r>
        <w:rPr>
          <w:rFonts w:ascii="IRNazanin" w:hAnsi="IRNazanin" w:eastAsia="IRNazanin"/>
          <w:color w:val="111111"/>
          <w:sz w:val="28"/>
          <w:sz w:val="28"/>
          <w:szCs w:val="28"/>
          <w:rtl w:val="true"/>
          <w:lang w:bidi="fa-IR"/>
        </w:rPr>
        <w:t>صبح امید</w:t>
      </w:r>
    </w:p>
    <w:p>
      <w:pPr>
        <w:pStyle w:val="BookText"/>
        <w:rPr/>
      </w:pPr>
      <w:r>
        <w:rPr>
          <w:rFonts w:ascii="IRNazanin" w:hAnsi="IRNazanin" w:eastAsia="IRNazanin"/>
          <w:color w:val="111111"/>
          <w:sz w:val="28"/>
          <w:sz w:val="28"/>
          <w:szCs w:val="28"/>
          <w:rtl w:val="true"/>
          <w:lang w:bidi="fa-IR"/>
        </w:rPr>
        <w:t>جواد محدثی به کوشش مؤسسه فرهنگی انتظار نور، بوستان کتاب قم</w:t>
      </w:r>
    </w:p>
    <w:p>
      <w:pPr>
        <w:pStyle w:val="BookText"/>
        <w:rPr/>
      </w:pPr>
      <w:r>
        <w:rPr>
          <w:rFonts w:ascii="IRNazanin" w:hAnsi="IRNazanin" w:eastAsia="IRNazanin"/>
          <w:color w:val="111111"/>
          <w:sz w:val="28"/>
          <w:sz w:val="28"/>
          <w:szCs w:val="28"/>
          <w:rtl w:val="true"/>
          <w:lang w:bidi="fa-IR"/>
        </w:rPr>
        <w:t>غریبه آشنا</w:t>
      </w:r>
    </w:p>
    <w:p>
      <w:pPr>
        <w:pStyle w:val="BookText"/>
        <w:rPr/>
      </w:pPr>
      <w:r>
        <w:rPr>
          <w:rFonts w:ascii="IRNazanin" w:hAnsi="IRNazanin" w:eastAsia="IRNazanin"/>
          <w:color w:val="111111"/>
          <w:sz w:val="28"/>
          <w:sz w:val="28"/>
          <w:szCs w:val="28"/>
          <w:rtl w:val="true"/>
          <w:lang w:bidi="fa-IR"/>
        </w:rPr>
        <w:t>احمد پهلوانیان، بوستان کتاب قم</w:t>
      </w:r>
    </w:p>
    <w:p>
      <w:pPr>
        <w:pStyle w:val="BookText"/>
        <w:rPr/>
      </w:pPr>
      <w:r>
        <w:rPr>
          <w:rFonts w:ascii="IRNazanin" w:hAnsi="IRNazanin" w:eastAsia="IRNazanin"/>
          <w:color w:val="111111"/>
          <w:sz w:val="28"/>
          <w:sz w:val="28"/>
          <w:szCs w:val="28"/>
          <w:rtl w:val="true"/>
          <w:lang w:bidi="fa-IR"/>
        </w:rPr>
        <w:t>سرود سرخ انار</w:t>
      </w:r>
    </w:p>
    <w:p>
      <w:pPr>
        <w:pStyle w:val="BookText"/>
        <w:rPr/>
      </w:pPr>
      <w:r>
        <w:rPr>
          <w:rFonts w:ascii="IRNazanin" w:hAnsi="IRNazanin" w:eastAsia="IRNazanin"/>
          <w:color w:val="111111"/>
          <w:sz w:val="28"/>
          <w:sz w:val="28"/>
          <w:szCs w:val="28"/>
          <w:rtl w:val="true"/>
          <w:lang w:bidi="fa-IR"/>
        </w:rPr>
        <w:t>الهه بهشتی، مسجد مقدس جمکران</w:t>
      </w:r>
    </w:p>
    <w:p>
      <w:pPr>
        <w:pStyle w:val="BookText"/>
        <w:rPr/>
      </w:pPr>
      <w:r>
        <w:rPr>
          <w:rFonts w:ascii="IRNazanin" w:hAnsi="IRNazanin" w:eastAsia="IRNazanin"/>
          <w:color w:val="111111"/>
          <w:sz w:val="28"/>
          <w:sz w:val="28"/>
          <w:szCs w:val="28"/>
          <w:rtl w:val="true"/>
          <w:lang w:bidi="fa-IR"/>
        </w:rPr>
        <w:t>اولین شب بهار</w:t>
      </w:r>
    </w:p>
    <w:p>
      <w:pPr>
        <w:pStyle w:val="BookText"/>
        <w:rPr/>
      </w:pPr>
      <w:r>
        <w:rPr>
          <w:rFonts w:ascii="IRNazanin" w:hAnsi="IRNazanin" w:eastAsia="IRNazanin"/>
          <w:color w:val="111111"/>
          <w:sz w:val="28"/>
          <w:sz w:val="28"/>
          <w:szCs w:val="28"/>
          <w:rtl w:val="true"/>
          <w:lang w:bidi="fa-IR"/>
        </w:rPr>
        <w:t>محمدتقی اختیاری،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w:t>
      </w:r>
    </w:p>
    <w:p>
      <w:pPr>
        <w:pStyle w:val="BookText"/>
        <w:rPr/>
      </w:pPr>
      <w:r>
        <w:rPr>
          <w:rFonts w:ascii="IRNazanin" w:hAnsi="IRNazanin" w:eastAsia="IRNazanin"/>
          <w:color w:val="111111"/>
          <w:sz w:val="28"/>
          <w:sz w:val="28"/>
          <w:szCs w:val="28"/>
          <w:rtl w:val="true"/>
          <w:lang w:bidi="fa-IR"/>
        </w:rPr>
        <w:t>آن سواران سیاه پوش</w:t>
      </w:r>
    </w:p>
    <w:p>
      <w:pPr>
        <w:pStyle w:val="BookText"/>
        <w:rPr/>
      </w:pPr>
      <w:r>
        <w:rPr>
          <w:rFonts w:ascii="IRNazanin" w:hAnsi="IRNazanin" w:eastAsia="IRNazanin"/>
          <w:color w:val="111111"/>
          <w:sz w:val="28"/>
          <w:sz w:val="28"/>
          <w:szCs w:val="28"/>
          <w:rtl w:val="true"/>
          <w:lang w:bidi="fa-IR"/>
        </w:rPr>
        <w:t>مجید ملامحمدی، عروج اندیشه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 و عمومی</w:t>
      </w:r>
    </w:p>
    <w:p>
      <w:pPr>
        <w:pStyle w:val="BookText"/>
        <w:rPr/>
      </w:pPr>
      <w:r>
        <w:rPr>
          <w:rFonts w:ascii="IRNazanin" w:hAnsi="IRNazanin" w:eastAsia="IRNazanin"/>
          <w:color w:val="111111"/>
          <w:sz w:val="28"/>
          <w:sz w:val="28"/>
          <w:szCs w:val="28"/>
          <w:rtl w:val="true"/>
          <w:lang w:bidi="fa-IR"/>
        </w:rPr>
        <w:t>انقلاب جهانی حضرت مهدی عجل الله تعالی فرجه الشریف، آیت الله مکارم شیرازی، هدف</w:t>
      </w:r>
    </w:p>
    <w:p>
      <w:pPr>
        <w:pStyle w:val="BookText"/>
        <w:rPr/>
      </w:pPr>
      <w:r>
        <w:rPr>
          <w:rFonts w:ascii="IRNazanin" w:hAnsi="IRNazanin" w:eastAsia="IRNazanin"/>
          <w:color w:val="111111"/>
          <w:sz w:val="28"/>
          <w:sz w:val="28"/>
          <w:szCs w:val="28"/>
          <w:rtl w:val="true"/>
          <w:lang w:bidi="fa-IR"/>
        </w:rPr>
        <w:t>نوید امن و امان، آیت الله صافی گلپایگانی، انتشارات حضرت معصومه</w:t>
      </w:r>
    </w:p>
    <w:p>
      <w:pPr>
        <w:pStyle w:val="BookText"/>
        <w:rPr/>
      </w:pPr>
      <w:r>
        <w:rPr>
          <w:rFonts w:ascii="IRNazanin" w:hAnsi="IRNazanin" w:eastAsia="IRNazanin"/>
          <w:color w:val="111111"/>
          <w:sz w:val="28"/>
          <w:sz w:val="28"/>
          <w:szCs w:val="28"/>
          <w:rtl w:val="true"/>
          <w:lang w:bidi="fa-IR"/>
        </w:rPr>
        <w:t>دادگستر جهان، آیت الله امینی، شفق</w:t>
      </w:r>
    </w:p>
    <w:p>
      <w:pPr>
        <w:pStyle w:val="BookText"/>
        <w:rPr/>
      </w:pPr>
      <w:r>
        <w:rPr>
          <w:rFonts w:ascii="IRNazanin" w:hAnsi="IRNazanin" w:eastAsia="IRNazanin"/>
          <w:color w:val="111111"/>
          <w:sz w:val="28"/>
          <w:sz w:val="28"/>
          <w:szCs w:val="28"/>
          <w:rtl w:val="true"/>
          <w:lang w:bidi="fa-IR"/>
        </w:rPr>
        <w:t>امام مهدی از ولادت تا ظهور، آیت الله سید محمدکاظم قزوینی، ترجمه دکترحسین فریدونی، آفاق</w:t>
      </w:r>
    </w:p>
    <w:p>
      <w:pPr>
        <w:pStyle w:val="BookText"/>
        <w:rPr/>
      </w:pPr>
      <w:r>
        <w:rPr>
          <w:rFonts w:ascii="IRNazanin" w:hAnsi="IRNazanin" w:eastAsia="IRNazanin"/>
          <w:color w:val="111111"/>
          <w:sz w:val="28"/>
          <w:sz w:val="28"/>
          <w:szCs w:val="28"/>
          <w:rtl w:val="true"/>
          <w:lang w:bidi="fa-IR"/>
        </w:rPr>
        <w:t>فرهنگنامه مهدویت، خدامراد سلیمیان، بنیاد فرهنگی حضرت مهدی موعود عجل الله تعالی فرجه الشریف</w:t>
      </w:r>
    </w:p>
    <w:p>
      <w:pPr>
        <w:pStyle w:val="BookText"/>
        <w:rPr/>
      </w:pPr>
      <w:r>
        <w:rPr>
          <w:rFonts w:ascii="IRNazanin" w:hAnsi="IRNazanin" w:eastAsia="IRNazanin"/>
          <w:color w:val="111111"/>
          <w:sz w:val="28"/>
          <w:sz w:val="28"/>
          <w:szCs w:val="28"/>
          <w:rtl w:val="true"/>
          <w:lang w:bidi="fa-IR"/>
        </w:rPr>
        <w:t>یکصد پرسش و پاسخ پیرامون امام زمان عجل الله تعالی فرجه الشریف، علیرضا رجایی تهرانی، نبوغ</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دانشگاهی و حوزوی</w:t>
      </w:r>
    </w:p>
    <w:p>
      <w:pPr>
        <w:pStyle w:val="BookText"/>
        <w:rPr/>
      </w:pPr>
      <w:r>
        <w:rPr>
          <w:rFonts w:ascii="IRNazanin" w:hAnsi="IRNazanin" w:eastAsia="IRNazanin"/>
          <w:color w:val="111111"/>
          <w:sz w:val="28"/>
          <w:sz w:val="28"/>
          <w:szCs w:val="28"/>
          <w:rtl w:val="true"/>
          <w:lang w:bidi="fa-IR"/>
        </w:rPr>
        <w:t>در انتظار ققنوس، سید ثامر العمیدی، ترجمه و تحقیق مهدی علیزاده، مؤسسه آموزشی و پژوهشی امام خمینی</w:t>
      </w:r>
    </w:p>
    <w:p>
      <w:pPr>
        <w:pStyle w:val="BookText"/>
        <w:rPr/>
      </w:pPr>
      <w:r>
        <w:rPr>
          <w:rFonts w:ascii="IRNazanin" w:hAnsi="IRNazanin" w:eastAsia="IRNazanin"/>
          <w:color w:val="111111"/>
          <w:sz w:val="28"/>
          <w:sz w:val="28"/>
          <w:szCs w:val="28"/>
          <w:rtl w:val="true"/>
          <w:lang w:bidi="fa-IR"/>
        </w:rPr>
        <w:t>تاریخ عصر غیبت، پورسید آقایی، جباری، عاشوری، حکیم؛ مرکز جهانی علوم اسلامی</w:t>
      </w:r>
    </w:p>
    <w:p>
      <w:pPr>
        <w:pStyle w:val="BookText"/>
        <w:rPr/>
      </w:pPr>
      <w:r>
        <w:rPr>
          <w:rFonts w:ascii="IRNazanin" w:hAnsi="IRNazanin" w:eastAsia="IRNazanin"/>
          <w:color w:val="111111"/>
          <w:sz w:val="28"/>
          <w:sz w:val="28"/>
          <w:szCs w:val="28"/>
          <w:rtl w:val="true"/>
          <w:lang w:bidi="fa-IR"/>
        </w:rPr>
        <w:t>تاریخ سیاسی امام دوازدهم، دکتر جاسم حسین، ترجمه دکتر محمدتقی آیت اللهی؛ ناشر امیرکبیر، تهران</w:t>
      </w:r>
    </w:p>
    <w:p>
      <w:pPr>
        <w:pStyle w:val="BookText"/>
        <w:rPr/>
      </w:pPr>
      <w:r>
        <w:rPr>
          <w:rFonts w:ascii="IRNazanin" w:hAnsi="IRNazanin" w:eastAsia="IRNazanin"/>
          <w:color w:val="111111"/>
          <w:sz w:val="28"/>
          <w:sz w:val="28"/>
          <w:szCs w:val="28"/>
          <w:rtl w:val="true"/>
          <w:lang w:bidi="fa-IR"/>
        </w:rPr>
        <w:t>فصلنامه علمی تخصصی انتظار؛ مرکز تخصصی مهدویت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الغیبة، نعمانی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الغیبة،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الدین و اتمام النعمة،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احادیث الامام المهدی،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کورانی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مؤسسه المعارف الاسلامیه،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bookmarkStart w:id="186" w:name="pg3838_19239"/>
    </w:p>
    <w:p>
      <w:pPr>
        <w:pStyle w:val="Heading2"/>
        <w:numPr>
          <w:ilvl w:val="1"/>
          <w:numId w:val="1"/>
        </w:numPr>
        <w:rPr/>
      </w:pPr>
      <w:bookmarkStart w:id="187" w:name="__RefHeading___Toc1465623_2281741623"/>
      <w:bookmarkStart w:id="188" w:name="_Toc73"/>
      <w:bookmarkEnd w:id="186"/>
      <w:bookmarkEnd w:id="187"/>
      <w:r>
        <w:rPr>
          <w:rtl w:val="true"/>
        </w:rPr>
        <w:t xml:space="preserve">طرح های پیشنهادی اجرای مسابقه </w:t>
      </w:r>
      <w:r>
        <w:rPr>
          <w:rtl w:val="true"/>
        </w:rPr>
        <w:t>(</w:t>
      </w:r>
      <w:r>
        <w:rPr>
          <w:rtl w:val="true"/>
        </w:rPr>
        <w:t>ویژه کودکان و نوجوانان</w:t>
      </w:r>
      <w:r>
        <w:rPr>
          <w:rtl w:val="true"/>
        </w:rPr>
        <w:t>)</w:t>
      </w:r>
      <w:bookmarkEnd w:id="18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یوسفیان</w:t>
      </w:r>
      <w:bookmarkStart w:id="189" w:name="pg3838_19240"/>
    </w:p>
    <w:p>
      <w:pPr>
        <w:pStyle w:val="Heading2"/>
        <w:numPr>
          <w:ilvl w:val="1"/>
          <w:numId w:val="1"/>
        </w:numPr>
        <w:rPr/>
      </w:pPr>
      <w:bookmarkStart w:id="190" w:name="__RefHeading___Toc1465625_2281741623"/>
      <w:bookmarkStart w:id="191" w:name="_Toc74"/>
      <w:bookmarkEnd w:id="189"/>
      <w:bookmarkEnd w:id="190"/>
      <w:r>
        <w:rPr>
          <w:rtl w:val="true"/>
        </w:rPr>
        <w:t>مسابقه چهارده گلبرگ</w:t>
      </w:r>
      <w:bookmarkEnd w:id="191"/>
    </w:p>
    <w:p>
      <w:pPr>
        <w:pStyle w:val="BookText"/>
        <w:rPr/>
      </w:pPr>
      <w:r>
        <w:rPr>
          <w:rFonts w:ascii="IRNazanin" w:hAnsi="IRNazanin" w:eastAsia="IRNazanin"/>
          <w:color w:val="111111"/>
          <w:sz w:val="28"/>
          <w:sz w:val="28"/>
          <w:szCs w:val="28"/>
          <w:rtl w:val="true"/>
          <w:lang w:bidi="fa-IR"/>
        </w:rPr>
        <w:t>جواب سؤالات را در گلبرگ ها پیدا کنید و جلوی آن یادداشت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مکان های متعلق به امام زمان عجل الله تعالی فرجه الشریف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که احتمال ظهور امام زمان عجل الله تعالی فرجه الشریف   در آن بیشتر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دعایی که هر صبح برای امام زمان عجل الله تعالی فرجه الشریف خوانده می شود؟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اعمال نزد خداوند؟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عمة امام حسن عسکری علیه السلام که هنگام تولد امام زمان عجل الله تعالی فرجه الشریف حضور داشت؟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پیامبری که در عصر ظهور به امام زمان عجل الله تعالی فرجه الشریف در نماز اقتدا می 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مرکز حکومت امام زمان عجل الله تعالی فرجه الشریف در عصر ظهور؟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مکانی که پیامبر فرود آمده از آسمان به امام زمان عجل الله تعالی فرجه الشریف اقتدا می کند؟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کسی که با امام زمان عجل الله تعالی فرجه الشریف بیعت می کند؟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پیامبری که هم اکنون همراه امام زمان عجل الله تعالی فرجه الشریف است؟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امام زمان عجل الله تعالی فرجه الشریف همانند کدام یک از معصومین علیهم السلام است؟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جهان را پر از عدل و داد می کند؟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لقب های امام زمان عجل الله تعالی فرجه الشریف که هنگام شنیدن می ایستیم؟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چه کسی را به عنوان الگو و اسوه خود معرفی کردند؟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bookmarkStart w:id="192" w:name="pg3838_19242"/>
    </w:p>
    <w:p>
      <w:pPr>
        <w:pStyle w:val="Heading2"/>
        <w:numPr>
          <w:ilvl w:val="1"/>
          <w:numId w:val="1"/>
        </w:numPr>
        <w:rPr/>
      </w:pPr>
      <w:bookmarkStart w:id="193" w:name="__RefHeading___Toc1465627_2281741623"/>
      <w:bookmarkStart w:id="194" w:name="_Toc75"/>
      <w:bookmarkEnd w:id="192"/>
      <w:bookmarkEnd w:id="193"/>
      <w:r>
        <w:rPr>
          <w:rtl w:val="true"/>
        </w:rPr>
        <w:t>مسابقه حرم یار</w:t>
      </w:r>
      <w:bookmarkEnd w:id="194"/>
    </w:p>
    <w:p>
      <w:pPr>
        <w:pStyle w:val="BookText"/>
        <w:rPr/>
      </w:pPr>
      <w:r>
        <w:rPr>
          <w:rFonts w:ascii="IRNazanin" w:hAnsi="IRNazanin" w:eastAsia="IRNazanin"/>
          <w:color w:val="111111"/>
          <w:sz w:val="28"/>
          <w:sz w:val="28"/>
          <w:szCs w:val="28"/>
          <w:rtl w:val="true"/>
          <w:lang w:bidi="fa-IR"/>
        </w:rPr>
        <w:t>در خانه کعبه مطالبی در مورد امام زمان عجل الله تعالی فرجه الشریف نوشته شده است که دو به دو مربوط به هم هستند آنها را پیدا و رنگ کنید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bookmarkStart w:id="195" w:name="pg3838_19243"/>
    </w:p>
    <w:p>
      <w:pPr>
        <w:pStyle w:val="Heading2"/>
        <w:numPr>
          <w:ilvl w:val="1"/>
          <w:numId w:val="1"/>
        </w:numPr>
        <w:rPr/>
      </w:pPr>
      <w:bookmarkStart w:id="196" w:name="__RefHeading___Toc1465629_2281741623"/>
      <w:bookmarkStart w:id="197" w:name="_Toc76"/>
      <w:bookmarkEnd w:id="195"/>
      <w:bookmarkEnd w:id="196"/>
      <w:r>
        <w:rPr>
          <w:rtl w:val="true"/>
        </w:rPr>
        <w:t>مسابقه گنبد سبز</w:t>
      </w:r>
      <w:bookmarkEnd w:id="197"/>
    </w:p>
    <w:p>
      <w:pPr>
        <w:pStyle w:val="BookText"/>
        <w:rPr/>
      </w:pPr>
      <w:r>
        <w:rPr>
          <w:rFonts w:ascii="IRNazanin" w:hAnsi="IRNazanin" w:eastAsia="IRNazanin"/>
          <w:color w:val="111111"/>
          <w:sz w:val="28"/>
          <w:sz w:val="28"/>
          <w:szCs w:val="28"/>
          <w:rtl w:val="true"/>
          <w:lang w:bidi="fa-IR"/>
        </w:rPr>
        <w:t>حروف نوشته شده در گنبد و گلدسته را به هم متصل کنید و ارتباط کلمات بدست آمده را با امام زمان عجل الله تعالی فرجه الشریف توضیح دهید و مقاله ای بنویسید که کلمات بدست آمده از گنبد و گلدسته در آن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bookmarkStart w:id="198" w:name="pg3838_19244"/>
    </w:p>
    <w:p>
      <w:pPr>
        <w:pStyle w:val="Heading2"/>
        <w:numPr>
          <w:ilvl w:val="1"/>
          <w:numId w:val="1"/>
        </w:numPr>
        <w:rPr/>
      </w:pPr>
      <w:bookmarkStart w:id="199" w:name="__RefHeading___Toc1465631_2281741623"/>
      <w:bookmarkStart w:id="200" w:name="_Toc77"/>
      <w:bookmarkEnd w:id="198"/>
      <w:bookmarkEnd w:id="199"/>
      <w:r>
        <w:rPr>
          <w:rtl w:val="true"/>
        </w:rPr>
        <w:t>مسابقه جدول غیبت کبری</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غیبت امام زمان عجل الله تعالی فرجه الشریف تشبیه شده است به خورشید پشت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 عجل الله تعالی فرجه الشریف همانند کدام پیامبر از طرف خداوند خلیفه روی زمین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نائب امام زمان عجل الله تعالی فرجه الشریف در دوره غیبت صغری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عجل الله تعالی فرجه الشریف در دوره ظهور براق است همان که پیامبر صلی الله علیه و آله و سلم در شب معراج بر آن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غیبت صغری امام زمان عجل الله تعالی فرجه الشریف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وظایف منتظران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 برای سلامتی امام زمان عجل الله تعالی فرجه الشریف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همانند پیامبر صلی الله علیه و آله و سلم در جنگ بدر دارای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مساجد متعلق به امام زمان عجل الله تعالی فرجه الشریف که در عراق واقع شده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ظهور حضرت 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حضرت موسی علیه السلام به همراه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یاران را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شهید کربلا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غیبت صغری ارتباط امام زمان عجل الله تعالی فرجه الشریف با مردم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خاصّه و در غیبت کبری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انجام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مدفن آدم و نوح علیه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ظهور امام زمان عجل الله تعالی فرجه الشریف</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امام زمان عجل الله تعالی فرجه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حرف آخر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علیهم السلام و امام زمان عجل الله تعالی فرجه الشریف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چهارده تشبیه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دعای ندبه امام زمان عجل الله تعالی فرجه الشریف به بدر منیر تشبیه شده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فروزنده</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تولد امام زمان عجل الله تعالی فرجه الشریف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می‌باشد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زمان عجل الله تعالی فرجه الشریف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ظهور می‌کند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حق المؤمن علی اخیه،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باب النوادر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قریب به این مضمون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صحیح مسلم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مصلح جهانی و مهدی موعود از دیدگاه اهل سنت، سید هادی خسروشاهی،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رولیسیول ب زرگ یا سیا سة الحسینیه، 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مذهب شیعه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کتب معتبر 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کتب معتبر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الجنان، دعا در غیبت امام‌زمان علیه السلام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حضرت صاحب الامر علیه السلام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آنها بجنگید تا فتنه‌ای باقی نماند و دین همه‌اش برای خدا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تفسیرالمیزان،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الزام‌الناصب،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الزام‌الناصب،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کمال‌الدین و تمام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الاحتجاج،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12/12/69</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1/12/70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جموری اسلامی، </w:t>
      </w:r>
      <w:r>
        <w:rPr>
          <w:rFonts w:eastAsia="IRNazanin" w:cs="IRNazanin"/>
          <w:b w:val="false"/>
          <w:bCs w:val="false"/>
          <w:i w:val="false"/>
          <w:iCs w:val="false"/>
          <w:color w:val="333333"/>
          <w:sz w:val="20"/>
          <w:szCs w:val="20"/>
        </w:rPr>
        <w:t>15/1/67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الخلاص، ص</w:t>
      </w:r>
      <w:r>
        <w:rPr>
          <w:rFonts w:eastAsia="IRNazanin" w:cs="IRNazanin"/>
          <w:b w:val="false"/>
          <w:bCs w:val="false"/>
          <w:i w:val="false"/>
          <w:iCs w:val="false"/>
          <w:color w:val="333333"/>
          <w:sz w:val="20"/>
          <w:szCs w:val="20"/>
        </w:rPr>
        <w:t>224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475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شرح نهج البلاغه،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علیه السلام، یوم الخلاص، ص</w:t>
      </w:r>
      <w:r>
        <w:rPr>
          <w:rFonts w:eastAsia="IRNazanin" w:cs="IRNazanin"/>
          <w:b w:val="false"/>
          <w:bCs w:val="false"/>
          <w:i w:val="false"/>
          <w:iCs w:val="false"/>
          <w:color w:val="333333"/>
          <w:sz w:val="20"/>
          <w:szCs w:val="20"/>
        </w:rPr>
        <w:t>226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54</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الاثر، ص</w:t>
      </w:r>
      <w:r>
        <w:rPr>
          <w:rFonts w:eastAsia="IRNazanin" w:cs="IRNazanin"/>
          <w:b w:val="false"/>
          <w:bCs w:val="false"/>
          <w:i w:val="false"/>
          <w:iCs w:val="false"/>
          <w:color w:val="333333"/>
          <w:sz w:val="20"/>
          <w:szCs w:val="20"/>
        </w:rPr>
        <w:t>475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علیه السلام، 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صفات یاران،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نصرت‌الله آیتی، مهدی یاوران، فصلنامة انتظار، سال دوم، شمارة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ملاحم و الفتن،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الزام الناصب،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حضرت صاحب الامر علیه السلام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علیه السلام،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محمدصابر جعفری، اندیشه مهدویت و آسیب ها، فصلنامه انتظار، شماره پانزدهم، بهار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الغیبة،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ناجی نجار، جزیره خضرا و تحقیقی پیرامون مثلث برمودا؛ سید جعفر رفیعی، جزیره خضرا</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صاحب کتاب رجالی، معروف به رجال ابن داود است، که در سال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قمری از تألیف کتاب رجالی خود فارغ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جزیره خضرا، افسانه یا واقعیت، ترجمه طریقه دار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مرتضی عاملی، جزیره خضرا، افسانه یا واقعیت،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کتاب حقایق هامة حول القرآن الکریم نوشته علّامه جعفر مرتضی، بحث‌های دقیقی دارد؛ که علاقه‌مندان می توانند به آن مراجعه کنند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الوصیة،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طبری، دلائل الامامة،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جزیره خضرا افسانه یا واقعیت،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طریقه دار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افسانه جزیره خضرا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مجتبی کلباسی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تألیف محمدبن علوی است که مرحوم آقا بزرگ تهرانی در الذریعة،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بررسی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انتظار،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افسانه جزیره خضرا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ناجی نجار، جزیره خضرا و تحقیقی پیرامون مثلث برمودا</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مثلث برمودا، از قدیمی‌ترین مستعمرات انگلستان است و رأس آن جزایر برمودا و قاعده آن ایالات متحده آمریکا و اضلاع آن کشورهای کوبا، هائیتی، دومینیکن و جاماییکا می‌باشد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فصلنامه انتظار،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علاقه‌مندان می‌توانند جهت مطالعه بیشتر به کتاب‌ها و منابع ذیل مراجعه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شوشتری، سیّد جعفر مرتضی عاملی، ابراهیم امینی، جزیره خضرا، افسانه یا واقعیت،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ابوالفضل طریقه‌دار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نظری، جزیره خضرا، تحریفی در تاریخ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مرتضی عاملی، جزیره خضرا، در ترازوی نقد،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افسانه جزیره خضرا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مجتبی کلباسی، شماره‌های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Collet D (1994). Modelling Survfval Data in Medical Research. Chapman and Hall / London</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Hosmer Dw/Lemeshow S (1999). Applred Survival Analysis. Wiley/New York</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Pormar MKB, Machin D(1995): Svrival Analysis: a Practical Approach. Wiley/Chichester</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Olshansky Sj, Carnes BA(1994). Demoyraphic Perspectives on human Senescence, Popvlation and Development Review 20/57-80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Timeus Im(2000): Demoyraphy. In Encyclopedia of Epidemiologic Methods. P296-300</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5.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16108</Words>
  <Characters>64043</Characters>
  <CharactersWithSpaces>79530</CharactersWithSpaces>
  <Paragraphs>981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2026-08-18T05:47:31Z</dcterms:created>
  <dc:creator>ghaemiyeh.com</dc:creator>
  <dc:description/>
  <dc:language>en-US</dc:language>
  <cp:lastModifiedBy/>
  <dcterms:modified xsi:type="dcterms:W3CDTF">2026-08-18T09:17:33Z</dcterms:modified>
  <cp:revision>1</cp:revision>
  <dc:subject/>
  <dc:title>شمیم گزیده ای از مباحث مهدویت</dc:title>
</cp:coreProperties>
</file>

<file path=docProps/custom.xml><?xml version="1.0" encoding="utf-8"?>
<Properties xmlns="http://schemas.openxmlformats.org/officeDocument/2006/custom-properties" xmlns:vt="http://schemas.openxmlformats.org/officeDocument/2006/docPropsVTypes"/>
</file>