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پرسش و پاسخ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946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9464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89466_2281741623">
            <w:r>
              <w:rPr>
                <w:webHidden/>
                <w:rStyle w:val="IndexLink"/>
                <w:rtl w:val="true"/>
              </w:rPr>
              <w:t>سخن ما</w:t>
            </w:r>
            <w:r>
              <w:rPr>
                <w:rStyle w:val="IndexLink"/>
                <w:rtl w:val="true"/>
              </w:rPr>
              <w:tab/>
            </w:r>
            <w:r>
              <w:rPr>
                <w:rStyle w:val="IndexLink"/>
              </w:rPr>
              <w:t>5</w:t>
            </w:r>
          </w:hyperlink>
        </w:p>
        <w:p>
          <w:pPr>
            <w:pStyle w:val="Contents2"/>
            <w:tabs>
              <w:tab w:val="clear" w:pos="8743"/>
              <w:tab w:val="right" w:pos="9026" w:leader="dot"/>
            </w:tabs>
            <w:rPr/>
          </w:pPr>
          <w:hyperlink w:anchor="__RefHeading___Toc989468_2281741623">
            <w:r>
              <w:rPr>
                <w:webHidden/>
                <w:rStyle w:val="IndexLink"/>
                <w:rtl w:val="true"/>
              </w:rPr>
              <w:t>ضرورت پرسش</w:t>
            </w:r>
            <w:r>
              <w:rPr>
                <w:rStyle w:val="IndexLink"/>
                <w:rtl w:val="true"/>
              </w:rPr>
              <w:tab/>
            </w:r>
            <w:r>
              <w:rPr>
                <w:rStyle w:val="IndexLink"/>
              </w:rPr>
              <w:t>15</w:t>
            </w:r>
          </w:hyperlink>
        </w:p>
        <w:p>
          <w:pPr>
            <w:pStyle w:val="Contents2"/>
            <w:tabs>
              <w:tab w:val="clear" w:pos="8743"/>
              <w:tab w:val="right" w:pos="9026" w:leader="dot"/>
            </w:tabs>
            <w:rPr/>
          </w:pPr>
          <w:hyperlink w:anchor="__RefHeading___Toc989470_2281741623">
            <w:r>
              <w:rPr>
                <w:webHidden/>
                <w:rStyle w:val="IndexLink"/>
                <w:rtl w:val="true"/>
              </w:rPr>
              <w:t>ترک پرسش</w:t>
            </w:r>
            <w:r>
              <w:rPr>
                <w:rStyle w:val="IndexLink"/>
                <w:rtl w:val="true"/>
              </w:rPr>
              <w:tab/>
            </w:r>
            <w:r>
              <w:rPr>
                <w:rStyle w:val="IndexLink"/>
              </w:rPr>
              <w:t>17</w:t>
            </w:r>
          </w:hyperlink>
        </w:p>
        <w:p>
          <w:pPr>
            <w:pStyle w:val="Contents2"/>
            <w:tabs>
              <w:tab w:val="clear" w:pos="8743"/>
              <w:tab w:val="right" w:pos="9026" w:leader="dot"/>
            </w:tabs>
            <w:rPr/>
          </w:pPr>
          <w:hyperlink w:anchor="__RefHeading___Toc989472_2281741623">
            <w:r>
              <w:rPr>
                <w:webHidden/>
                <w:rStyle w:val="IndexLink"/>
                <w:rtl w:val="true"/>
              </w:rPr>
              <w:t>پرهیز از پرسش بی جا</w:t>
            </w:r>
            <w:r>
              <w:rPr>
                <w:rStyle w:val="IndexLink"/>
                <w:rtl w:val="true"/>
              </w:rPr>
              <w:tab/>
            </w:r>
            <w:r>
              <w:rPr>
                <w:rStyle w:val="IndexLink"/>
              </w:rPr>
              <w:t>19</w:t>
            </w:r>
          </w:hyperlink>
        </w:p>
        <w:p>
          <w:pPr>
            <w:pStyle w:val="Contents2"/>
            <w:tabs>
              <w:tab w:val="clear" w:pos="8743"/>
              <w:tab w:val="right" w:pos="9026" w:leader="dot"/>
            </w:tabs>
            <w:rPr/>
          </w:pPr>
          <w:hyperlink w:anchor="__RefHeading___Toc989474_2281741623">
            <w:r>
              <w:rPr>
                <w:webHidden/>
                <w:rStyle w:val="IndexLink"/>
                <w:rtl w:val="true"/>
              </w:rPr>
              <w:t>رعایت مکان در پرسش</w:t>
            </w:r>
            <w:r>
              <w:rPr>
                <w:rStyle w:val="IndexLink"/>
                <w:rtl w:val="true"/>
              </w:rPr>
              <w:tab/>
            </w:r>
            <w:r>
              <w:rPr>
                <w:rStyle w:val="IndexLink"/>
              </w:rPr>
              <w:t>21</w:t>
            </w:r>
          </w:hyperlink>
        </w:p>
        <w:p>
          <w:pPr>
            <w:pStyle w:val="Contents2"/>
            <w:tabs>
              <w:tab w:val="clear" w:pos="8743"/>
              <w:tab w:val="right" w:pos="9026" w:leader="dot"/>
            </w:tabs>
            <w:rPr/>
          </w:pPr>
          <w:hyperlink w:anchor="__RefHeading___Toc989476_2281741623">
            <w:r>
              <w:rPr>
                <w:webHidden/>
                <w:rStyle w:val="IndexLink"/>
                <w:rtl w:val="true"/>
              </w:rPr>
              <w:t>رعایت زمان در پرسش</w:t>
            </w:r>
            <w:r>
              <w:rPr>
                <w:rStyle w:val="IndexLink"/>
                <w:rtl w:val="true"/>
              </w:rPr>
              <w:tab/>
            </w:r>
            <w:r>
              <w:rPr>
                <w:rStyle w:val="IndexLink"/>
              </w:rPr>
              <w:t>23</w:t>
            </w:r>
          </w:hyperlink>
        </w:p>
        <w:p>
          <w:pPr>
            <w:pStyle w:val="Contents2"/>
            <w:tabs>
              <w:tab w:val="clear" w:pos="8743"/>
              <w:tab w:val="right" w:pos="9026" w:leader="dot"/>
            </w:tabs>
            <w:rPr/>
          </w:pPr>
          <w:hyperlink w:anchor="__RefHeading___Toc989478_2281741623">
            <w:r>
              <w:rPr>
                <w:webHidden/>
                <w:rStyle w:val="IndexLink"/>
                <w:rtl w:val="true"/>
              </w:rPr>
              <w:t>حسن پرسش</w:t>
            </w:r>
            <w:r>
              <w:rPr>
                <w:rStyle w:val="IndexLink"/>
                <w:rtl w:val="true"/>
              </w:rPr>
              <w:tab/>
            </w:r>
            <w:r>
              <w:rPr>
                <w:rStyle w:val="IndexLink"/>
              </w:rPr>
              <w:t>25</w:t>
            </w:r>
          </w:hyperlink>
        </w:p>
        <w:p>
          <w:pPr>
            <w:pStyle w:val="Contents2"/>
            <w:tabs>
              <w:tab w:val="clear" w:pos="8743"/>
              <w:tab w:val="right" w:pos="9026" w:leader="dot"/>
            </w:tabs>
            <w:rPr/>
          </w:pPr>
          <w:hyperlink w:anchor="__RefHeading___Toc989480_2281741623">
            <w:r>
              <w:rPr>
                <w:webHidden/>
                <w:rStyle w:val="IndexLink"/>
                <w:rtl w:val="true"/>
              </w:rPr>
              <w:t>اجازه برای پرسش</w:t>
            </w:r>
            <w:r>
              <w:rPr>
                <w:rStyle w:val="IndexLink"/>
                <w:rtl w:val="true"/>
              </w:rPr>
              <w:tab/>
            </w:r>
            <w:r>
              <w:rPr>
                <w:rStyle w:val="IndexLink"/>
              </w:rPr>
              <w:t>26</w:t>
            </w:r>
          </w:hyperlink>
        </w:p>
        <w:p>
          <w:pPr>
            <w:pStyle w:val="Contents2"/>
            <w:tabs>
              <w:tab w:val="clear" w:pos="8743"/>
              <w:tab w:val="right" w:pos="9026" w:leader="dot"/>
            </w:tabs>
            <w:rPr/>
          </w:pPr>
          <w:hyperlink w:anchor="__RefHeading___Toc989482_2281741623">
            <w:r>
              <w:rPr>
                <w:webHidden/>
                <w:rStyle w:val="IndexLink"/>
                <w:rtl w:val="true"/>
              </w:rPr>
              <w:t>پرهیز از کثرت سؤال</w:t>
            </w:r>
            <w:r>
              <w:rPr>
                <w:rStyle w:val="IndexLink"/>
                <w:rtl w:val="true"/>
              </w:rPr>
              <w:tab/>
            </w:r>
            <w:r>
              <w:rPr>
                <w:rStyle w:val="IndexLink"/>
              </w:rPr>
              <w:t>30</w:t>
            </w:r>
          </w:hyperlink>
        </w:p>
        <w:p>
          <w:pPr>
            <w:pStyle w:val="Contents2"/>
            <w:tabs>
              <w:tab w:val="clear" w:pos="8743"/>
              <w:tab w:val="right" w:pos="9026" w:leader="dot"/>
            </w:tabs>
            <w:rPr/>
          </w:pPr>
          <w:hyperlink w:anchor="__RefHeading___Toc989484_2281741623">
            <w:r>
              <w:rPr>
                <w:webHidden/>
                <w:rStyle w:val="IndexLink"/>
                <w:rtl w:val="true"/>
              </w:rPr>
              <w:t>از آنچه نگفتم نپرسید</w:t>
            </w:r>
            <w:r>
              <w:rPr>
                <w:rStyle w:val="IndexLink"/>
                <w:rtl w:val="true"/>
              </w:rPr>
              <w:tab/>
            </w:r>
            <w:r>
              <w:rPr>
                <w:rStyle w:val="IndexLink"/>
              </w:rPr>
              <w:t>31</w:t>
            </w:r>
          </w:hyperlink>
        </w:p>
        <w:p>
          <w:pPr>
            <w:pStyle w:val="Contents2"/>
            <w:tabs>
              <w:tab w:val="clear" w:pos="8743"/>
              <w:tab w:val="right" w:pos="9026" w:leader="dot"/>
            </w:tabs>
            <w:rPr/>
          </w:pPr>
          <w:hyperlink w:anchor="__RefHeading___Toc989486_2281741623">
            <w:r>
              <w:rPr>
                <w:webHidden/>
                <w:rStyle w:val="IndexLink"/>
                <w:rtl w:val="true"/>
              </w:rPr>
              <w:t>سوال زیاد ممنوع</w:t>
            </w:r>
            <w:r>
              <w:rPr>
                <w:rStyle w:val="IndexLink"/>
                <w:rtl w:val="true"/>
              </w:rPr>
              <w:tab/>
            </w:r>
            <w:r>
              <w:rPr>
                <w:rStyle w:val="IndexLink"/>
              </w:rPr>
              <w:t>33</w:t>
            </w:r>
          </w:hyperlink>
        </w:p>
        <w:p>
          <w:pPr>
            <w:pStyle w:val="Contents2"/>
            <w:tabs>
              <w:tab w:val="clear" w:pos="8743"/>
              <w:tab w:val="right" w:pos="9026" w:leader="dot"/>
            </w:tabs>
            <w:rPr/>
          </w:pPr>
          <w:hyperlink w:anchor="__RefHeading___Toc989488_2281741623">
            <w:r>
              <w:rPr>
                <w:webHidden/>
                <w:rStyle w:val="IndexLink"/>
                <w:rtl w:val="true"/>
              </w:rPr>
              <w:t>فروتنی در پرسش</w:t>
            </w:r>
            <w:r>
              <w:rPr>
                <w:rStyle w:val="IndexLink"/>
                <w:rtl w:val="true"/>
              </w:rPr>
              <w:tab/>
            </w:r>
            <w:r>
              <w:rPr>
                <w:rStyle w:val="IndexLink"/>
              </w:rPr>
              <w:t>34</w:t>
            </w:r>
          </w:hyperlink>
        </w:p>
        <w:p>
          <w:pPr>
            <w:pStyle w:val="Contents2"/>
            <w:tabs>
              <w:tab w:val="clear" w:pos="8743"/>
              <w:tab w:val="right" w:pos="9026" w:leader="dot"/>
            </w:tabs>
            <w:rPr/>
          </w:pPr>
          <w:hyperlink w:anchor="__RefHeading___Toc989490_2281741623">
            <w:r>
              <w:rPr>
                <w:webHidden/>
                <w:rStyle w:val="IndexLink"/>
                <w:rtl w:val="true"/>
              </w:rPr>
              <w:t>پرسش از امامان علیهم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989492_2281741623">
            <w:r>
              <w:rPr>
                <w:webHidden/>
                <w:rStyle w:val="IndexLink"/>
                <w:rtl w:val="true"/>
              </w:rPr>
              <w:t>پرسش از عالمان</w:t>
            </w:r>
            <w:r>
              <w:rPr>
                <w:rStyle w:val="IndexLink"/>
                <w:rtl w:val="true"/>
              </w:rPr>
              <w:tab/>
            </w:r>
            <w:r>
              <w:rPr>
                <w:rStyle w:val="IndexLink"/>
              </w:rPr>
              <w:t>39</w:t>
            </w:r>
          </w:hyperlink>
        </w:p>
        <w:p>
          <w:pPr>
            <w:pStyle w:val="Contents2"/>
            <w:tabs>
              <w:tab w:val="clear" w:pos="8743"/>
              <w:tab w:val="right" w:pos="9026" w:leader="dot"/>
            </w:tabs>
            <w:rPr/>
          </w:pPr>
          <w:hyperlink w:anchor="__RefHeading___Toc989494_2281741623">
            <w:r>
              <w:rPr>
                <w:webHidden/>
                <w:rStyle w:val="IndexLink"/>
                <w:rtl w:val="true"/>
              </w:rPr>
              <w:t>پرسش از نیکان</w:t>
            </w:r>
            <w:r>
              <w:rPr>
                <w:rStyle w:val="IndexLink"/>
                <w:rtl w:val="true"/>
              </w:rPr>
              <w:tab/>
            </w:r>
            <w:r>
              <w:rPr>
                <w:rStyle w:val="IndexLink"/>
              </w:rPr>
              <w:t>41</w:t>
            </w:r>
          </w:hyperlink>
        </w:p>
        <w:p>
          <w:pPr>
            <w:pStyle w:val="Contents2"/>
            <w:tabs>
              <w:tab w:val="clear" w:pos="8743"/>
              <w:tab w:val="right" w:pos="9026" w:leader="dot"/>
            </w:tabs>
            <w:rPr/>
          </w:pPr>
          <w:hyperlink w:anchor="__RefHeading___Toc989496_2281741623">
            <w:r>
              <w:rPr>
                <w:webHidden/>
                <w:rStyle w:val="IndexLink"/>
                <w:rtl w:val="true"/>
              </w:rPr>
              <w:t>از صفات عالم</w:t>
            </w:r>
            <w:r>
              <w:rPr>
                <w:rStyle w:val="IndexLink"/>
                <w:rtl w:val="true"/>
              </w:rPr>
              <w:tab/>
            </w:r>
            <w:r>
              <w:rPr>
                <w:rStyle w:val="IndexLink"/>
              </w:rPr>
              <w:t>43</w:t>
            </w:r>
          </w:hyperlink>
        </w:p>
        <w:p>
          <w:pPr>
            <w:pStyle w:val="Contents2"/>
            <w:tabs>
              <w:tab w:val="clear" w:pos="8743"/>
              <w:tab w:val="right" w:pos="9026" w:leader="dot"/>
            </w:tabs>
            <w:rPr/>
          </w:pPr>
          <w:hyperlink w:anchor="__RefHeading___Toc989498_2281741623">
            <w:r>
              <w:rPr>
                <w:webHidden/>
                <w:rStyle w:val="IndexLink"/>
                <w:rtl w:val="true"/>
              </w:rPr>
              <w:t>بگو نمیدانم</w:t>
            </w:r>
            <w:r>
              <w:rPr>
                <w:rStyle w:val="IndexLink"/>
                <w:rtl w:val="true"/>
              </w:rPr>
              <w:tab/>
            </w:r>
            <w:r>
              <w:rPr>
                <w:rStyle w:val="IndexLink"/>
              </w:rPr>
              <w:t>44</w:t>
            </w:r>
          </w:hyperlink>
        </w:p>
        <w:p>
          <w:pPr>
            <w:pStyle w:val="Contents2"/>
            <w:tabs>
              <w:tab w:val="clear" w:pos="8743"/>
              <w:tab w:val="right" w:pos="9026" w:leader="dot"/>
            </w:tabs>
            <w:rPr/>
          </w:pPr>
          <w:hyperlink w:anchor="__RefHeading___Toc989500_2281741623">
            <w:r>
              <w:rPr>
                <w:webHidden/>
                <w:rStyle w:val="IndexLink"/>
                <w:rtl w:val="true"/>
              </w:rPr>
              <w:t>پاسخ پس از تحمل شنیدن</w:t>
            </w:r>
            <w:r>
              <w:rPr>
                <w:rStyle w:val="IndexLink"/>
                <w:rtl w:val="true"/>
              </w:rPr>
              <w:tab/>
            </w:r>
            <w:r>
              <w:rPr>
                <w:rStyle w:val="IndexLink"/>
              </w:rPr>
              <w:t>46</w:t>
            </w:r>
          </w:hyperlink>
        </w:p>
        <w:p>
          <w:pPr>
            <w:pStyle w:val="Contents2"/>
            <w:tabs>
              <w:tab w:val="clear" w:pos="8743"/>
              <w:tab w:val="right" w:pos="9026" w:leader="dot"/>
            </w:tabs>
            <w:rPr/>
          </w:pPr>
          <w:hyperlink w:anchor="__RefHeading___Toc989502_2281741623">
            <w:r>
              <w:rPr>
                <w:webHidden/>
                <w:rStyle w:val="IndexLink"/>
                <w:rtl w:val="true"/>
              </w:rPr>
              <w:t>اقناع مخاطب در پرسش</w:t>
            </w:r>
            <w:r>
              <w:rPr>
                <w:rStyle w:val="IndexLink"/>
                <w:rtl w:val="true"/>
              </w:rPr>
              <w:tab/>
            </w:r>
            <w:r>
              <w:rPr>
                <w:rStyle w:val="IndexLink"/>
              </w:rPr>
              <w:t>51</w:t>
            </w:r>
          </w:hyperlink>
        </w:p>
        <w:p>
          <w:pPr>
            <w:pStyle w:val="Contents2"/>
            <w:tabs>
              <w:tab w:val="clear" w:pos="8743"/>
              <w:tab w:val="right" w:pos="9026" w:leader="dot"/>
            </w:tabs>
            <w:rPr/>
          </w:pPr>
          <w:hyperlink w:anchor="__RefHeading___Toc989504_2281741623">
            <w:r>
              <w:rPr>
                <w:webHidden/>
                <w:rStyle w:val="IndexLink"/>
                <w:rtl w:val="true"/>
              </w:rPr>
              <w:t>ملاحظه فهم پرسش گر</w:t>
            </w:r>
            <w:r>
              <w:rPr>
                <w:rStyle w:val="IndexLink"/>
                <w:rtl w:val="true"/>
              </w:rPr>
              <w:tab/>
            </w:r>
            <w:r>
              <w:rPr>
                <w:rStyle w:val="IndexLink"/>
              </w:rPr>
              <w:t>52</w:t>
            </w:r>
          </w:hyperlink>
        </w:p>
        <w:p>
          <w:pPr>
            <w:pStyle w:val="Contents2"/>
            <w:tabs>
              <w:tab w:val="clear" w:pos="8743"/>
              <w:tab w:val="right" w:pos="9026" w:leader="dot"/>
            </w:tabs>
            <w:rPr/>
          </w:pPr>
          <w:hyperlink w:anchor="__RefHeading___Toc989506_2281741623">
            <w:r>
              <w:rPr>
                <w:webHidden/>
                <w:rStyle w:val="IndexLink"/>
                <w:rtl w:val="true"/>
              </w:rPr>
              <w:t>آموزش به اهل حکمت در پاسخ</w:t>
            </w:r>
            <w:r>
              <w:rPr>
                <w:rStyle w:val="IndexLink"/>
                <w:rtl w:val="true"/>
              </w:rPr>
              <w:tab/>
            </w:r>
            <w:r>
              <w:rPr>
                <w:rStyle w:val="IndexLink"/>
              </w:rPr>
              <w:t>54</w:t>
            </w:r>
          </w:hyperlink>
        </w:p>
        <w:p>
          <w:pPr>
            <w:pStyle w:val="Contents2"/>
            <w:tabs>
              <w:tab w:val="clear" w:pos="8743"/>
              <w:tab w:val="right" w:pos="9026" w:leader="dot"/>
            </w:tabs>
            <w:rPr/>
          </w:pPr>
          <w:hyperlink w:anchor="__RefHeading___Toc989508_2281741623">
            <w:r>
              <w:rPr>
                <w:webHidden/>
                <w:rStyle w:val="IndexLink"/>
                <w:rtl w:val="true"/>
              </w:rPr>
              <w:t>ملاحظه درک مردم در پاسخ</w:t>
            </w:r>
            <w:r>
              <w:rPr>
                <w:rStyle w:val="IndexLink"/>
                <w:rtl w:val="true"/>
              </w:rPr>
              <w:tab/>
            </w:r>
            <w:r>
              <w:rPr>
                <w:rStyle w:val="IndexLink"/>
              </w:rPr>
              <w:t>55</w:t>
            </w:r>
          </w:hyperlink>
        </w:p>
        <w:p>
          <w:pPr>
            <w:pStyle w:val="Contents2"/>
            <w:tabs>
              <w:tab w:val="clear" w:pos="8743"/>
              <w:tab w:val="right" w:pos="9026" w:leader="dot"/>
            </w:tabs>
            <w:rPr/>
          </w:pPr>
          <w:hyperlink w:anchor="__RefHeading___Toc989510_2281741623">
            <w:r>
              <w:rPr>
                <w:webHidden/>
                <w:rStyle w:val="IndexLink"/>
                <w:rtl w:val="true"/>
              </w:rPr>
              <w:t>آگاهی و یاد گرفتن، هدف پرسش</w:t>
            </w:r>
            <w:r>
              <w:rPr>
                <w:rStyle w:val="IndexLink"/>
                <w:rtl w:val="true"/>
              </w:rPr>
              <w:tab/>
            </w:r>
            <w:r>
              <w:rPr>
                <w:rStyle w:val="IndexLink"/>
              </w:rPr>
              <w:t>59</w:t>
            </w:r>
          </w:hyperlink>
        </w:p>
        <w:p>
          <w:pPr>
            <w:pStyle w:val="Contents2"/>
            <w:tabs>
              <w:tab w:val="clear" w:pos="8743"/>
              <w:tab w:val="right" w:pos="9026" w:leader="dot"/>
            </w:tabs>
            <w:rPr/>
          </w:pPr>
          <w:hyperlink w:anchor="__RefHeading___Toc989512_2281741623">
            <w:r>
              <w:rPr>
                <w:webHidden/>
                <w:rStyle w:val="IndexLink"/>
                <w:rtl w:val="true"/>
              </w:rPr>
              <w:t>کسب آگاهی با سؤال</w:t>
            </w:r>
            <w:r>
              <w:rPr>
                <w:rStyle w:val="IndexLink"/>
                <w:rtl w:val="true"/>
              </w:rPr>
              <w:tab/>
            </w:r>
            <w:r>
              <w:rPr>
                <w:rStyle w:val="IndexLink"/>
              </w:rPr>
              <w:t>61</w:t>
            </w:r>
          </w:hyperlink>
        </w:p>
        <w:p>
          <w:pPr>
            <w:pStyle w:val="Contents2"/>
            <w:tabs>
              <w:tab w:val="clear" w:pos="8743"/>
              <w:tab w:val="right" w:pos="9026" w:leader="dot"/>
            </w:tabs>
            <w:rPr/>
          </w:pPr>
          <w:hyperlink w:anchor="__RefHeading___Toc989514_2281741623">
            <w:r>
              <w:rPr>
                <w:webHidden/>
                <w:rStyle w:val="IndexLink"/>
                <w:rtl w:val="true"/>
              </w:rPr>
              <w:t>از اهل بیت بپرسید</w:t>
            </w:r>
            <w:r>
              <w:rPr>
                <w:rStyle w:val="IndexLink"/>
                <w:rtl w:val="true"/>
              </w:rPr>
              <w:tab/>
            </w:r>
            <w:r>
              <w:rPr>
                <w:rStyle w:val="IndexLink"/>
              </w:rPr>
              <w:t>63</w:t>
            </w:r>
          </w:hyperlink>
        </w:p>
        <w:p>
          <w:pPr>
            <w:pStyle w:val="Contents2"/>
            <w:tabs>
              <w:tab w:val="clear" w:pos="8743"/>
              <w:tab w:val="right" w:pos="9026" w:leader="dot"/>
            </w:tabs>
            <w:rPr/>
          </w:pPr>
          <w:hyperlink w:anchor="__RefHeading___Toc989516_2281741623">
            <w:r>
              <w:rPr>
                <w:webHidden/>
                <w:rStyle w:val="IndexLink"/>
                <w:rtl w:val="true"/>
              </w:rPr>
              <w:t>پاسخ گفتن به هر پرسش</w:t>
            </w:r>
            <w:r>
              <w:rPr>
                <w:rStyle w:val="IndexLink"/>
                <w:rtl w:val="true"/>
              </w:rPr>
              <w:tab/>
            </w:r>
            <w:r>
              <w:rPr>
                <w:rStyle w:val="IndexLink"/>
              </w:rPr>
              <w:t>64</w:t>
            </w:r>
          </w:hyperlink>
        </w:p>
        <w:p>
          <w:pPr>
            <w:pStyle w:val="Contents2"/>
            <w:tabs>
              <w:tab w:val="clear" w:pos="8743"/>
              <w:tab w:val="right" w:pos="9026" w:leader="dot"/>
            </w:tabs>
            <w:rPr/>
          </w:pPr>
          <w:hyperlink w:anchor="__RefHeading___Toc989518_2281741623">
            <w:r>
              <w:rPr>
                <w:webHidden/>
                <w:rStyle w:val="IndexLink"/>
                <w:rtl w:val="true"/>
              </w:rPr>
              <w:t>تناسب پرسش و پاسخ</w:t>
            </w:r>
            <w:r>
              <w:rPr>
                <w:rStyle w:val="IndexLink"/>
                <w:rtl w:val="true"/>
              </w:rPr>
              <w:tab/>
            </w:r>
            <w:r>
              <w:rPr>
                <w:rStyle w:val="IndexLink"/>
              </w:rPr>
              <w:t>65</w:t>
            </w:r>
          </w:hyperlink>
        </w:p>
        <w:p>
          <w:pPr>
            <w:pStyle w:val="Contents2"/>
            <w:tabs>
              <w:tab w:val="clear" w:pos="8743"/>
              <w:tab w:val="right" w:pos="9026" w:leader="dot"/>
            </w:tabs>
            <w:rPr/>
          </w:pPr>
          <w:hyperlink w:anchor="__RefHeading___Toc989520_2281741623">
            <w:r>
              <w:rPr>
                <w:webHidden/>
                <w:rStyle w:val="IndexLink"/>
                <w:rtl w:val="true"/>
              </w:rPr>
              <w:t>خردورزی در پرسش</w:t>
            </w:r>
            <w:r>
              <w:rPr>
                <w:rStyle w:val="IndexLink"/>
                <w:rtl w:val="true"/>
              </w:rPr>
              <w:tab/>
            </w:r>
            <w:r>
              <w:rPr>
                <w:rStyle w:val="IndexLink"/>
              </w:rPr>
              <w:t>67</w:t>
            </w:r>
          </w:hyperlink>
        </w:p>
        <w:p>
          <w:pPr>
            <w:pStyle w:val="Contents2"/>
            <w:tabs>
              <w:tab w:val="clear" w:pos="8743"/>
              <w:tab w:val="right" w:pos="9026" w:leader="dot"/>
            </w:tabs>
            <w:rPr/>
          </w:pPr>
          <w:hyperlink w:anchor="__RefHeading___Toc989522_2281741623">
            <w:r>
              <w:rPr>
                <w:webHidden/>
                <w:rStyle w:val="IndexLink"/>
                <w:rtl w:val="true"/>
              </w:rPr>
              <w:t>تأمل در پرسش</w:t>
            </w:r>
            <w:r>
              <w:rPr>
                <w:rStyle w:val="IndexLink"/>
                <w:rtl w:val="true"/>
              </w:rPr>
              <w:tab/>
            </w:r>
            <w:r>
              <w:rPr>
                <w:rStyle w:val="IndexLink"/>
              </w:rPr>
              <w:t>69</w:t>
            </w:r>
          </w:hyperlink>
        </w:p>
        <w:p>
          <w:pPr>
            <w:pStyle w:val="Contents2"/>
            <w:tabs>
              <w:tab w:val="clear" w:pos="8743"/>
              <w:tab w:val="right" w:pos="9026" w:leader="dot"/>
            </w:tabs>
            <w:rPr/>
          </w:pPr>
          <w:hyperlink w:anchor="__RefHeading___Toc989524_2281741623">
            <w:r>
              <w:rPr>
                <w:webHidden/>
                <w:rStyle w:val="IndexLink"/>
                <w:rtl w:val="true"/>
              </w:rPr>
              <w:t>پرسش، کلید دانایی</w:t>
            </w:r>
            <w:r>
              <w:rPr>
                <w:rStyle w:val="IndexLink"/>
                <w:rtl w:val="true"/>
              </w:rPr>
              <w:tab/>
            </w:r>
            <w:r>
              <w:rPr>
                <w:rStyle w:val="IndexLink"/>
              </w:rPr>
              <w:t>71</w:t>
            </w:r>
          </w:hyperlink>
        </w:p>
        <w:p>
          <w:pPr>
            <w:pStyle w:val="Contents2"/>
            <w:tabs>
              <w:tab w:val="clear" w:pos="8743"/>
              <w:tab w:val="right" w:pos="9026" w:leader="dot"/>
            </w:tabs>
            <w:rPr/>
          </w:pPr>
          <w:hyperlink w:anchor="__RefHeading___Toc989526_2281741623">
            <w:r>
              <w:rPr>
                <w:webHidden/>
                <w:rStyle w:val="IndexLink"/>
                <w:rtl w:val="true"/>
              </w:rPr>
              <w:t>گنجینه دانش و کلید آن</w:t>
            </w:r>
            <w:r>
              <w:rPr>
                <w:rStyle w:val="IndexLink"/>
                <w:rtl w:val="true"/>
              </w:rPr>
              <w:tab/>
            </w:r>
            <w:r>
              <w:rPr>
                <w:rStyle w:val="IndexLink"/>
              </w:rPr>
              <w:t>72</w:t>
            </w:r>
          </w:hyperlink>
        </w:p>
        <w:p>
          <w:pPr>
            <w:pStyle w:val="Contents2"/>
            <w:tabs>
              <w:tab w:val="clear" w:pos="8743"/>
              <w:tab w:val="right" w:pos="9026" w:leader="dot"/>
            </w:tabs>
            <w:rPr/>
          </w:pPr>
          <w:hyperlink w:anchor="__RefHeading___Toc989528_2281741623">
            <w:r>
              <w:rPr>
                <w:webHidden/>
                <w:rStyle w:val="IndexLink"/>
                <w:rtl w:val="true"/>
              </w:rPr>
              <w:t>پرسش برای شناخت امام</w:t>
            </w:r>
            <w:r>
              <w:rPr>
                <w:rStyle w:val="IndexLink"/>
                <w:rtl w:val="true"/>
              </w:rPr>
              <w:tab/>
            </w:r>
            <w:r>
              <w:rPr>
                <w:rStyle w:val="IndexLink"/>
              </w:rPr>
              <w:t>75</w:t>
            </w:r>
          </w:hyperlink>
        </w:p>
        <w:p>
          <w:pPr>
            <w:pStyle w:val="Contents2"/>
            <w:tabs>
              <w:tab w:val="clear" w:pos="8743"/>
              <w:tab w:val="right" w:pos="9026" w:leader="dot"/>
            </w:tabs>
            <w:rPr/>
          </w:pPr>
          <w:hyperlink w:anchor="__RefHeading___Toc989530_2281741623">
            <w:r>
              <w:rPr>
                <w:webHidden/>
                <w:rStyle w:val="IndexLink"/>
                <w:rtl w:val="true"/>
              </w:rPr>
              <w:t>گستره علم امام و پرسش</w:t>
            </w:r>
            <w:r>
              <w:rPr>
                <w:rStyle w:val="IndexLink"/>
                <w:rtl w:val="true"/>
              </w:rPr>
              <w:tab/>
            </w:r>
            <w:r>
              <w:rPr>
                <w:rStyle w:val="IndexLink"/>
              </w:rPr>
              <w:t>77</w:t>
            </w:r>
          </w:hyperlink>
        </w:p>
        <w:p>
          <w:pPr>
            <w:pStyle w:val="Contents2"/>
            <w:tabs>
              <w:tab w:val="clear" w:pos="8743"/>
              <w:tab w:val="right" w:pos="9026" w:leader="dot"/>
            </w:tabs>
            <w:rPr/>
          </w:pPr>
          <w:hyperlink w:anchor="__RefHeading___Toc989532_2281741623">
            <w:r>
              <w:rPr>
                <w:webHidden/>
                <w:rStyle w:val="IndexLink"/>
                <w:rtl w:val="true"/>
              </w:rPr>
              <w:t>پرسش از امور مشکل</w:t>
            </w:r>
            <w:r>
              <w:rPr>
                <w:rStyle w:val="IndexLink"/>
                <w:rtl w:val="true"/>
              </w:rPr>
              <w:tab/>
            </w:r>
            <w:r>
              <w:rPr>
                <w:rStyle w:val="IndexLink"/>
              </w:rPr>
              <w:t>79</w:t>
            </w:r>
          </w:hyperlink>
        </w:p>
        <w:p>
          <w:pPr>
            <w:pStyle w:val="Contents2"/>
            <w:tabs>
              <w:tab w:val="clear" w:pos="8743"/>
              <w:tab w:val="right" w:pos="9026" w:leader="dot"/>
            </w:tabs>
            <w:rPr/>
          </w:pPr>
          <w:hyperlink w:anchor="__RefHeading___Toc989534_2281741623">
            <w:r>
              <w:rPr>
                <w:webHidden/>
                <w:rStyle w:val="IndexLink"/>
                <w:rtl w:val="true"/>
              </w:rPr>
              <w:t>پرسش از امور ضروری</w:t>
            </w:r>
            <w:r>
              <w:rPr>
                <w:rStyle w:val="IndexLink"/>
                <w:rtl w:val="true"/>
              </w:rPr>
              <w:tab/>
            </w:r>
            <w:r>
              <w:rPr>
                <w:rStyle w:val="IndexLink"/>
              </w:rPr>
              <w:t>81</w:t>
            </w:r>
          </w:hyperlink>
        </w:p>
        <w:p>
          <w:pPr>
            <w:pStyle w:val="Contents2"/>
            <w:tabs>
              <w:tab w:val="clear" w:pos="8743"/>
              <w:tab w:val="right" w:pos="9026" w:leader="dot"/>
            </w:tabs>
            <w:rPr/>
          </w:pPr>
          <w:hyperlink w:anchor="__RefHeading___Toc989536_2281741623">
            <w:r>
              <w:rPr>
                <w:webHidden/>
                <w:rStyle w:val="IndexLink"/>
                <w:rtl w:val="true"/>
              </w:rPr>
              <w:t>پرسش از امور سودمند</w:t>
            </w:r>
            <w:r>
              <w:rPr>
                <w:rStyle w:val="IndexLink"/>
                <w:rtl w:val="true"/>
              </w:rPr>
              <w:tab/>
            </w:r>
            <w:r>
              <w:rPr>
                <w:rStyle w:val="IndexLink"/>
              </w:rPr>
              <w:t>83</w:t>
            </w:r>
          </w:hyperlink>
        </w:p>
        <w:p>
          <w:pPr>
            <w:pStyle w:val="Contents2"/>
            <w:tabs>
              <w:tab w:val="clear" w:pos="8743"/>
              <w:tab w:val="right" w:pos="9026" w:leader="dot"/>
            </w:tabs>
            <w:rPr/>
          </w:pPr>
          <w:hyperlink w:anchor="__RefHeading___Toc989538_2281741623">
            <w:r>
              <w:rPr>
                <w:webHidden/>
                <w:rStyle w:val="IndexLink"/>
                <w:rtl w:val="true"/>
              </w:rPr>
              <w:t>«</w:t>
            </w:r>
            <w:r>
              <w:rPr>
                <w:rStyle w:val="IndexLink"/>
                <w:rtl w:val="true"/>
              </w:rPr>
              <w:t>منابع</w:t>
            </w:r>
            <w:r>
              <w:rPr>
                <w:rStyle w:val="IndexLink"/>
                <w:rtl w:val="true"/>
              </w:rPr>
              <w:t>»</w:t>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50_22430"/>
      <w:bookmarkStart w:id="1" w:name="pg3750_22430"/>
      <w:bookmarkEnd w:id="1"/>
    </w:p>
    <w:p>
      <w:pPr>
        <w:pStyle w:val="Heading2"/>
        <w:numPr>
          <w:ilvl w:val="1"/>
          <w:numId w:val="1"/>
        </w:numPr>
        <w:rPr/>
      </w:pPr>
      <w:bookmarkStart w:id="2" w:name="pg3750_22430"/>
      <w:bookmarkStart w:id="3" w:name="__RefHeading___Toc9894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مصطفی،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 آستانه مقدسه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قم،انتشارات زائر،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قم،مدیریت پژوهشی؛ شماره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پژوهشی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۳۰۸۴۹۶۷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9464_2281741623"/>
      <w:bookmarkStart w:id="6" w:name="_Toc2"/>
      <w:bookmarkEnd w:id="5"/>
      <w:r>
        <w:rPr>
          <w:rtl w:val="true"/>
        </w:rPr>
        <w:t>اشارة</w:t>
      </w:r>
      <w:bookmarkStart w:id="7" w:name="pg3750_22436"/>
      <w:bookmarkEnd w:id="6"/>
    </w:p>
    <w:p>
      <w:pPr>
        <w:pStyle w:val="Heading2"/>
        <w:numPr>
          <w:ilvl w:val="1"/>
          <w:numId w:val="1"/>
        </w:numPr>
        <w:rPr/>
      </w:pPr>
      <w:bookmarkStart w:id="8" w:name="__RefHeading___Toc989466_2281741623"/>
      <w:bookmarkStart w:id="9" w:name="_Toc3"/>
      <w:bookmarkEnd w:id="7"/>
      <w:bookmarkEnd w:id="8"/>
      <w:r>
        <w:rPr>
          <w:rtl w:val="true"/>
        </w:rPr>
        <w:t>سخن ما</w:t>
      </w:r>
      <w:bookmarkEnd w:id="9"/>
    </w:p>
    <w:p>
      <w:pPr>
        <w:pStyle w:val="BookText"/>
        <w:rPr/>
      </w:pPr>
      <w:r>
        <w:rPr>
          <w:rFonts w:ascii="Amiri" w:hAnsi="Amiri" w:eastAsia="Amiri" w:cs="Amiri"/>
          <w:color w:val="111111"/>
          <w:sz w:val="28"/>
          <w:sz w:val="28"/>
          <w:szCs w:val="28"/>
          <w:rtl w:val="true"/>
          <w:lang w:bidi="ar-SA"/>
        </w:rPr>
        <w:t>کَلَامُکُمْ نُورٌ ؛</w:t>
      </w:r>
    </w:p>
    <w:p>
      <w:pPr>
        <w:pStyle w:val="BookText"/>
        <w:rPr/>
      </w:pPr>
      <w:r>
        <w:rPr>
          <w:rFonts w:ascii="IRNazanin" w:hAnsi="IRNazanin" w:eastAsia="IRNazanin"/>
          <w:color w:val="111111"/>
          <w:sz w:val="28"/>
          <w:sz w:val="28"/>
          <w:szCs w:val="28"/>
          <w:rtl w:val="true"/>
          <w:lang w:bidi="fa-IR"/>
        </w:rPr>
        <w:t>شخن شما اهل بیت،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برآستان احادیث اهل بیت، عقل حضوع می‌کند دل خشوع مییابد و روح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نورانی ائمه اطهار، منشوری است که حکمتهای قدسی و معارف ناب الهی را بر دلها و عقلها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گلشنی روح پرور و گنجینهای گرانبها و سرمایهای پایان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وَ غَرِّبَا فَلَا تَجِدَانِ عِلْماً صَحِیحاً إِلَّا شَیْئاً خَرَجَ مِنْ عِنْدِنَا أَهْلِ الْبَیْتِ؛</w:t>
      </w:r>
      <w:r>
        <w:rPr>
          <w:rStyle w:val="FootnoteAnchor"/>
          <w:rtl w:val="true"/>
        </w:rPr>
        <w:footnoteReference w:id="2"/>
      </w:r>
      <w:r>
        <w:rPr>
          <w:rFonts w:ascii="IRNazanin" w:hAnsi="IRNazanin" w:eastAsia="IRNazanin"/>
          <w:color w:val="111111"/>
          <w:sz w:val="28"/>
          <w:sz w:val="28"/>
          <w:szCs w:val="28"/>
          <w:rtl w:val="true"/>
          <w:lang w:bidi="fa-IR"/>
        </w:rPr>
        <w:t>به شرق و غرب جهان بروید، هیچ دانش صحیحی نخواهید یافت، مگر آن که از ما خاندان پیامبر صادر شده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مدیون راویان، محدّثان و عالمان گذشتۀ شیعهایم که با دقّت و درایت ومسئولیت شناسی،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نسلهای بعدی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 بیت علیهم السلام آنگونه که خودشان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مجموعههای حدیثی، دانشکدههای صامت امّا جاویدان امامان شیعه است که بشریّت را آموزش غیر حضوری می‌دهد و خرسندیم که ما میراث دار این علوم و معارفیم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پیمودن راه صحیح زندگی و رهایی از حیرتها و ضلالتها و کج راههها،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هدایتگر اندیشهها و صفابخش دلها و جانها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 الله علیه و آله و اهل بیت او، هم در عرصۀ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 در قلمرو فقه و تبیین احکام شرع و حلال و حرام الهی سند و پشتوانه است، هم در موضوعات اخلاقی، تربیتی، تهذیب نفس، پند و موعظه، سرشار از حکمت و بینش و هدایت است و اگر مردم با احادیث نورانی خاندان عصمت و طهارت آشنا شوند، دل در گرو محبت و اطاعت آنان مینهند، همانگونه که حضرت رضا علیه السلام فرمود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لَوْ عَلِمُوا مَحَاسِنَ کَلَامِنَا لَاتَّبَعُونَا؛</w:t>
      </w:r>
      <w:r>
        <w:rPr>
          <w:rStyle w:val="FootnoteAnchor"/>
          <w:rtl w:val="true"/>
        </w:rPr>
        <w:footnoteReference w:id="3"/>
      </w:r>
      <w:r>
        <w:rPr>
          <w:rFonts w:ascii="IRNazanin" w:hAnsi="IRNazanin" w:eastAsia="IRNazanin"/>
          <w:color w:val="111111"/>
          <w:sz w:val="28"/>
          <w:sz w:val="28"/>
          <w:szCs w:val="28"/>
          <w:rtl w:val="true"/>
          <w:lang w:bidi="fa-IR"/>
        </w:rPr>
        <w:t>اگر مردم خوبیها و زیباییهای سخن ما را بدانند، از ما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آموختن، نوشتن، بیان، نشر، شرح و تبیین، حفظ و تعلّم احادیث اهل بیت، کاری است ارزشمند و در راستای حفظ و گسترش فرهنگ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حدیثی شیعه، همچون دریایی عمیق و موّاج پر از گهرهای نفیس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 گیری از ذخایر این اقیانوس ژرف و پرگهر، باید به غوّاصی در دل آن پرداخت و لؤلؤ و مرجانهایی به دست آورد و به نسل امروز و مشتاقان عرضه کرد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گامهای ارزشمند در نشر و تشریح احادیث عترت پاک</w:t>
      </w:r>
    </w:p>
    <w:p>
      <w:pPr>
        <w:pStyle w:val="BookText"/>
        <w:rPr/>
      </w:pPr>
      <w:r>
        <w:rPr>
          <w:rFonts w:ascii="IRNazanin" w:hAnsi="IRNazanin" w:eastAsia="IRNazanin"/>
          <w:color w:val="111111"/>
          <w:sz w:val="28"/>
          <w:sz w:val="28"/>
          <w:szCs w:val="28"/>
          <w:rtl w:val="true"/>
          <w:lang w:bidi="fa-IR"/>
        </w:rPr>
        <w:t>نبوی است که عالمان از دیرباز به آن مبادرت میورزیدند و جامعه را از معنویّت آثار اهل بیت بهرهمند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امامان علیهم السلام فرمودهاند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چهل حدیث از احادیث ما را حفظ کند، در روز قیامت فقیه و دین شناس برانگیخته میشود،</w:t>
      </w:r>
      <w:r>
        <w:rPr>
          <w:rStyle w:val="FootnoteAnchor"/>
          <w:rtl w:val="true"/>
        </w:rPr>
        <w:footnoteReference w:id="4"/>
      </w:r>
      <w:r>
        <w:rPr>
          <w:rFonts w:ascii="IRNazanin" w:hAnsi="IRNazanin" w:eastAsia="IRNazanin"/>
          <w:color w:val="111111"/>
          <w:sz w:val="28"/>
          <w:sz w:val="28"/>
          <w:szCs w:val="28"/>
          <w:rtl w:val="true"/>
          <w:lang w:bidi="fa-IR"/>
        </w:rPr>
        <w:t>هم پشتوانۀ چنین حرکت علمی و فرهنگی است، هم ما را به ضرورت حفظ احادیث آنان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حفظ به معنای به حافظه سپردن باشد، چه ثبت و ضبط و جلوگیری از فراموش شدن و از بین رفتن</w:t>
      </w:r>
    </w:p>
    <w:p>
      <w:pPr>
        <w:pStyle w:val="BookText"/>
        <w:rPr/>
      </w:pPr>
      <w:r>
        <w:rPr>
          <w:rFonts w:ascii="IRNazanin" w:hAnsi="IRNazanin" w:eastAsia="IRNazanin"/>
          <w:color w:val="111111"/>
          <w:sz w:val="28"/>
          <w:sz w:val="28"/>
          <w:szCs w:val="28"/>
          <w:rtl w:val="true"/>
          <w:lang w:bidi="fa-IR"/>
        </w:rPr>
        <w:t>باشد و چه به معنای حفظ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تشویقی است برای رویکرد به معارف اهل بیت که در کلمات نورانی آنان نهفته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نیاز جامعه به آشنایی با فرهنگ ناب اهل بیت، بیش از هر زمان احساس میشود، عطش و استقبال هم که مردم از خود نشان میدهند، ضرورت ارائه و عرضه کلمات خاندان عصمت را در قالبی روان، سهل الوصول و متناسب با اقشار مختلف علاقهمند، روشنتر نشان میدهد و به همین دلیل،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جزوۀ حاضر</w:t>
      </w:r>
    </w:p>
    <w:p>
      <w:pPr>
        <w:pStyle w:val="BookText"/>
        <w:rPr/>
      </w:pPr>
      <w:r>
        <w:rPr>
          <w:rFonts w:ascii="IRNazanin" w:hAnsi="IRNazanin" w:eastAsia="IRNazanin"/>
          <w:color w:val="111111"/>
          <w:sz w:val="28"/>
          <w:sz w:val="28"/>
          <w:szCs w:val="28"/>
          <w:rtl w:val="true"/>
          <w:lang w:bidi="fa-IR"/>
        </w:rPr>
        <w:t>منظور از پرسش و پاسخ، سؤال به معنای طلب علم و پاسخ آن است و این یکی از مسایل حیاتی انسانها، جوامع و پیروان مسلکها و ادیان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قوم و اجتماعی برای تأمین نیازهای مادّی و معنوی خود، ناچار از کسب دانش است و یکی از راههای دانستن، پرسیدن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از ضرورت پرسیدن از اهل علم یاد شده و پرسش و پاسخ‌هایی دربارة بعضی از احکام و برخی از گذشتگان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سؤال و جوابها دربارة معاد و زمان قیامت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یحیی العظام وهو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یحییها الذی انشاها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استخوانهای پوسیده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کند؟ بگو آن کسی که او را در آغاز آفرید، قادر است دوباره او را زنده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سؤال و جوابهایی بین مردم و چهارده معصوم علیه السلام ردّ و بدل شده که محور بیشتر آنها مسایل مربوط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چهل حدیث با موضوع پرسش و پاسخ</w:t>
      </w:r>
    </w:p>
    <w:p>
      <w:pPr>
        <w:pStyle w:val="BookText"/>
        <w:rPr/>
      </w:pPr>
      <w:r>
        <w:rPr>
          <w:rFonts w:ascii="IRNazanin" w:hAnsi="IRNazanin" w:eastAsia="IRNazanin"/>
          <w:color w:val="111111"/>
          <w:sz w:val="28"/>
          <w:sz w:val="28"/>
          <w:szCs w:val="28"/>
          <w:rtl w:val="true"/>
          <w:lang w:bidi="fa-IR"/>
        </w:rPr>
        <w:t>توسط حجت الاسلام والمسلمین مصطفی پاینده گردآوری شده است که ضمن تقدیر از زحمات علمی و پژوهشی نویسندۀ محترم، اقدام به چاپ این اثر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کار قدمی در راه نشر معارف اسلام و سبب آگاهی بیشتر مسلمانان و جویندگان حق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w:t>
      </w:r>
      <w:bookmarkStart w:id="10" w:name="pg3750_22446"/>
    </w:p>
    <w:p>
      <w:pPr>
        <w:pStyle w:val="Heading2"/>
        <w:numPr>
          <w:ilvl w:val="1"/>
          <w:numId w:val="1"/>
        </w:numPr>
        <w:rPr/>
      </w:pPr>
      <w:bookmarkStart w:id="11" w:name="__RefHeading___Toc989468_2281741623"/>
      <w:bookmarkStart w:id="12" w:name="_Toc4"/>
      <w:bookmarkEnd w:id="10"/>
      <w:bookmarkEnd w:id="11"/>
      <w:r>
        <w:rPr>
          <w:rtl w:val="true"/>
        </w:rPr>
        <w:t>ضرورت پرسش</w:t>
      </w:r>
      <w:bookmarkEnd w:id="12"/>
    </w:p>
    <w:p>
      <w:pPr>
        <w:pStyle w:val="BookText"/>
        <w:rPr/>
      </w:pPr>
      <w:r>
        <w:rPr>
          <w:rFonts w:ascii="Amiri" w:hAnsi="Amiri" w:eastAsia="Amiri" w:cs="Amiri"/>
          <w:color w:val="111111"/>
          <w:sz w:val="28"/>
          <w:sz w:val="28"/>
          <w:szCs w:val="28"/>
          <w:rtl w:val="true"/>
          <w:lang w:bidi="ar-SA"/>
        </w:rPr>
        <w:t>امام صادق علیه السلام لِحُمْرانَ بْنِ أَعْیَنَ فِی شَیْ‌ءٍ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یَهْلِکُ النَّاسُ لِأَنَّهُمْ لَا یَسْأَلُونَ؛</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سؤال حَمران بن أعین دربارة امری از امام صادق علیه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خاطر سؤال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حدیث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 تمام امور مادّی و معنوی خود باید براساس معرفت و دانش حرکت نماید و هر کجا مطلبی را ندانست، راهی جز مراجعه به کارشناس و اهل علم و پرسش از آنان برای کشف مسائلی که نمیداند وجود ندارد</w:t>
      </w:r>
      <w:r>
        <w:rPr>
          <w:rFonts w:eastAsia="IRNazanin" w:cs="IRNazanin"/>
          <w:color w:val="111111"/>
          <w:sz w:val="28"/>
          <w:szCs w:val="28"/>
          <w:rtl w:val="true"/>
          <w:lang w:bidi="fa-IR"/>
        </w:rPr>
        <w:t>.</w:t>
      </w:r>
      <w:bookmarkStart w:id="13" w:name="pg3750_22448"/>
    </w:p>
    <w:p>
      <w:pPr>
        <w:pStyle w:val="Heading2"/>
        <w:numPr>
          <w:ilvl w:val="1"/>
          <w:numId w:val="1"/>
        </w:numPr>
        <w:rPr/>
      </w:pPr>
      <w:bookmarkStart w:id="14" w:name="__RefHeading___Toc989470_2281741623"/>
      <w:bookmarkStart w:id="15" w:name="_Toc5"/>
      <w:bookmarkEnd w:id="13"/>
      <w:bookmarkEnd w:id="14"/>
      <w:r>
        <w:rPr>
          <w:rtl w:val="true"/>
        </w:rPr>
        <w:t>ترک پرسش</w:t>
      </w:r>
      <w:bookmarkEnd w:id="15"/>
    </w:p>
    <w:p>
      <w:pPr>
        <w:pStyle w:val="BookText"/>
        <w:rPr/>
      </w:pP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یَأْتِی السُّوقَ فَیَشْتَرِی جُبَّةَ فرَاءٍ لَا یَدْرِی أَذَکِیَّةٌ هِیَ أَمْ غَیْرُ ذَکِیَّةٍ أَ یُصَلِّی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لَیْسَ عَلَیْکُمُ الـْمَسْأَلَةُ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کَانَ یَقُولُ إِنَّ الـْخَوَارِجَ ضَیَّقُوا عَلَی أَنْفُسِهِمْ بِجَهَالَتِهِمْ إِنَّ الدِّینَ أَوْسَعُ مِنْ ذَلِکَ؛</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شخصی سؤال کردم که به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لباسی از پوست الاغ وحشی خریده بود</w:t>
      </w:r>
    </w:p>
    <w:p>
      <w:pPr>
        <w:pStyle w:val="BookText"/>
        <w:rPr/>
      </w:pPr>
      <w:r>
        <w:rPr>
          <w:rFonts w:ascii="IRNazanin" w:hAnsi="IRNazanin" w:eastAsia="IRNazanin"/>
          <w:color w:val="111111"/>
          <w:sz w:val="28"/>
          <w:sz w:val="28"/>
          <w:szCs w:val="28"/>
          <w:rtl w:val="true"/>
          <w:lang w:bidi="fa-IR"/>
        </w:rPr>
        <w:t>و نمیداند آیا آن حیوان ذبح شرعی شده یا نه، آیا میتواند با آن لباس نماز بخواند؟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در اینجا بر شما سؤال لازم نیست، همانا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جهل خود بر خویش سخت گرفتند و امر دین، وسیع تر و آسان 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حدیث</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مسلمان در امر پاکی و نجسی، باید اصل تذکیه، طهارت و صحّت را جاری سازد و نباید خود و دیگران را در حرج و تنگنا قرار دهد</w:t>
      </w:r>
      <w:r>
        <w:rPr>
          <w:rFonts w:eastAsia="IRNazanin" w:cs="IRNazanin"/>
          <w:color w:val="111111"/>
          <w:sz w:val="28"/>
          <w:szCs w:val="28"/>
          <w:rtl w:val="true"/>
          <w:lang w:bidi="fa-IR"/>
        </w:rPr>
        <w:t>.</w:t>
      </w:r>
      <w:bookmarkStart w:id="16" w:name="pg3750_22450"/>
    </w:p>
    <w:p>
      <w:pPr>
        <w:pStyle w:val="Heading2"/>
        <w:numPr>
          <w:ilvl w:val="1"/>
          <w:numId w:val="1"/>
        </w:numPr>
        <w:rPr/>
      </w:pPr>
      <w:bookmarkStart w:id="17" w:name="__RefHeading___Toc989472_2281741623"/>
      <w:bookmarkStart w:id="18" w:name="_Toc6"/>
      <w:bookmarkEnd w:id="16"/>
      <w:bookmarkEnd w:id="17"/>
      <w:r>
        <w:rPr>
          <w:rtl w:val="true"/>
        </w:rPr>
        <w:t>پرهیز از پرسش بی جا</w:t>
      </w:r>
      <w:bookmarkEnd w:id="18"/>
    </w:p>
    <w:p>
      <w:pPr>
        <w:pStyle w:val="BookText"/>
        <w:rPr/>
      </w:pPr>
      <w:r>
        <w:rPr>
          <w:rFonts w:ascii="Amiri" w:hAnsi="Amiri" w:eastAsia="Amiri" w:cs="Amiri"/>
          <w:color w:val="111111"/>
          <w:sz w:val="28"/>
          <w:sz w:val="28"/>
          <w:szCs w:val="28"/>
          <w:rtl w:val="true"/>
          <w:lang w:bidi="ar-SA"/>
        </w:rPr>
        <w:t>امام امیرمؤمنان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عَلَیْکُمْ فَرَائِضَ فَلَا تُضَیِّعُوهَا وَ حَدَّ لَکُمْ حُدُوداً فَلَا تَعْتَدُوهَا وَ نَهَاکُمْ عَنْ أَشْیَاءَ فَلَا تَنْتَهِکُوهَا وَ سَکَتَ لَکُمْ عَنْ أَشْیَاءَ وَ لَمْ یَدَعْهَا نِسْیَاناً فَلَا تَتَکَلَّفُوهَا؛</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واجباتی را مقرّر کرده که نباید آنها را ترک و ضایع نمایید و حدودی را مشخص نموده که نباید از آنها تجاوز کنید و از چیزهایی نهی کرده که نباید با ارتکاب آنها</w:t>
      </w:r>
    </w:p>
    <w:p>
      <w:pPr>
        <w:pStyle w:val="BookText"/>
        <w:rPr/>
      </w:pPr>
      <w:r>
        <w:rPr>
          <w:rFonts w:ascii="IRNazanin" w:hAnsi="IRNazanin" w:eastAsia="IRNazanin"/>
          <w:color w:val="111111"/>
          <w:sz w:val="28"/>
          <w:sz w:val="28"/>
          <w:szCs w:val="28"/>
          <w:rtl w:val="true"/>
          <w:lang w:bidi="fa-IR"/>
        </w:rPr>
        <w:t xml:space="preserve">پرده‌دری شود و برای رعایت حال شما از چیزهایی سکوت کرده و از روی فراموشی هم نبوده پس شما نباید برای آنها خود را به مشقت بیندازید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تلاش برای دانستن آنها و سؤال بیجا، چه بسا تکلیف سختی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احادیث</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احکام شرعی آگاهی ندارد باید از امامان علیه السلام، عالمان و کارشناسان علوم دینی سؤال نموده، از عمل به نظر شخصی خود اجتناب کند و تا سر حد امکان جانب احتیاط را رعایت نماید</w:t>
      </w:r>
      <w:r>
        <w:rPr>
          <w:rFonts w:eastAsia="IRNazanin" w:cs="IRNazanin"/>
          <w:color w:val="111111"/>
          <w:sz w:val="28"/>
          <w:szCs w:val="28"/>
          <w:rtl w:val="true"/>
          <w:lang w:bidi="fa-IR"/>
        </w:rPr>
        <w:t>.</w:t>
      </w:r>
      <w:bookmarkStart w:id="19" w:name="pg3750_22452"/>
    </w:p>
    <w:p>
      <w:pPr>
        <w:pStyle w:val="Heading2"/>
        <w:numPr>
          <w:ilvl w:val="1"/>
          <w:numId w:val="1"/>
        </w:numPr>
        <w:rPr/>
      </w:pPr>
      <w:bookmarkStart w:id="20" w:name="__RefHeading___Toc989474_2281741623"/>
      <w:bookmarkStart w:id="21" w:name="_Toc7"/>
      <w:bookmarkEnd w:id="19"/>
      <w:bookmarkEnd w:id="20"/>
      <w:r>
        <w:rPr>
          <w:rtl w:val="true"/>
        </w:rPr>
        <w:t>رعایت مکان در پرسش</w:t>
      </w:r>
      <w:bookmarkEnd w:id="21"/>
    </w:p>
    <w:p>
      <w:pPr>
        <w:pStyle w:val="BookText"/>
        <w:rPr/>
      </w:pPr>
      <w:r>
        <w:rPr>
          <w:rFonts w:ascii="Amiri" w:hAnsi="Amiri" w:eastAsia="Amiri" w:cs="Amiri"/>
          <w:color w:val="111111"/>
          <w:sz w:val="28"/>
          <w:sz w:val="28"/>
          <w:szCs w:val="28"/>
          <w:rtl w:val="true"/>
          <w:lang w:bidi="ar-SA"/>
        </w:rPr>
        <w:t>قَال مُحَمَّدُ بْنُ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الـْحَسَنِ علیه السلام أَمْشِی بِالـْمَدِینَةِ فَقَالَ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ابْنَ شَرَفٍ؟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أَسْأَلَهُ عَنْ مَسْأَلَةٍ فَابْتَدَأَنِی مِنْ غَیْرِ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عَلَی قَارِعَةِ الطَّرِیقِ وَ لَیْسَ هَذَا مَوْضِعَ مَسْأَلَةٍ؛</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هادی علیه السلام در مدینه در حال راه رفتن و حرکت بودیم 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اشرف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نیستی؟ عرض کردم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از امام علیه السلام درباره موضوعی سؤال نمایم که قبل از طرح پرسش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بالا رفتن و حرکت در راه اصلی هستیم و اینجا جای سؤال کردن نیست</w:t>
      </w:r>
      <w:r>
        <w:rPr>
          <w:rFonts w:eastAsia="IRNazanin" w:cs="IRNazanin"/>
          <w:color w:val="111111"/>
          <w:sz w:val="28"/>
          <w:szCs w:val="28"/>
          <w:rtl w:val="true"/>
          <w:lang w:bidi="fa-IR"/>
        </w:rPr>
        <w:t>.</w:t>
      </w:r>
      <w:bookmarkStart w:id="22" w:name="pg3750_22454"/>
    </w:p>
    <w:p>
      <w:pPr>
        <w:pStyle w:val="Heading2"/>
        <w:numPr>
          <w:ilvl w:val="1"/>
          <w:numId w:val="1"/>
        </w:numPr>
        <w:rPr/>
      </w:pPr>
      <w:bookmarkStart w:id="23" w:name="__RefHeading___Toc989476_2281741623"/>
      <w:bookmarkStart w:id="24" w:name="_Toc8"/>
      <w:bookmarkEnd w:id="22"/>
      <w:bookmarkEnd w:id="23"/>
      <w:r>
        <w:rPr>
          <w:rtl w:val="true"/>
        </w:rPr>
        <w:t>رعایت زمان در پرسش</w:t>
      </w:r>
      <w:bookmarkEnd w:id="24"/>
    </w:p>
    <w:p>
      <w:pPr>
        <w:pStyle w:val="BookText"/>
        <w:rPr/>
      </w:pPr>
      <w:r>
        <w:rPr>
          <w:rFonts w:ascii="Amiri" w:hAnsi="Amiri" w:eastAsia="Amiri" w:cs="Amiri"/>
          <w:color w:val="111111"/>
          <w:sz w:val="28"/>
          <w:sz w:val="28"/>
          <w:szCs w:val="28"/>
          <w:rtl w:val="true"/>
          <w:lang w:bidi="ar-SA"/>
        </w:rPr>
        <w:t>قَال قَبِیصَةُ بْنُ یَزِیدَ الـْجُعْفِیِّ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جَعْفَرِ بْنِ مُحَمَّدٍ علیه السلام وَ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یَابْنَ رَسُولِ اللهِ، قَدْ أَتَیْتُکَ مُسْتَفِیداً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کُنْتُمْ قَبْلَ أَنْ یَخْلُقَ اللهُ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قَبِیصَةُ لِمَ سَأَلْتَنَا عَنْ هَذَا الـْحَدِیثِ فِی مِثْلِ هَذَا الْوَقْتِ، أَ مَا عَلِمْتَ أَنَّ حُبَّنَا قَدِ اکْتُتِمَ وَ بُغْضَنَا قَدْ فَشَا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حالیکه چند نفر نزد آن حضرت حضور داشتند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استفاده کردن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نما ولی مختصر و خلاصه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آسمان و زمین شما کجا بودید؟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زمانی چرا درباره چنین امری سؤال کردی؟ آیا نمیدانی محبت به ما در خفاء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و دشمنی با ما آشکار و علنی است</w:t>
      </w:r>
      <w:r>
        <w:rPr>
          <w:rFonts w:eastAsia="IRNazanin" w:cs="IRNazanin"/>
          <w:color w:val="111111"/>
          <w:sz w:val="28"/>
          <w:szCs w:val="28"/>
          <w:rtl w:val="true"/>
          <w:lang w:bidi="fa-IR"/>
        </w:rPr>
        <w:t>.</w:t>
      </w:r>
      <w:bookmarkStart w:id="25" w:name="pg3750_22456"/>
    </w:p>
    <w:p>
      <w:pPr>
        <w:pStyle w:val="Heading2"/>
        <w:numPr>
          <w:ilvl w:val="1"/>
          <w:numId w:val="1"/>
        </w:numPr>
        <w:rPr/>
      </w:pPr>
      <w:bookmarkStart w:id="26" w:name="__RefHeading___Toc989478_2281741623"/>
      <w:bookmarkStart w:id="27" w:name="_Toc9"/>
      <w:bookmarkEnd w:id="25"/>
      <w:bookmarkEnd w:id="26"/>
      <w:r>
        <w:rPr>
          <w:rtl w:val="true"/>
        </w:rPr>
        <w:t>حسن پرسش</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السُّؤَالِ نِصْفُ الْعِلْمِ</w:t>
      </w:r>
      <w:r>
        <w:rPr>
          <w:rStyle w:val="FootnoteAnchor"/>
          <w:rtl w:val="true"/>
        </w:rPr>
        <w:footnoteReference w:id="10"/>
      </w:r>
      <w:r>
        <w:rPr>
          <w:rFonts w:ascii="IRNazanin" w:hAnsi="IRNazanin" w:eastAsia="IRNazanin"/>
          <w:color w:val="111111"/>
          <w:sz w:val="28"/>
          <w:sz w:val="28"/>
          <w:szCs w:val="28"/>
          <w:rtl w:val="true"/>
          <w:lang w:bidi="fa-IR"/>
        </w:rPr>
        <w:t>حسن پرسش و خوب سؤال کردن نیمی از علم است</w:t>
      </w:r>
      <w:r>
        <w:rPr>
          <w:rFonts w:eastAsia="IRNazanin" w:cs="IRNazanin"/>
          <w:color w:val="111111"/>
          <w:sz w:val="28"/>
          <w:szCs w:val="28"/>
          <w:rtl w:val="true"/>
          <w:lang w:bidi="fa-IR"/>
        </w:rPr>
        <w:t>.</w:t>
      </w:r>
      <w:bookmarkStart w:id="28" w:name="pg3750_22457"/>
    </w:p>
    <w:p>
      <w:pPr>
        <w:pStyle w:val="Heading2"/>
        <w:numPr>
          <w:ilvl w:val="1"/>
          <w:numId w:val="1"/>
        </w:numPr>
        <w:rPr/>
      </w:pPr>
      <w:bookmarkStart w:id="29" w:name="__RefHeading___Toc989480_2281741623"/>
      <w:bookmarkStart w:id="30" w:name="_Toc10"/>
      <w:bookmarkEnd w:id="28"/>
      <w:bookmarkEnd w:id="29"/>
      <w:r>
        <w:rPr>
          <w:rtl w:val="true"/>
        </w:rPr>
        <w:t>اجازه برای پرسش</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الـْحَکَمِ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شَاکِرٍ الدَّیَصَانِیُّ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مَسْأَلَةً تَسْتَأْذِنُ لِی عَلَی صَاحِبِکَ فَإِنِّی قَدْ سَأَلْتُ عَنْهَا جَمَاعَةً مِنَ الْعُلَمَاءِ فَمَا أَجَابُونِی بِجَوَابٍ مُشْبِعٍ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 أَنْ تُخْبِرَنِی بِهَا فَلَعَلَّ عِنْدِی جَوَاباً تَرْتَضِیهِ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أَنْ أَلْقَی بِهَا أَبَا عَبْدِ اللهِ علیه السلام؟ فَاسْتَأْذَنْتُ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لِی فِی السُّؤَالِ؟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الدَّلِیلُ عَلَی أَنَّ لَکَ صَانِعاً؟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نَفْسِی لَا تَخْلُو مِنْ إِحْدَی جِهَتَیْنِ؛ إِمَّا أَنْ أَکُونَ صَنَعْتُهَا أَنَا فَلَا أَخْلُو مِنْ أَحَدِ مَعْنَیَیْنِ إِمَّا أَنْ أَکُونَ صَنَعْتُهَا وَ کَانَتْ مَوْجُودَةً أَوْ صَنَعْتُهَا وَ کَانَتْ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صَنَعْتُهَا وَ</w:t>
      </w:r>
    </w:p>
    <w:p>
      <w:pPr>
        <w:pStyle w:val="BookText"/>
        <w:rPr/>
      </w:pPr>
      <w:r>
        <w:rPr>
          <w:rFonts w:ascii="Amiri" w:hAnsi="Amiri" w:eastAsia="Amiri" w:cs="Amiri"/>
          <w:color w:val="111111"/>
          <w:sz w:val="28"/>
          <w:sz w:val="28"/>
          <w:szCs w:val="28"/>
          <w:rtl w:val="true"/>
          <w:lang w:bidi="ar-SA"/>
        </w:rPr>
        <w:t>کَانَتْ مَوْجُودَةً فَقَدِ اسْتَغْنَیْتُ بِوُجُودِهَا عَنْ صَنْعَتِهَا وَ إِنْ کَانَتْ مَعْدُومَةً، فَإِنَّکَ تَعْلَمُ أَنَّ الـْمَعْدُومَ لَا یُحْدِثُ شَیْئاً فَقَدْ ثَبَت أَنَّ لِی صَانِعاً وَ هُوَ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مَا أَجَابَ جَوَاباً؛</w:t>
      </w:r>
      <w:r>
        <w:rPr>
          <w:rStyle w:val="FootnoteAnchor"/>
          <w:rtl w:val="true"/>
        </w:rPr>
        <w:footnoteReference w:id="1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ابوشاکر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خود برای پرسش من اجازه بگیر، زیرا من درباره امری از علما سؤال کردهام، ولی آنان جواب کاملی به من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ابوشاکر گفتم سؤال خود را برای من مطرح نما، شاید جواب مورد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طرح آن سؤال علاقه دارم که امام صادق علیه السلام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برای او اجازه گرفت و وی بر امام علیه السلام وارد شده و اجازه طرح سؤال را خواستار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نظر داری پرسش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انسان دارای آفریدگار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 او را آفریدهام، در عین اینکه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 او را خلق نمودهام در حالیکه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حال وجود، او را آفریده باشم، وجود او من را از آفریدن بی‌نیاز می‌کند و اگر او نبوده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معدوم، چیزی را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می‌گیریم که انسان خالقی دارد که همان پرودگار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برخواست و دیگر سخنی نگفت</w:t>
      </w:r>
      <w:r>
        <w:rPr>
          <w:rFonts w:eastAsia="IRNazanin" w:cs="IRNazanin"/>
          <w:color w:val="111111"/>
          <w:sz w:val="28"/>
          <w:szCs w:val="28"/>
          <w:rtl w:val="true"/>
          <w:lang w:bidi="fa-IR"/>
        </w:rPr>
        <w:t>.</w:t>
      </w:r>
      <w:bookmarkStart w:id="31" w:name="pg3750_22461"/>
    </w:p>
    <w:p>
      <w:pPr>
        <w:pStyle w:val="Heading2"/>
        <w:numPr>
          <w:ilvl w:val="1"/>
          <w:numId w:val="1"/>
        </w:numPr>
        <w:rPr/>
      </w:pPr>
      <w:bookmarkStart w:id="32" w:name="__RefHeading___Toc989482_2281741623"/>
      <w:bookmarkStart w:id="33" w:name="_Toc11"/>
      <w:bookmarkEnd w:id="31"/>
      <w:bookmarkEnd w:id="32"/>
      <w:r>
        <w:rPr>
          <w:rtl w:val="true"/>
        </w:rPr>
        <w:t>پرهیز از کثرت سؤال</w:t>
      </w:r>
      <w:bookmarkEnd w:id="33"/>
    </w:p>
    <w:p>
      <w:pPr>
        <w:pStyle w:val="BookText"/>
        <w:rPr/>
      </w:pPr>
      <w:r>
        <w:rPr>
          <w:rFonts w:ascii="Amiri" w:hAnsi="Amiri" w:eastAsia="Amiri" w:cs="Amiri"/>
          <w:color w:val="111111"/>
          <w:sz w:val="28"/>
          <w:sz w:val="28"/>
          <w:szCs w:val="28"/>
          <w:rtl w:val="true"/>
          <w:lang w:bidi="ar-SA"/>
        </w:rPr>
        <w:t>رَوَی عَبْدُ اللهِ بْنِ الـْحَسَنِ بْنِ عَلِیٍّ عَنْ أَبِیهِ عَنْ جَدِّهِ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الـْمُعَلِّمِ عَلَی الـْمُتَعَلِّمِ أَنْ لَا یُکْثِرَ السُّؤَالَ عَلَیْهِ وَ لَا یَسْبِقَهُ فِی الـْجَوَاب؛</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حسن به نقل از پدرش علیه السلام و او از جدّش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معلم بر فراگیرندة علم این است که از او زیاد سؤال نکند و در جواب دادن بر او سبقت نگیرد</w:t>
      </w:r>
      <w:r>
        <w:rPr>
          <w:rFonts w:eastAsia="IRNazanin" w:cs="IRNazanin"/>
          <w:color w:val="111111"/>
          <w:sz w:val="28"/>
          <w:szCs w:val="28"/>
          <w:rtl w:val="true"/>
          <w:lang w:bidi="fa-IR"/>
        </w:rPr>
        <w:t>.</w:t>
      </w:r>
      <w:bookmarkStart w:id="34" w:name="pg3750_22462"/>
    </w:p>
    <w:p>
      <w:pPr>
        <w:pStyle w:val="Heading2"/>
        <w:numPr>
          <w:ilvl w:val="1"/>
          <w:numId w:val="1"/>
        </w:numPr>
        <w:rPr/>
      </w:pPr>
      <w:bookmarkStart w:id="35" w:name="__RefHeading___Toc989484_2281741623"/>
      <w:bookmarkStart w:id="36" w:name="_Toc12"/>
      <w:bookmarkEnd w:id="34"/>
      <w:bookmarkEnd w:id="35"/>
      <w:r>
        <w:rPr>
          <w:rtl w:val="true"/>
        </w:rPr>
        <w:t>از آنچه نگفتم نپرسید</w:t>
      </w:r>
      <w:bookmarkEnd w:id="36"/>
    </w:p>
    <w:p>
      <w:pPr>
        <w:pStyle w:val="BookText"/>
        <w:rPr/>
      </w:pPr>
      <w:r>
        <w:rPr>
          <w:rFonts w:ascii="Amiri" w:hAnsi="Amiri" w:eastAsia="Amiri" w:cs="Amiri"/>
          <w:color w:val="111111"/>
          <w:sz w:val="28"/>
          <w:sz w:val="28"/>
          <w:szCs w:val="28"/>
          <w:rtl w:val="true"/>
          <w:lang w:bidi="ar-SA"/>
        </w:rPr>
        <w:t>از رسول خدا صلی الله علیه و آله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ذَرُونی مَا تَرَکْتُکُمْ فَإِنَّمَا هَلَکَ مَنْ کَانَ قَبْلَکُمْ بِکَثْرَةِ سُؤَالِهِمْ وَ اخْتِلَافِهِمْ عَلَی أَنْبِیَائِهِمْ فَإِذَا أَمَرْتُکُمْ بِشَیْ‌ءٍ فَأْتُوا مِنْهُ مَا اسْتَطَعْتُمْ وَ إِذَا نَهَیْتُکُمْ عَنْ شَیْ‌ءٍ فَدَعَوهُ؛</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من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آن سخنی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شما، اشخاصی در اثر کثرت سؤال و کشمکش دربارة پیامبران خود هلاک و گمراه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من دستور می‌دهم در حدّ توان انجام دهید و در صورتی که از چیزی نهی کردم، آن را ترک نمایید</w:t>
      </w:r>
      <w:r>
        <w:rPr>
          <w:rFonts w:eastAsia="IRNazanin" w:cs="IRNazanin"/>
          <w:color w:val="111111"/>
          <w:sz w:val="28"/>
          <w:szCs w:val="28"/>
          <w:rtl w:val="true"/>
          <w:lang w:bidi="fa-IR"/>
        </w:rPr>
        <w:t>.</w:t>
      </w:r>
      <w:bookmarkStart w:id="37" w:name="pg3750_22464"/>
    </w:p>
    <w:p>
      <w:pPr>
        <w:pStyle w:val="Heading2"/>
        <w:numPr>
          <w:ilvl w:val="1"/>
          <w:numId w:val="1"/>
        </w:numPr>
        <w:rPr/>
      </w:pPr>
      <w:bookmarkStart w:id="38" w:name="__RefHeading___Toc989486_2281741623"/>
      <w:bookmarkStart w:id="39" w:name="_Toc13"/>
      <w:bookmarkEnd w:id="37"/>
      <w:bookmarkEnd w:id="38"/>
      <w:r>
        <w:rPr>
          <w:rtl w:val="true"/>
        </w:rPr>
        <w:t>سوال زیاد ممنوع</w:t>
      </w:r>
      <w:bookmarkEnd w:id="39"/>
    </w:p>
    <w:p>
      <w:pPr>
        <w:pStyle w:val="BookText"/>
        <w:rPr/>
      </w:pPr>
      <w:r>
        <w:rPr>
          <w:rFonts w:ascii="Amiri" w:hAnsi="Amiri" w:eastAsia="Amiri" w:cs="Amiri"/>
          <w:color w:val="111111"/>
          <w:sz w:val="28"/>
          <w:sz w:val="28"/>
          <w:szCs w:val="28"/>
          <w:rtl w:val="true"/>
          <w:lang w:bidi="ar-SA"/>
        </w:rPr>
        <w:t>نَهَی النَّبِیُّ صلی الله علیه و آله عَنْ قِیلٍ وَ قَالٍ وَ کَثْرَةِ السُّؤَالِ وَ إِضَاعَةِ الـْمَالِ؛</w:t>
      </w:r>
      <w:r>
        <w:rPr>
          <w:rStyle w:val="FootnoteAnchor"/>
          <w:rtl w:val="true"/>
        </w:rPr>
        <w:footnoteReference w:id="1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از سر و صدا، کثرت سؤال و تباه کردن مال نهی فرمودهاند</w:t>
      </w:r>
      <w:r>
        <w:rPr>
          <w:rFonts w:eastAsia="IRNazanin" w:cs="IRNazanin"/>
          <w:color w:val="111111"/>
          <w:sz w:val="28"/>
          <w:szCs w:val="28"/>
          <w:rtl w:val="true"/>
          <w:lang w:bidi="fa-IR"/>
        </w:rPr>
        <w:t>.</w:t>
      </w:r>
      <w:bookmarkStart w:id="40" w:name="pg3750_22465"/>
    </w:p>
    <w:p>
      <w:pPr>
        <w:pStyle w:val="Heading2"/>
        <w:numPr>
          <w:ilvl w:val="1"/>
          <w:numId w:val="1"/>
        </w:numPr>
        <w:rPr/>
      </w:pPr>
      <w:bookmarkStart w:id="41" w:name="__RefHeading___Toc989488_2281741623"/>
      <w:bookmarkStart w:id="42" w:name="_Toc14"/>
      <w:bookmarkEnd w:id="40"/>
      <w:bookmarkEnd w:id="41"/>
      <w:r>
        <w:rPr>
          <w:rtl w:val="true"/>
        </w:rPr>
        <w:t>فروتنی در پرسش</w:t>
      </w:r>
      <w:bookmarkEnd w:id="42"/>
    </w:p>
    <w:p>
      <w:pPr>
        <w:pStyle w:val="BookText"/>
        <w:rPr/>
      </w:pPr>
      <w:r>
        <w:rPr>
          <w:rFonts w:ascii="Amiri" w:hAnsi="Amiri" w:eastAsia="Amiri" w:cs="Amiri"/>
          <w:color w:val="111111"/>
          <w:sz w:val="28"/>
          <w:sz w:val="28"/>
          <w:szCs w:val="28"/>
          <w:rtl w:val="true"/>
          <w:lang w:bidi="ar-SA"/>
        </w:rPr>
        <w:t>قُلْتُ لِأَبِی جَعْفَرٍ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الـْمُؤْمِن فَقَالَ لَا عَجَبَ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عَجِبْتَ یَا إِبْرَاهِیمُ سَلْ وَ لَا تَسْتَنْکِفْ وَ لَا تَسْتَحْسِرْ فَإِنَّ هَذَا الْعِلْمَ لَا یَتَعَلَّمُهُ مُسْتَکْبِرٌ وَ لَا مُسْتَحْسِرٌ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ضمن جوابهای خود افزودند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 نباید تعجب کرد و خطاب به ابراهیم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تعجب میکنی؟ سؤال کن و از پرسش خودداری نکن و خستگی به خود راه نده، زیرا شخص متکبر و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علم دین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امام علی علیه السلام</w:t>
      </w:r>
    </w:p>
    <w:p>
      <w:pPr>
        <w:pStyle w:val="BookText"/>
        <w:rPr/>
      </w:pPr>
      <w:r>
        <w:rPr>
          <w:rFonts w:ascii="Amiri" w:hAnsi="Amiri" w:eastAsia="Amiri" w:cs="Amiri"/>
          <w:color w:val="111111"/>
          <w:sz w:val="28"/>
          <w:sz w:val="28"/>
          <w:szCs w:val="28"/>
          <w:rtl w:val="true"/>
          <w:lang w:bidi="ar-SA"/>
        </w:rPr>
        <w:t>امام علی المیرالمؤمنین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قَبْلَ أَنْ تَفْقِدُونِی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فَإِنَّ عِنْدِی عِلْمَ الْأَوَّلِینَ وَ الْآخِرِینَ؛</w:t>
      </w:r>
      <w:r>
        <w:rPr>
          <w:rStyle w:val="FootnoteAnchor"/>
          <w:rtl w:val="true"/>
        </w:rPr>
        <w:footnoteReference w:id="1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را از دست بدهید،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اولین و آخرین نزد من است</w:t>
      </w:r>
      <w:r>
        <w:rPr>
          <w:rFonts w:eastAsia="IRNazanin" w:cs="IRNazanin"/>
          <w:color w:val="111111"/>
          <w:sz w:val="28"/>
          <w:szCs w:val="28"/>
          <w:rtl w:val="true"/>
          <w:lang w:bidi="fa-IR"/>
        </w:rPr>
        <w:t>.</w:t>
      </w:r>
      <w:bookmarkStart w:id="43" w:name="pg3750_22468"/>
    </w:p>
    <w:p>
      <w:pPr>
        <w:pStyle w:val="Heading2"/>
        <w:numPr>
          <w:ilvl w:val="1"/>
          <w:numId w:val="1"/>
        </w:numPr>
        <w:rPr/>
      </w:pPr>
      <w:bookmarkStart w:id="44" w:name="__RefHeading___Toc989490_2281741623"/>
      <w:bookmarkStart w:id="45" w:name="_Toc15"/>
      <w:bookmarkEnd w:id="43"/>
      <w:bookmarkEnd w:id="44"/>
      <w:r>
        <w:rPr>
          <w:rtl w:val="true"/>
        </w:rPr>
        <w:t>پرسش از امامان علیهم السلام</w:t>
      </w:r>
      <w:bookmarkEnd w:id="45"/>
    </w:p>
    <w:p>
      <w:pPr>
        <w:pStyle w:val="BookText"/>
        <w:rPr/>
      </w:pPr>
      <w:r>
        <w:rPr>
          <w:rFonts w:ascii="Amiri" w:hAnsi="Amiri" w:eastAsia="Amiri" w:cs="Amiri"/>
          <w:color w:val="111111"/>
          <w:sz w:val="28"/>
          <w:sz w:val="28"/>
          <w:szCs w:val="28"/>
          <w:rtl w:val="true"/>
          <w:lang w:bidi="ar-SA"/>
        </w:rPr>
        <w:t xml:space="preserve">عَنْ أَبِی جَعْفَرٍ علیه السلام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فسألوا اهل الذکر إن کنتم لا تعلمون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مَنِ الـْمُعَنْوَنُ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الـْمَسْئُولُونَ؟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فَعَلَیْنَا أَنْ نَسْأَلَکُمْ؟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أَنْ تُجِیبُونَا؟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ذَاکَ إِلَیْنَا؛ </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علم پرسش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مقصود از اهل علم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باید پرسش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ما لازم است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و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لازم است که پاسخ دهید؟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پاسخ دادن یا ندادن با ماست</w:t>
      </w:r>
      <w:r>
        <w:rPr>
          <w:rFonts w:eastAsia="IRNazanin" w:cs="IRNazanin"/>
          <w:color w:val="111111"/>
          <w:sz w:val="28"/>
          <w:szCs w:val="28"/>
          <w:rtl w:val="true"/>
          <w:lang w:bidi="fa-IR"/>
        </w:rPr>
        <w:t>.</w:t>
      </w:r>
      <w:bookmarkStart w:id="46" w:name="pg3750_22470"/>
    </w:p>
    <w:p>
      <w:pPr>
        <w:pStyle w:val="Heading2"/>
        <w:numPr>
          <w:ilvl w:val="1"/>
          <w:numId w:val="1"/>
        </w:numPr>
        <w:rPr/>
      </w:pPr>
      <w:bookmarkStart w:id="47" w:name="__RefHeading___Toc989492_2281741623"/>
      <w:bookmarkStart w:id="48" w:name="_Toc16"/>
      <w:bookmarkEnd w:id="46"/>
      <w:bookmarkEnd w:id="47"/>
      <w:r>
        <w:rPr>
          <w:rtl w:val="true"/>
        </w:rPr>
        <w:t>پرسش از عالمان</w:t>
      </w:r>
      <w:bookmarkEnd w:id="48"/>
    </w:p>
    <w:p>
      <w:pPr>
        <w:pStyle w:val="BookText"/>
        <w:rPr/>
      </w:pP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العُلماءَ وَ خَالِطِ الحُکَماءَ و جالِسِ الکُبَراءَ؛</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مسائلی که از آن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 کارشناسان سؤال کنید و با اهل حکمت، دوستی کنید و با بزرگان همنشین باشید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الْعُلَمَاءَ مَا جَهِلْتَ وَ إِیَّاکَ أَنْ تَسْأَلَهُمْ تَعَنُّتاً وَ تَجْرِبَةً وَ</w:t>
      </w:r>
    </w:p>
    <w:p>
      <w:pPr>
        <w:pStyle w:val="BookText"/>
        <w:rPr/>
      </w:pPr>
      <w:r>
        <w:rPr>
          <w:rFonts w:ascii="Amiri" w:hAnsi="Amiri" w:eastAsia="Amiri" w:cs="Amiri"/>
          <w:color w:val="111111"/>
          <w:sz w:val="28"/>
          <w:sz w:val="28"/>
          <w:szCs w:val="28"/>
          <w:rtl w:val="true"/>
          <w:lang w:bidi="ar-SA"/>
        </w:rPr>
        <w:t>إِیَّاکَ أَنْ تَعْمَلَ بِرَأْیِکَ شَیْئاً وَ خُذْ بِالِاحْتِیَاطِ فِی جَمِیعِ مَا تَجِدُ إِلَیْهِ سَبِیلا؛</w:t>
      </w:r>
      <w:r>
        <w:rPr>
          <w:rStyle w:val="FootnoteAnchor"/>
          <w:rtl w:val="true"/>
        </w:rPr>
        <w:footnoteReference w:id="2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نمی‌دانی از عالمان سؤال کن و از پرسشی که برای به اشتباه و زحمت انداختن و آزمایش کردن است پرهیز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و نظر خود عمل نکن و در هر کاری که امکان دارد احتیاط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پروایی نکن</w:t>
      </w:r>
      <w:r>
        <w:rPr>
          <w:rFonts w:eastAsia="IRNazanin" w:cs="IRNazanin"/>
          <w:color w:val="111111"/>
          <w:sz w:val="28"/>
          <w:szCs w:val="28"/>
          <w:rtl w:val="true"/>
          <w:lang w:bidi="fa-IR"/>
        </w:rPr>
        <w:t>).</w:t>
      </w:r>
      <w:bookmarkStart w:id="49" w:name="pg3750_22472"/>
    </w:p>
    <w:p>
      <w:pPr>
        <w:pStyle w:val="Heading2"/>
        <w:numPr>
          <w:ilvl w:val="1"/>
          <w:numId w:val="1"/>
        </w:numPr>
        <w:rPr/>
      </w:pPr>
      <w:bookmarkStart w:id="50" w:name="__RefHeading___Toc989494_2281741623"/>
      <w:bookmarkStart w:id="51" w:name="_Toc17"/>
      <w:bookmarkEnd w:id="49"/>
      <w:bookmarkEnd w:id="50"/>
      <w:r>
        <w:rPr>
          <w:rtl w:val="true"/>
        </w:rPr>
        <w:t>پرسش از نیکان</w:t>
      </w:r>
      <w:bookmarkEnd w:id="51"/>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أهلَ الشَّـرفِ عَنِ العِلْمِ، فَإِنْ کانَ عِنْدَهُمْ عِلْمٌ فَاکتُبوُه فَإِنَّهُمْ لا یَکْذِبُونَ؛</w:t>
      </w:r>
      <w:r>
        <w:rPr>
          <w:rStyle w:val="FootnoteAnchor"/>
          <w:rtl w:val="true"/>
        </w:rPr>
        <w:footnoteReference w:id="2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معرفت و علم پیدا کردن، از اهل شرافت سؤال نمایید و اگر آنان علمی داشتند آن را بنویسید، زیرا آنان دروغ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ندانستن</w:t>
      </w:r>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إِذَا سُئِلْتَ عَنْ عِلْمٍ لَا تَعْلَمُهُ فَقُلْ لَا أَعْلَمُهُ تَنْجَ مِنْ تَبِعَتِهِ وَ لَا تُفْتِ بِمَا لَا عِلْمَ لَکَ بِهِ تَنْجُ مِنْ عَذَابِ اللهِ یَوْمَ الْقِیَامَة؛</w:t>
      </w:r>
      <w:r>
        <w:rPr>
          <w:rStyle w:val="FootnoteAnchor"/>
          <w:rtl w:val="true"/>
        </w:rPr>
        <w:footnoteReference w:id="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تو دانش مربوط به امری را خواستند و تو نمی 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از پیآمد آن نجات پیدا کنی، و به آنچه علم نداری فتوا نده تا از عذاب خدا در روز قیامت رهایی یابی</w:t>
      </w:r>
      <w:r>
        <w:rPr>
          <w:rFonts w:eastAsia="IRNazanin" w:cs="IRNazanin"/>
          <w:color w:val="111111"/>
          <w:sz w:val="28"/>
          <w:szCs w:val="28"/>
          <w:rtl w:val="true"/>
          <w:lang w:bidi="fa-IR"/>
        </w:rPr>
        <w:t>.</w:t>
      </w:r>
      <w:bookmarkStart w:id="52" w:name="pg3750_22474"/>
    </w:p>
    <w:p>
      <w:pPr>
        <w:pStyle w:val="Heading2"/>
        <w:numPr>
          <w:ilvl w:val="1"/>
          <w:numId w:val="1"/>
        </w:numPr>
        <w:rPr/>
      </w:pPr>
      <w:bookmarkStart w:id="53" w:name="__RefHeading___Toc989496_2281741623"/>
      <w:bookmarkStart w:id="54" w:name="_Toc18"/>
      <w:bookmarkEnd w:id="52"/>
      <w:bookmarkEnd w:id="53"/>
      <w:r>
        <w:rPr>
          <w:rtl w:val="true"/>
        </w:rPr>
        <w:t>از صفات عالم</w:t>
      </w:r>
      <w:bookmarkEnd w:id="54"/>
    </w:p>
    <w:p>
      <w:pPr>
        <w:pStyle w:val="BookText"/>
        <w:rPr/>
      </w:pPr>
      <w:r>
        <w:rPr>
          <w:rFonts w:ascii="Amiri" w:hAnsi="Amiri" w:eastAsia="Amiri" w:cs="Amiri"/>
          <w:color w:val="111111"/>
          <w:sz w:val="28"/>
          <w:sz w:val="28"/>
          <w:szCs w:val="28"/>
          <w:rtl w:val="true"/>
          <w:lang w:bidi="ar-SA"/>
        </w:rPr>
        <w:t>امام علی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یَسْتَحْیِی الْعَالِمُ إِذَا سُئِلَ عَمَّا لَا یَعْلَمُ أَنْ یَقُولَ لاعِلْمَ لی بِهِ؛</w:t>
      </w:r>
      <w:r>
        <w:rPr>
          <w:rStyle w:val="FootnoteAnchor"/>
          <w:rtl w:val="true"/>
        </w:rPr>
        <w:footnoteReference w:id="2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آگاه و دانشمند، در صورتی که جواب پرسشی را نمی‌داند، از اظهار عدم علم شرم و حیا نمی‌کند</w:t>
      </w:r>
      <w:r>
        <w:rPr>
          <w:rFonts w:eastAsia="IRNazanin" w:cs="IRNazanin"/>
          <w:color w:val="111111"/>
          <w:sz w:val="28"/>
          <w:szCs w:val="28"/>
          <w:rtl w:val="true"/>
          <w:lang w:bidi="fa-IR"/>
        </w:rPr>
        <w:t>.</w:t>
      </w:r>
      <w:bookmarkStart w:id="55" w:name="pg3750_22475"/>
    </w:p>
    <w:p>
      <w:pPr>
        <w:pStyle w:val="Heading2"/>
        <w:numPr>
          <w:ilvl w:val="1"/>
          <w:numId w:val="1"/>
        </w:numPr>
        <w:rPr/>
      </w:pPr>
      <w:bookmarkStart w:id="56" w:name="__RefHeading___Toc989498_2281741623"/>
      <w:bookmarkStart w:id="57" w:name="_Toc19"/>
      <w:bookmarkEnd w:id="55"/>
      <w:bookmarkEnd w:id="56"/>
      <w:r>
        <w:rPr>
          <w:rtl w:val="true"/>
        </w:rPr>
        <w:t>بگو نمیدانم</w:t>
      </w:r>
      <w:bookmarkEnd w:id="57"/>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الرَّجُلُ مِنْکُمْ عَمَّا لَا یَعْلَمُ، فَلْیَقُلْ لَا أَدْرِی، وَ لَا یَقُلْ اللهُ أَعْلَمُ، فَیُوقِعَ فِی قَلْبِ صَاحِبِهِ شَکّاً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الـْمَسْئُولُ لَا أَدْرِی، فَلَا یَتَّهِمُهُ السَّائِلُ؛</w:t>
      </w:r>
      <w:r>
        <w:rPr>
          <w:rStyle w:val="FootnoteAnchor"/>
          <w:rtl w:val="true"/>
        </w:rPr>
        <w:footnoteReference w:id="2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نفر شما چیزی سؤال شد که نمی‌داند،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آگاه‌تر است، زیرا در قلب مخاطب شما تردید و شک پدید می‌آید و در صورتی که شخص مورد</w:t>
      </w:r>
    </w:p>
    <w:p>
      <w:pPr>
        <w:pStyle w:val="BookText"/>
        <w:rPr/>
      </w:pPr>
      <w:r>
        <w:rPr>
          <w:rFonts w:ascii="IRNazanin" w:hAnsi="IRNazanin" w:eastAsia="IRNazanin"/>
          <w:color w:val="111111"/>
          <w:sz w:val="28"/>
          <w:sz w:val="28"/>
          <w:szCs w:val="28"/>
          <w:rtl w:val="true"/>
          <w:lang w:bidi="fa-IR"/>
        </w:rPr>
        <w:t>سؤال، گفت نمی‌دانم پرسشگر او را به دریغ ورزیدن متهم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حدیث</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علم اشخاص غیر معصوم اندک و محدود است، لذا شخص دانشمند هر چند علامه باشد در صورتی که چیزی را نمیداند باید فروتنی کرده،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bookmarkStart w:id="58" w:name="pg3750_22477"/>
    </w:p>
    <w:p>
      <w:pPr>
        <w:pStyle w:val="Heading2"/>
        <w:numPr>
          <w:ilvl w:val="1"/>
          <w:numId w:val="1"/>
        </w:numPr>
        <w:rPr/>
      </w:pPr>
      <w:bookmarkStart w:id="59" w:name="__RefHeading___Toc989500_2281741623"/>
      <w:bookmarkStart w:id="60" w:name="_Toc20"/>
      <w:bookmarkEnd w:id="58"/>
      <w:bookmarkEnd w:id="59"/>
      <w:r>
        <w:rPr>
          <w:rtl w:val="true"/>
        </w:rPr>
        <w:t>پاسخ پس از تحمل شنیدن</w:t>
      </w:r>
      <w:bookmarkEnd w:id="60"/>
    </w:p>
    <w:p>
      <w:pPr>
        <w:pStyle w:val="BookText"/>
        <w:rPr/>
      </w:pPr>
      <w:r>
        <w:rPr>
          <w:rFonts w:ascii="Amiri" w:hAnsi="Amiri" w:eastAsia="Amiri" w:cs="Amiri"/>
          <w:color w:val="111111"/>
          <w:sz w:val="28"/>
          <w:sz w:val="28"/>
          <w:szCs w:val="28"/>
          <w:rtl w:val="true"/>
          <w:lang w:bidi="ar-SA"/>
        </w:rPr>
        <w:t>رُوِیَ أَنَّ أَعْرَابِیّاً أَتَی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أَسْأَلَکَ عَنْ أَشْیَاءَ فَلَا 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لَکَ فَإِنْ کَانَ عِنْدِی أَجَبْتُکَ وَ إِلَّا سَأَلْتُ جَبْرَئِیلَ فَقَالَ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خَیْرِ بِقَاعِ الْأَرْضِ وَ عَنْ شَرِّهَا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أَعْرَابِیُّ هَذَا مَا سَمِعْتُ بِهِ وَ لَکِنْ یَأْتِینِی جَبْرَئِیلُ فَأَسْأَلُهُ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خَیْرُ بِقَاعِ الْأَرْضِ الـْمَسَاجِدُ وَ شَرُّهَا الْأَسْوَاقُ وَ هِیَ مَیَادِینُ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فردی از بادیه نشینان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چیزهایی میخواهم سؤال نمایم، پس شما 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نظرت آمد پرسش کن، اگرمن از آن آگاه باشم پاسخ میدهم، وگرنه از جبرئیل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بهترین و بدترین نقطه زمین ما را آگاه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خطاب به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چیزی را نشنیده و از آن خبر ندارم، ولی جبرئیل نازل میشود و من از او میپرسم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دریافت جواب از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مکانها مساجد و بدترین آنها ، بازارها هستند که جولانگاه ابلیس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 حدیث</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گویای این پیام است که انسان باید تحمّل شنیدن هر سؤالی را از هرکس داشته باشد و خشمگین نشود و آنگاه جواب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حق تقدم در پاسخ</w:t>
      </w:r>
    </w:p>
    <w:p>
      <w:pPr>
        <w:pStyle w:val="BookText"/>
        <w:rPr/>
      </w:pPr>
      <w:r>
        <w:rPr>
          <w:rFonts w:ascii="Amiri" w:hAnsi="Amiri" w:eastAsia="Amiri" w:cs="Amiri"/>
          <w:color w:val="111111"/>
          <w:sz w:val="28"/>
          <w:sz w:val="28"/>
          <w:szCs w:val="28"/>
          <w:rtl w:val="true"/>
          <w:lang w:bidi="ar-SA"/>
        </w:rPr>
        <w:t xml:space="preserve">وَ رُوِیَ أَنَّ أَنْصَارِیّاً جَاءَ إِلَی النَّبِیِّ صلی الله علیه و آله یَسْأَلُهُ وَ جَاءَ رَجُلٌ مِنْ ثَقِیفٍ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ثَقِیفٍ إِنَّ الـْأَنـْصَارِیَّ قَدْ سَبَقَکَ بِالـْمَسْأَلَةِ فَاجْلِسْ کَیْمَا نَبْدَأَ بِحَاجَةِ الْأَنـْصَارِیِّ قَبْلَ حَاجَتِکَ؛</w:t>
      </w:r>
      <w:r>
        <w:rPr>
          <w:rStyle w:val="FootnoteAnchor"/>
          <w:rtl w:val="true"/>
        </w:rPr>
        <w:footnoteReference w:id="2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یکی از انصار مدینه نزد پیامبر صلی الله علیه و آله آمد و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یک نفر از قبیلة ثقیف آمد و دربارة امری پرسید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خطاب به آن مرد ثقیفی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انصاری زودتر از تو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پیش از رفع نیاز تو، خواسته آن مرد انصاری را پاسخ گوییم</w:t>
      </w:r>
      <w:r>
        <w:rPr>
          <w:rFonts w:eastAsia="IRNazanin" w:cs="IRNazanin"/>
          <w:color w:val="111111"/>
          <w:sz w:val="28"/>
          <w:szCs w:val="28"/>
          <w:rtl w:val="true"/>
          <w:lang w:bidi="fa-IR"/>
        </w:rPr>
        <w:t>.</w:t>
      </w:r>
      <w:bookmarkStart w:id="61" w:name="pg3750_22482"/>
    </w:p>
    <w:p>
      <w:pPr>
        <w:pStyle w:val="Heading2"/>
        <w:numPr>
          <w:ilvl w:val="1"/>
          <w:numId w:val="1"/>
        </w:numPr>
        <w:rPr/>
      </w:pPr>
      <w:bookmarkStart w:id="62" w:name="__RefHeading___Toc989502_2281741623"/>
      <w:bookmarkStart w:id="63" w:name="_Toc21"/>
      <w:bookmarkEnd w:id="61"/>
      <w:bookmarkEnd w:id="62"/>
      <w:r>
        <w:rPr>
          <w:rtl w:val="true"/>
        </w:rPr>
        <w:t>اقناع مخاطب در پرسش</w:t>
      </w:r>
      <w:bookmarkEnd w:id="63"/>
    </w:p>
    <w:p>
      <w:pPr>
        <w:pStyle w:val="BookText"/>
        <w:rPr/>
      </w:pP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عَلِیُّ بْنُ أَبِی طَالِبٍ علیه السلام مَنْ أَفْصَحُ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الـْمُجِیبُ الـْمُسْکِتُ عِنْدَ بَدِیهَةِ السُّؤَالِ؛</w:t>
      </w:r>
      <w:r>
        <w:rPr>
          <w:rStyle w:val="FootnoteAnchor"/>
          <w:rtl w:val="true"/>
        </w:rPr>
        <w:footnoteReference w:id="2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أبی طالب علیه السلام دربارة فصیح‌ترین مردم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برابر سؤال ناگهانی، پاسخ ساکت کننده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را قانع کند</w:t>
      </w:r>
      <w:r>
        <w:rPr>
          <w:rFonts w:eastAsia="IRNazanin" w:cs="IRNazanin"/>
          <w:color w:val="111111"/>
          <w:sz w:val="28"/>
          <w:szCs w:val="28"/>
          <w:rtl w:val="true"/>
          <w:lang w:bidi="fa-IR"/>
        </w:rPr>
        <w:t>)</w:t>
      </w:r>
      <w:bookmarkStart w:id="64" w:name="pg3750_22483"/>
    </w:p>
    <w:p>
      <w:pPr>
        <w:pStyle w:val="Heading2"/>
        <w:numPr>
          <w:ilvl w:val="1"/>
          <w:numId w:val="1"/>
        </w:numPr>
        <w:rPr/>
      </w:pPr>
      <w:bookmarkStart w:id="65" w:name="__RefHeading___Toc989504_2281741623"/>
      <w:bookmarkStart w:id="66" w:name="_Toc22"/>
      <w:bookmarkEnd w:id="64"/>
      <w:bookmarkEnd w:id="65"/>
      <w:r>
        <w:rPr>
          <w:rtl w:val="true"/>
        </w:rPr>
        <w:t>ملاحظه فهم پرسش گر</w:t>
      </w:r>
      <w:bookmarkEnd w:id="66"/>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شَیْ‌ءٍ فِی تَفْسِیرِ الْقُرْآنِ فَأَجَابَنِی ثُمَّ سَأَلْتُهُ ثَانِیَةً فَأَجَابَنِی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کُنْتَ أَجَبْتَ فِی هَذِهِ الـْمَسْأَلَةِ بِجَوَابٍ غَیْرِ هَذَا قَبْلَ الـْیَوْمِ فَقَالَ لِی یَا جَابِرُ إِنَّ لِلْقُرْآنِ بَطْناً وَ لِلْبَطْنِ بَطْنٌ وَ لَهُ ظَهْرٌ وَ لِلظَّهْرِ ظَهْرٌ یَا جَابِرُ وَ لَیْسَ شَیْ‌ءٌ أَبْعَدَ مِنْ عُقُولِ الرِّجَالِ مِنْ تَفْسِیرِ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تفسیر چیزی را از نظر قرآن پرسیدم که حضرت جواب داد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سؤال را دوباره پرسیدم که امام علیه السلام پاسخ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دیروز به این پرسش جواب دیگری اظهار داشتید؟ حضرت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باطنی دارد و باطن آن هم باز بطن و سرّ دیگری دارد و باز قرآن، ظاهری دارد و ظاهر آن ظهور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تفسیر قرآن، به خردها دورتر نیست</w:t>
      </w:r>
      <w:r>
        <w:rPr>
          <w:rFonts w:eastAsia="IRNazanin" w:cs="IRNazanin"/>
          <w:color w:val="111111"/>
          <w:sz w:val="28"/>
          <w:szCs w:val="28"/>
          <w:rtl w:val="true"/>
          <w:lang w:bidi="fa-IR"/>
        </w:rPr>
        <w:t>.</w:t>
      </w:r>
      <w:bookmarkStart w:id="67" w:name="pg3750_22485"/>
    </w:p>
    <w:p>
      <w:pPr>
        <w:pStyle w:val="Heading2"/>
        <w:numPr>
          <w:ilvl w:val="1"/>
          <w:numId w:val="1"/>
        </w:numPr>
        <w:rPr/>
      </w:pPr>
      <w:bookmarkStart w:id="68" w:name="__RefHeading___Toc989506_2281741623"/>
      <w:bookmarkStart w:id="69" w:name="_Toc23"/>
      <w:bookmarkEnd w:id="67"/>
      <w:bookmarkEnd w:id="68"/>
      <w:r>
        <w:rPr>
          <w:rtl w:val="true"/>
        </w:rPr>
        <w:t>آموزش به اهل حکمت در پاسخ</w:t>
      </w:r>
      <w:bookmarkEnd w:id="69"/>
    </w:p>
    <w:p>
      <w:pPr>
        <w:pStyle w:val="BookText"/>
        <w:rPr/>
      </w:pPr>
      <w:r>
        <w:rPr>
          <w:rFonts w:ascii="Amiri" w:hAnsi="Amiri" w:eastAsia="Amiri" w:cs="Amiri"/>
          <w:color w:val="111111"/>
          <w:sz w:val="28"/>
          <w:sz w:val="28"/>
          <w:szCs w:val="28"/>
          <w:rtl w:val="true"/>
          <w:lang w:bidi="ar-SA"/>
        </w:rPr>
        <w:t>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مَنْ یَعْقِلُ السُّؤَالَ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 جَهْلَهُ عَنِ السُّؤَالِ؛</w:t>
      </w:r>
      <w:r>
        <w:rPr>
          <w:rStyle w:val="FootnoteAnchor"/>
          <w:rtl w:val="true"/>
        </w:rPr>
        <w:footnoteReference w:id="2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به امام کاظم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صاحب خردی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عمیق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و از آن سؤال نماید نیافتم چه کنم؟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عمق 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غنیمت بشمار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را ضایع نکن و به او پاسخ نده</w:t>
      </w:r>
      <w:r>
        <w:rPr>
          <w:rFonts w:eastAsia="IRNazanin" w:cs="IRNazanin"/>
          <w:color w:val="111111"/>
          <w:sz w:val="28"/>
          <w:szCs w:val="28"/>
          <w:rtl w:val="true"/>
          <w:lang w:bidi="fa-IR"/>
        </w:rPr>
        <w:t>).</w:t>
      </w:r>
      <w:bookmarkStart w:id="70" w:name="pg3750_22486"/>
    </w:p>
    <w:p>
      <w:pPr>
        <w:pStyle w:val="Heading2"/>
        <w:numPr>
          <w:ilvl w:val="1"/>
          <w:numId w:val="1"/>
        </w:numPr>
        <w:rPr/>
      </w:pPr>
      <w:bookmarkStart w:id="71" w:name="__RefHeading___Toc989508_2281741623"/>
      <w:bookmarkStart w:id="72" w:name="_Toc24"/>
      <w:bookmarkEnd w:id="70"/>
      <w:bookmarkEnd w:id="71"/>
      <w:r>
        <w:rPr>
          <w:rtl w:val="true"/>
        </w:rPr>
        <w:t>ملاحظه درک مردم در پاسخ</w:t>
      </w:r>
      <w:bookmarkEnd w:id="7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لِلْعَبَّاسِیِّ یَکُفَّ عَنِ الْکَلَامِ فِی التَّوْحِیدِ وَ غَیْرِهِ وَ یُکَلِّمَ النَّاسَ بِمَا یَعْرِفُونَ وَ یَکُفَّ عَمَّا یُنْکِرُونَ وَ إِذَا سَأَلُوکَ عَنِ التَّوْحِیدِ فَقُلْ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احد</w:t>
      </w:r>
      <w:r>
        <w:rPr>
          <w:rFonts w:ascii="IRNazanin" w:hAnsi="IRNazanin" w:eastAsia="IRNazanin"/>
          <w:i/>
          <w:i/>
          <w:iCs/>
          <w:color w:val="111111"/>
          <w:sz w:val="28"/>
          <w:sz w:val="28"/>
          <w:szCs w:val="28"/>
          <w:rtl w:val="true"/>
          <w:lang w:bidi="fa-IR"/>
        </w:rPr>
        <w:t>الله الصمد</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لهو کفوا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سَأَلُوکَ عَنِ الْکَیْفِیَّةِ فَقُلْ کَمَا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وَ إِذَا سَأَلُوکَ عَنِ</w:t>
      </w:r>
    </w:p>
    <w:p>
      <w:pPr>
        <w:pStyle w:val="BookText"/>
        <w:rPr/>
      </w:pPr>
      <w:r>
        <w:rPr>
          <w:rFonts w:ascii="Amiri" w:hAnsi="Amiri" w:eastAsia="Amiri" w:cs="Amiri"/>
          <w:color w:val="111111"/>
          <w:sz w:val="28"/>
          <w:sz w:val="28"/>
          <w:szCs w:val="28"/>
          <w:rtl w:val="true"/>
          <w:lang w:bidi="ar-SA"/>
        </w:rPr>
        <w:t>السَّمْعِ، فَقُلْ کَمَا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السمیع العلیم</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کَلِّمِ النَّاسَ بِمَا یَعْرِفُونَ؛ </w:t>
      </w:r>
      <w:r>
        <w:rPr>
          <w:rStyle w:val="FootnoteAnchor"/>
          <w:rtl w:val="true"/>
        </w:rPr>
        <w:footnoteReference w:id="3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رضا علیه السلام وارد شدم که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عبّاسی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توحید و غیر آن سخن نگو و با مردم به اندازة فهم و معرفتشان صحبت نما و از آنچه برایشان قابل فهم نبوده و منکر می‌شوند دهان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دربارة توحید از تو سؤال کردند ـ همانگونه بگو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w:t>
      </w:r>
    </w:p>
    <w:p>
      <w:pPr>
        <w:pStyle w:val="BookText"/>
        <w:rPr/>
      </w:pPr>
      <w:r>
        <w:rPr>
          <w:rFonts w:ascii="IRNazanin" w:hAnsi="IRNazanin" w:eastAsia="IRNazanin"/>
          <w:color w:val="111111"/>
          <w:sz w:val="28"/>
          <w:sz w:val="28"/>
          <w:szCs w:val="28"/>
          <w:rtl w:val="true"/>
          <w:lang w:bidi="fa-IR"/>
        </w:rPr>
        <w:t>بی‌نظیر و منحصر به فرد، بی‌نیاز و بدون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زاییده کسی نیست و هیچ‌کس همتای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چگونگی خدا پرسیدند، همانگونه بگوی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شنیدن خدا سؤال کردند، همانگونه بگوی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شنوا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قدر معرفت و درکشان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احادیث</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آیه از قرآن، حقایق و معارف گوناگونی در بر دارد که امامان معصوم قادر به فهم و تفسیر دقیقش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خردمندان با عقل خود نمیتوانند به تمام حقایق ظاهری و باطنی آیات 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مفسران حقیقی، امامان علیهم السلام هستند آنان حقایق را از ظاهر و باطن قرآن میفهمند و به فراخور ظرفیت فکری مخاطب در شرایط گوناگون، جوابهایی متفاوت ارائه میدهند ایشان سفارش میکنند که جواب پرسشگر جاهل و فاقد ظرفیت فکری را ندهید</w:t>
      </w:r>
      <w:r>
        <w:rPr>
          <w:rFonts w:eastAsia="IRNazanin" w:cs="IRNazanin"/>
          <w:color w:val="111111"/>
          <w:sz w:val="28"/>
          <w:szCs w:val="28"/>
          <w:rtl w:val="true"/>
          <w:lang w:bidi="fa-IR"/>
        </w:rPr>
        <w:t>.</w:t>
      </w:r>
      <w:bookmarkStart w:id="73" w:name="pg3750_22490"/>
    </w:p>
    <w:p>
      <w:pPr>
        <w:pStyle w:val="Heading2"/>
        <w:numPr>
          <w:ilvl w:val="1"/>
          <w:numId w:val="1"/>
        </w:numPr>
        <w:rPr/>
      </w:pPr>
      <w:bookmarkStart w:id="74" w:name="__RefHeading___Toc989510_2281741623"/>
      <w:bookmarkStart w:id="75" w:name="_Toc25"/>
      <w:bookmarkEnd w:id="73"/>
      <w:bookmarkEnd w:id="74"/>
      <w:r>
        <w:rPr>
          <w:rtl w:val="true"/>
        </w:rPr>
        <w:t>آگاهی و یاد گرفتن، هدف پرسش</w:t>
      </w:r>
      <w:bookmarkEnd w:id="75"/>
    </w:p>
    <w:p>
      <w:pPr>
        <w:pStyle w:val="BookText"/>
        <w:rPr/>
      </w:pPr>
      <w:r>
        <w:rPr>
          <w:rFonts w:ascii="Amiri" w:hAnsi="Amiri" w:eastAsia="Amiri" w:cs="Amiri"/>
          <w:color w:val="111111"/>
          <w:sz w:val="28"/>
          <w:sz w:val="28"/>
          <w:szCs w:val="28"/>
          <w:rtl w:val="true"/>
          <w:lang w:bidi="ar-SA"/>
        </w:rPr>
        <w:t>امام علی امیرمؤمنان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لِسَائِلٍ سَأَلَهُ عَنْ 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 فَإِنَّ الـْجَاهِلَ الـْمُتَعَلِّمَ شَبِیهٌ بِالـْعَالِمِ وَ إِنَّ الـْعَالِمَ الـْمُتَعَسِّفَ شَبِیهٌ بِالـْجَاهِلِ؛</w:t>
      </w:r>
      <w:r>
        <w:rPr>
          <w:rStyle w:val="FootnoteAnchor"/>
          <w:rtl w:val="true"/>
        </w:rPr>
        <w:footnoteReference w:id="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شخصی که از امر مشکلی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باید جهت فهمیدن و ژرف‌نگری باشد، نه برای به اشتباه و زحمت انداختن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انسانی که علم فرا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میگیرد همچون شخص عالم است و عالمی که نسنجیده رفتار می‌کند، همانند جاهل است</w:t>
      </w:r>
      <w:r>
        <w:rPr>
          <w:rFonts w:eastAsia="IRNazanin" w:cs="IRNazanin"/>
          <w:color w:val="111111"/>
          <w:sz w:val="28"/>
          <w:szCs w:val="28"/>
          <w:rtl w:val="true"/>
          <w:lang w:bidi="fa-IR"/>
        </w:rPr>
        <w:t>.</w:t>
      </w:r>
      <w:bookmarkStart w:id="76" w:name="pg3750_22492"/>
    </w:p>
    <w:p>
      <w:pPr>
        <w:pStyle w:val="Heading2"/>
        <w:numPr>
          <w:ilvl w:val="1"/>
          <w:numId w:val="1"/>
        </w:numPr>
        <w:rPr/>
      </w:pPr>
      <w:bookmarkStart w:id="77" w:name="__RefHeading___Toc989512_2281741623"/>
      <w:bookmarkStart w:id="78" w:name="_Toc26"/>
      <w:bookmarkEnd w:id="76"/>
      <w:bookmarkEnd w:id="77"/>
      <w:r>
        <w:rPr>
          <w:rtl w:val="true"/>
        </w:rPr>
        <w:t>کسب آگاهی با سؤال</w:t>
      </w:r>
      <w:bookmarkEnd w:id="78"/>
    </w:p>
    <w:p>
      <w:pPr>
        <w:pStyle w:val="BookText"/>
        <w:rPr/>
      </w:pPr>
      <w:r>
        <w:rPr>
          <w:rFonts w:ascii="Amiri" w:hAnsi="Amiri" w:eastAsia="Amiri" w:cs="Amiri"/>
          <w:color w:val="111111"/>
          <w:sz w:val="28"/>
          <w:sz w:val="28"/>
          <w:szCs w:val="28"/>
          <w:rtl w:val="true"/>
          <w:lang w:bidi="ar-SA"/>
        </w:rPr>
        <w:t>سَأَلَ ابْنُ الْکَوَّاءِ أَمِیرَ الـْمُؤْمِنِینَ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بَیْنَ مَوْضِعِ قَدَمِکَ إِلَی عَرْشِ رَبِّکَ؟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مُتَعَلِّماً وَ لَا تَسْأَلْ مُتَعَنِّتاً مِنْ مَوْضِعِ قَدَمِی إِلَی عَرْشِ رَبِّی أَنْ یَقُولَ قَائِلٌ مُخْلِصاً لَا إِلَهَ إِلَّا اللَه؛</w:t>
      </w:r>
      <w:r>
        <w:rPr>
          <w:rStyle w:val="FootnoteAnchor"/>
          <w:rtl w:val="true"/>
        </w:rPr>
        <w:footnoteReference w:id="3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کوّاء از امیرالمؤمنین علیه السلام پرسید فاصله بین قدم شما تا عرش الهی چقدر است؟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یادگرفتن و آگاهی سؤال نما، نه برای اشتباه و به مشقّت انداختن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از جایگاه پای من تا عرش پروردگارم،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گوینده با اخلاص است</w:t>
      </w:r>
      <w:r>
        <w:rPr>
          <w:rFonts w:eastAsia="IRNazanin" w:cs="IRNazanin"/>
          <w:color w:val="111111"/>
          <w:sz w:val="28"/>
          <w:szCs w:val="28"/>
          <w:rtl w:val="true"/>
          <w:lang w:bidi="fa-IR"/>
        </w:rPr>
        <w:t>.</w:t>
      </w:r>
      <w:bookmarkStart w:id="79" w:name="pg3750_22494"/>
    </w:p>
    <w:p>
      <w:pPr>
        <w:pStyle w:val="Heading2"/>
        <w:numPr>
          <w:ilvl w:val="1"/>
          <w:numId w:val="1"/>
        </w:numPr>
        <w:rPr/>
      </w:pPr>
      <w:bookmarkStart w:id="80" w:name="__RefHeading___Toc989514_2281741623"/>
      <w:bookmarkStart w:id="81" w:name="_Toc27"/>
      <w:bookmarkEnd w:id="79"/>
      <w:bookmarkEnd w:id="80"/>
      <w:r>
        <w:rPr>
          <w:rtl w:val="true"/>
        </w:rPr>
        <w:t>از اهل بیت بپرسید</w:t>
      </w:r>
      <w:bookmarkEnd w:id="8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سَلُونَا نُعَلِّمْکُمْ وَ نُوقِفُکُمْ عَلَی قَوَارِعِ الْقُرْآنِ لِکُلِّ دَاءٍ؛</w:t>
      </w:r>
      <w:r>
        <w:rPr>
          <w:rStyle w:val="FootnoteAnchor"/>
          <w:rtl w:val="true"/>
        </w:rPr>
        <w:footnoteReference w:id="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سؤال بپرسید تا معارف را به شما یاد دهیم و شما را در برابر هرگونه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آسیب زننده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انسی و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شفابخش و خنثی کننده شرور و خطرات آگاه سازیم</w:t>
      </w:r>
      <w:r>
        <w:rPr>
          <w:rFonts w:eastAsia="IRNazanin" w:cs="IRNazanin"/>
          <w:color w:val="111111"/>
          <w:sz w:val="28"/>
          <w:szCs w:val="28"/>
          <w:rtl w:val="true"/>
          <w:lang w:bidi="fa-IR"/>
        </w:rPr>
        <w:t>.</w:t>
      </w:r>
      <w:bookmarkStart w:id="82" w:name="pg3750_22495"/>
    </w:p>
    <w:p>
      <w:pPr>
        <w:pStyle w:val="Heading2"/>
        <w:numPr>
          <w:ilvl w:val="1"/>
          <w:numId w:val="1"/>
        </w:numPr>
        <w:rPr/>
      </w:pPr>
      <w:bookmarkStart w:id="83" w:name="__RefHeading___Toc989516_2281741623"/>
      <w:bookmarkStart w:id="84" w:name="_Toc28"/>
      <w:bookmarkEnd w:id="82"/>
      <w:bookmarkEnd w:id="83"/>
      <w:r>
        <w:rPr>
          <w:rtl w:val="true"/>
        </w:rPr>
        <w:t>پاسخ گفتن به هر پرسش</w:t>
      </w:r>
      <w:bookmarkEnd w:id="84"/>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أَجَابَ فِی کُلِّ مَا یُسْأَلُ عَنْهُ لَمَجْنُونٌ؛</w:t>
      </w:r>
      <w:r>
        <w:rPr>
          <w:rStyle w:val="FootnoteAnchor"/>
          <w:rtl w:val="true"/>
        </w:rPr>
        <w:footnoteReference w:id="36"/>
      </w:r>
      <w:r>
        <w:rPr>
          <w:rFonts w:ascii="IRNazanin" w:hAnsi="IRNazanin" w:eastAsia="IRNazanin"/>
          <w:color w:val="111111"/>
          <w:sz w:val="28"/>
          <w:sz w:val="28"/>
          <w:szCs w:val="28"/>
          <w:rtl w:val="true"/>
          <w:lang w:bidi="fa-IR"/>
        </w:rPr>
        <w:t>هر کس، هر سؤالی را پاسخ دهد،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حدیث</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دادن، به هر سؤال یعنی آگاهی داشتن به تمام علوم و فنون و چنین امری برای هیچ بشر عادی امکان‌پذیر نیست، گرچه دارای نبوغ باشد</w:t>
      </w:r>
      <w:r>
        <w:rPr>
          <w:rFonts w:eastAsia="IRNazanin" w:cs="IRNazanin"/>
          <w:color w:val="111111"/>
          <w:sz w:val="28"/>
          <w:szCs w:val="28"/>
          <w:rtl w:val="true"/>
          <w:lang w:bidi="fa-IR"/>
        </w:rPr>
        <w:t>.</w:t>
      </w:r>
      <w:bookmarkStart w:id="85" w:name="pg3750_22496"/>
    </w:p>
    <w:p>
      <w:pPr>
        <w:pStyle w:val="Heading2"/>
        <w:numPr>
          <w:ilvl w:val="1"/>
          <w:numId w:val="1"/>
        </w:numPr>
        <w:rPr/>
      </w:pPr>
      <w:bookmarkStart w:id="86" w:name="__RefHeading___Toc989518_2281741623"/>
      <w:bookmarkStart w:id="87" w:name="_Toc29"/>
      <w:bookmarkEnd w:id="85"/>
      <w:bookmarkEnd w:id="86"/>
      <w:r>
        <w:rPr>
          <w:rtl w:val="true"/>
        </w:rPr>
        <w:t>تناسب پرسش و پاسخ</w:t>
      </w:r>
      <w:bookmarkEnd w:id="87"/>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عَنْهَا ثُمَّ یَسْأَلُکَ غَیْرِی فَتُجِیبُهُ بِغَیْرِ الـْجَوَابِ الَّذِی أَجَبْتَنِی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یَسْأَلُنِی عَنِ الـْمَسْأَلَةِ یَزِیدُ فِیهَا الـْحَرْفَ فَأُعْطِیهِ عَلَی قَدْرِ مَا زَادَ وَ یَنْقُصُ الـْحَرْفَ فَأُعْطِیهِ عَلَی قَدْرِ مَا یَنْقُصُ؛</w:t>
      </w:r>
      <w:r>
        <w:rPr>
          <w:rStyle w:val="FootnoteAnchor"/>
          <w:rtl w:val="true"/>
        </w:rPr>
        <w:footnoteReference w:id="3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امری سؤال کردم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دربارۀ موضوعی پرسیدم و شخص دیگری از همان امر پرسش مینماید و جواب شما به او غیر از پاسخ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درباره موضوعی از من سؤال کرده و یک حرف زیاد یا کم میکند که من به اندازه زیادی یا کاهش یک حرف جواب بیشتر یا کمتر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حدیث</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و زیاد کردن یک حرف یا کلمه در سؤال ، سبب تغییر جواب در مسائل دینی و غیر آن می‌شود</w:t>
      </w:r>
      <w:r>
        <w:rPr>
          <w:rFonts w:eastAsia="IRNazanin" w:cs="IRNazanin"/>
          <w:color w:val="111111"/>
          <w:sz w:val="28"/>
          <w:szCs w:val="28"/>
          <w:rtl w:val="true"/>
          <w:lang w:bidi="fa-IR"/>
        </w:rPr>
        <w:t>.</w:t>
      </w:r>
      <w:bookmarkStart w:id="88" w:name="pg3750_22498"/>
    </w:p>
    <w:p>
      <w:pPr>
        <w:pStyle w:val="Heading2"/>
        <w:numPr>
          <w:ilvl w:val="1"/>
          <w:numId w:val="1"/>
        </w:numPr>
        <w:rPr/>
      </w:pPr>
      <w:bookmarkStart w:id="89" w:name="__RefHeading___Toc989520_2281741623"/>
      <w:bookmarkStart w:id="90" w:name="_Toc30"/>
      <w:bookmarkEnd w:id="88"/>
      <w:bookmarkEnd w:id="89"/>
      <w:r>
        <w:rPr>
          <w:rtl w:val="true"/>
        </w:rPr>
        <w:t>خردورزی در پرسش</w:t>
      </w:r>
      <w:bookmarkEnd w:id="90"/>
    </w:p>
    <w:p>
      <w:pPr>
        <w:pStyle w:val="BookText"/>
        <w:rPr/>
      </w:pPr>
      <w:r>
        <w:rPr>
          <w:rFonts w:ascii="Amiri" w:hAnsi="Amiri" w:eastAsia="Amiri" w:cs="Amiri"/>
          <w:color w:val="111111"/>
          <w:sz w:val="28"/>
          <w:sz w:val="28"/>
          <w:szCs w:val="28"/>
          <w:rtl w:val="true"/>
          <w:lang w:bidi="ar-SA"/>
        </w:rPr>
        <w:t>امام علی امیرالمؤمنین علیه السلام سَلُونِی قَبْلَ أَنْ تَفْقِدُونِی سَلُونِی عَمَّا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یَا أَمِیرَ الـْمُؤْمِنِینَ عَنِ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فِی زَمَانٍ إِذَا سَأَلَ سَائِلٌ فَلْیَعْقِلْ وَ إِذَا سُئِلَ مَسْئُولٌ فَلْیَثَّبَّتْ أَلَا وَ إِنَّ مِنْ وَرَائِکُمْ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الدُّنْیَا بَلَاءً عَلَیْکُمْ وَ عَلَی أَهْلِ بَیْتِی حَتَّی یَفْتَحَ اللهُ لِبَقِیَّةِ الْأَبـْرَار؛</w:t>
      </w:r>
      <w:r>
        <w:rPr>
          <w:rStyle w:val="FootnoteAnchor"/>
          <w:rtl w:val="true"/>
        </w:rPr>
        <w:footnoteReference w:id="3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خطبه‌ای حاضران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می‌خواهید از من سؤال کنید… شخصی در آن جمع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بلایا و حوادث آینده برای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دورانی هستید که اگر پرسشگری سؤال کرد باید بیندیشد و تعقّل نماید و در صورتی که شخصی مورد پرسش قرار گرفت باید تأمّل و درنگ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پیش‌روی شما اموری وجود دارد و دنیا مایة گرفتاری شما و اهل بیت من خواهد بود تا اینکه خدا برای باقیماندة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گشایشی پدید آورد</w:t>
      </w:r>
      <w:r>
        <w:rPr>
          <w:rFonts w:eastAsia="IRNazanin" w:cs="IRNazanin"/>
          <w:color w:val="111111"/>
          <w:sz w:val="28"/>
          <w:szCs w:val="28"/>
          <w:rtl w:val="true"/>
          <w:lang w:bidi="fa-IR"/>
        </w:rPr>
        <w:t>.</w:t>
      </w:r>
      <w:bookmarkStart w:id="91" w:name="pg3750_22500"/>
    </w:p>
    <w:p>
      <w:pPr>
        <w:pStyle w:val="Heading2"/>
        <w:numPr>
          <w:ilvl w:val="1"/>
          <w:numId w:val="1"/>
        </w:numPr>
        <w:rPr/>
      </w:pPr>
      <w:bookmarkStart w:id="92" w:name="__RefHeading___Toc989522_2281741623"/>
      <w:bookmarkStart w:id="93" w:name="_Toc31"/>
      <w:bookmarkEnd w:id="91"/>
      <w:bookmarkEnd w:id="92"/>
      <w:r>
        <w:rPr>
          <w:rtl w:val="true"/>
        </w:rPr>
        <w:t>تأمل در پرسش</w:t>
      </w:r>
      <w:bookmarkEnd w:id="93"/>
    </w:p>
    <w:p>
      <w:pPr>
        <w:pStyle w:val="BookText"/>
        <w:rPr/>
      </w:pPr>
      <w:r>
        <w:rPr>
          <w:rFonts w:ascii="Amiri" w:hAnsi="Amiri" w:eastAsia="Amiri" w:cs="Amiri"/>
          <w:color w:val="111111"/>
          <w:sz w:val="28"/>
          <w:sz w:val="28"/>
          <w:szCs w:val="28"/>
          <w:rtl w:val="true"/>
          <w:lang w:bidi="ar-SA"/>
        </w:rPr>
        <w:t>فَقُلْتُ یَابْنَ رَسُولِ اللهِ، أَ تَأْذَنُ فِی مَسْأَلَةٍ اخْتَلَجَ فِی صَدْرِی أَمْرُهَا لَیْلَتِی؟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 إِنْ شَرَحْتَهَا فَلِی وَ إِنْ أَمْسَکْتَهَا 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 نَظَرَکَ وَ تَثَبَّتْ فِی مَسْأَلَتِکَ وَ أَصْغِ إِلَی جَوَابِهَا سَمْعَکَ، وَ لَا تَسْأَلْ مَسْأَلَةَ تَعْنِیتٍ، وَ اعْتَنِ بِمَا تَعْتَنِی بِهِ، فَإِنَّ الْعَالِمَ وَ الـْمُتَعَلِّمَ شَرِیکَانِ فِی الرُّشْدِ، مَأْمُورَانِ بِالنَّصِیحَةِ، مَنْهِیَّانِ عَنِ الْغِشِّ؛</w:t>
      </w:r>
      <w:r>
        <w:rPr>
          <w:rStyle w:val="FootnoteAnchor"/>
          <w:rtl w:val="true"/>
        </w:rPr>
        <w:footnoteReference w:id="3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 آیا اجازه میدهید درباره امری که دیشب 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ذهنم خطور نموده سؤال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 ولی اختیار پاسخ دادن یا خودداری از آن با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فکر و نظر خود را اصلاح کرده در سؤال خود تأمّل و درنگ نمایی، به جواب آن گوش فرا دهی، برای به اشتباه انداختن پرسش نکنی و به آنچه برایت فایده دارد توجه داشته باشی، زیرا دانشمند و طالب دانش در امر رشد و کمال شریک هستند و موظف به خیرخواهیاند و از خیانت نهی شدهاند</w:t>
      </w:r>
      <w:r>
        <w:rPr>
          <w:rFonts w:eastAsia="IRNazanin" w:cs="IRNazanin"/>
          <w:color w:val="111111"/>
          <w:sz w:val="28"/>
          <w:szCs w:val="28"/>
          <w:rtl w:val="true"/>
          <w:lang w:bidi="fa-IR"/>
        </w:rPr>
        <w:t>.</w:t>
      </w:r>
      <w:bookmarkStart w:id="94" w:name="pg3750_22502"/>
    </w:p>
    <w:p>
      <w:pPr>
        <w:pStyle w:val="Heading2"/>
        <w:numPr>
          <w:ilvl w:val="1"/>
          <w:numId w:val="1"/>
        </w:numPr>
        <w:rPr/>
      </w:pPr>
      <w:bookmarkStart w:id="95" w:name="__RefHeading___Toc989524_2281741623"/>
      <w:bookmarkStart w:id="96" w:name="_Toc32"/>
      <w:bookmarkEnd w:id="94"/>
      <w:bookmarkEnd w:id="95"/>
      <w:r>
        <w:rPr>
          <w:rtl w:val="true"/>
        </w:rPr>
        <w:t>پرسش، کلید دانایی</w:t>
      </w:r>
      <w:bookmarkEnd w:id="96"/>
    </w:p>
    <w:p>
      <w:pPr>
        <w:pStyle w:val="BookText"/>
        <w:rPr/>
      </w:pPr>
      <w:r>
        <w:rPr>
          <w:rFonts w:ascii="IRNazanin" w:hAnsi="IRNazanin" w:eastAsia="IRNazanin"/>
          <w:color w:val="111111"/>
          <w:sz w:val="28"/>
          <w:sz w:val="28"/>
          <w:szCs w:val="28"/>
          <w:rtl w:val="true"/>
          <w:lang w:bidi="fa-IR"/>
        </w:rPr>
        <w:t>امام امیرمؤمنان علی 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إستَفادَ؛</w:t>
      </w:r>
      <w:r>
        <w:rPr>
          <w:rStyle w:val="FootnoteAnchor"/>
          <w:rtl w:val="true"/>
        </w:rPr>
        <w:footnoteReference w:id="40"/>
      </w:r>
      <w:r>
        <w:rPr>
          <w:rFonts w:ascii="IRNazanin" w:hAnsi="IRNazanin" w:eastAsia="IRNazanin"/>
          <w:color w:val="111111"/>
          <w:sz w:val="28"/>
          <w:sz w:val="28"/>
          <w:szCs w:val="28"/>
          <w:rtl w:val="true"/>
          <w:lang w:bidi="fa-IR"/>
        </w:rPr>
        <w:t xml:space="preserve">هر کس سؤال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تجربة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می‌جوید</w:t>
      </w:r>
      <w:r>
        <w:rPr>
          <w:rFonts w:eastAsia="IRNazanin" w:cs="IRNazanin"/>
          <w:color w:val="111111"/>
          <w:sz w:val="28"/>
          <w:szCs w:val="28"/>
          <w:rtl w:val="true"/>
          <w:lang w:bidi="fa-IR"/>
        </w:rPr>
        <w:t>.</w:t>
      </w:r>
      <w:bookmarkStart w:id="97" w:name="pg3750_22503"/>
    </w:p>
    <w:p>
      <w:pPr>
        <w:pStyle w:val="Heading2"/>
        <w:numPr>
          <w:ilvl w:val="1"/>
          <w:numId w:val="1"/>
        </w:numPr>
        <w:rPr/>
      </w:pPr>
      <w:bookmarkStart w:id="98" w:name="__RefHeading___Toc989526_2281741623"/>
      <w:bookmarkStart w:id="99" w:name="_Toc33"/>
      <w:bookmarkEnd w:id="97"/>
      <w:bookmarkEnd w:id="98"/>
      <w:r>
        <w:rPr>
          <w:rtl w:val="true"/>
        </w:rPr>
        <w:t>گنجینه دانش و کلید آن</w:t>
      </w:r>
      <w:bookmarkEnd w:id="99"/>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الـْمَفَاتِیحُ السُّؤَالُ فَاسْأَلُوا یَرْحَمُکُمُ اللهُ فَإِنَّهُ یُؤْجَرُ فِی الْعِلْمِ أَرْبَعَةٌ السَّائِلُ وَ الـْمُتَکَلِّمُ وَ الـْمُسْتَمِعُ وَ الـْمُحِبُّ لَهُمْ؛</w:t>
      </w:r>
      <w:r>
        <w:rPr>
          <w:rStyle w:val="FootnoteAnchor"/>
          <w:rtl w:val="true"/>
        </w:rPr>
        <w:footnoteReference w:id="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 بزگوار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خزاینی دارد و کلیدهای آنها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کنید تا مشمول رحمت خدا قرار گیرید، زیرا در پرتو علم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نفر از ثواب بهره‌مند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شنونده و اشخاص علاقهمند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صندوقچه علم را با پرسش بگشا</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عَلَیْهِ قُفْلٌ وَ مِفْتَاحُهُ الـْمَسْأَلَةُ؛</w:t>
      </w:r>
      <w:r>
        <w:rPr>
          <w:rStyle w:val="FootnoteAnchor"/>
          <w:rtl w:val="true"/>
        </w:rPr>
        <w:footnoteReference w:id="4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قفلی دارد و کلید آن پرسش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پرسش علم انسان زیاد می‌گردد</w:t>
      </w:r>
      <w:r>
        <w:rPr>
          <w:rFonts w:eastAsia="IRNazanin" w:cs="IRNazanin"/>
          <w:color w:val="111111"/>
          <w:sz w:val="28"/>
          <w:szCs w:val="28"/>
          <w:rtl w:val="true"/>
          <w:lang w:bidi="fa-IR"/>
        </w:rPr>
        <w:t>).</w:t>
      </w:r>
      <w:bookmarkStart w:id="100" w:name="pg3750_22506"/>
    </w:p>
    <w:p>
      <w:pPr>
        <w:pStyle w:val="Heading2"/>
        <w:numPr>
          <w:ilvl w:val="1"/>
          <w:numId w:val="1"/>
        </w:numPr>
        <w:rPr/>
      </w:pPr>
      <w:bookmarkStart w:id="101" w:name="__RefHeading___Toc989528_2281741623"/>
      <w:bookmarkStart w:id="102" w:name="_Toc34"/>
      <w:bookmarkEnd w:id="100"/>
      <w:bookmarkEnd w:id="101"/>
      <w:r>
        <w:rPr>
          <w:rtl w:val="true"/>
        </w:rPr>
        <w:t>پرسش برای شناخت امام</w:t>
      </w:r>
      <w:bookmarkEnd w:id="102"/>
    </w:p>
    <w:p>
      <w:pPr>
        <w:pStyle w:val="BookText"/>
        <w:rPr/>
      </w:pPr>
      <w:r>
        <w:rPr>
          <w:rFonts w:ascii="Amiri" w:hAnsi="Amiri" w:eastAsia="Amiri" w:cs="Amiri"/>
          <w:color w:val="111111"/>
          <w:sz w:val="28"/>
          <w:sz w:val="28"/>
          <w:szCs w:val="28"/>
          <w:rtl w:val="true"/>
          <w:lang w:bidi="ar-SA"/>
        </w:rPr>
        <w:t>سَأَلْتُ أَبَا جَعْفَرٍ الْبَاقِرَ علیه السلام بِمَ یُعْرَفُ الْإِمَامُ قَالَ بِخِصَالٍ أَوَّلُهَا نَصٌّ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یُسْأَلَ فَیُجِیبَ وَ أَنْ یُسْکَتَ عَنْهُ فَیَبْتَدِئَ وَ یُخْبِرَ النَّاسَ بِمَا یَکُونُ فِی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راه شناخت امام معصوم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راه میتوان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راه اینکه از جانب خدا برامامت او تصریح شده باشد؛ راه دیگر اینکه اگر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مسائل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دادن صحیح در مانده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دارد، ولی آنرا طرح نکرد امام در جواب دادن پیش دستی نماید و نیز مردم را از آینده خود خبر دهد</w:t>
      </w:r>
      <w:r>
        <w:rPr>
          <w:rFonts w:eastAsia="IRNazanin" w:cs="IRNazanin"/>
          <w:color w:val="111111"/>
          <w:sz w:val="28"/>
          <w:szCs w:val="28"/>
          <w:rtl w:val="true"/>
          <w:lang w:bidi="fa-IR"/>
        </w:rPr>
        <w:t>.</w:t>
      </w:r>
      <w:bookmarkStart w:id="103" w:name="pg3750_22508"/>
    </w:p>
    <w:p>
      <w:pPr>
        <w:pStyle w:val="Heading2"/>
        <w:numPr>
          <w:ilvl w:val="1"/>
          <w:numId w:val="1"/>
        </w:numPr>
        <w:rPr/>
      </w:pPr>
      <w:bookmarkStart w:id="104" w:name="__RefHeading___Toc989530_2281741623"/>
      <w:bookmarkStart w:id="105" w:name="_Toc35"/>
      <w:bookmarkEnd w:id="103"/>
      <w:bookmarkEnd w:id="104"/>
      <w:r>
        <w:rPr>
          <w:rtl w:val="true"/>
        </w:rPr>
        <w:t>گستره علم امام و پرسش</w:t>
      </w:r>
      <w:bookmarkEnd w:id="105"/>
    </w:p>
    <w:p>
      <w:pPr>
        <w:pStyle w:val="BookText"/>
        <w:rPr/>
      </w:pPr>
      <w:r>
        <w:rPr>
          <w:rFonts w:ascii="IRNazanin" w:hAnsi="IRNazanin" w:eastAsia="IRNazanin"/>
          <w:color w:val="111111"/>
          <w:sz w:val="28"/>
          <w:sz w:val="28"/>
          <w:szCs w:val="28"/>
          <w:rtl w:val="true"/>
          <w:lang w:bidi="fa-IR"/>
        </w:rPr>
        <w:t>از او</w:t>
      </w:r>
    </w:p>
    <w:p>
      <w:pPr>
        <w:pStyle w:val="BookText"/>
        <w:rPr/>
      </w:pPr>
      <w:r>
        <w:rPr>
          <w:rFonts w:ascii="Amiri" w:hAnsi="Amiri" w:eastAsia="Amiri" w:cs="Amiri"/>
          <w:color w:val="111111"/>
          <w:sz w:val="28"/>
          <w:sz w:val="28"/>
          <w:szCs w:val="28"/>
          <w:rtl w:val="true"/>
          <w:lang w:bidi="ar-SA"/>
        </w:rPr>
        <w:t>قَالَ مُحَمَّدُ بْنُ عِیسَی الْیَقْطِینِیُّ لَمَّا اخْتَلَفَ النَّاسُ فِی أَمْرِ أَبِی الـْحَسَنِ الرِّضَا علیه السلام جَمَعْتُ مِنْ مَسَائِلِهِ مِمَّا سُئِلَ عَنْهُ وَ أَجَابَ فِیهِ ثَمَانِیَةَ عَشَرَ أَلْفَ مَسْأَلَةٍ؛</w:t>
      </w:r>
      <w:r>
        <w:rPr>
          <w:rStyle w:val="FootnoteAnchor"/>
          <w:rtl w:val="true"/>
        </w:rPr>
        <w:footnoteReference w:id="4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مردم در امر امامت حضرت رضا علیه السلام دچار اختلاف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امامت او را انکار</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سؤال و جواب از آن امام علیه السلام گرد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علائم شناخت امام علیه السلام، جواب او به هر پرسشی است، زیرا امام علیه السلام نسبت به تمام علومی که برای هدایت بشر ضرورت دارد، آگاه است</w:t>
      </w:r>
      <w:r>
        <w:rPr>
          <w:rFonts w:eastAsia="IRNazanin" w:cs="IRNazanin"/>
          <w:color w:val="111111"/>
          <w:sz w:val="28"/>
          <w:szCs w:val="28"/>
          <w:rtl w:val="true"/>
          <w:lang w:bidi="fa-IR"/>
        </w:rPr>
        <w:t>.</w:t>
      </w:r>
      <w:bookmarkStart w:id="106" w:name="pg3750_22510"/>
    </w:p>
    <w:p>
      <w:pPr>
        <w:pStyle w:val="Heading2"/>
        <w:numPr>
          <w:ilvl w:val="1"/>
          <w:numId w:val="1"/>
        </w:numPr>
        <w:rPr/>
      </w:pPr>
      <w:bookmarkStart w:id="107" w:name="__RefHeading___Toc989532_2281741623"/>
      <w:bookmarkStart w:id="108" w:name="_Toc36"/>
      <w:bookmarkEnd w:id="106"/>
      <w:bookmarkEnd w:id="107"/>
      <w:r>
        <w:rPr>
          <w:rtl w:val="true"/>
        </w:rPr>
        <w:t>پرسش از امور مشکل</w:t>
      </w:r>
      <w:bookmarkEnd w:id="108"/>
    </w:p>
    <w:p>
      <w:pPr>
        <w:pStyle w:val="BookText"/>
        <w:rPr/>
      </w:pPr>
      <w:r>
        <w:rPr>
          <w:rFonts w:ascii="Amiri" w:hAnsi="Amiri" w:eastAsia="Amiri" w:cs="Amiri"/>
          <w:color w:val="111111"/>
          <w:sz w:val="28"/>
          <w:sz w:val="28"/>
          <w:szCs w:val="28"/>
          <w:rtl w:val="true"/>
          <w:lang w:bidi="ar-SA"/>
        </w:rPr>
        <w:t>رسول خدا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مُعَاذُ تَوَاضَعْ للَهِ یَرْفَعْکَ اللهُ وَ لَا تَقْضِیَنَّ إِلَّا بِعِلْمٍ فَإِنْ أَشْکَلَ عَلَیْکَ أَمْرٌ فَسَلْ وَ لَا تَسْتَحْیِ وَ اسْتَشِرْ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در حدیثی خطاب به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اعزام او برای تبلیغ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باش تا خدا تو را عظمت بخشد و جز از روی علم داوری نکن و چنانچه امری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برایت مشتبه و مشکل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الهی آن را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و خجالت نکش و اهل مشورت کردن باش</w:t>
      </w:r>
      <w:r>
        <w:rPr>
          <w:rFonts w:eastAsia="IRNazanin" w:cs="IRNazanin"/>
          <w:color w:val="111111"/>
          <w:sz w:val="28"/>
          <w:szCs w:val="28"/>
          <w:rtl w:val="true"/>
          <w:lang w:bidi="fa-IR"/>
        </w:rPr>
        <w:t>.</w:t>
      </w:r>
      <w:bookmarkStart w:id="109" w:name="pg3750_22512"/>
    </w:p>
    <w:p>
      <w:pPr>
        <w:pStyle w:val="Heading2"/>
        <w:numPr>
          <w:ilvl w:val="1"/>
          <w:numId w:val="1"/>
        </w:numPr>
        <w:rPr/>
      </w:pPr>
      <w:bookmarkStart w:id="110" w:name="__RefHeading___Toc989534_2281741623"/>
      <w:bookmarkStart w:id="111" w:name="_Toc37"/>
      <w:bookmarkEnd w:id="109"/>
      <w:bookmarkEnd w:id="110"/>
      <w:r>
        <w:rPr>
          <w:rtl w:val="true"/>
        </w:rPr>
        <w:t>پرسش از امور ضروری</w:t>
      </w:r>
      <w:bookmarkEnd w:id="111"/>
    </w:p>
    <w:p>
      <w:pPr>
        <w:pStyle w:val="BookText"/>
        <w:rPr/>
      </w:pPr>
      <w:r>
        <w:rPr>
          <w:rFonts w:ascii="Amiri" w:hAnsi="Amiri" w:eastAsia="Amiri" w:cs="Amiri"/>
          <w:color w:val="111111"/>
          <w:sz w:val="28"/>
          <w:sz w:val="28"/>
          <w:szCs w:val="28"/>
          <w:rtl w:val="true"/>
          <w:lang w:bidi="ar-SA"/>
        </w:rPr>
        <w:t>امام علی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لابُدَّ لَکَ مِنْ عِلْمِهِ وَ لا تُعْذَرْ فی جَهْلِهِ؛</w:t>
      </w:r>
      <w:r>
        <w:rPr>
          <w:rStyle w:val="FootnoteAnchor"/>
          <w:rtl w:val="true"/>
        </w:rPr>
        <w:footnoteReference w:id="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چیزهایی سؤال کنید که ناچار از دانستن آنها هستید و در صورت جهل به آنها عذرتان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از چیزهای موجود</w:t>
      </w:r>
    </w:p>
    <w:p>
      <w:pPr>
        <w:pStyle w:val="BookText"/>
        <w:rPr/>
      </w:pPr>
      <w:r>
        <w:rPr>
          <w:rFonts w:ascii="Amiri" w:hAnsi="Amiri" w:eastAsia="Amiri" w:cs="Amiri"/>
          <w:color w:val="111111"/>
          <w:sz w:val="28"/>
          <w:sz w:val="28"/>
          <w:szCs w:val="28"/>
          <w:rtl w:val="true"/>
          <w:lang w:bidi="ar-SA"/>
        </w:rPr>
        <w:t>امام امیرمؤمنان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 عَمَّا لَمْ یَکُنْ فَفِی الَّذِی قَدْ کَانَ لَکَ شُغُلٌ؛</w:t>
      </w:r>
      <w:r>
        <w:rPr>
          <w:rStyle w:val="FootnoteAnchor"/>
          <w:rtl w:val="true"/>
        </w:rPr>
        <w:footnoteReference w:id="4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چیزهایی که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زیرا سؤال از آنچه که هست و امکان دارد، برای مشغول شدن فکر و نیروی شما کافی است</w:t>
      </w:r>
      <w:r>
        <w:rPr>
          <w:rFonts w:eastAsia="IRNazanin" w:cs="IRNazanin"/>
          <w:color w:val="111111"/>
          <w:sz w:val="28"/>
          <w:szCs w:val="28"/>
          <w:rtl w:val="true"/>
          <w:lang w:bidi="fa-IR"/>
        </w:rPr>
        <w:t>.</w:t>
      </w:r>
      <w:bookmarkStart w:id="112" w:name="pg3750_22514"/>
    </w:p>
    <w:p>
      <w:pPr>
        <w:pStyle w:val="Heading2"/>
        <w:numPr>
          <w:ilvl w:val="1"/>
          <w:numId w:val="1"/>
        </w:numPr>
        <w:rPr/>
      </w:pPr>
      <w:bookmarkStart w:id="113" w:name="__RefHeading___Toc989536_2281741623"/>
      <w:bookmarkStart w:id="114" w:name="_Toc38"/>
      <w:bookmarkEnd w:id="112"/>
      <w:bookmarkEnd w:id="113"/>
      <w:r>
        <w:rPr>
          <w:rtl w:val="true"/>
        </w:rPr>
        <w:t>پرسش از امور سودمند</w:t>
      </w:r>
      <w:bookmarkEnd w:id="1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عِنْدَهُ فَارْتَعَدَتِ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 مَنْ یُسَبِّحُ الرَّعْدُ بِحَمْدِهِ وَ الـْمَلائِکَةُ مِنْ خِیفَتِهِ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لِلرَّعْدِ؟ کَلَاماً؟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سَلْ عَمَّا یَعْنِیکَ وَ دَعْ مَا لَا یَعْنِیکَ؛</w:t>
      </w:r>
      <w:r>
        <w:rPr>
          <w:rStyle w:val="FootnoteAnchor"/>
          <w:rtl w:val="true"/>
        </w:rPr>
        <w:footnoteReference w:id="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از آسمان صدای رعد و برق آمد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رعد و برق و فرشتگان با خوف و خشیّت او را تسبیح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آیا رعد و برق سخن میگوید؟ 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سؤال کن که برایت فایده دارد و آنچه برای تو فایده ندارد رها کن</w:t>
      </w:r>
      <w:r>
        <w:rPr>
          <w:rFonts w:eastAsia="IRNazanin" w:cs="IRNazanin"/>
          <w:color w:val="111111"/>
          <w:sz w:val="28"/>
          <w:szCs w:val="28"/>
          <w:rtl w:val="true"/>
          <w:lang w:bidi="fa-IR"/>
        </w:rPr>
        <w:t>.</w:t>
      </w:r>
      <w:bookmarkStart w:id="115" w:name="pg3750_22516"/>
    </w:p>
    <w:p>
      <w:pPr>
        <w:pStyle w:val="Heading2"/>
        <w:numPr>
          <w:ilvl w:val="1"/>
          <w:numId w:val="1"/>
        </w:numPr>
        <w:rPr/>
      </w:pPr>
      <w:bookmarkStart w:id="116" w:name="__RefHeading___Toc989538_2281741623"/>
      <w:bookmarkStart w:id="117" w:name="_Toc39"/>
      <w:bookmarkEnd w:id="115"/>
      <w:bookmarkEnd w:id="116"/>
      <w:r>
        <w:rPr>
          <w:rtl w:val="true"/>
        </w:rPr>
        <w:t>«</w:t>
      </w:r>
      <w:r>
        <w:rPr>
          <w:rtl w:val="true"/>
        </w:rPr>
        <w:t>منابع</w:t>
      </w:r>
      <w:r>
        <w:rPr>
          <w:rtl w:val="true"/>
        </w:rPr>
        <w:t>»</w:t>
      </w:r>
      <w:bookmarkEnd w:id="11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نهج البلاغه، انتشارات فیض الاسلام،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 یعقوب، الکافی، دارالکتب الاسلامیه،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چاپ ششم،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 احمدبن‌محمد،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رجایی، ناشر معاونت فرهنگی مجمع جهانی اهل بیت علیهم السلام،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 بحارالانوار، بیروت، داراحیاء التراث العربی، بیتا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ابومنصور احمد بن علی، الاحتجاج، مطبعة نعمان، النجف الاشرف،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رضی‌الدین، ابونصـر حسن بن فضل، مکارم الاخلاق، انتشارات اعلمی، بیروت، چاپ ششم،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عبدالواحد، غررالحکم، تحقیق مصطفی درایت، مرکز تحقیقات دفتر تبلیغات،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علاء الدین، علی متقی هندی، کنزالعمال، مؤسسة الرّسالة، بیروت،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یعقوب الکلینی،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طبرسی، مکارم الاخلاق،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محمد برقی،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نهج‌البلاغه، حکمت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معجم الفاظ غرر،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معجم الفاظ غرر، واژة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image" Target="media/image2.jpeg"/><Relationship Id="rId90" Type="http://schemas.openxmlformats.org/officeDocument/2006/relationships/image" Target="media/image2.jpeg"/><Relationship Id="rId91" Type="http://schemas.openxmlformats.org/officeDocument/2006/relationships/footer" Target="footer84.xml"/><Relationship Id="rId92" Type="http://schemas.openxmlformats.org/officeDocument/2006/relationships/footnotes" Target="footnotes.xml"/><Relationship Id="rId93" Type="http://schemas.openxmlformats.org/officeDocument/2006/relationships/numbering" Target="numbering.xml"/><Relationship Id="rId94" Type="http://schemas.openxmlformats.org/officeDocument/2006/relationships/fontTable" Target="fontTable.xml"/><Relationship Id="rId95" Type="http://schemas.openxmlformats.org/officeDocument/2006/relationships/settings" Target="settings.xml"/><Relationship Id="rId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5709</Words>
  <Characters>22269</Characters>
  <CharactersWithSpaces>27667</CharactersWithSpaces>
  <Paragraphs>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2026-08-18T04:10:22Z</dcterms:created>
  <dc:creator>ghaemiyeh.com</dc:creator>
  <dc:description/>
  <dc:language>en-US</dc:language>
  <cp:lastModifiedBy/>
  <dcterms:modified xsi:type="dcterms:W3CDTF">2026-08-18T07:40:24Z</dcterms:modified>
  <cp:revision>1</cp:revision>
  <dc:subject/>
  <dc:title>چهل حدیث پرسش و پاسخ</dc:title>
</cp:coreProperties>
</file>

<file path=docProps/custom.xml><?xml version="1.0" encoding="utf-8"?>
<Properties xmlns="http://schemas.openxmlformats.org/officeDocument/2006/custom-properties" xmlns:vt="http://schemas.openxmlformats.org/officeDocument/2006/docPropsVTypes"/>
</file>