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موعود عجل الله تعالی فرجه الشریف مسابقه میثاق با خورشید پنهان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0828_274958925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050830_274958925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050832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050834_274958925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3050836_2749589250">
            <w:r>
              <w:rPr>
                <w:webHidden/>
                <w:rStyle w:val="IndexLink"/>
                <w:rtl w:val="true"/>
              </w:rPr>
              <w:t>فصل اول</w:t>
            </w:r>
            <w:r>
              <w:rPr>
                <w:rStyle w:val="IndexLink"/>
                <w:rtl w:val="true"/>
              </w:rPr>
              <w:t xml:space="preserve">: </w:t>
            </w:r>
            <w:r>
              <w:rPr>
                <w:rStyle w:val="IndexLink"/>
                <w:rtl w:val="true"/>
              </w:rPr>
              <w:t>شناخت امام زمان عجل الله تعالی فرجه الشریف</w:t>
            </w:r>
            <w:r>
              <w:rPr>
                <w:rStyle w:val="IndexLink"/>
                <w:rtl w:val="true"/>
              </w:rPr>
              <w:tab/>
            </w:r>
            <w:r>
              <w:rPr>
                <w:rStyle w:val="IndexLink"/>
              </w:rPr>
              <w:t>25</w:t>
            </w:r>
          </w:hyperlink>
        </w:p>
        <w:p>
          <w:pPr>
            <w:pStyle w:val="Contents3"/>
            <w:tabs>
              <w:tab w:val="clear" w:pos="8459"/>
              <w:tab w:val="right" w:pos="9026" w:leader="dot"/>
            </w:tabs>
            <w:rPr/>
          </w:pPr>
          <w:hyperlink w:anchor="__RefHeading___Toc3050838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050840_2749589250">
            <w:r>
              <w:rPr>
                <w:webHidden/>
                <w:rStyle w:val="IndexLink"/>
                <w:rtl w:val="true"/>
              </w:rPr>
              <w:t>پیش درآمد</w:t>
            </w:r>
            <w:r>
              <w:rPr>
                <w:rStyle w:val="IndexLink"/>
                <w:rtl w:val="true"/>
              </w:rPr>
              <w:tab/>
            </w:r>
            <w:r>
              <w:rPr>
                <w:rStyle w:val="IndexLink"/>
              </w:rPr>
              <w:t>26</w:t>
            </w:r>
          </w:hyperlink>
        </w:p>
        <w:p>
          <w:pPr>
            <w:pStyle w:val="Contents3"/>
            <w:tabs>
              <w:tab w:val="clear" w:pos="8459"/>
              <w:tab w:val="right" w:pos="9026" w:leader="dot"/>
            </w:tabs>
            <w:rPr/>
          </w:pPr>
          <w:hyperlink w:anchor="__RefHeading___Toc3050842_2749589250">
            <w:r>
              <w:rPr>
                <w:webHidden/>
                <w:rStyle w:val="IndexLink"/>
                <w:rtl w:val="true"/>
              </w:rPr>
              <w:t>از شناخت خداوند تا شناخت امام زمان عجل الله تعالی فرجه الشریف</w:t>
            </w:r>
            <w:r>
              <w:rPr>
                <w:rStyle w:val="IndexLink"/>
                <w:rtl w:val="true"/>
              </w:rPr>
              <w:tab/>
            </w:r>
            <w:r>
              <w:rPr>
                <w:rStyle w:val="IndexLink"/>
              </w:rPr>
              <w:t>26</w:t>
            </w:r>
          </w:hyperlink>
        </w:p>
        <w:p>
          <w:pPr>
            <w:pStyle w:val="Contents3"/>
            <w:tabs>
              <w:tab w:val="clear" w:pos="8459"/>
              <w:tab w:val="right" w:pos="9026" w:leader="dot"/>
            </w:tabs>
            <w:rPr/>
          </w:pPr>
          <w:hyperlink w:anchor="__RefHeading___Toc3050844_2749589250">
            <w:r>
              <w:rPr>
                <w:webHidden/>
                <w:rStyle w:val="IndexLink"/>
                <w:rtl w:val="true"/>
              </w:rPr>
              <w:t>راه های شناخت امام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3050846_274958925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050848_2749589250">
            <w:r>
              <w:rPr>
                <w:webHidden/>
                <w:rStyle w:val="IndexLink"/>
              </w:rPr>
              <w:t>1</w:t>
            </w:r>
            <w:r>
              <w:rPr>
                <w:rStyle w:val="IndexLink"/>
                <w:rtl w:val="true"/>
              </w:rPr>
              <w:t xml:space="preserve">. </w:t>
            </w:r>
            <w:r>
              <w:rPr>
                <w:rStyle w:val="IndexLink"/>
                <w:rtl w:val="true"/>
              </w:rPr>
              <w:t>نص</w:t>
            </w:r>
            <w:r>
              <w:rPr>
                <w:rStyle w:val="IndexLink"/>
                <w:rtl w:val="true"/>
              </w:rPr>
              <w:tab/>
            </w:r>
            <w:r>
              <w:rPr>
                <w:rStyle w:val="IndexLink"/>
              </w:rPr>
              <w:t>28</w:t>
            </w:r>
          </w:hyperlink>
        </w:p>
        <w:p>
          <w:pPr>
            <w:pStyle w:val="Contents4"/>
            <w:tabs>
              <w:tab w:val="clear" w:pos="8176"/>
              <w:tab w:val="right" w:pos="9026" w:leader="dot"/>
            </w:tabs>
            <w:rPr/>
          </w:pPr>
          <w:hyperlink w:anchor="__RefHeading___Toc3050850_2749589250">
            <w:r>
              <w:rPr>
                <w:webHidden/>
                <w:rStyle w:val="IndexLink"/>
              </w:rPr>
              <w:t>2</w:t>
            </w:r>
            <w:r>
              <w:rPr>
                <w:rStyle w:val="IndexLink"/>
                <w:rtl w:val="true"/>
              </w:rPr>
              <w:t xml:space="preserve">. </w:t>
            </w:r>
            <w:r>
              <w:rPr>
                <w:rStyle w:val="IndexLink"/>
                <w:rtl w:val="true"/>
              </w:rPr>
              <w:t>کرامت</w:t>
            </w:r>
            <w:r>
              <w:rPr>
                <w:rStyle w:val="IndexLink"/>
                <w:rtl w:val="true"/>
              </w:rPr>
              <w:tab/>
            </w:r>
            <w:r>
              <w:rPr>
                <w:rStyle w:val="IndexLink"/>
              </w:rPr>
              <w:t>29</w:t>
            </w:r>
          </w:hyperlink>
        </w:p>
        <w:p>
          <w:pPr>
            <w:pStyle w:val="Contents4"/>
            <w:tabs>
              <w:tab w:val="clear" w:pos="8176"/>
              <w:tab w:val="right" w:pos="9026" w:leader="dot"/>
            </w:tabs>
            <w:rPr/>
          </w:pPr>
          <w:hyperlink w:anchor="__RefHeading___Toc3050852_2749589250">
            <w:r>
              <w:rPr>
                <w:webHidden/>
                <w:rStyle w:val="IndexLink"/>
              </w:rPr>
              <w:t>3</w:t>
            </w:r>
            <w:r>
              <w:rPr>
                <w:rStyle w:val="IndexLink"/>
                <w:rtl w:val="true"/>
              </w:rPr>
              <w:t xml:space="preserve">. </w:t>
            </w:r>
            <w:r>
              <w:rPr>
                <w:rStyle w:val="IndexLink"/>
                <w:rtl w:val="true"/>
              </w:rPr>
              <w:t>سیرة عملی</w:t>
            </w:r>
            <w:r>
              <w:rPr>
                <w:rStyle w:val="IndexLink"/>
                <w:rtl w:val="true"/>
              </w:rPr>
              <w:tab/>
            </w:r>
            <w:r>
              <w:rPr>
                <w:rStyle w:val="IndexLink"/>
              </w:rPr>
              <w:t>29</w:t>
            </w:r>
          </w:hyperlink>
        </w:p>
        <w:p>
          <w:pPr>
            <w:pStyle w:val="Contents3"/>
            <w:tabs>
              <w:tab w:val="clear" w:pos="8459"/>
              <w:tab w:val="right" w:pos="9026" w:leader="dot"/>
            </w:tabs>
            <w:rPr/>
          </w:pPr>
          <w:hyperlink w:anchor="__RefHeading___Toc3050854_2749589250">
            <w:r>
              <w:rPr>
                <w:webHidden/>
                <w:rStyle w:val="IndexLink"/>
                <w:rtl w:val="true"/>
              </w:rPr>
              <w:t>آثار شناخت و اعتقاد به امام زمان عجل الله تعالی فرجه الشریف</w:t>
            </w:r>
            <w:r>
              <w:rPr>
                <w:rStyle w:val="IndexLink"/>
                <w:rtl w:val="true"/>
              </w:rPr>
              <w:tab/>
            </w:r>
            <w:r>
              <w:rPr>
                <w:rStyle w:val="IndexLink"/>
              </w:rPr>
              <w:t>30</w:t>
            </w:r>
          </w:hyperlink>
        </w:p>
        <w:p>
          <w:pPr>
            <w:pStyle w:val="Contents4"/>
            <w:tabs>
              <w:tab w:val="clear" w:pos="8176"/>
              <w:tab w:val="right" w:pos="9026" w:leader="dot"/>
            </w:tabs>
            <w:rPr/>
          </w:pPr>
          <w:hyperlink w:anchor="__RefHeading___Toc3050856_2749589250">
            <w:r>
              <w:rPr>
                <w:webHidden/>
                <w:rStyle w:val="IndexLink"/>
              </w:rPr>
              <w:t>1</w:t>
            </w:r>
            <w:r>
              <w:rPr>
                <w:rStyle w:val="IndexLink"/>
                <w:rtl w:val="true"/>
              </w:rPr>
              <w:t xml:space="preserve">. </w:t>
            </w:r>
            <w:r>
              <w:rPr>
                <w:rStyle w:val="IndexLink"/>
                <w:rtl w:val="true"/>
              </w:rPr>
              <w:t>محبت و دوستی امام</w:t>
            </w:r>
            <w:r>
              <w:rPr>
                <w:rStyle w:val="IndexLink"/>
                <w:rtl w:val="true"/>
              </w:rPr>
              <w:tab/>
            </w:r>
            <w:r>
              <w:rPr>
                <w:rStyle w:val="IndexLink"/>
              </w:rPr>
              <w:t>30</w:t>
            </w:r>
          </w:hyperlink>
        </w:p>
        <w:p>
          <w:pPr>
            <w:pStyle w:val="Contents4"/>
            <w:tabs>
              <w:tab w:val="clear" w:pos="8176"/>
              <w:tab w:val="right" w:pos="9026" w:leader="dot"/>
            </w:tabs>
            <w:rPr/>
          </w:pPr>
          <w:hyperlink w:anchor="__RefHeading___Toc3050858_2749589250">
            <w:r>
              <w:rPr>
                <w:webHidden/>
                <w:rStyle w:val="IndexLink"/>
              </w:rPr>
              <w:t>2</w:t>
            </w:r>
            <w:r>
              <w:rPr>
                <w:rStyle w:val="IndexLink"/>
                <w:rtl w:val="true"/>
              </w:rPr>
              <w:t xml:space="preserve">. </w:t>
            </w:r>
            <w:r>
              <w:rPr>
                <w:rStyle w:val="IndexLink"/>
                <w:rtl w:val="true"/>
              </w:rPr>
              <w:t>نجات از مرگ جاهلی</w:t>
            </w:r>
            <w:r>
              <w:rPr>
                <w:rStyle w:val="IndexLink"/>
                <w:rtl w:val="true"/>
              </w:rPr>
              <w:tab/>
            </w:r>
            <w:r>
              <w:rPr>
                <w:rStyle w:val="IndexLink"/>
              </w:rPr>
              <w:t>32</w:t>
            </w:r>
          </w:hyperlink>
        </w:p>
        <w:p>
          <w:pPr>
            <w:pStyle w:val="Contents3"/>
            <w:tabs>
              <w:tab w:val="clear" w:pos="8459"/>
              <w:tab w:val="right" w:pos="9026" w:leader="dot"/>
            </w:tabs>
            <w:rPr/>
          </w:pPr>
          <w:hyperlink w:anchor="__RefHeading___Toc3050860_2749589250">
            <w:r>
              <w:rPr>
                <w:webHidden/>
                <w:rStyle w:val="IndexLink"/>
                <w:rtl w:val="true"/>
              </w:rPr>
              <w:t>مهدی شخصی و مهدی نوعی</w:t>
            </w:r>
            <w:r>
              <w:rPr>
                <w:rStyle w:val="IndexLink"/>
                <w:rtl w:val="true"/>
              </w:rPr>
              <w:tab/>
            </w:r>
            <w:r>
              <w:rPr>
                <w:rStyle w:val="IndexLink"/>
              </w:rPr>
              <w:t>34</w:t>
            </w:r>
          </w:hyperlink>
        </w:p>
        <w:p>
          <w:pPr>
            <w:pStyle w:val="Contents2"/>
            <w:tabs>
              <w:tab w:val="clear" w:pos="8743"/>
              <w:tab w:val="right" w:pos="9026" w:leader="dot"/>
            </w:tabs>
            <w:rPr/>
          </w:pPr>
          <w:hyperlink w:anchor="__RefHeading___Toc3050862_2749589250">
            <w:r>
              <w:rPr>
                <w:webHidden/>
                <w:rStyle w:val="IndexLink"/>
                <w:rtl w:val="true"/>
              </w:rPr>
              <w:t>فصل دوم</w:t>
            </w:r>
            <w:r>
              <w:rPr>
                <w:rStyle w:val="IndexLink"/>
                <w:rtl w:val="true"/>
              </w:rPr>
              <w:t xml:space="preserve">: </w:t>
            </w:r>
            <w:r>
              <w:rPr>
                <w:rStyle w:val="IndexLink"/>
                <w:rtl w:val="true"/>
              </w:rPr>
              <w:t>اندیشه موعود در ادیان ابراهیمی</w:t>
            </w:r>
            <w:r>
              <w:rPr>
                <w:rStyle w:val="IndexLink"/>
                <w:rtl w:val="true"/>
              </w:rPr>
              <w:tab/>
            </w:r>
            <w:r>
              <w:rPr>
                <w:rStyle w:val="IndexLink"/>
              </w:rPr>
              <w:t>38</w:t>
            </w:r>
          </w:hyperlink>
        </w:p>
        <w:p>
          <w:pPr>
            <w:pStyle w:val="Contents3"/>
            <w:tabs>
              <w:tab w:val="clear" w:pos="8459"/>
              <w:tab w:val="right" w:pos="9026" w:leader="dot"/>
            </w:tabs>
            <w:rPr/>
          </w:pPr>
          <w:hyperlink w:anchor="__RefHeading___Toc3050864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050866_2749589250">
            <w:r>
              <w:rPr>
                <w:webHidden/>
                <w:rStyle w:val="IndexLink"/>
                <w:rtl w:val="true"/>
              </w:rPr>
              <w:t>پیش درآمد</w:t>
            </w:r>
            <w:r>
              <w:rPr>
                <w:rStyle w:val="IndexLink"/>
                <w:rtl w:val="true"/>
              </w:rPr>
              <w:tab/>
            </w:r>
            <w:r>
              <w:rPr>
                <w:rStyle w:val="IndexLink"/>
              </w:rPr>
              <w:t>39</w:t>
            </w:r>
          </w:hyperlink>
        </w:p>
        <w:p>
          <w:pPr>
            <w:pStyle w:val="Contents3"/>
            <w:tabs>
              <w:tab w:val="clear" w:pos="8459"/>
              <w:tab w:val="right" w:pos="9026" w:leader="dot"/>
            </w:tabs>
            <w:rPr/>
          </w:pPr>
          <w:hyperlink w:anchor="__RefHeading___Toc3050868_2749589250">
            <w:r>
              <w:rPr>
                <w:webHidden/>
                <w:rStyle w:val="IndexLink"/>
              </w:rPr>
              <w:t>1</w:t>
            </w:r>
            <w:r>
              <w:rPr>
                <w:rStyle w:val="IndexLink"/>
                <w:rtl w:val="true"/>
              </w:rPr>
              <w:t xml:space="preserve">. </w:t>
            </w:r>
            <w:r>
              <w:rPr>
                <w:rStyle w:val="IndexLink"/>
                <w:rtl w:val="true"/>
              </w:rPr>
              <w:t>اندیشه موعود در آیین یهود</w:t>
            </w:r>
            <w:r>
              <w:rPr>
                <w:rStyle w:val="IndexLink"/>
                <w:rtl w:val="true"/>
              </w:rPr>
              <w:tab/>
            </w:r>
            <w:r>
              <w:rPr>
                <w:rStyle w:val="IndexLink"/>
              </w:rPr>
              <w:t>41</w:t>
            </w:r>
          </w:hyperlink>
        </w:p>
        <w:p>
          <w:pPr>
            <w:pStyle w:val="Contents4"/>
            <w:tabs>
              <w:tab w:val="clear" w:pos="8176"/>
              <w:tab w:val="right" w:pos="9026" w:leader="dot"/>
            </w:tabs>
            <w:rPr/>
          </w:pPr>
          <w:hyperlink w:anchor="__RefHeading___Toc3050870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050872_2749589250">
            <w:r>
              <w:rPr>
                <w:webHidden/>
                <w:rStyle w:val="IndexLink"/>
              </w:rPr>
              <w:t>1</w:t>
            </w:r>
            <w:r>
              <w:rPr>
                <w:rStyle w:val="IndexLink"/>
                <w:rtl w:val="true"/>
              </w:rPr>
              <w:t xml:space="preserve">. </w:t>
            </w:r>
            <w:r>
              <w:rPr>
                <w:rStyle w:val="IndexLink"/>
                <w:rtl w:val="true"/>
              </w:rPr>
              <w:t>کتاب دانیال پیامبر</w:t>
            </w:r>
            <w:r>
              <w:rPr>
                <w:rStyle w:val="IndexLink"/>
                <w:rtl w:val="true"/>
              </w:rPr>
              <w:tab/>
            </w:r>
            <w:r>
              <w:rPr>
                <w:rStyle w:val="IndexLink"/>
              </w:rPr>
              <w:t>42</w:t>
            </w:r>
          </w:hyperlink>
        </w:p>
        <w:p>
          <w:pPr>
            <w:pStyle w:val="Contents4"/>
            <w:tabs>
              <w:tab w:val="clear" w:pos="8176"/>
              <w:tab w:val="right" w:pos="9026" w:leader="dot"/>
            </w:tabs>
            <w:rPr/>
          </w:pPr>
          <w:hyperlink w:anchor="__RefHeading___Toc3050874_2749589250">
            <w:r>
              <w:rPr>
                <w:webHidden/>
                <w:rStyle w:val="IndexLink"/>
              </w:rPr>
              <w:t>2</w:t>
            </w:r>
            <w:r>
              <w:rPr>
                <w:rStyle w:val="IndexLink"/>
                <w:rtl w:val="true"/>
              </w:rPr>
              <w:t xml:space="preserve">. </w:t>
            </w:r>
            <w:r>
              <w:rPr>
                <w:rStyle w:val="IndexLink"/>
                <w:rtl w:val="true"/>
              </w:rPr>
              <w:t>کتاب حگی</w:t>
            </w:r>
            <w:r>
              <w:rPr>
                <w:rStyle w:val="IndexLink"/>
                <w:rtl w:val="true"/>
              </w:rPr>
              <w:tab/>
            </w:r>
            <w:r>
              <w:rPr>
                <w:rStyle w:val="IndexLink"/>
              </w:rPr>
              <w:t>42</w:t>
            </w:r>
          </w:hyperlink>
        </w:p>
        <w:p>
          <w:pPr>
            <w:pStyle w:val="Contents4"/>
            <w:tabs>
              <w:tab w:val="clear" w:pos="8176"/>
              <w:tab w:val="right" w:pos="9026" w:leader="dot"/>
            </w:tabs>
            <w:rPr/>
          </w:pPr>
          <w:hyperlink w:anchor="__RefHeading___Toc3050876_2749589250">
            <w:r>
              <w:rPr>
                <w:webHidden/>
                <w:rStyle w:val="IndexLink"/>
              </w:rPr>
              <w:t>3</w:t>
            </w:r>
            <w:r>
              <w:rPr>
                <w:rStyle w:val="IndexLink"/>
                <w:rtl w:val="true"/>
              </w:rPr>
              <w:t xml:space="preserve">. </w:t>
            </w:r>
            <w:r>
              <w:rPr>
                <w:rStyle w:val="IndexLink"/>
                <w:rtl w:val="true"/>
              </w:rPr>
              <w:t>کتاب صفنیاه پیامبر</w:t>
            </w:r>
            <w:r>
              <w:rPr>
                <w:rStyle w:val="IndexLink"/>
                <w:rtl w:val="true"/>
              </w:rPr>
              <w:tab/>
            </w:r>
            <w:r>
              <w:rPr>
                <w:rStyle w:val="IndexLink"/>
              </w:rPr>
              <w:t>42</w:t>
            </w:r>
          </w:hyperlink>
        </w:p>
        <w:p>
          <w:pPr>
            <w:pStyle w:val="Contents4"/>
            <w:tabs>
              <w:tab w:val="clear" w:pos="8176"/>
              <w:tab w:val="right" w:pos="9026" w:leader="dot"/>
            </w:tabs>
            <w:rPr/>
          </w:pPr>
          <w:hyperlink w:anchor="__RefHeading___Toc3050878_2749589250">
            <w:r>
              <w:rPr>
                <w:webHidden/>
                <w:rStyle w:val="IndexLink"/>
              </w:rPr>
              <w:t>4</w:t>
            </w:r>
            <w:r>
              <w:rPr>
                <w:rStyle w:val="IndexLink"/>
                <w:rtl w:val="true"/>
              </w:rPr>
              <w:t xml:space="preserve">. </w:t>
            </w:r>
            <w:r>
              <w:rPr>
                <w:rStyle w:val="IndexLink"/>
                <w:rtl w:val="true"/>
              </w:rPr>
              <w:t>کتاب اِشَعْیای پیامبر</w:t>
            </w:r>
            <w:r>
              <w:rPr>
                <w:rStyle w:val="IndexLink"/>
                <w:rtl w:val="true"/>
              </w:rPr>
              <w:tab/>
            </w:r>
            <w:r>
              <w:rPr>
                <w:rStyle w:val="IndexLink"/>
              </w:rPr>
              <w:t>43</w:t>
            </w:r>
          </w:hyperlink>
        </w:p>
        <w:p>
          <w:pPr>
            <w:pStyle w:val="Contents4"/>
            <w:tabs>
              <w:tab w:val="clear" w:pos="8176"/>
              <w:tab w:val="right" w:pos="9026" w:leader="dot"/>
            </w:tabs>
            <w:rPr/>
          </w:pPr>
          <w:hyperlink w:anchor="__RefHeading___Toc3050880_2749589250">
            <w:r>
              <w:rPr>
                <w:webHidden/>
                <w:rStyle w:val="IndexLink"/>
              </w:rPr>
              <w:t>5</w:t>
            </w:r>
            <w:r>
              <w:rPr>
                <w:rStyle w:val="IndexLink"/>
                <w:rtl w:val="true"/>
              </w:rPr>
              <w:t xml:space="preserve">. </w:t>
            </w:r>
            <w:r>
              <w:rPr>
                <w:rStyle w:val="IndexLink"/>
                <w:rtl w:val="true"/>
              </w:rPr>
              <w:t>کتاب زبور داود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050882_2749589250">
            <w:r>
              <w:rPr>
                <w:webHidden/>
                <w:rStyle w:val="IndexLink"/>
              </w:rPr>
              <w:t>2</w:t>
            </w:r>
            <w:r>
              <w:rPr>
                <w:rStyle w:val="IndexLink"/>
                <w:rtl w:val="true"/>
              </w:rPr>
              <w:t xml:space="preserve">. </w:t>
            </w:r>
            <w:r>
              <w:rPr>
                <w:rStyle w:val="IndexLink"/>
                <w:rtl w:val="true"/>
              </w:rPr>
              <w:t>اندیشة موعود در آیین مسیحیت</w:t>
            </w:r>
            <w:r>
              <w:rPr>
                <w:rStyle w:val="IndexLink"/>
                <w:rtl w:val="true"/>
              </w:rPr>
              <w:tab/>
            </w:r>
            <w:r>
              <w:rPr>
                <w:rStyle w:val="IndexLink"/>
              </w:rPr>
              <w:t>44</w:t>
            </w:r>
          </w:hyperlink>
        </w:p>
        <w:p>
          <w:pPr>
            <w:pStyle w:val="Contents4"/>
            <w:tabs>
              <w:tab w:val="clear" w:pos="8176"/>
              <w:tab w:val="right" w:pos="9026" w:leader="dot"/>
            </w:tabs>
            <w:rPr/>
          </w:pPr>
          <w:hyperlink w:anchor="__RefHeading___Toc3050884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050886_2749589250">
            <w:r>
              <w:rPr>
                <w:webHidden/>
                <w:rStyle w:val="IndexLink"/>
              </w:rPr>
              <w:t>1</w:t>
            </w:r>
            <w:r>
              <w:rPr>
                <w:rStyle w:val="IndexLink"/>
                <w:rtl w:val="true"/>
              </w:rPr>
              <w:t xml:space="preserve">. </w:t>
            </w:r>
            <w:r>
              <w:rPr>
                <w:rStyle w:val="IndexLink"/>
                <w:rtl w:val="true"/>
              </w:rPr>
              <w:t>انجیل متی</w:t>
            </w:r>
            <w:r>
              <w:rPr>
                <w:rStyle w:val="IndexLink"/>
                <w:rtl w:val="true"/>
              </w:rPr>
              <w:tab/>
            </w:r>
            <w:r>
              <w:rPr>
                <w:rStyle w:val="IndexLink"/>
              </w:rPr>
              <w:t>45</w:t>
            </w:r>
          </w:hyperlink>
        </w:p>
        <w:p>
          <w:pPr>
            <w:pStyle w:val="Contents4"/>
            <w:tabs>
              <w:tab w:val="clear" w:pos="8176"/>
              <w:tab w:val="right" w:pos="9026" w:leader="dot"/>
            </w:tabs>
            <w:rPr/>
          </w:pPr>
          <w:hyperlink w:anchor="__RefHeading___Toc3050888_2749589250">
            <w:r>
              <w:rPr>
                <w:webHidden/>
                <w:rStyle w:val="IndexLink"/>
              </w:rPr>
              <w:t>2</w:t>
            </w:r>
            <w:r>
              <w:rPr>
                <w:rStyle w:val="IndexLink"/>
                <w:rtl w:val="true"/>
              </w:rPr>
              <w:t xml:space="preserve">. </w:t>
            </w:r>
            <w:r>
              <w:rPr>
                <w:rStyle w:val="IndexLink"/>
                <w:rtl w:val="true"/>
              </w:rPr>
              <w:t>انجیل لوقا</w:t>
            </w:r>
            <w:r>
              <w:rPr>
                <w:rStyle w:val="IndexLink"/>
                <w:rtl w:val="true"/>
              </w:rPr>
              <w:tab/>
            </w:r>
            <w:r>
              <w:rPr>
                <w:rStyle w:val="IndexLink"/>
              </w:rPr>
              <w:t>45</w:t>
            </w:r>
          </w:hyperlink>
        </w:p>
        <w:p>
          <w:pPr>
            <w:pStyle w:val="Contents4"/>
            <w:tabs>
              <w:tab w:val="clear" w:pos="8176"/>
              <w:tab w:val="right" w:pos="9026" w:leader="dot"/>
            </w:tabs>
            <w:rPr/>
          </w:pPr>
          <w:hyperlink w:anchor="__RefHeading___Toc3050890_2749589250">
            <w:r>
              <w:rPr>
                <w:webHidden/>
                <w:rStyle w:val="IndexLink"/>
              </w:rPr>
              <w:t>3</w:t>
            </w:r>
            <w:r>
              <w:rPr>
                <w:rStyle w:val="IndexLink"/>
                <w:rtl w:val="true"/>
              </w:rPr>
              <w:t xml:space="preserve">. </w:t>
            </w:r>
            <w:r>
              <w:rPr>
                <w:rStyle w:val="IndexLink"/>
                <w:rtl w:val="true"/>
              </w:rPr>
              <w:t>انجیل مَرقس</w:t>
            </w:r>
            <w:r>
              <w:rPr>
                <w:rStyle w:val="IndexLink"/>
                <w:rtl w:val="true"/>
              </w:rPr>
              <w:tab/>
            </w:r>
            <w:r>
              <w:rPr>
                <w:rStyle w:val="IndexLink"/>
              </w:rPr>
              <w:t>45</w:t>
            </w:r>
          </w:hyperlink>
        </w:p>
        <w:p>
          <w:pPr>
            <w:pStyle w:val="Contents4"/>
            <w:tabs>
              <w:tab w:val="clear" w:pos="8176"/>
              <w:tab w:val="right" w:pos="9026" w:leader="dot"/>
            </w:tabs>
            <w:rPr/>
          </w:pPr>
          <w:hyperlink w:anchor="__RefHeading___Toc3050892_2749589250">
            <w:r>
              <w:rPr>
                <w:webHidden/>
                <w:rStyle w:val="IndexLink"/>
              </w:rPr>
              <w:t>4</w:t>
            </w:r>
            <w:r>
              <w:rPr>
                <w:rStyle w:val="IndexLink"/>
                <w:rtl w:val="true"/>
              </w:rPr>
              <w:t xml:space="preserve">. </w:t>
            </w:r>
            <w:r>
              <w:rPr>
                <w:rStyle w:val="IndexLink"/>
                <w:rtl w:val="true"/>
              </w:rPr>
              <w:t>مکاشفات یوحنّا</w:t>
            </w:r>
            <w:r>
              <w:rPr>
                <w:rStyle w:val="IndexLink"/>
                <w:rtl w:val="true"/>
              </w:rPr>
              <w:tab/>
            </w:r>
            <w:r>
              <w:rPr>
                <w:rStyle w:val="IndexLink"/>
              </w:rPr>
              <w:t>45</w:t>
            </w:r>
          </w:hyperlink>
        </w:p>
        <w:p>
          <w:pPr>
            <w:pStyle w:val="Contents2"/>
            <w:tabs>
              <w:tab w:val="clear" w:pos="8743"/>
              <w:tab w:val="right" w:pos="9026" w:leader="dot"/>
            </w:tabs>
            <w:rPr/>
          </w:pPr>
          <w:hyperlink w:anchor="__RefHeading___Toc3050894_2749589250">
            <w:r>
              <w:rPr>
                <w:webHidden/>
                <w:rStyle w:val="IndexLink"/>
                <w:rtl w:val="true"/>
              </w:rPr>
              <w:t>فصل سوم</w:t>
            </w:r>
            <w:r>
              <w:rPr>
                <w:rStyle w:val="IndexLink"/>
                <w:rtl w:val="true"/>
              </w:rPr>
              <w:t xml:space="preserve">: </w:t>
            </w:r>
            <w:r>
              <w:rPr>
                <w:rStyle w:val="IndexLink"/>
                <w:rtl w:val="true"/>
              </w:rPr>
              <w:t>تعلیم و تربیت</w:t>
            </w:r>
            <w:r>
              <w:rPr>
                <w:rStyle w:val="IndexLink"/>
                <w:rtl w:val="true"/>
              </w:rPr>
              <w:tab/>
            </w:r>
            <w:r>
              <w:rPr>
                <w:rStyle w:val="IndexLink"/>
              </w:rPr>
              <w:t>46</w:t>
            </w:r>
          </w:hyperlink>
        </w:p>
        <w:p>
          <w:pPr>
            <w:pStyle w:val="Contents3"/>
            <w:tabs>
              <w:tab w:val="clear" w:pos="8459"/>
              <w:tab w:val="right" w:pos="9026" w:leader="dot"/>
            </w:tabs>
            <w:rPr/>
          </w:pPr>
          <w:hyperlink w:anchor="__RefHeading___Toc3050896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050898_2749589250">
            <w:r>
              <w:rPr>
                <w:webHidden/>
                <w:rStyle w:val="IndexLink"/>
              </w:rPr>
              <w:t>1</w:t>
            </w:r>
            <w:r>
              <w:rPr>
                <w:rStyle w:val="IndexLink"/>
                <w:rtl w:val="true"/>
              </w:rPr>
              <w:t xml:space="preserve">. </w:t>
            </w:r>
            <w:r>
              <w:rPr>
                <w:rStyle w:val="IndexLink"/>
                <w:rtl w:val="true"/>
              </w:rPr>
              <w:t>شکوفاسازی عقول انسانی</w:t>
            </w:r>
            <w:r>
              <w:rPr>
                <w:rStyle w:val="IndexLink"/>
                <w:rtl w:val="true"/>
              </w:rPr>
              <w:tab/>
            </w:r>
            <w:r>
              <w:rPr>
                <w:rStyle w:val="IndexLink"/>
              </w:rPr>
              <w:t>50</w:t>
            </w:r>
          </w:hyperlink>
        </w:p>
        <w:p>
          <w:pPr>
            <w:pStyle w:val="Contents4"/>
            <w:tabs>
              <w:tab w:val="clear" w:pos="8176"/>
              <w:tab w:val="right" w:pos="9026" w:leader="dot"/>
            </w:tabs>
            <w:rPr/>
          </w:pPr>
          <w:hyperlink w:anchor="__RefHeading___Toc3050900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050902_2749589250">
            <w:r>
              <w:rPr>
                <w:webHidden/>
                <w:rStyle w:val="IndexLink"/>
                <w:rtl w:val="true"/>
              </w:rPr>
              <w:t>بالندگی عقلی در عصر مهدوی</w:t>
            </w:r>
            <w:r>
              <w:rPr>
                <w:rStyle w:val="IndexLink"/>
                <w:rtl w:val="true"/>
              </w:rPr>
              <w:tab/>
            </w:r>
            <w:r>
              <w:rPr>
                <w:rStyle w:val="IndexLink"/>
              </w:rPr>
              <w:t>52</w:t>
            </w:r>
          </w:hyperlink>
        </w:p>
        <w:p>
          <w:pPr>
            <w:pStyle w:val="Contents3"/>
            <w:tabs>
              <w:tab w:val="clear" w:pos="8459"/>
              <w:tab w:val="right" w:pos="9026" w:leader="dot"/>
            </w:tabs>
            <w:rPr/>
          </w:pPr>
          <w:hyperlink w:anchor="__RefHeading___Toc3050904_2749589250">
            <w:r>
              <w:rPr>
                <w:webHidden/>
                <w:rStyle w:val="IndexLink"/>
              </w:rPr>
              <w:t>2</w:t>
            </w:r>
            <w:r>
              <w:rPr>
                <w:rStyle w:val="IndexLink"/>
                <w:rtl w:val="true"/>
              </w:rPr>
              <w:t xml:space="preserve">. </w:t>
            </w:r>
            <w:r>
              <w:rPr>
                <w:rStyle w:val="IndexLink"/>
                <w:rtl w:val="true"/>
              </w:rPr>
              <w:t>فرهنگ سازی جامع</w:t>
            </w:r>
            <w:r>
              <w:rPr>
                <w:rStyle w:val="IndexLink"/>
                <w:rtl w:val="true"/>
              </w:rPr>
              <w:tab/>
            </w:r>
            <w:r>
              <w:rPr>
                <w:rStyle w:val="IndexLink"/>
              </w:rPr>
              <w:t>53</w:t>
            </w:r>
          </w:hyperlink>
        </w:p>
        <w:p>
          <w:pPr>
            <w:pStyle w:val="Contents3"/>
            <w:tabs>
              <w:tab w:val="clear" w:pos="8459"/>
              <w:tab w:val="right" w:pos="9026" w:leader="dot"/>
            </w:tabs>
            <w:rPr/>
          </w:pPr>
          <w:hyperlink w:anchor="__RefHeading___Toc3050906_2749589250">
            <w:r>
              <w:rPr>
                <w:webHidden/>
                <w:rStyle w:val="IndexLink"/>
              </w:rPr>
              <w:t>3</w:t>
            </w:r>
            <w:r>
              <w:rPr>
                <w:rStyle w:val="IndexLink"/>
                <w:rtl w:val="true"/>
              </w:rPr>
              <w:t xml:space="preserve">. </w:t>
            </w:r>
            <w:r>
              <w:rPr>
                <w:rStyle w:val="IndexLink"/>
                <w:rtl w:val="true"/>
              </w:rPr>
              <w:t xml:space="preserve">تأثیرگذاری معنوی </w:t>
            </w:r>
            <w:r>
              <w:rPr>
                <w:rStyle w:val="IndexLink"/>
                <w:rtl w:val="true"/>
              </w:rPr>
              <w:t>(</w:t>
            </w:r>
            <w:r>
              <w:rPr>
                <w:rStyle w:val="IndexLink"/>
                <w:rtl w:val="true"/>
              </w:rPr>
              <w:t>ولایت تکوینی</w:t>
            </w:r>
            <w:r>
              <w:rPr>
                <w:rStyle w:val="IndexLink"/>
                <w:rtl w:val="true"/>
              </w:rPr>
              <w:t>)</w:t>
              <w:tab/>
            </w:r>
            <w:r>
              <w:rPr>
                <w:rStyle w:val="IndexLink"/>
              </w:rPr>
              <w:t>54</w:t>
            </w:r>
          </w:hyperlink>
        </w:p>
        <w:p>
          <w:pPr>
            <w:pStyle w:val="Contents3"/>
            <w:tabs>
              <w:tab w:val="clear" w:pos="8459"/>
              <w:tab w:val="right" w:pos="9026" w:leader="dot"/>
            </w:tabs>
            <w:rPr/>
          </w:pPr>
          <w:hyperlink w:anchor="__RefHeading___Toc3050908_2749589250">
            <w:r>
              <w:rPr>
                <w:webHidden/>
                <w:rStyle w:val="IndexLink"/>
              </w:rPr>
              <w:t>4</w:t>
            </w:r>
            <w:r>
              <w:rPr>
                <w:rStyle w:val="IndexLink"/>
                <w:rtl w:val="true"/>
              </w:rPr>
              <w:t xml:space="preserve">. </w:t>
            </w:r>
            <w:r>
              <w:rPr>
                <w:rStyle w:val="IndexLink"/>
                <w:rtl w:val="true"/>
              </w:rPr>
              <w:t>پالایش ناپاکی‌های درونی</w:t>
            </w:r>
            <w:r>
              <w:rPr>
                <w:rStyle w:val="IndexLink"/>
                <w:rtl w:val="true"/>
              </w:rPr>
              <w:tab/>
            </w:r>
            <w:r>
              <w:rPr>
                <w:rStyle w:val="IndexLink"/>
              </w:rPr>
              <w:t>55</w:t>
            </w:r>
          </w:hyperlink>
        </w:p>
        <w:p>
          <w:pPr>
            <w:pStyle w:val="Contents3"/>
            <w:tabs>
              <w:tab w:val="clear" w:pos="8459"/>
              <w:tab w:val="right" w:pos="9026" w:leader="dot"/>
            </w:tabs>
            <w:rPr/>
          </w:pPr>
          <w:hyperlink w:anchor="__RefHeading___Toc3050910_2749589250">
            <w:r>
              <w:rPr>
                <w:webHidden/>
                <w:rStyle w:val="IndexLink"/>
              </w:rPr>
              <w:t>5</w:t>
            </w:r>
            <w:r>
              <w:rPr>
                <w:rStyle w:val="IndexLink"/>
                <w:rtl w:val="true"/>
              </w:rPr>
              <w:t xml:space="preserve">. </w:t>
            </w:r>
            <w:r>
              <w:rPr>
                <w:rStyle w:val="IndexLink"/>
                <w:rtl w:val="true"/>
              </w:rPr>
              <w:t>مانع زدایی و تغییر ساختارهای فرهنگی</w:t>
            </w:r>
            <w:r>
              <w:rPr>
                <w:rStyle w:val="IndexLink"/>
                <w:rtl w:val="true"/>
              </w:rPr>
              <w:tab/>
            </w:r>
            <w:r>
              <w:rPr>
                <w:rStyle w:val="IndexLink"/>
              </w:rPr>
              <w:t>55</w:t>
            </w:r>
          </w:hyperlink>
        </w:p>
        <w:p>
          <w:pPr>
            <w:pStyle w:val="Contents3"/>
            <w:tabs>
              <w:tab w:val="clear" w:pos="8459"/>
              <w:tab w:val="right" w:pos="9026" w:leader="dot"/>
            </w:tabs>
            <w:rPr/>
          </w:pPr>
          <w:hyperlink w:anchor="__RefHeading___Toc3050912_2749589250">
            <w:r>
              <w:rPr>
                <w:webHidden/>
                <w:rStyle w:val="IndexLink"/>
              </w:rPr>
              <w:t>6</w:t>
            </w:r>
            <w:r>
              <w:rPr>
                <w:rStyle w:val="IndexLink"/>
                <w:rtl w:val="true"/>
              </w:rPr>
              <w:t xml:space="preserve">. </w:t>
            </w:r>
            <w:r>
              <w:rPr>
                <w:rStyle w:val="IndexLink"/>
                <w:rtl w:val="true"/>
              </w:rPr>
              <w:t>شکوفایی فطرت انسانی</w:t>
            </w:r>
            <w:r>
              <w:rPr>
                <w:rStyle w:val="IndexLink"/>
                <w:rtl w:val="true"/>
              </w:rPr>
              <w:tab/>
            </w:r>
            <w:r>
              <w:rPr>
                <w:rStyle w:val="IndexLink"/>
              </w:rPr>
              <w:t>57</w:t>
            </w:r>
          </w:hyperlink>
        </w:p>
        <w:p>
          <w:pPr>
            <w:pStyle w:val="Contents3"/>
            <w:tabs>
              <w:tab w:val="clear" w:pos="8459"/>
              <w:tab w:val="right" w:pos="9026" w:leader="dot"/>
            </w:tabs>
            <w:rPr/>
          </w:pPr>
          <w:hyperlink w:anchor="__RefHeading___Toc3050914_2749589250">
            <w:r>
              <w:rPr>
                <w:webHidden/>
                <w:rStyle w:val="IndexLink"/>
              </w:rPr>
              <w:t>7</w:t>
            </w:r>
            <w:r>
              <w:rPr>
                <w:rStyle w:val="IndexLink"/>
                <w:rtl w:val="true"/>
              </w:rPr>
              <w:t xml:space="preserve">. </w:t>
            </w:r>
            <w:r>
              <w:rPr>
                <w:rStyle w:val="IndexLink"/>
                <w:rtl w:val="true"/>
              </w:rPr>
              <w:t>ترویج ارزش‌های اخلاقی</w:t>
            </w:r>
            <w:r>
              <w:rPr>
                <w:rStyle w:val="IndexLink"/>
                <w:rtl w:val="true"/>
              </w:rPr>
              <w:tab/>
            </w:r>
            <w:r>
              <w:rPr>
                <w:rStyle w:val="IndexLink"/>
              </w:rPr>
              <w:t>58</w:t>
            </w:r>
          </w:hyperlink>
        </w:p>
        <w:p>
          <w:pPr>
            <w:pStyle w:val="Contents3"/>
            <w:tabs>
              <w:tab w:val="clear" w:pos="8459"/>
              <w:tab w:val="right" w:pos="9026" w:leader="dot"/>
            </w:tabs>
            <w:rPr/>
          </w:pPr>
          <w:hyperlink w:anchor="__RefHeading___Toc3050916_2749589250">
            <w:r>
              <w:rPr>
                <w:webHidden/>
                <w:rStyle w:val="IndexLink"/>
              </w:rPr>
              <w:t>8</w:t>
            </w:r>
            <w:r>
              <w:rPr>
                <w:rStyle w:val="IndexLink"/>
                <w:rtl w:val="true"/>
              </w:rPr>
              <w:t xml:space="preserve">. </w:t>
            </w:r>
            <w:r>
              <w:rPr>
                <w:rStyle w:val="IndexLink"/>
                <w:rtl w:val="true"/>
              </w:rPr>
              <w:t>کنترل و نظارت فراگیر</w:t>
            </w:r>
            <w:r>
              <w:rPr>
                <w:rStyle w:val="IndexLink"/>
                <w:rtl w:val="true"/>
              </w:rPr>
              <w:tab/>
            </w:r>
            <w:r>
              <w:rPr>
                <w:rStyle w:val="IndexLink"/>
              </w:rPr>
              <w:t>58</w:t>
            </w:r>
          </w:hyperlink>
        </w:p>
        <w:p>
          <w:pPr>
            <w:pStyle w:val="Contents3"/>
            <w:tabs>
              <w:tab w:val="clear" w:pos="8459"/>
              <w:tab w:val="right" w:pos="9026" w:leader="dot"/>
            </w:tabs>
            <w:rPr/>
          </w:pPr>
          <w:hyperlink w:anchor="__RefHeading___Toc3050918_2749589250">
            <w:r>
              <w:rPr>
                <w:webHidden/>
                <w:rStyle w:val="IndexLink"/>
              </w:rPr>
              <w:t>9</w:t>
            </w:r>
            <w:r>
              <w:rPr>
                <w:rStyle w:val="IndexLink"/>
                <w:rtl w:val="true"/>
              </w:rPr>
              <w:t xml:space="preserve">. </w:t>
            </w:r>
            <w:r>
              <w:rPr>
                <w:rStyle w:val="IndexLink"/>
                <w:rtl w:val="true"/>
              </w:rPr>
              <w:t>درمان بیماری‌های روحی</w:t>
            </w:r>
            <w:r>
              <w:rPr>
                <w:rStyle w:val="IndexLink"/>
                <w:rtl w:val="true"/>
              </w:rPr>
              <w:tab/>
            </w:r>
            <w:r>
              <w:rPr>
                <w:rStyle w:val="IndexLink"/>
              </w:rPr>
              <w:t>59</w:t>
            </w:r>
          </w:hyperlink>
        </w:p>
        <w:p>
          <w:pPr>
            <w:pStyle w:val="Contents3"/>
            <w:tabs>
              <w:tab w:val="clear" w:pos="8459"/>
              <w:tab w:val="right" w:pos="9026" w:leader="dot"/>
            </w:tabs>
            <w:rPr/>
          </w:pPr>
          <w:hyperlink w:anchor="__RefHeading___Toc3050920_2749589250">
            <w:r>
              <w:rPr>
                <w:webHidden/>
                <w:rStyle w:val="IndexLink"/>
              </w:rPr>
              <w:t>10</w:t>
            </w:r>
            <w:r>
              <w:rPr>
                <w:rStyle w:val="IndexLink"/>
                <w:rtl w:val="true"/>
              </w:rPr>
              <w:t xml:space="preserve">. </w:t>
            </w:r>
            <w:r>
              <w:rPr>
                <w:rStyle w:val="IndexLink"/>
                <w:rtl w:val="true"/>
              </w:rPr>
              <w:t>تقویت آموزه‌های اعتقادی</w:t>
            </w:r>
            <w:r>
              <w:rPr>
                <w:rStyle w:val="IndexLink"/>
                <w:rtl w:val="true"/>
              </w:rPr>
              <w:tab/>
            </w:r>
            <w:r>
              <w:rPr>
                <w:rStyle w:val="IndexLink"/>
              </w:rPr>
              <w:t>60</w:t>
            </w:r>
          </w:hyperlink>
        </w:p>
        <w:p>
          <w:pPr>
            <w:pStyle w:val="Contents3"/>
            <w:tabs>
              <w:tab w:val="clear" w:pos="8459"/>
              <w:tab w:val="right" w:pos="9026" w:leader="dot"/>
            </w:tabs>
            <w:rPr/>
          </w:pPr>
          <w:hyperlink w:anchor="__RefHeading___Toc3050922_2749589250">
            <w:r>
              <w:rPr>
                <w:webHidden/>
                <w:rStyle w:val="IndexLink"/>
              </w:rPr>
              <w:t>11</w:t>
            </w:r>
            <w:r>
              <w:rPr>
                <w:rStyle w:val="IndexLink"/>
                <w:rtl w:val="true"/>
              </w:rPr>
              <w:t xml:space="preserve">. </w:t>
            </w:r>
            <w:r>
              <w:rPr>
                <w:rStyle w:val="IndexLink"/>
                <w:rtl w:val="true"/>
              </w:rPr>
              <w:t>تعلیم حکمت قدسی</w:t>
            </w:r>
            <w:r>
              <w:rPr>
                <w:rStyle w:val="IndexLink"/>
                <w:rtl w:val="true"/>
              </w:rPr>
              <w:tab/>
            </w:r>
            <w:r>
              <w:rPr>
                <w:rStyle w:val="IndexLink"/>
              </w:rPr>
              <w:t>61</w:t>
            </w:r>
          </w:hyperlink>
        </w:p>
        <w:p>
          <w:pPr>
            <w:pStyle w:val="Contents3"/>
            <w:tabs>
              <w:tab w:val="clear" w:pos="8459"/>
              <w:tab w:val="right" w:pos="9026" w:leader="dot"/>
            </w:tabs>
            <w:rPr/>
          </w:pPr>
          <w:hyperlink w:anchor="__RefHeading___Toc3050924_2749589250">
            <w:r>
              <w:rPr>
                <w:webHidden/>
                <w:rStyle w:val="IndexLink"/>
              </w:rPr>
              <w:t>12</w:t>
            </w:r>
            <w:r>
              <w:rPr>
                <w:rStyle w:val="IndexLink"/>
                <w:rtl w:val="true"/>
              </w:rPr>
              <w:t xml:space="preserve">. </w:t>
            </w:r>
            <w:r>
              <w:rPr>
                <w:rStyle w:val="IndexLink"/>
                <w:rtl w:val="true"/>
              </w:rPr>
              <w:t>بازسازی هویت و منزلت انسانی</w:t>
            </w:r>
            <w:r>
              <w:rPr>
                <w:rStyle w:val="IndexLink"/>
                <w:rtl w:val="true"/>
              </w:rPr>
              <w:tab/>
            </w:r>
            <w:r>
              <w:rPr>
                <w:rStyle w:val="IndexLink"/>
              </w:rPr>
              <w:t>61</w:t>
            </w:r>
          </w:hyperlink>
        </w:p>
        <w:p>
          <w:pPr>
            <w:pStyle w:val="Contents3"/>
            <w:tabs>
              <w:tab w:val="clear" w:pos="8459"/>
              <w:tab w:val="right" w:pos="9026" w:leader="dot"/>
            </w:tabs>
            <w:rPr/>
          </w:pPr>
          <w:hyperlink w:anchor="__RefHeading___Toc3050926_2749589250">
            <w:r>
              <w:rPr>
                <w:webHidden/>
                <w:rStyle w:val="IndexLink"/>
              </w:rPr>
              <w:t>13</w:t>
            </w:r>
            <w:r>
              <w:rPr>
                <w:rStyle w:val="IndexLink"/>
                <w:rtl w:val="true"/>
              </w:rPr>
              <w:t xml:space="preserve">. </w:t>
            </w:r>
            <w:r>
              <w:rPr>
                <w:rStyle w:val="IndexLink"/>
                <w:rtl w:val="true"/>
              </w:rPr>
              <w:t>تطهیر و نورانی کردن جامعه</w:t>
            </w:r>
            <w:r>
              <w:rPr>
                <w:rStyle w:val="IndexLink"/>
                <w:rtl w:val="true"/>
              </w:rPr>
              <w:tab/>
            </w:r>
            <w:r>
              <w:rPr>
                <w:rStyle w:val="IndexLink"/>
              </w:rPr>
              <w:t>62</w:t>
            </w:r>
          </w:hyperlink>
        </w:p>
        <w:p>
          <w:pPr>
            <w:pStyle w:val="Contents3"/>
            <w:tabs>
              <w:tab w:val="clear" w:pos="8459"/>
              <w:tab w:val="right" w:pos="9026" w:leader="dot"/>
            </w:tabs>
            <w:rPr/>
          </w:pPr>
          <w:hyperlink w:anchor="__RefHeading___Toc3050928_2749589250">
            <w:r>
              <w:rPr>
                <w:webHidden/>
                <w:rStyle w:val="IndexLink"/>
              </w:rPr>
              <w:t>14</w:t>
            </w:r>
            <w:r>
              <w:rPr>
                <w:rStyle w:val="IndexLink"/>
                <w:rtl w:val="true"/>
              </w:rPr>
              <w:t xml:space="preserve">. </w:t>
            </w:r>
            <w:r>
              <w:rPr>
                <w:rStyle w:val="IndexLink"/>
                <w:rtl w:val="true"/>
              </w:rPr>
              <w:t xml:space="preserve">برپاداشت سیاست فاضله </w:t>
            </w:r>
            <w:r>
              <w:rPr>
                <w:rStyle w:val="IndexLink"/>
                <w:rtl w:val="true"/>
              </w:rPr>
              <w:t>(</w:t>
            </w:r>
            <w:r>
              <w:rPr>
                <w:rStyle w:val="IndexLink"/>
                <w:rtl w:val="true"/>
              </w:rPr>
              <w:t>حکومت قدسی</w:t>
            </w:r>
            <w:r>
              <w:rPr>
                <w:rStyle w:val="IndexLink"/>
                <w:rtl w:val="true"/>
              </w:rPr>
              <w:t>)</w:t>
              <w:tab/>
            </w:r>
            <w:r>
              <w:rPr>
                <w:rStyle w:val="IndexLink"/>
              </w:rPr>
              <w:t>63</w:t>
            </w:r>
          </w:hyperlink>
        </w:p>
        <w:p>
          <w:pPr>
            <w:pStyle w:val="Contents3"/>
            <w:tabs>
              <w:tab w:val="clear" w:pos="8459"/>
              <w:tab w:val="right" w:pos="9026" w:leader="dot"/>
            </w:tabs>
            <w:rPr/>
          </w:pPr>
          <w:hyperlink w:anchor="__RefHeading___Toc3050930_2749589250">
            <w:r>
              <w:rPr>
                <w:webHidden/>
                <w:rStyle w:val="IndexLink"/>
              </w:rPr>
              <w:t>15</w:t>
            </w:r>
            <w:r>
              <w:rPr>
                <w:rStyle w:val="IndexLink"/>
                <w:rtl w:val="true"/>
              </w:rPr>
              <w:t xml:space="preserve">. </w:t>
            </w:r>
            <w:r>
              <w:rPr>
                <w:rStyle w:val="IndexLink"/>
                <w:rtl w:val="true"/>
              </w:rPr>
              <w:t>نقش اثرگذار صالحان و پاکان</w:t>
            </w:r>
            <w:r>
              <w:rPr>
                <w:rStyle w:val="IndexLink"/>
                <w:rtl w:val="true"/>
              </w:rPr>
              <w:tab/>
            </w:r>
            <w:r>
              <w:rPr>
                <w:rStyle w:val="IndexLink"/>
              </w:rPr>
              <w:t>64</w:t>
            </w:r>
          </w:hyperlink>
        </w:p>
        <w:p>
          <w:pPr>
            <w:pStyle w:val="Contents3"/>
            <w:tabs>
              <w:tab w:val="clear" w:pos="8459"/>
              <w:tab w:val="right" w:pos="9026" w:leader="dot"/>
            </w:tabs>
            <w:rPr/>
          </w:pPr>
          <w:hyperlink w:anchor="__RefHeading___Toc3050932_2749589250">
            <w:r>
              <w:rPr>
                <w:webHidden/>
                <w:rStyle w:val="IndexLink"/>
              </w:rPr>
              <w:t>16</w:t>
            </w:r>
            <w:r>
              <w:rPr>
                <w:rStyle w:val="IndexLink"/>
                <w:rtl w:val="true"/>
              </w:rPr>
              <w:t xml:space="preserve">. </w:t>
            </w:r>
            <w:r>
              <w:rPr>
                <w:rStyle w:val="IndexLink"/>
                <w:rtl w:val="true"/>
              </w:rPr>
              <w:t>غنای واقعی بشر</w:t>
            </w:r>
            <w:r>
              <w:rPr>
                <w:rStyle w:val="IndexLink"/>
                <w:rtl w:val="true"/>
              </w:rPr>
              <w:tab/>
            </w:r>
            <w:r>
              <w:rPr>
                <w:rStyle w:val="IndexLink"/>
              </w:rPr>
              <w:t>65</w:t>
            </w:r>
          </w:hyperlink>
        </w:p>
        <w:p>
          <w:pPr>
            <w:pStyle w:val="Contents3"/>
            <w:tabs>
              <w:tab w:val="clear" w:pos="8459"/>
              <w:tab w:val="right" w:pos="9026" w:leader="dot"/>
            </w:tabs>
            <w:rPr/>
          </w:pPr>
          <w:hyperlink w:anchor="__RefHeading___Toc3050934_2749589250">
            <w:r>
              <w:rPr>
                <w:webHidden/>
                <w:rStyle w:val="IndexLink"/>
              </w:rPr>
              <w:t>17</w:t>
            </w:r>
            <w:r>
              <w:rPr>
                <w:rStyle w:val="IndexLink"/>
                <w:rtl w:val="true"/>
              </w:rPr>
              <w:t xml:space="preserve">. </w:t>
            </w:r>
            <w:r>
              <w:rPr>
                <w:rStyle w:val="IndexLink"/>
                <w:rtl w:val="true"/>
              </w:rPr>
              <w:t>بهسازی اخلاق کارگزاران</w:t>
            </w:r>
            <w:r>
              <w:rPr>
                <w:rStyle w:val="IndexLink"/>
                <w:rtl w:val="true"/>
              </w:rPr>
              <w:tab/>
            </w:r>
            <w:r>
              <w:rPr>
                <w:rStyle w:val="IndexLink"/>
              </w:rPr>
              <w:t>66</w:t>
            </w:r>
          </w:hyperlink>
        </w:p>
        <w:p>
          <w:pPr>
            <w:pStyle w:val="Contents3"/>
            <w:tabs>
              <w:tab w:val="clear" w:pos="8459"/>
              <w:tab w:val="right" w:pos="9026" w:leader="dot"/>
            </w:tabs>
            <w:rPr/>
          </w:pPr>
          <w:hyperlink w:anchor="__RefHeading___Toc3050936_2749589250">
            <w:r>
              <w:rPr>
                <w:webHidden/>
                <w:rStyle w:val="IndexLink"/>
              </w:rPr>
              <w:t>18</w:t>
            </w:r>
            <w:r>
              <w:rPr>
                <w:rStyle w:val="IndexLink"/>
                <w:rtl w:val="true"/>
              </w:rPr>
              <w:t xml:space="preserve">. </w:t>
            </w:r>
            <w:r>
              <w:rPr>
                <w:rStyle w:val="IndexLink"/>
                <w:rtl w:val="true"/>
              </w:rPr>
              <w:t>حاکمیت اندیشة قرآنی</w:t>
            </w:r>
            <w:r>
              <w:rPr>
                <w:rStyle w:val="IndexLink"/>
                <w:rtl w:val="true"/>
              </w:rPr>
              <w:tab/>
            </w:r>
            <w:r>
              <w:rPr>
                <w:rStyle w:val="IndexLink"/>
              </w:rPr>
              <w:t>68</w:t>
            </w:r>
          </w:hyperlink>
        </w:p>
        <w:p>
          <w:pPr>
            <w:pStyle w:val="Contents3"/>
            <w:tabs>
              <w:tab w:val="clear" w:pos="8459"/>
              <w:tab w:val="right" w:pos="9026" w:leader="dot"/>
            </w:tabs>
            <w:rPr/>
          </w:pPr>
          <w:hyperlink w:anchor="__RefHeading___Toc3050938_2749589250">
            <w:r>
              <w:rPr>
                <w:webHidden/>
                <w:rStyle w:val="IndexLink"/>
              </w:rPr>
              <w:t>19</w:t>
            </w:r>
            <w:r>
              <w:rPr>
                <w:rStyle w:val="IndexLink"/>
                <w:rtl w:val="true"/>
              </w:rPr>
              <w:t xml:space="preserve">. </w:t>
            </w:r>
            <w:r>
              <w:rPr>
                <w:rStyle w:val="IndexLink"/>
                <w:rtl w:val="true"/>
              </w:rPr>
              <w:t xml:space="preserve">پر رنگ کردن ماهیت </w:t>
            </w:r>
            <w:r>
              <w:rPr>
                <w:rStyle w:val="IndexLink"/>
                <w:rtl w:val="true"/>
              </w:rPr>
              <w:t>«</w:t>
            </w:r>
            <w:r>
              <w:rPr>
                <w:rStyle w:val="IndexLink"/>
                <w:rtl w:val="true"/>
              </w:rPr>
              <w:t>عبادی</w:t>
            </w:r>
            <w:r>
              <w:rPr>
                <w:rStyle w:val="IndexLink"/>
                <w:rtl w:val="true"/>
              </w:rPr>
              <w:t>»</w:t>
            </w:r>
            <w:r>
              <w:rPr>
                <w:rStyle w:val="IndexLink"/>
                <w:rtl w:val="true"/>
              </w:rPr>
              <w:t>انسان</w:t>
            </w:r>
            <w:r>
              <w:rPr>
                <w:rStyle w:val="IndexLink"/>
                <w:rtl w:val="true"/>
              </w:rPr>
              <w:tab/>
            </w:r>
            <w:r>
              <w:rPr>
                <w:rStyle w:val="IndexLink"/>
              </w:rPr>
              <w:t>69</w:t>
            </w:r>
          </w:hyperlink>
        </w:p>
        <w:p>
          <w:pPr>
            <w:pStyle w:val="Contents3"/>
            <w:tabs>
              <w:tab w:val="clear" w:pos="8459"/>
              <w:tab w:val="right" w:pos="9026" w:leader="dot"/>
            </w:tabs>
            <w:rPr/>
          </w:pPr>
          <w:hyperlink w:anchor="__RefHeading___Toc3050940_2749589250">
            <w:r>
              <w:rPr>
                <w:webHidden/>
                <w:rStyle w:val="IndexLink"/>
              </w:rPr>
              <w:t>20</w:t>
            </w:r>
            <w:r>
              <w:rPr>
                <w:rStyle w:val="IndexLink"/>
                <w:rtl w:val="true"/>
              </w:rPr>
              <w:t xml:space="preserve">. </w:t>
            </w:r>
            <w:r>
              <w:rPr>
                <w:rStyle w:val="IndexLink"/>
                <w:rtl w:val="true"/>
              </w:rPr>
              <w:t>رفع نیازهای مادی و تعدیل خواسته ها</w:t>
            </w:r>
            <w:r>
              <w:rPr>
                <w:rStyle w:val="IndexLink"/>
                <w:rtl w:val="true"/>
              </w:rPr>
              <w:tab/>
            </w:r>
            <w:r>
              <w:rPr>
                <w:rStyle w:val="IndexLink"/>
              </w:rPr>
              <w:t>70</w:t>
            </w:r>
          </w:hyperlink>
        </w:p>
        <w:p>
          <w:pPr>
            <w:pStyle w:val="Contents3"/>
            <w:tabs>
              <w:tab w:val="clear" w:pos="8459"/>
              <w:tab w:val="right" w:pos="9026" w:leader="dot"/>
            </w:tabs>
            <w:rPr/>
          </w:pPr>
          <w:hyperlink w:anchor="__RefHeading___Toc3050942_2749589250">
            <w:r>
              <w:rPr>
                <w:webHidden/>
                <w:rStyle w:val="IndexLink"/>
              </w:rPr>
              <w:t>21</w:t>
            </w:r>
            <w:r>
              <w:rPr>
                <w:rStyle w:val="IndexLink"/>
                <w:rtl w:val="true"/>
              </w:rPr>
              <w:t xml:space="preserve">. </w:t>
            </w:r>
            <w:r>
              <w:rPr>
                <w:rStyle w:val="IndexLink"/>
                <w:rtl w:val="true"/>
              </w:rPr>
              <w:t>وحدت و الفت انسان‌ها</w:t>
            </w:r>
            <w:r>
              <w:rPr>
                <w:rStyle w:val="IndexLink"/>
                <w:rtl w:val="true"/>
              </w:rPr>
              <w:tab/>
            </w:r>
            <w:r>
              <w:rPr>
                <w:rStyle w:val="IndexLink"/>
              </w:rPr>
              <w:t>71</w:t>
            </w:r>
          </w:hyperlink>
        </w:p>
        <w:p>
          <w:pPr>
            <w:pStyle w:val="Contents3"/>
            <w:tabs>
              <w:tab w:val="clear" w:pos="8459"/>
              <w:tab w:val="right" w:pos="9026" w:leader="dot"/>
            </w:tabs>
            <w:rPr/>
          </w:pPr>
          <w:hyperlink w:anchor="__RefHeading___Toc3050944_2749589250">
            <w:r>
              <w:rPr>
                <w:webHidden/>
                <w:rStyle w:val="IndexLink"/>
              </w:rPr>
              <w:t>22</w:t>
            </w:r>
            <w:r>
              <w:rPr>
                <w:rStyle w:val="IndexLink"/>
                <w:rtl w:val="true"/>
              </w:rPr>
              <w:t xml:space="preserve">. </w:t>
            </w:r>
            <w:r>
              <w:rPr>
                <w:rStyle w:val="IndexLink"/>
                <w:rtl w:val="true"/>
              </w:rPr>
              <w:t>فراگیری و همگانی شدن تعلیم و تربیت</w:t>
            </w:r>
            <w:r>
              <w:rPr>
                <w:rStyle w:val="IndexLink"/>
                <w:rtl w:val="true"/>
              </w:rPr>
              <w:tab/>
            </w:r>
            <w:r>
              <w:rPr>
                <w:rStyle w:val="IndexLink"/>
              </w:rPr>
              <w:t>72</w:t>
            </w:r>
          </w:hyperlink>
        </w:p>
        <w:p>
          <w:pPr>
            <w:pStyle w:val="Contents3"/>
            <w:tabs>
              <w:tab w:val="clear" w:pos="8459"/>
              <w:tab w:val="right" w:pos="9026" w:leader="dot"/>
            </w:tabs>
            <w:rPr/>
          </w:pPr>
          <w:hyperlink w:anchor="__RefHeading___Toc3050946_2749589250">
            <w:r>
              <w:rPr>
                <w:webHidden/>
                <w:rStyle w:val="IndexLink"/>
              </w:rPr>
              <w:t>23</w:t>
            </w:r>
            <w:r>
              <w:rPr>
                <w:rStyle w:val="IndexLink"/>
                <w:rtl w:val="true"/>
              </w:rPr>
              <w:t xml:space="preserve">. </w:t>
            </w:r>
            <w:r>
              <w:rPr>
                <w:rStyle w:val="IndexLink"/>
                <w:rtl w:val="true"/>
              </w:rPr>
              <w:t>ارشاد و نصیحت‌گری</w:t>
            </w:r>
            <w:r>
              <w:rPr>
                <w:rStyle w:val="IndexLink"/>
                <w:rtl w:val="true"/>
              </w:rPr>
              <w:tab/>
            </w:r>
            <w:r>
              <w:rPr>
                <w:rStyle w:val="IndexLink"/>
              </w:rPr>
              <w:t>73</w:t>
            </w:r>
          </w:hyperlink>
        </w:p>
        <w:p>
          <w:pPr>
            <w:pStyle w:val="Contents3"/>
            <w:tabs>
              <w:tab w:val="clear" w:pos="8459"/>
              <w:tab w:val="right" w:pos="9026" w:leader="dot"/>
            </w:tabs>
            <w:rPr/>
          </w:pPr>
          <w:hyperlink w:anchor="__RefHeading___Toc3050948_2749589250">
            <w:r>
              <w:rPr>
                <w:webHidden/>
                <w:rStyle w:val="IndexLink"/>
              </w:rPr>
              <w:t>24</w:t>
            </w:r>
            <w:r>
              <w:rPr>
                <w:rStyle w:val="IndexLink"/>
                <w:rtl w:val="true"/>
              </w:rPr>
              <w:t xml:space="preserve">. </w:t>
            </w:r>
            <w:r>
              <w:rPr>
                <w:rStyle w:val="IndexLink"/>
                <w:rtl w:val="true"/>
              </w:rPr>
              <w:t>مفاسدزدایی از جامعه</w:t>
            </w:r>
            <w:r>
              <w:rPr>
                <w:rStyle w:val="IndexLink"/>
                <w:rtl w:val="true"/>
              </w:rPr>
              <w:tab/>
            </w:r>
            <w:r>
              <w:rPr>
                <w:rStyle w:val="IndexLink"/>
              </w:rPr>
              <w:t>74</w:t>
            </w:r>
          </w:hyperlink>
        </w:p>
        <w:p>
          <w:pPr>
            <w:pStyle w:val="Contents3"/>
            <w:tabs>
              <w:tab w:val="clear" w:pos="8459"/>
              <w:tab w:val="right" w:pos="9026" w:leader="dot"/>
            </w:tabs>
            <w:rPr/>
          </w:pPr>
          <w:hyperlink w:anchor="__RefHeading___Toc3050950_2749589250">
            <w:r>
              <w:rPr>
                <w:webHidden/>
                <w:rStyle w:val="IndexLink"/>
              </w:rPr>
              <w:t>25</w:t>
            </w:r>
            <w:r>
              <w:rPr>
                <w:rStyle w:val="IndexLink"/>
                <w:rtl w:val="true"/>
              </w:rPr>
              <w:t xml:space="preserve">. </w:t>
            </w:r>
            <w:r>
              <w:rPr>
                <w:rStyle w:val="IndexLink"/>
                <w:rtl w:val="true"/>
              </w:rPr>
              <w:t>اجرای تعالیم و قوانین الهی</w:t>
            </w:r>
            <w:r>
              <w:rPr>
                <w:rStyle w:val="IndexLink"/>
                <w:rtl w:val="true"/>
              </w:rPr>
              <w:tab/>
            </w:r>
            <w:r>
              <w:rPr>
                <w:rStyle w:val="IndexLink"/>
              </w:rPr>
              <w:t>75</w:t>
            </w:r>
          </w:hyperlink>
        </w:p>
        <w:p>
          <w:pPr>
            <w:pStyle w:val="Contents2"/>
            <w:tabs>
              <w:tab w:val="clear" w:pos="8743"/>
              <w:tab w:val="right" w:pos="9026" w:leader="dot"/>
            </w:tabs>
            <w:rPr/>
          </w:pPr>
          <w:hyperlink w:anchor="__RefHeading___Toc3050952_2749589250">
            <w:r>
              <w:rPr>
                <w:webHidden/>
                <w:rStyle w:val="IndexLink"/>
                <w:rtl w:val="true"/>
              </w:rPr>
              <w:t>فصل چهارم</w:t>
            </w:r>
            <w:r>
              <w:rPr>
                <w:rStyle w:val="IndexLink"/>
                <w:rtl w:val="true"/>
              </w:rPr>
              <w:t xml:space="preserve">: </w:t>
            </w:r>
            <w:r>
              <w:rPr>
                <w:rStyle w:val="IndexLink"/>
                <w:rtl w:val="true"/>
              </w:rPr>
              <w:t>مدیریت مهدوی</w:t>
            </w:r>
            <w:r>
              <w:rPr>
                <w:rStyle w:val="IndexLink"/>
                <w:rtl w:val="true"/>
              </w:rPr>
              <w:tab/>
            </w:r>
            <w:r>
              <w:rPr>
                <w:rStyle w:val="IndexLink"/>
              </w:rPr>
              <w:t>76</w:t>
            </w:r>
          </w:hyperlink>
        </w:p>
        <w:p>
          <w:pPr>
            <w:pStyle w:val="Contents3"/>
            <w:tabs>
              <w:tab w:val="clear" w:pos="8459"/>
              <w:tab w:val="right" w:pos="9026" w:leader="dot"/>
            </w:tabs>
            <w:rPr/>
          </w:pPr>
          <w:hyperlink w:anchor="__RefHeading___Toc3050954_274958925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050956_2749589250">
            <w:r>
              <w:rPr>
                <w:webHidden/>
                <w:rStyle w:val="IndexLink"/>
              </w:rPr>
              <w:t>1</w:t>
            </w:r>
            <w:r>
              <w:rPr>
                <w:rStyle w:val="IndexLink"/>
                <w:rtl w:val="true"/>
              </w:rPr>
              <w:t xml:space="preserve">. </w:t>
            </w:r>
            <w:r>
              <w:rPr>
                <w:rStyle w:val="IndexLink"/>
                <w:rtl w:val="true"/>
              </w:rPr>
              <w:t>ایجاد وفاق بین امّت</w:t>
            </w:r>
            <w:r>
              <w:rPr>
                <w:rStyle w:val="IndexLink"/>
                <w:rtl w:val="true"/>
              </w:rPr>
              <w:tab/>
            </w:r>
            <w:r>
              <w:rPr>
                <w:rStyle w:val="IndexLink"/>
              </w:rPr>
              <w:t>77</w:t>
            </w:r>
          </w:hyperlink>
        </w:p>
        <w:p>
          <w:pPr>
            <w:pStyle w:val="Contents3"/>
            <w:tabs>
              <w:tab w:val="clear" w:pos="8459"/>
              <w:tab w:val="right" w:pos="9026" w:leader="dot"/>
            </w:tabs>
            <w:rPr/>
          </w:pPr>
          <w:hyperlink w:anchor="__RefHeading___Toc3050958_2749589250">
            <w:r>
              <w:rPr>
                <w:webHidden/>
                <w:rStyle w:val="IndexLink"/>
              </w:rPr>
              <w:t>2</w:t>
            </w:r>
            <w:r>
              <w:rPr>
                <w:rStyle w:val="IndexLink"/>
                <w:rtl w:val="true"/>
              </w:rPr>
              <w:t xml:space="preserve">. </w:t>
            </w:r>
            <w:r>
              <w:rPr>
                <w:rStyle w:val="IndexLink"/>
                <w:rtl w:val="true"/>
              </w:rPr>
              <w:t>پناه مردم بودن</w:t>
            </w:r>
            <w:r>
              <w:rPr>
                <w:rStyle w:val="IndexLink"/>
                <w:rtl w:val="true"/>
              </w:rPr>
              <w:tab/>
            </w:r>
            <w:r>
              <w:rPr>
                <w:rStyle w:val="IndexLink"/>
              </w:rPr>
              <w:t>78</w:t>
            </w:r>
          </w:hyperlink>
        </w:p>
        <w:p>
          <w:pPr>
            <w:pStyle w:val="Contents3"/>
            <w:tabs>
              <w:tab w:val="clear" w:pos="8459"/>
              <w:tab w:val="right" w:pos="9026" w:leader="dot"/>
            </w:tabs>
            <w:rPr/>
          </w:pPr>
          <w:hyperlink w:anchor="__RefHeading___Toc3050960_2749589250">
            <w:r>
              <w:rPr>
                <w:webHidden/>
                <w:rStyle w:val="IndexLink"/>
              </w:rPr>
              <w:t>3</w:t>
            </w:r>
            <w:r>
              <w:rPr>
                <w:rStyle w:val="IndexLink"/>
                <w:rtl w:val="true"/>
              </w:rPr>
              <w:t xml:space="preserve">. </w:t>
            </w:r>
            <w:r>
              <w:rPr>
                <w:rStyle w:val="IndexLink"/>
                <w:rtl w:val="true"/>
              </w:rPr>
              <w:t>جاذبه داشتن</w:t>
            </w:r>
            <w:r>
              <w:rPr>
                <w:rStyle w:val="IndexLink"/>
                <w:rtl w:val="true"/>
              </w:rPr>
              <w:tab/>
            </w:r>
            <w:r>
              <w:rPr>
                <w:rStyle w:val="IndexLink"/>
              </w:rPr>
              <w:t>78</w:t>
            </w:r>
          </w:hyperlink>
        </w:p>
        <w:p>
          <w:pPr>
            <w:pStyle w:val="Contents3"/>
            <w:tabs>
              <w:tab w:val="clear" w:pos="8459"/>
              <w:tab w:val="right" w:pos="9026" w:leader="dot"/>
            </w:tabs>
            <w:rPr/>
          </w:pPr>
          <w:hyperlink w:anchor="__RefHeading___Toc3050962_2749589250">
            <w:r>
              <w:rPr>
                <w:webHidden/>
                <w:rStyle w:val="IndexLink"/>
              </w:rPr>
              <w:t>4</w:t>
            </w:r>
            <w:r>
              <w:rPr>
                <w:rStyle w:val="IndexLink"/>
                <w:rtl w:val="true"/>
              </w:rPr>
              <w:t xml:space="preserve">. </w:t>
            </w:r>
            <w:r>
              <w:rPr>
                <w:rStyle w:val="IndexLink"/>
                <w:rtl w:val="true"/>
              </w:rPr>
              <w:t>سبقت گرفتن در کارهای نیک</w:t>
            </w:r>
            <w:r>
              <w:rPr>
                <w:rStyle w:val="IndexLink"/>
                <w:rtl w:val="true"/>
              </w:rPr>
              <w:tab/>
            </w:r>
            <w:r>
              <w:rPr>
                <w:rStyle w:val="IndexLink"/>
              </w:rPr>
              <w:t>78</w:t>
            </w:r>
          </w:hyperlink>
        </w:p>
        <w:p>
          <w:pPr>
            <w:pStyle w:val="Contents3"/>
            <w:tabs>
              <w:tab w:val="clear" w:pos="8459"/>
              <w:tab w:val="right" w:pos="9026" w:leader="dot"/>
            </w:tabs>
            <w:rPr/>
          </w:pPr>
          <w:hyperlink w:anchor="__RefHeading___Toc3050964_2749589250">
            <w:r>
              <w:rPr>
                <w:webHidden/>
                <w:rStyle w:val="IndexLink"/>
              </w:rPr>
              <w:t>5</w:t>
            </w:r>
            <w:r>
              <w:rPr>
                <w:rStyle w:val="IndexLink"/>
                <w:rtl w:val="true"/>
              </w:rPr>
              <w:t xml:space="preserve">. </w:t>
            </w:r>
            <w:r>
              <w:rPr>
                <w:rStyle w:val="IndexLink"/>
                <w:rtl w:val="true"/>
              </w:rPr>
              <w:t>کوشش برای گسترش عدالت</w:t>
            </w:r>
            <w:r>
              <w:rPr>
                <w:rStyle w:val="IndexLink"/>
                <w:rtl w:val="true"/>
              </w:rPr>
              <w:tab/>
            </w:r>
            <w:r>
              <w:rPr>
                <w:rStyle w:val="IndexLink"/>
              </w:rPr>
              <w:t>79</w:t>
            </w:r>
          </w:hyperlink>
        </w:p>
        <w:p>
          <w:pPr>
            <w:pStyle w:val="Contents3"/>
            <w:tabs>
              <w:tab w:val="clear" w:pos="8459"/>
              <w:tab w:val="right" w:pos="9026" w:leader="dot"/>
            </w:tabs>
            <w:rPr/>
          </w:pPr>
          <w:hyperlink w:anchor="__RefHeading___Toc3050966_2749589250">
            <w:r>
              <w:rPr>
                <w:webHidden/>
                <w:rStyle w:val="IndexLink"/>
              </w:rPr>
              <w:t>6</w:t>
            </w:r>
            <w:r>
              <w:rPr>
                <w:rStyle w:val="IndexLink"/>
                <w:rtl w:val="true"/>
              </w:rPr>
              <w:t xml:space="preserve">. </w:t>
            </w:r>
            <w:r>
              <w:rPr>
                <w:rStyle w:val="IndexLink"/>
                <w:rtl w:val="true"/>
              </w:rPr>
              <w:t>بی‌نیاز کردن مردم با معنویات</w:t>
            </w:r>
            <w:r>
              <w:rPr>
                <w:rStyle w:val="IndexLink"/>
                <w:rtl w:val="true"/>
              </w:rPr>
              <w:tab/>
            </w:r>
            <w:r>
              <w:rPr>
                <w:rStyle w:val="IndexLink"/>
              </w:rPr>
              <w:t>79</w:t>
            </w:r>
          </w:hyperlink>
        </w:p>
        <w:p>
          <w:pPr>
            <w:pStyle w:val="Contents3"/>
            <w:tabs>
              <w:tab w:val="clear" w:pos="8459"/>
              <w:tab w:val="right" w:pos="9026" w:leader="dot"/>
            </w:tabs>
            <w:rPr/>
          </w:pPr>
          <w:hyperlink w:anchor="__RefHeading___Toc3050968_2749589250">
            <w:r>
              <w:rPr>
                <w:webHidden/>
                <w:rStyle w:val="IndexLink"/>
              </w:rPr>
              <w:t>7</w:t>
            </w:r>
            <w:r>
              <w:rPr>
                <w:rStyle w:val="IndexLink"/>
                <w:rtl w:val="true"/>
              </w:rPr>
              <w:t xml:space="preserve">. </w:t>
            </w:r>
            <w:r>
              <w:rPr>
                <w:rStyle w:val="IndexLink"/>
                <w:rtl w:val="true"/>
              </w:rPr>
              <w:t>جلب رضایت مردم</w:t>
            </w:r>
            <w:r>
              <w:rPr>
                <w:rStyle w:val="IndexLink"/>
                <w:rtl w:val="true"/>
              </w:rPr>
              <w:tab/>
            </w:r>
            <w:r>
              <w:rPr>
                <w:rStyle w:val="IndexLink"/>
              </w:rPr>
              <w:t>80</w:t>
            </w:r>
          </w:hyperlink>
        </w:p>
        <w:p>
          <w:pPr>
            <w:pStyle w:val="Contents3"/>
            <w:tabs>
              <w:tab w:val="clear" w:pos="8459"/>
              <w:tab w:val="right" w:pos="9026" w:leader="dot"/>
            </w:tabs>
            <w:rPr/>
          </w:pPr>
          <w:hyperlink w:anchor="__RefHeading___Toc3050970_2749589250">
            <w:r>
              <w:rPr>
                <w:webHidden/>
                <w:rStyle w:val="IndexLink"/>
              </w:rPr>
              <w:t>8</w:t>
            </w:r>
            <w:r>
              <w:rPr>
                <w:rStyle w:val="IndexLink"/>
                <w:rtl w:val="true"/>
              </w:rPr>
              <w:t xml:space="preserve">. </w:t>
            </w:r>
            <w:r>
              <w:rPr>
                <w:rStyle w:val="IndexLink"/>
                <w:rtl w:val="true"/>
              </w:rPr>
              <w:t>حفظ ارتباط مردمی</w:t>
            </w:r>
            <w:r>
              <w:rPr>
                <w:rStyle w:val="IndexLink"/>
                <w:rtl w:val="true"/>
              </w:rPr>
              <w:tab/>
            </w:r>
            <w:r>
              <w:rPr>
                <w:rStyle w:val="IndexLink"/>
              </w:rPr>
              <w:t>80</w:t>
            </w:r>
          </w:hyperlink>
        </w:p>
        <w:p>
          <w:pPr>
            <w:pStyle w:val="Contents3"/>
            <w:tabs>
              <w:tab w:val="clear" w:pos="8459"/>
              <w:tab w:val="right" w:pos="9026" w:leader="dot"/>
            </w:tabs>
            <w:rPr/>
          </w:pPr>
          <w:hyperlink w:anchor="__RefHeading___Toc3050972_2749589250">
            <w:r>
              <w:rPr>
                <w:webHidden/>
                <w:rStyle w:val="IndexLink"/>
              </w:rPr>
              <w:t>9</w:t>
            </w:r>
            <w:r>
              <w:rPr>
                <w:rStyle w:val="IndexLink"/>
                <w:rtl w:val="true"/>
              </w:rPr>
              <w:t xml:space="preserve">. </w:t>
            </w:r>
            <w:r>
              <w:rPr>
                <w:rStyle w:val="IndexLink"/>
                <w:rtl w:val="true"/>
              </w:rPr>
              <w:t>معیار اخلاص در انتخاب وزیران</w:t>
            </w:r>
            <w:r>
              <w:rPr>
                <w:rStyle w:val="IndexLink"/>
                <w:rtl w:val="true"/>
              </w:rPr>
              <w:tab/>
            </w:r>
            <w:r>
              <w:rPr>
                <w:rStyle w:val="IndexLink"/>
              </w:rPr>
              <w:t>81</w:t>
            </w:r>
          </w:hyperlink>
        </w:p>
        <w:p>
          <w:pPr>
            <w:pStyle w:val="Contents3"/>
            <w:tabs>
              <w:tab w:val="clear" w:pos="8459"/>
              <w:tab w:val="right" w:pos="9026" w:leader="dot"/>
            </w:tabs>
            <w:rPr/>
          </w:pPr>
          <w:hyperlink w:anchor="__RefHeading___Toc3050974_2749589250">
            <w:r>
              <w:rPr>
                <w:webHidden/>
                <w:rStyle w:val="IndexLink"/>
              </w:rPr>
              <w:t>10</w:t>
            </w:r>
            <w:r>
              <w:rPr>
                <w:rStyle w:val="IndexLink"/>
                <w:rtl w:val="true"/>
              </w:rPr>
              <w:t xml:space="preserve">. </w:t>
            </w:r>
            <w:r>
              <w:rPr>
                <w:rStyle w:val="IndexLink"/>
                <w:rtl w:val="true"/>
              </w:rPr>
              <w:t>دستور به عمران و نیکی</w:t>
            </w:r>
            <w:r>
              <w:rPr>
                <w:rStyle w:val="IndexLink"/>
                <w:rtl w:val="true"/>
              </w:rPr>
              <w:tab/>
            </w:r>
            <w:r>
              <w:rPr>
                <w:rStyle w:val="IndexLink"/>
              </w:rPr>
              <w:t>81</w:t>
            </w:r>
          </w:hyperlink>
        </w:p>
        <w:p>
          <w:pPr>
            <w:pStyle w:val="Contents3"/>
            <w:tabs>
              <w:tab w:val="clear" w:pos="8459"/>
              <w:tab w:val="right" w:pos="9026" w:leader="dot"/>
            </w:tabs>
            <w:rPr/>
          </w:pPr>
          <w:hyperlink w:anchor="__RefHeading___Toc3050976_2749589250">
            <w:r>
              <w:rPr>
                <w:webHidden/>
                <w:rStyle w:val="IndexLink"/>
              </w:rPr>
              <w:t>11</w:t>
            </w:r>
            <w:r>
              <w:rPr>
                <w:rStyle w:val="IndexLink"/>
                <w:rtl w:val="true"/>
              </w:rPr>
              <w:t xml:space="preserve">. </w:t>
            </w:r>
            <w:r>
              <w:rPr>
                <w:rStyle w:val="IndexLink"/>
                <w:rtl w:val="true"/>
              </w:rPr>
              <w:t>انتخاب افراد نجیب</w:t>
            </w:r>
            <w:r>
              <w:rPr>
                <w:rStyle w:val="IndexLink"/>
                <w:rtl w:val="true"/>
              </w:rPr>
              <w:tab/>
            </w:r>
            <w:r>
              <w:rPr>
                <w:rStyle w:val="IndexLink"/>
              </w:rPr>
              <w:t>81</w:t>
            </w:r>
          </w:hyperlink>
        </w:p>
        <w:p>
          <w:pPr>
            <w:pStyle w:val="Contents3"/>
            <w:tabs>
              <w:tab w:val="clear" w:pos="8459"/>
              <w:tab w:val="right" w:pos="9026" w:leader="dot"/>
            </w:tabs>
            <w:rPr/>
          </w:pPr>
          <w:hyperlink w:anchor="__RefHeading___Toc3050978_2749589250">
            <w:r>
              <w:rPr>
                <w:webHidden/>
                <w:rStyle w:val="IndexLink"/>
              </w:rPr>
              <w:t>12</w:t>
            </w:r>
            <w:r>
              <w:rPr>
                <w:rStyle w:val="IndexLink"/>
                <w:rtl w:val="true"/>
              </w:rPr>
              <w:t xml:space="preserve">. </w:t>
            </w:r>
            <w:r>
              <w:rPr>
                <w:rStyle w:val="IndexLink"/>
                <w:rtl w:val="true"/>
              </w:rPr>
              <w:t>سخت گیری بر وزیران و کارگزاران</w:t>
            </w:r>
            <w:r>
              <w:rPr>
                <w:rStyle w:val="IndexLink"/>
                <w:rtl w:val="true"/>
              </w:rPr>
              <w:tab/>
            </w:r>
            <w:r>
              <w:rPr>
                <w:rStyle w:val="IndexLink"/>
              </w:rPr>
              <w:t>82</w:t>
            </w:r>
          </w:hyperlink>
        </w:p>
        <w:p>
          <w:pPr>
            <w:pStyle w:val="Contents3"/>
            <w:tabs>
              <w:tab w:val="clear" w:pos="8459"/>
              <w:tab w:val="right" w:pos="9026" w:leader="dot"/>
            </w:tabs>
            <w:rPr/>
          </w:pPr>
          <w:hyperlink w:anchor="__RefHeading___Toc3050980_2749589250">
            <w:r>
              <w:rPr>
                <w:webHidden/>
                <w:rStyle w:val="IndexLink"/>
              </w:rPr>
              <w:t>13</w:t>
            </w:r>
            <w:r>
              <w:rPr>
                <w:rStyle w:val="IndexLink"/>
                <w:rtl w:val="true"/>
              </w:rPr>
              <w:t xml:space="preserve">. </w:t>
            </w:r>
            <w:r>
              <w:rPr>
                <w:rStyle w:val="IndexLink"/>
                <w:rtl w:val="true"/>
              </w:rPr>
              <w:t>عدالت در تقسیم بودجه</w:t>
            </w:r>
            <w:r>
              <w:rPr>
                <w:rStyle w:val="IndexLink"/>
                <w:rtl w:val="true"/>
              </w:rPr>
              <w:tab/>
            </w:r>
            <w:r>
              <w:rPr>
                <w:rStyle w:val="IndexLink"/>
              </w:rPr>
              <w:t>82</w:t>
            </w:r>
          </w:hyperlink>
        </w:p>
        <w:p>
          <w:pPr>
            <w:pStyle w:val="Contents3"/>
            <w:tabs>
              <w:tab w:val="clear" w:pos="8459"/>
              <w:tab w:val="right" w:pos="9026" w:leader="dot"/>
            </w:tabs>
            <w:rPr/>
          </w:pPr>
          <w:hyperlink w:anchor="__RefHeading___Toc3050982_2749589250">
            <w:r>
              <w:rPr>
                <w:webHidden/>
                <w:rStyle w:val="IndexLink"/>
              </w:rPr>
              <w:t>14</w:t>
            </w:r>
            <w:r>
              <w:rPr>
                <w:rStyle w:val="IndexLink"/>
                <w:rtl w:val="true"/>
              </w:rPr>
              <w:t xml:space="preserve">. </w:t>
            </w:r>
            <w:r>
              <w:rPr>
                <w:rStyle w:val="IndexLink"/>
                <w:rtl w:val="true"/>
              </w:rPr>
              <w:t>ایجاد اشتغال</w:t>
            </w:r>
            <w:r>
              <w:rPr>
                <w:rStyle w:val="IndexLink"/>
                <w:rtl w:val="true"/>
              </w:rPr>
              <w:tab/>
            </w:r>
            <w:r>
              <w:rPr>
                <w:rStyle w:val="IndexLink"/>
              </w:rPr>
              <w:t>83</w:t>
            </w:r>
          </w:hyperlink>
        </w:p>
        <w:p>
          <w:pPr>
            <w:pStyle w:val="Contents3"/>
            <w:tabs>
              <w:tab w:val="clear" w:pos="8459"/>
              <w:tab w:val="right" w:pos="9026" w:leader="dot"/>
            </w:tabs>
            <w:rPr/>
          </w:pPr>
          <w:hyperlink w:anchor="__RefHeading___Toc3050984_2749589250">
            <w:r>
              <w:rPr>
                <w:webHidden/>
                <w:rStyle w:val="IndexLink"/>
              </w:rPr>
              <w:t>15</w:t>
            </w:r>
            <w:r>
              <w:rPr>
                <w:rStyle w:val="IndexLink"/>
                <w:rtl w:val="true"/>
              </w:rPr>
              <w:t xml:space="preserve">. </w:t>
            </w:r>
            <w:r>
              <w:rPr>
                <w:rStyle w:val="IndexLink"/>
                <w:rtl w:val="true"/>
              </w:rPr>
              <w:t>خدمت بی‌منّت</w:t>
            </w:r>
            <w:r>
              <w:rPr>
                <w:rStyle w:val="IndexLink"/>
                <w:rtl w:val="true"/>
              </w:rPr>
              <w:tab/>
            </w:r>
            <w:r>
              <w:rPr>
                <w:rStyle w:val="IndexLink"/>
              </w:rPr>
              <w:t>83</w:t>
            </w:r>
          </w:hyperlink>
        </w:p>
        <w:p>
          <w:pPr>
            <w:pStyle w:val="Contents3"/>
            <w:tabs>
              <w:tab w:val="clear" w:pos="8459"/>
              <w:tab w:val="right" w:pos="9026" w:leader="dot"/>
            </w:tabs>
            <w:rPr/>
          </w:pPr>
          <w:hyperlink w:anchor="__RefHeading___Toc3050986_2749589250">
            <w:r>
              <w:rPr>
                <w:webHidden/>
                <w:rStyle w:val="IndexLink"/>
              </w:rPr>
              <w:t>16</w:t>
            </w:r>
            <w:r>
              <w:rPr>
                <w:rStyle w:val="IndexLink"/>
                <w:rtl w:val="true"/>
              </w:rPr>
              <w:t xml:space="preserve">. </w:t>
            </w:r>
            <w:r>
              <w:rPr>
                <w:rStyle w:val="IndexLink"/>
                <w:rtl w:val="true"/>
              </w:rPr>
              <w:t>ساده زیستی</w:t>
            </w:r>
            <w:r>
              <w:rPr>
                <w:rStyle w:val="IndexLink"/>
                <w:rtl w:val="true"/>
              </w:rPr>
              <w:tab/>
            </w:r>
            <w:r>
              <w:rPr>
                <w:rStyle w:val="IndexLink"/>
              </w:rPr>
              <w:t>83</w:t>
            </w:r>
          </w:hyperlink>
        </w:p>
        <w:p>
          <w:pPr>
            <w:pStyle w:val="Contents3"/>
            <w:tabs>
              <w:tab w:val="clear" w:pos="8459"/>
              <w:tab w:val="right" w:pos="9026" w:leader="dot"/>
            </w:tabs>
            <w:rPr/>
          </w:pPr>
          <w:hyperlink w:anchor="__RefHeading___Toc3050988_2749589250">
            <w:r>
              <w:rPr>
                <w:webHidden/>
                <w:rStyle w:val="IndexLink"/>
              </w:rPr>
              <w:t>17</w:t>
            </w:r>
            <w:r>
              <w:rPr>
                <w:rStyle w:val="IndexLink"/>
                <w:rtl w:val="true"/>
              </w:rPr>
              <w:t xml:space="preserve">. </w:t>
            </w:r>
            <w:r>
              <w:rPr>
                <w:rStyle w:val="IndexLink"/>
                <w:rtl w:val="true"/>
              </w:rPr>
              <w:t>دل نبستن به غیر خدا</w:t>
            </w:r>
            <w:r>
              <w:rPr>
                <w:rStyle w:val="IndexLink"/>
                <w:rtl w:val="true"/>
              </w:rPr>
              <w:tab/>
            </w:r>
            <w:r>
              <w:rPr>
                <w:rStyle w:val="IndexLink"/>
              </w:rPr>
              <w:t>84</w:t>
            </w:r>
          </w:hyperlink>
        </w:p>
        <w:p>
          <w:pPr>
            <w:pStyle w:val="Contents3"/>
            <w:tabs>
              <w:tab w:val="clear" w:pos="8459"/>
              <w:tab w:val="right" w:pos="9026" w:leader="dot"/>
            </w:tabs>
            <w:rPr/>
          </w:pPr>
          <w:hyperlink w:anchor="__RefHeading___Toc3050990_2749589250">
            <w:r>
              <w:rPr>
                <w:webHidden/>
                <w:rStyle w:val="IndexLink"/>
              </w:rPr>
              <w:t>18</w:t>
            </w:r>
            <w:r>
              <w:rPr>
                <w:rStyle w:val="IndexLink"/>
                <w:rtl w:val="true"/>
              </w:rPr>
              <w:t xml:space="preserve">. </w:t>
            </w:r>
            <w:r>
              <w:rPr>
                <w:rStyle w:val="IndexLink"/>
                <w:rtl w:val="true"/>
              </w:rPr>
              <w:t>اطاعت از دستورات رهبر</w:t>
            </w:r>
            <w:r>
              <w:rPr>
                <w:rStyle w:val="IndexLink"/>
                <w:rtl w:val="true"/>
              </w:rPr>
              <w:tab/>
            </w:r>
            <w:r>
              <w:rPr>
                <w:rStyle w:val="IndexLink"/>
              </w:rPr>
              <w:t>84</w:t>
            </w:r>
          </w:hyperlink>
        </w:p>
        <w:p>
          <w:pPr>
            <w:pStyle w:val="Contents3"/>
            <w:tabs>
              <w:tab w:val="clear" w:pos="8459"/>
              <w:tab w:val="right" w:pos="9026" w:leader="dot"/>
            </w:tabs>
            <w:rPr/>
          </w:pPr>
          <w:hyperlink w:anchor="__RefHeading___Toc3050992_2749589250">
            <w:r>
              <w:rPr>
                <w:webHidden/>
                <w:rStyle w:val="IndexLink"/>
              </w:rPr>
              <w:t>19</w:t>
            </w:r>
            <w:r>
              <w:rPr>
                <w:rStyle w:val="IndexLink"/>
                <w:rtl w:val="true"/>
              </w:rPr>
              <w:t xml:space="preserve">. </w:t>
            </w:r>
            <w:r>
              <w:rPr>
                <w:rStyle w:val="IndexLink"/>
                <w:rtl w:val="true"/>
              </w:rPr>
              <w:t>انتخاب کارگزاران باانگیزه</w:t>
            </w:r>
            <w:r>
              <w:rPr>
                <w:rStyle w:val="IndexLink"/>
                <w:rtl w:val="true"/>
              </w:rPr>
              <w:tab/>
            </w:r>
            <w:r>
              <w:rPr>
                <w:rStyle w:val="IndexLink"/>
              </w:rPr>
              <w:t>85</w:t>
            </w:r>
          </w:hyperlink>
        </w:p>
        <w:p>
          <w:pPr>
            <w:pStyle w:val="Contents3"/>
            <w:tabs>
              <w:tab w:val="clear" w:pos="8459"/>
              <w:tab w:val="right" w:pos="9026" w:leader="dot"/>
            </w:tabs>
            <w:rPr/>
          </w:pPr>
          <w:hyperlink w:anchor="__RefHeading___Toc3050994_2749589250">
            <w:r>
              <w:rPr>
                <w:webHidden/>
                <w:rStyle w:val="IndexLink"/>
              </w:rPr>
              <w:t>20</w:t>
            </w:r>
            <w:r>
              <w:rPr>
                <w:rStyle w:val="IndexLink"/>
                <w:rtl w:val="true"/>
              </w:rPr>
              <w:t xml:space="preserve">. </w:t>
            </w:r>
            <w:r>
              <w:rPr>
                <w:rStyle w:val="IndexLink"/>
                <w:rtl w:val="true"/>
              </w:rPr>
              <w:t>توجیه مردم در کارها</w:t>
            </w:r>
            <w:r>
              <w:rPr>
                <w:rStyle w:val="IndexLink"/>
                <w:rtl w:val="true"/>
              </w:rPr>
              <w:tab/>
            </w:r>
            <w:r>
              <w:rPr>
                <w:rStyle w:val="IndexLink"/>
              </w:rPr>
              <w:t>86</w:t>
            </w:r>
          </w:hyperlink>
        </w:p>
        <w:p>
          <w:pPr>
            <w:pStyle w:val="Contents3"/>
            <w:tabs>
              <w:tab w:val="clear" w:pos="8459"/>
              <w:tab w:val="right" w:pos="9026" w:leader="dot"/>
            </w:tabs>
            <w:rPr/>
          </w:pPr>
          <w:hyperlink w:anchor="__RefHeading___Toc3050996_2749589250">
            <w:r>
              <w:rPr>
                <w:webHidden/>
                <w:rStyle w:val="IndexLink"/>
              </w:rPr>
              <w:t>21</w:t>
            </w:r>
            <w:r>
              <w:rPr>
                <w:rStyle w:val="IndexLink"/>
                <w:rtl w:val="true"/>
              </w:rPr>
              <w:t xml:space="preserve">. </w:t>
            </w:r>
            <w:r>
              <w:rPr>
                <w:rStyle w:val="IndexLink"/>
                <w:rtl w:val="true"/>
              </w:rPr>
              <w:t>عمل به سیره پیامبر صلی الله علیه و آله و سلم در حکومت داری</w:t>
            </w:r>
            <w:r>
              <w:rPr>
                <w:rStyle w:val="IndexLink"/>
                <w:rtl w:val="true"/>
              </w:rPr>
              <w:tab/>
            </w:r>
            <w:r>
              <w:rPr>
                <w:rStyle w:val="IndexLink"/>
              </w:rPr>
              <w:t>86</w:t>
            </w:r>
          </w:hyperlink>
        </w:p>
        <w:p>
          <w:pPr>
            <w:pStyle w:val="Contents3"/>
            <w:tabs>
              <w:tab w:val="clear" w:pos="8459"/>
              <w:tab w:val="right" w:pos="9026" w:leader="dot"/>
            </w:tabs>
            <w:rPr/>
          </w:pPr>
          <w:hyperlink w:anchor="__RefHeading___Toc3050998_2749589250">
            <w:r>
              <w:rPr>
                <w:webHidden/>
                <w:rStyle w:val="IndexLink"/>
              </w:rPr>
              <w:t>22</w:t>
            </w:r>
            <w:r>
              <w:rPr>
                <w:rStyle w:val="IndexLink"/>
                <w:rtl w:val="true"/>
              </w:rPr>
              <w:t xml:space="preserve">. </w:t>
            </w:r>
            <w:r>
              <w:rPr>
                <w:rStyle w:val="IndexLink"/>
                <w:rtl w:val="true"/>
              </w:rPr>
              <w:t>عقب نشینی از مواضع اصولی ممنوع</w:t>
            </w:r>
            <w:r>
              <w:rPr>
                <w:rStyle w:val="IndexLink"/>
                <w:rtl w:val="true"/>
              </w:rPr>
              <w:tab/>
            </w:r>
            <w:r>
              <w:rPr>
                <w:rStyle w:val="IndexLink"/>
              </w:rPr>
              <w:t>86</w:t>
            </w:r>
          </w:hyperlink>
        </w:p>
        <w:p>
          <w:pPr>
            <w:pStyle w:val="Contents3"/>
            <w:tabs>
              <w:tab w:val="clear" w:pos="8459"/>
              <w:tab w:val="right" w:pos="9026" w:leader="dot"/>
            </w:tabs>
            <w:rPr/>
          </w:pPr>
          <w:hyperlink w:anchor="__RefHeading___Toc3051000_2749589250">
            <w:r>
              <w:rPr>
                <w:webHidden/>
                <w:rStyle w:val="IndexLink"/>
              </w:rPr>
              <w:t>23</w:t>
            </w:r>
            <w:r>
              <w:rPr>
                <w:rStyle w:val="IndexLink"/>
                <w:rtl w:val="true"/>
              </w:rPr>
              <w:t xml:space="preserve">. </w:t>
            </w:r>
            <w:r>
              <w:rPr>
                <w:rStyle w:val="IndexLink"/>
                <w:rtl w:val="true"/>
              </w:rPr>
              <w:t>ارتباط دائم با وزیران</w:t>
            </w:r>
            <w:r>
              <w:rPr>
                <w:rStyle w:val="IndexLink"/>
                <w:rtl w:val="true"/>
              </w:rPr>
              <w:tab/>
            </w:r>
            <w:r>
              <w:rPr>
                <w:rStyle w:val="IndexLink"/>
              </w:rPr>
              <w:t>87</w:t>
            </w:r>
          </w:hyperlink>
        </w:p>
        <w:p>
          <w:pPr>
            <w:pStyle w:val="Contents3"/>
            <w:tabs>
              <w:tab w:val="clear" w:pos="8459"/>
              <w:tab w:val="right" w:pos="9026" w:leader="dot"/>
            </w:tabs>
            <w:rPr/>
          </w:pPr>
          <w:hyperlink w:anchor="__RefHeading___Toc3051002_2749589250">
            <w:r>
              <w:rPr>
                <w:webHidden/>
                <w:rStyle w:val="IndexLink"/>
              </w:rPr>
              <w:t>24</w:t>
            </w:r>
            <w:r>
              <w:rPr>
                <w:rStyle w:val="IndexLink"/>
                <w:rtl w:val="true"/>
              </w:rPr>
              <w:t xml:space="preserve">. </w:t>
            </w:r>
            <w:r>
              <w:rPr>
                <w:rStyle w:val="IndexLink"/>
                <w:rtl w:val="true"/>
              </w:rPr>
              <w:t>رحمت، قبل از خشونت</w:t>
            </w:r>
            <w:r>
              <w:rPr>
                <w:rStyle w:val="IndexLink"/>
                <w:rtl w:val="true"/>
              </w:rPr>
              <w:tab/>
            </w:r>
            <w:r>
              <w:rPr>
                <w:rStyle w:val="IndexLink"/>
              </w:rPr>
              <w:t>87</w:t>
            </w:r>
          </w:hyperlink>
        </w:p>
        <w:p>
          <w:pPr>
            <w:pStyle w:val="Contents3"/>
            <w:tabs>
              <w:tab w:val="clear" w:pos="8459"/>
              <w:tab w:val="right" w:pos="9026" w:leader="dot"/>
            </w:tabs>
            <w:rPr/>
          </w:pPr>
          <w:hyperlink w:anchor="__RefHeading___Toc3051004_2749589250">
            <w:r>
              <w:rPr>
                <w:webHidden/>
                <w:rStyle w:val="IndexLink"/>
              </w:rPr>
              <w:t>25</w:t>
            </w:r>
            <w:r>
              <w:rPr>
                <w:rStyle w:val="IndexLink"/>
                <w:rtl w:val="true"/>
              </w:rPr>
              <w:t xml:space="preserve">. </w:t>
            </w:r>
            <w:r>
              <w:rPr>
                <w:rStyle w:val="IndexLink"/>
                <w:rtl w:val="true"/>
              </w:rPr>
              <w:t>استحکام حکومت با بر طرف کردن ظلم</w:t>
            </w:r>
            <w:r>
              <w:rPr>
                <w:rStyle w:val="IndexLink"/>
                <w:rtl w:val="true"/>
              </w:rPr>
              <w:tab/>
            </w:r>
            <w:r>
              <w:rPr>
                <w:rStyle w:val="IndexLink"/>
              </w:rPr>
              <w:t>87</w:t>
            </w:r>
          </w:hyperlink>
        </w:p>
        <w:p>
          <w:pPr>
            <w:pStyle w:val="Contents3"/>
            <w:tabs>
              <w:tab w:val="clear" w:pos="8459"/>
              <w:tab w:val="right" w:pos="9026" w:leader="dot"/>
            </w:tabs>
            <w:rPr/>
          </w:pPr>
          <w:hyperlink w:anchor="__RefHeading___Toc3051006_2749589250">
            <w:r>
              <w:rPr>
                <w:webHidden/>
                <w:rStyle w:val="IndexLink"/>
              </w:rPr>
              <w:t>26</w:t>
            </w:r>
            <w:r>
              <w:rPr>
                <w:rStyle w:val="IndexLink"/>
                <w:rtl w:val="true"/>
              </w:rPr>
              <w:t xml:space="preserve">. </w:t>
            </w:r>
            <w:r>
              <w:rPr>
                <w:rStyle w:val="IndexLink"/>
                <w:rtl w:val="true"/>
              </w:rPr>
              <w:t>تشویق کارگزاران مخلص</w:t>
            </w:r>
            <w:r>
              <w:rPr>
                <w:rStyle w:val="IndexLink"/>
                <w:rtl w:val="true"/>
              </w:rPr>
              <w:tab/>
            </w:r>
            <w:r>
              <w:rPr>
                <w:rStyle w:val="IndexLink"/>
              </w:rPr>
              <w:t>88</w:t>
            </w:r>
          </w:hyperlink>
        </w:p>
        <w:p>
          <w:pPr>
            <w:pStyle w:val="Contents3"/>
            <w:tabs>
              <w:tab w:val="clear" w:pos="8459"/>
              <w:tab w:val="right" w:pos="9026" w:leader="dot"/>
            </w:tabs>
            <w:rPr/>
          </w:pPr>
          <w:hyperlink w:anchor="__RefHeading___Toc3051008_2749589250">
            <w:r>
              <w:rPr>
                <w:webHidden/>
                <w:rStyle w:val="IndexLink"/>
              </w:rPr>
              <w:t>27</w:t>
            </w:r>
            <w:r>
              <w:rPr>
                <w:rStyle w:val="IndexLink"/>
                <w:rtl w:val="true"/>
              </w:rPr>
              <w:t xml:space="preserve">. </w:t>
            </w:r>
            <w:r>
              <w:rPr>
                <w:rStyle w:val="IndexLink"/>
                <w:rtl w:val="true"/>
              </w:rPr>
              <w:t>خبر گرفتن از احوال مردم</w:t>
            </w:r>
            <w:r>
              <w:rPr>
                <w:rStyle w:val="IndexLink"/>
                <w:rtl w:val="true"/>
              </w:rPr>
              <w:tab/>
            </w:r>
            <w:r>
              <w:rPr>
                <w:rStyle w:val="IndexLink"/>
              </w:rPr>
              <w:t>89</w:t>
            </w:r>
          </w:hyperlink>
        </w:p>
        <w:p>
          <w:pPr>
            <w:pStyle w:val="Contents3"/>
            <w:tabs>
              <w:tab w:val="clear" w:pos="8459"/>
              <w:tab w:val="right" w:pos="9026" w:leader="dot"/>
            </w:tabs>
            <w:rPr/>
          </w:pPr>
          <w:hyperlink w:anchor="__RefHeading___Toc3051010_2749589250">
            <w:r>
              <w:rPr>
                <w:webHidden/>
                <w:rStyle w:val="IndexLink"/>
              </w:rPr>
              <w:t>28</w:t>
            </w:r>
            <w:r>
              <w:rPr>
                <w:rStyle w:val="IndexLink"/>
                <w:rtl w:val="true"/>
              </w:rPr>
              <w:t xml:space="preserve">. </w:t>
            </w:r>
            <w:r>
              <w:rPr>
                <w:rStyle w:val="IndexLink"/>
                <w:rtl w:val="true"/>
              </w:rPr>
              <w:t>اهل کوشش و تلاش</w:t>
            </w:r>
            <w:r>
              <w:rPr>
                <w:rStyle w:val="IndexLink"/>
                <w:rtl w:val="true"/>
              </w:rPr>
              <w:tab/>
            </w:r>
            <w:r>
              <w:rPr>
                <w:rStyle w:val="IndexLink"/>
              </w:rPr>
              <w:t>90</w:t>
            </w:r>
          </w:hyperlink>
        </w:p>
        <w:p>
          <w:pPr>
            <w:pStyle w:val="Contents3"/>
            <w:tabs>
              <w:tab w:val="clear" w:pos="8459"/>
              <w:tab w:val="right" w:pos="9026" w:leader="dot"/>
            </w:tabs>
            <w:rPr/>
          </w:pPr>
          <w:hyperlink w:anchor="__RefHeading___Toc3051012_2749589250">
            <w:r>
              <w:rPr>
                <w:webHidden/>
                <w:rStyle w:val="IndexLink"/>
              </w:rPr>
              <w:t>29</w:t>
            </w:r>
            <w:r>
              <w:rPr>
                <w:rStyle w:val="IndexLink"/>
                <w:rtl w:val="true"/>
              </w:rPr>
              <w:t xml:space="preserve">. </w:t>
            </w:r>
            <w:r>
              <w:rPr>
                <w:rStyle w:val="IndexLink"/>
                <w:rtl w:val="true"/>
              </w:rPr>
              <w:t>گسترش علم</w:t>
            </w:r>
            <w:r>
              <w:rPr>
                <w:rStyle w:val="IndexLink"/>
                <w:rtl w:val="true"/>
              </w:rPr>
              <w:tab/>
            </w:r>
            <w:r>
              <w:rPr>
                <w:rStyle w:val="IndexLink"/>
              </w:rPr>
              <w:t>90</w:t>
            </w:r>
          </w:hyperlink>
        </w:p>
        <w:p>
          <w:pPr>
            <w:pStyle w:val="Contents3"/>
            <w:tabs>
              <w:tab w:val="clear" w:pos="8459"/>
              <w:tab w:val="right" w:pos="9026" w:leader="dot"/>
            </w:tabs>
            <w:rPr/>
          </w:pPr>
          <w:hyperlink w:anchor="__RefHeading___Toc3051014_2749589250">
            <w:r>
              <w:rPr>
                <w:webHidden/>
                <w:rStyle w:val="IndexLink"/>
              </w:rPr>
              <w:t>30</w:t>
            </w:r>
            <w:r>
              <w:rPr>
                <w:rStyle w:val="IndexLink"/>
                <w:rtl w:val="true"/>
              </w:rPr>
              <w:t xml:space="preserve">. </w:t>
            </w:r>
            <w:r>
              <w:rPr>
                <w:rStyle w:val="IndexLink"/>
                <w:rtl w:val="true"/>
              </w:rPr>
              <w:t>فروتنی نسبت به برادران دینی</w:t>
            </w:r>
            <w:r>
              <w:rPr>
                <w:rStyle w:val="IndexLink"/>
                <w:rtl w:val="true"/>
              </w:rPr>
              <w:tab/>
            </w:r>
            <w:r>
              <w:rPr>
                <w:rStyle w:val="IndexLink"/>
              </w:rPr>
              <w:t>90</w:t>
            </w:r>
          </w:hyperlink>
        </w:p>
        <w:p>
          <w:pPr>
            <w:pStyle w:val="Contents3"/>
            <w:tabs>
              <w:tab w:val="clear" w:pos="8459"/>
              <w:tab w:val="right" w:pos="9026" w:leader="dot"/>
            </w:tabs>
            <w:rPr/>
          </w:pPr>
          <w:hyperlink w:anchor="__RefHeading___Toc3051016_2749589250">
            <w:r>
              <w:rPr>
                <w:webHidden/>
                <w:rStyle w:val="IndexLink"/>
              </w:rPr>
              <w:t>31</w:t>
            </w:r>
            <w:r>
              <w:rPr>
                <w:rStyle w:val="IndexLink"/>
                <w:rtl w:val="true"/>
              </w:rPr>
              <w:t xml:space="preserve">. </w:t>
            </w:r>
            <w:r>
              <w:rPr>
                <w:rStyle w:val="IndexLink"/>
                <w:rtl w:val="true"/>
              </w:rPr>
              <w:t>امانت داری</w:t>
            </w:r>
            <w:r>
              <w:rPr>
                <w:rStyle w:val="IndexLink"/>
                <w:rtl w:val="true"/>
              </w:rPr>
              <w:tab/>
            </w:r>
            <w:r>
              <w:rPr>
                <w:rStyle w:val="IndexLink"/>
              </w:rPr>
              <w:t>91</w:t>
            </w:r>
          </w:hyperlink>
        </w:p>
        <w:p>
          <w:pPr>
            <w:pStyle w:val="Contents3"/>
            <w:tabs>
              <w:tab w:val="clear" w:pos="8459"/>
              <w:tab w:val="right" w:pos="9026" w:leader="dot"/>
            </w:tabs>
            <w:rPr/>
          </w:pPr>
          <w:hyperlink w:anchor="__RefHeading___Toc3051018_2749589250">
            <w:r>
              <w:rPr>
                <w:webHidden/>
                <w:rStyle w:val="IndexLink"/>
              </w:rPr>
              <w:t>32</w:t>
            </w:r>
            <w:r>
              <w:rPr>
                <w:rStyle w:val="IndexLink"/>
                <w:rtl w:val="true"/>
              </w:rPr>
              <w:t xml:space="preserve">. </w:t>
            </w:r>
            <w:r>
              <w:rPr>
                <w:rStyle w:val="IndexLink"/>
                <w:rtl w:val="true"/>
              </w:rPr>
              <w:t>قوت قلب</w:t>
            </w:r>
            <w:r>
              <w:rPr>
                <w:rStyle w:val="IndexLink"/>
                <w:rtl w:val="true"/>
              </w:rPr>
              <w:tab/>
            </w:r>
            <w:r>
              <w:rPr>
                <w:rStyle w:val="IndexLink"/>
              </w:rPr>
              <w:t>91</w:t>
            </w:r>
          </w:hyperlink>
        </w:p>
        <w:p>
          <w:pPr>
            <w:pStyle w:val="Contents3"/>
            <w:tabs>
              <w:tab w:val="clear" w:pos="8459"/>
              <w:tab w:val="right" w:pos="9026" w:leader="dot"/>
            </w:tabs>
            <w:rPr/>
          </w:pPr>
          <w:hyperlink w:anchor="__RefHeading___Toc3051020_2749589250">
            <w:r>
              <w:rPr>
                <w:webHidden/>
                <w:rStyle w:val="IndexLink"/>
              </w:rPr>
              <w:t>33</w:t>
            </w:r>
            <w:r>
              <w:rPr>
                <w:rStyle w:val="IndexLink"/>
                <w:rtl w:val="true"/>
              </w:rPr>
              <w:t xml:space="preserve">. </w:t>
            </w:r>
            <w:r>
              <w:rPr>
                <w:rStyle w:val="IndexLink"/>
                <w:rtl w:val="true"/>
              </w:rPr>
              <w:t>روحیه شهادت طلبی</w:t>
            </w:r>
            <w:r>
              <w:rPr>
                <w:rStyle w:val="IndexLink"/>
                <w:rtl w:val="true"/>
              </w:rPr>
              <w:tab/>
            </w:r>
            <w:r>
              <w:rPr>
                <w:rStyle w:val="IndexLink"/>
              </w:rPr>
              <w:t>91</w:t>
            </w:r>
          </w:hyperlink>
        </w:p>
        <w:p>
          <w:pPr>
            <w:pStyle w:val="Contents2"/>
            <w:tabs>
              <w:tab w:val="clear" w:pos="8743"/>
              <w:tab w:val="right" w:pos="9026" w:leader="dot"/>
            </w:tabs>
            <w:rPr/>
          </w:pPr>
          <w:hyperlink w:anchor="__RefHeading___Toc3051022_2749589250">
            <w:r>
              <w:rPr>
                <w:webHidden/>
                <w:rStyle w:val="IndexLink"/>
                <w:rtl w:val="true"/>
              </w:rPr>
              <w:t>فصل پنجم</w:t>
            </w:r>
            <w:r>
              <w:rPr>
                <w:rStyle w:val="IndexLink"/>
                <w:rtl w:val="true"/>
              </w:rPr>
              <w:t xml:space="preserve">: </w:t>
            </w:r>
            <w:r>
              <w:rPr>
                <w:rStyle w:val="IndexLink"/>
                <w:rtl w:val="true"/>
              </w:rPr>
              <w:t>مهدویت و غرب</w:t>
            </w:r>
            <w:r>
              <w:rPr>
                <w:rStyle w:val="IndexLink"/>
                <w:rtl w:val="true"/>
              </w:rPr>
              <w:tab/>
            </w:r>
            <w:r>
              <w:rPr>
                <w:rStyle w:val="IndexLink"/>
              </w:rPr>
              <w:t>92</w:t>
            </w:r>
          </w:hyperlink>
        </w:p>
        <w:p>
          <w:pPr>
            <w:pStyle w:val="Contents3"/>
            <w:tabs>
              <w:tab w:val="clear" w:pos="8459"/>
              <w:tab w:val="right" w:pos="9026" w:leader="dot"/>
            </w:tabs>
            <w:rPr/>
          </w:pPr>
          <w:hyperlink w:anchor="__RefHeading___Toc3051024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051026_2749589250">
            <w:r>
              <w:rPr>
                <w:webHidden/>
                <w:rStyle w:val="IndexLink"/>
                <w:rtl w:val="true"/>
              </w:rPr>
              <w:t>تبلیغات غرب علیه مهدویت</w:t>
            </w:r>
            <w:r>
              <w:rPr>
                <w:rStyle w:val="IndexLink"/>
                <w:rtl w:val="true"/>
              </w:rPr>
              <w:tab/>
            </w:r>
            <w:r>
              <w:rPr>
                <w:rStyle w:val="IndexLink"/>
              </w:rPr>
              <w:t>93</w:t>
            </w:r>
          </w:hyperlink>
        </w:p>
        <w:p>
          <w:pPr>
            <w:pStyle w:val="Contents3"/>
            <w:tabs>
              <w:tab w:val="clear" w:pos="8459"/>
              <w:tab w:val="right" w:pos="9026" w:leader="dot"/>
            </w:tabs>
            <w:rPr/>
          </w:pPr>
          <w:hyperlink w:anchor="__RefHeading___Toc3051028_2749589250">
            <w:r>
              <w:rPr>
                <w:webHidden/>
                <w:rStyle w:val="IndexLink"/>
                <w:rtl w:val="true"/>
              </w:rPr>
              <w:t>غرب، سینما و آخرالزمان</w:t>
            </w:r>
            <w:r>
              <w:rPr>
                <w:rStyle w:val="IndexLink"/>
                <w:rtl w:val="true"/>
              </w:rPr>
              <w:tab/>
            </w:r>
            <w:r>
              <w:rPr>
                <w:rStyle w:val="IndexLink"/>
              </w:rPr>
              <w:t>95</w:t>
            </w:r>
          </w:hyperlink>
        </w:p>
        <w:p>
          <w:pPr>
            <w:pStyle w:val="Contents3"/>
            <w:tabs>
              <w:tab w:val="clear" w:pos="8459"/>
              <w:tab w:val="right" w:pos="9026" w:leader="dot"/>
            </w:tabs>
            <w:rPr/>
          </w:pPr>
          <w:hyperlink w:anchor="__RefHeading___Toc3051030_2749589250">
            <w:r>
              <w:rPr>
                <w:webHidden/>
                <w:rStyle w:val="IndexLink"/>
                <w:rtl w:val="true"/>
              </w:rPr>
              <w:t>اهداف غرب</w:t>
            </w:r>
            <w:r>
              <w:rPr>
                <w:rStyle w:val="IndexLink"/>
                <w:rtl w:val="true"/>
              </w:rPr>
              <w:tab/>
            </w:r>
            <w:r>
              <w:rPr>
                <w:rStyle w:val="IndexLink"/>
              </w:rPr>
              <w:t>100</w:t>
            </w:r>
          </w:hyperlink>
        </w:p>
        <w:p>
          <w:pPr>
            <w:pStyle w:val="Contents3"/>
            <w:tabs>
              <w:tab w:val="clear" w:pos="8459"/>
              <w:tab w:val="right" w:pos="9026" w:leader="dot"/>
            </w:tabs>
            <w:rPr/>
          </w:pPr>
          <w:hyperlink w:anchor="__RefHeading___Toc3051032_2749589250">
            <w:r>
              <w:rPr>
                <w:webHidden/>
                <w:rStyle w:val="IndexLink"/>
                <w:rtl w:val="true"/>
              </w:rPr>
              <w:t>غرب، یهود و مسیحیت صهیونیستی</w:t>
            </w:r>
            <w:r>
              <w:rPr>
                <w:rStyle w:val="IndexLink"/>
                <w:rtl w:val="true"/>
              </w:rPr>
              <w:tab/>
            </w:r>
            <w:r>
              <w:rPr>
                <w:rStyle w:val="IndexLink"/>
              </w:rPr>
              <w:t>102</w:t>
            </w:r>
          </w:hyperlink>
        </w:p>
        <w:p>
          <w:pPr>
            <w:pStyle w:val="Contents3"/>
            <w:tabs>
              <w:tab w:val="clear" w:pos="8459"/>
              <w:tab w:val="right" w:pos="9026" w:leader="dot"/>
            </w:tabs>
            <w:rPr/>
          </w:pPr>
          <w:hyperlink w:anchor="__RefHeading___Toc3051034_2749589250">
            <w:r>
              <w:rPr>
                <w:webHidden/>
                <w:rStyle w:val="IndexLink"/>
                <w:rtl w:val="true"/>
              </w:rPr>
              <w:t>مسیحیان و بازگشت مسیح</w:t>
            </w:r>
            <w:r>
              <w:rPr>
                <w:rStyle w:val="IndexLink"/>
                <w:rtl w:val="true"/>
              </w:rPr>
              <w:tab/>
            </w:r>
            <w:r>
              <w:rPr>
                <w:rStyle w:val="IndexLink"/>
              </w:rPr>
              <w:t>103</w:t>
            </w:r>
          </w:hyperlink>
        </w:p>
        <w:p>
          <w:pPr>
            <w:pStyle w:val="Contents3"/>
            <w:tabs>
              <w:tab w:val="clear" w:pos="8459"/>
              <w:tab w:val="right" w:pos="9026" w:leader="dot"/>
            </w:tabs>
            <w:rPr/>
          </w:pPr>
          <w:hyperlink w:anchor="__RefHeading___Toc3051036_2749589250">
            <w:r>
              <w:rPr>
                <w:webHidden/>
                <w:rStyle w:val="IndexLink"/>
                <w:rtl w:val="true"/>
              </w:rPr>
              <w:t>مسیحیت صهیونیستی</w:t>
            </w:r>
            <w:r>
              <w:rPr>
                <w:rStyle w:val="IndexLink"/>
                <w:rtl w:val="true"/>
              </w:rPr>
              <w:tab/>
            </w:r>
            <w:r>
              <w:rPr>
                <w:rStyle w:val="IndexLink"/>
              </w:rPr>
              <w:t>105</w:t>
            </w:r>
          </w:hyperlink>
        </w:p>
        <w:p>
          <w:pPr>
            <w:pStyle w:val="Contents3"/>
            <w:tabs>
              <w:tab w:val="clear" w:pos="8459"/>
              <w:tab w:val="right" w:pos="9026" w:leader="dot"/>
            </w:tabs>
            <w:rPr/>
          </w:pPr>
          <w:hyperlink w:anchor="__RefHeading___Toc3051038_2749589250">
            <w:r>
              <w:rPr>
                <w:webHidden/>
                <w:rStyle w:val="IndexLink"/>
                <w:rtl w:val="true"/>
              </w:rPr>
              <w:t xml:space="preserve">منتظران هارمجدون </w:t>
            </w:r>
            <w:r>
              <w:rPr>
                <w:rStyle w:val="IndexLink"/>
                <w:rtl w:val="true"/>
              </w:rPr>
              <w:t>(</w:t>
            </w:r>
            <w:r>
              <w:rPr>
                <w:rStyle w:val="IndexLink"/>
                <w:rtl w:val="true"/>
              </w:rPr>
              <w:t>آرماگدون</w:t>
            </w:r>
            <w:r>
              <w:rPr>
                <w:rStyle w:val="IndexLink"/>
                <w:rtl w:val="true"/>
              </w:rPr>
              <w:t>)</w:t>
              <w:tab/>
            </w:r>
            <w:r>
              <w:rPr>
                <w:rStyle w:val="IndexLink"/>
              </w:rPr>
              <w:t>107</w:t>
            </w:r>
          </w:hyperlink>
        </w:p>
        <w:p>
          <w:pPr>
            <w:pStyle w:val="Contents3"/>
            <w:tabs>
              <w:tab w:val="clear" w:pos="8459"/>
              <w:tab w:val="right" w:pos="9026" w:leader="dot"/>
            </w:tabs>
            <w:rPr/>
          </w:pPr>
          <w:hyperlink w:anchor="__RefHeading___Toc3051040_2749589250">
            <w:r>
              <w:rPr>
                <w:webHidden/>
                <w:rStyle w:val="IndexLink"/>
                <w:rtl w:val="true"/>
              </w:rPr>
              <w:t>حاصل سخن</w:t>
            </w:r>
            <w:r>
              <w:rPr>
                <w:rStyle w:val="IndexLink"/>
                <w:rtl w:val="true"/>
              </w:rPr>
              <w:tab/>
            </w:r>
            <w:r>
              <w:rPr>
                <w:rStyle w:val="IndexLink"/>
              </w:rPr>
              <w:t>113</w:t>
            </w:r>
          </w:hyperlink>
        </w:p>
        <w:p>
          <w:pPr>
            <w:pStyle w:val="Contents2"/>
            <w:tabs>
              <w:tab w:val="clear" w:pos="8743"/>
              <w:tab w:val="right" w:pos="9026" w:leader="dot"/>
            </w:tabs>
            <w:rPr/>
          </w:pPr>
          <w:hyperlink w:anchor="__RefHeading___Toc3051042_2749589250">
            <w:r>
              <w:rPr>
                <w:webHidden/>
                <w:rStyle w:val="IndexLink"/>
                <w:rtl w:val="true"/>
              </w:rPr>
              <w:t>فصل ششم</w:t>
            </w:r>
            <w:r>
              <w:rPr>
                <w:rStyle w:val="IndexLink"/>
                <w:rtl w:val="true"/>
              </w:rPr>
              <w:t xml:space="preserve">: </w:t>
            </w:r>
            <w:r>
              <w:rPr>
                <w:rStyle w:val="IndexLink"/>
                <w:rtl w:val="true"/>
              </w:rPr>
              <w:t>تربیت نسل منتظر</w:t>
            </w:r>
            <w:r>
              <w:rPr>
                <w:rStyle w:val="IndexLink"/>
                <w:rtl w:val="true"/>
              </w:rPr>
              <w:tab/>
            </w:r>
            <w:r>
              <w:rPr>
                <w:rStyle w:val="IndexLink"/>
              </w:rPr>
              <w:t>116</w:t>
            </w:r>
          </w:hyperlink>
        </w:p>
        <w:p>
          <w:pPr>
            <w:pStyle w:val="Contents3"/>
            <w:tabs>
              <w:tab w:val="clear" w:pos="8459"/>
              <w:tab w:val="right" w:pos="9026" w:leader="dot"/>
            </w:tabs>
            <w:rPr/>
          </w:pPr>
          <w:hyperlink w:anchor="__RefHeading___Toc3051044_274958925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051046_2749589250">
            <w:r>
              <w:rPr>
                <w:webHidden/>
                <w:rStyle w:val="IndexLink"/>
              </w:rPr>
              <w:t>1</w:t>
            </w:r>
            <w:r>
              <w:rPr>
                <w:rStyle w:val="IndexLink"/>
                <w:rtl w:val="true"/>
              </w:rPr>
              <w:t xml:space="preserve">. </w:t>
            </w:r>
            <w:r>
              <w:rPr>
                <w:rStyle w:val="IndexLink"/>
                <w:rtl w:val="true"/>
              </w:rPr>
              <w:t>تربیت فکری و عملی</w:t>
            </w:r>
            <w:r>
              <w:rPr>
                <w:rStyle w:val="IndexLink"/>
                <w:rtl w:val="true"/>
              </w:rPr>
              <w:tab/>
            </w:r>
            <w:r>
              <w:rPr>
                <w:rStyle w:val="IndexLink"/>
              </w:rPr>
              <w:t>117</w:t>
            </w:r>
          </w:hyperlink>
        </w:p>
        <w:p>
          <w:pPr>
            <w:pStyle w:val="Contents4"/>
            <w:tabs>
              <w:tab w:val="clear" w:pos="8176"/>
              <w:tab w:val="right" w:pos="9026" w:leader="dot"/>
            </w:tabs>
            <w:rPr/>
          </w:pPr>
          <w:hyperlink w:anchor="__RefHeading___Toc3051048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051050_2749589250">
            <w:r>
              <w:rPr>
                <w:webHidden/>
                <w:rStyle w:val="IndexLink"/>
              </w:rPr>
              <w:t>1-1</w:t>
            </w:r>
            <w:r>
              <w:rPr>
                <w:rStyle w:val="IndexLink"/>
                <w:rtl w:val="true"/>
              </w:rPr>
              <w:t xml:space="preserve">. </w:t>
            </w:r>
            <w:r>
              <w:rPr>
                <w:rStyle w:val="IndexLink"/>
                <w:rtl w:val="true"/>
              </w:rPr>
              <w:t>شناخت و معرفت</w:t>
            </w:r>
            <w:r>
              <w:rPr>
                <w:rStyle w:val="IndexLink"/>
                <w:rtl w:val="true"/>
              </w:rPr>
              <w:tab/>
            </w:r>
            <w:r>
              <w:rPr>
                <w:rStyle w:val="IndexLink"/>
              </w:rPr>
              <w:t>118</w:t>
            </w:r>
          </w:hyperlink>
        </w:p>
        <w:p>
          <w:pPr>
            <w:pStyle w:val="Contents4"/>
            <w:tabs>
              <w:tab w:val="clear" w:pos="8176"/>
              <w:tab w:val="right" w:pos="9026" w:leader="dot"/>
            </w:tabs>
            <w:rPr/>
          </w:pPr>
          <w:hyperlink w:anchor="__RefHeading___Toc3051052_2749589250">
            <w:r>
              <w:rPr>
                <w:webHidden/>
                <w:rStyle w:val="IndexLink"/>
              </w:rPr>
              <w:t>1-2</w:t>
            </w:r>
            <w:r>
              <w:rPr>
                <w:rStyle w:val="IndexLink"/>
                <w:rtl w:val="true"/>
              </w:rPr>
              <w:t xml:space="preserve">. </w:t>
            </w:r>
            <w:r>
              <w:rPr>
                <w:rStyle w:val="IndexLink"/>
                <w:rtl w:val="true"/>
              </w:rPr>
              <w:t>وظیفه‌گرایی و شناخت مسئولیت</w:t>
            </w:r>
            <w:r>
              <w:rPr>
                <w:rStyle w:val="IndexLink"/>
                <w:rtl w:val="true"/>
              </w:rPr>
              <w:tab/>
            </w:r>
            <w:r>
              <w:rPr>
                <w:rStyle w:val="IndexLink"/>
              </w:rPr>
              <w:t>118</w:t>
            </w:r>
          </w:hyperlink>
        </w:p>
        <w:p>
          <w:pPr>
            <w:pStyle w:val="Contents4"/>
            <w:tabs>
              <w:tab w:val="clear" w:pos="8176"/>
              <w:tab w:val="right" w:pos="9026" w:leader="dot"/>
            </w:tabs>
            <w:rPr/>
          </w:pPr>
          <w:hyperlink w:anchor="__RefHeading___Toc3051054_2749589250">
            <w:r>
              <w:rPr>
                <w:webHidden/>
                <w:rStyle w:val="IndexLink"/>
              </w:rPr>
              <w:t>1-3</w:t>
            </w:r>
            <w:r>
              <w:rPr>
                <w:rStyle w:val="IndexLink"/>
                <w:rtl w:val="true"/>
              </w:rPr>
              <w:t xml:space="preserve">. </w:t>
            </w:r>
            <w:r>
              <w:rPr>
                <w:rStyle w:val="IndexLink"/>
                <w:rtl w:val="true"/>
              </w:rPr>
              <w:t>ایمان و باورداشت عمیق به حجت الهی</w:t>
            </w:r>
            <w:r>
              <w:rPr>
                <w:rStyle w:val="IndexLink"/>
                <w:rtl w:val="true"/>
              </w:rPr>
              <w:tab/>
            </w:r>
            <w:r>
              <w:rPr>
                <w:rStyle w:val="IndexLink"/>
              </w:rPr>
              <w:t>119</w:t>
            </w:r>
          </w:hyperlink>
        </w:p>
        <w:p>
          <w:pPr>
            <w:pStyle w:val="Contents4"/>
            <w:tabs>
              <w:tab w:val="clear" w:pos="8176"/>
              <w:tab w:val="right" w:pos="9026" w:leader="dot"/>
            </w:tabs>
            <w:rPr/>
          </w:pPr>
          <w:hyperlink w:anchor="__RefHeading___Toc3051056_2749589250">
            <w:r>
              <w:rPr>
                <w:webHidden/>
                <w:rStyle w:val="IndexLink"/>
              </w:rPr>
              <w:t>1-4</w:t>
            </w:r>
            <w:r>
              <w:rPr>
                <w:rStyle w:val="IndexLink"/>
                <w:rtl w:val="true"/>
              </w:rPr>
              <w:t xml:space="preserve">. </w:t>
            </w:r>
            <w:r>
              <w:rPr>
                <w:rStyle w:val="IndexLink"/>
                <w:rtl w:val="true"/>
              </w:rPr>
              <w:t>رابطه و پیوند با امام معصوم</w:t>
            </w:r>
            <w:r>
              <w:rPr>
                <w:rStyle w:val="IndexLink"/>
                <w:rtl w:val="true"/>
              </w:rPr>
              <w:tab/>
            </w:r>
            <w:r>
              <w:rPr>
                <w:rStyle w:val="IndexLink"/>
              </w:rPr>
              <w:t>120</w:t>
            </w:r>
          </w:hyperlink>
        </w:p>
        <w:p>
          <w:pPr>
            <w:pStyle w:val="Contents4"/>
            <w:tabs>
              <w:tab w:val="clear" w:pos="8176"/>
              <w:tab w:val="right" w:pos="9026" w:leader="dot"/>
            </w:tabs>
            <w:rPr/>
          </w:pPr>
          <w:hyperlink w:anchor="__RefHeading___Toc3051058_2749589250">
            <w:r>
              <w:rPr>
                <w:webHidden/>
                <w:rStyle w:val="IndexLink"/>
              </w:rPr>
              <w:t>1-5</w:t>
            </w:r>
            <w:r>
              <w:rPr>
                <w:rStyle w:val="IndexLink"/>
                <w:rtl w:val="true"/>
              </w:rPr>
              <w:t xml:space="preserve">. </w:t>
            </w:r>
            <w:r>
              <w:rPr>
                <w:rStyle w:val="IndexLink"/>
                <w:rtl w:val="true"/>
              </w:rPr>
              <w:t>همسویی و قرار گرفتن در راه امام</w:t>
            </w:r>
            <w:r>
              <w:rPr>
                <w:rStyle w:val="IndexLink"/>
                <w:rtl w:val="true"/>
              </w:rPr>
              <w:tab/>
            </w:r>
            <w:r>
              <w:rPr>
                <w:rStyle w:val="IndexLink"/>
              </w:rPr>
              <w:t>121</w:t>
            </w:r>
          </w:hyperlink>
        </w:p>
        <w:p>
          <w:pPr>
            <w:pStyle w:val="Contents4"/>
            <w:tabs>
              <w:tab w:val="clear" w:pos="8176"/>
              <w:tab w:val="right" w:pos="9026" w:leader="dot"/>
            </w:tabs>
            <w:rPr/>
          </w:pPr>
          <w:hyperlink w:anchor="__RefHeading___Toc3051060_2749589250">
            <w:r>
              <w:rPr>
                <w:webHidden/>
                <w:rStyle w:val="IndexLink"/>
              </w:rPr>
              <w:t>1-6</w:t>
            </w:r>
            <w:r>
              <w:rPr>
                <w:rStyle w:val="IndexLink"/>
                <w:rtl w:val="true"/>
              </w:rPr>
              <w:t xml:space="preserve">. </w:t>
            </w:r>
            <w:r>
              <w:rPr>
                <w:rStyle w:val="IndexLink"/>
                <w:rtl w:val="true"/>
              </w:rPr>
              <w:t>توسل و توجه به امام زمان عجل الله تعالی فرجه الشریف</w:t>
            </w:r>
            <w:r>
              <w:rPr>
                <w:rStyle w:val="IndexLink"/>
                <w:rtl w:val="true"/>
              </w:rPr>
              <w:tab/>
            </w:r>
            <w:r>
              <w:rPr>
                <w:rStyle w:val="IndexLink"/>
              </w:rPr>
              <w:t>121</w:t>
            </w:r>
          </w:hyperlink>
        </w:p>
        <w:p>
          <w:pPr>
            <w:pStyle w:val="Contents4"/>
            <w:tabs>
              <w:tab w:val="clear" w:pos="8176"/>
              <w:tab w:val="right" w:pos="9026" w:leader="dot"/>
            </w:tabs>
            <w:rPr/>
          </w:pPr>
          <w:hyperlink w:anchor="__RefHeading___Toc3051062_2749589250">
            <w:r>
              <w:rPr>
                <w:webHidden/>
                <w:rStyle w:val="IndexLink"/>
              </w:rPr>
              <w:t>1-7</w:t>
            </w:r>
            <w:r>
              <w:rPr>
                <w:rStyle w:val="IndexLink"/>
                <w:rtl w:val="true"/>
              </w:rPr>
              <w:t xml:space="preserve">. </w:t>
            </w:r>
            <w:r>
              <w:rPr>
                <w:rStyle w:val="IndexLink"/>
                <w:rtl w:val="true"/>
              </w:rPr>
              <w:t>همدلی و همرنگی</w:t>
            </w:r>
            <w:r>
              <w:rPr>
                <w:rStyle w:val="IndexLink"/>
                <w:rtl w:val="true"/>
              </w:rPr>
              <w:tab/>
            </w:r>
            <w:r>
              <w:rPr>
                <w:rStyle w:val="IndexLink"/>
              </w:rPr>
              <w:t>122</w:t>
            </w:r>
          </w:hyperlink>
        </w:p>
        <w:p>
          <w:pPr>
            <w:pStyle w:val="Contents3"/>
            <w:tabs>
              <w:tab w:val="clear" w:pos="8459"/>
              <w:tab w:val="right" w:pos="9026" w:leader="dot"/>
            </w:tabs>
            <w:rPr/>
          </w:pPr>
          <w:hyperlink w:anchor="__RefHeading___Toc3051064_2749589250">
            <w:r>
              <w:rPr>
                <w:webHidden/>
                <w:rStyle w:val="IndexLink"/>
              </w:rPr>
              <w:t>2</w:t>
            </w:r>
            <w:r>
              <w:rPr>
                <w:rStyle w:val="IndexLink"/>
                <w:rtl w:val="true"/>
              </w:rPr>
              <w:t xml:space="preserve">. </w:t>
            </w:r>
            <w:r>
              <w:rPr>
                <w:rStyle w:val="IndexLink"/>
                <w:rtl w:val="true"/>
              </w:rPr>
              <w:t>تربیت اعتقادی</w:t>
            </w:r>
            <w:r>
              <w:rPr>
                <w:rStyle w:val="IndexLink"/>
                <w:rtl w:val="true"/>
              </w:rPr>
              <w:tab/>
            </w:r>
            <w:r>
              <w:rPr>
                <w:rStyle w:val="IndexLink"/>
              </w:rPr>
              <w:t>122</w:t>
            </w:r>
          </w:hyperlink>
        </w:p>
        <w:p>
          <w:pPr>
            <w:pStyle w:val="Contents4"/>
            <w:tabs>
              <w:tab w:val="clear" w:pos="8176"/>
              <w:tab w:val="right" w:pos="9026" w:leader="dot"/>
            </w:tabs>
            <w:rPr/>
          </w:pPr>
          <w:hyperlink w:anchor="__RefHeading___Toc3051066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051068_2749589250">
            <w:r>
              <w:rPr>
                <w:webHidden/>
                <w:rStyle w:val="IndexLink"/>
              </w:rPr>
              <w:t>2-1</w:t>
            </w:r>
            <w:r>
              <w:rPr>
                <w:rStyle w:val="IndexLink"/>
                <w:rtl w:val="true"/>
              </w:rPr>
              <w:t xml:space="preserve">. </w:t>
            </w:r>
            <w:r>
              <w:rPr>
                <w:rStyle w:val="IndexLink"/>
                <w:rtl w:val="true"/>
              </w:rPr>
              <w:t>راه شناسی</w:t>
            </w:r>
            <w:r>
              <w:rPr>
                <w:rStyle w:val="IndexLink"/>
                <w:rtl w:val="true"/>
              </w:rPr>
              <w:tab/>
            </w:r>
            <w:r>
              <w:rPr>
                <w:rStyle w:val="IndexLink"/>
              </w:rPr>
              <w:t>122</w:t>
            </w:r>
          </w:hyperlink>
        </w:p>
        <w:p>
          <w:pPr>
            <w:pStyle w:val="Contents4"/>
            <w:tabs>
              <w:tab w:val="clear" w:pos="8176"/>
              <w:tab w:val="right" w:pos="9026" w:leader="dot"/>
            </w:tabs>
            <w:rPr/>
          </w:pPr>
          <w:hyperlink w:anchor="__RefHeading___Toc3051070_2749589250">
            <w:r>
              <w:rPr>
                <w:webHidden/>
                <w:rStyle w:val="IndexLink"/>
              </w:rPr>
              <w:t>2-2</w:t>
            </w:r>
            <w:r>
              <w:rPr>
                <w:rStyle w:val="IndexLink"/>
                <w:rtl w:val="true"/>
              </w:rPr>
              <w:t xml:space="preserve">. </w:t>
            </w:r>
            <w:r>
              <w:rPr>
                <w:rStyle w:val="IndexLink"/>
                <w:rtl w:val="true"/>
              </w:rPr>
              <w:t>آسیب شناسی</w:t>
            </w:r>
            <w:r>
              <w:rPr>
                <w:rStyle w:val="IndexLink"/>
                <w:rtl w:val="true"/>
              </w:rPr>
              <w:tab/>
            </w:r>
            <w:r>
              <w:rPr>
                <w:rStyle w:val="IndexLink"/>
              </w:rPr>
              <w:t>123</w:t>
            </w:r>
          </w:hyperlink>
        </w:p>
        <w:p>
          <w:pPr>
            <w:pStyle w:val="Contents4"/>
            <w:tabs>
              <w:tab w:val="clear" w:pos="8176"/>
              <w:tab w:val="right" w:pos="9026" w:leader="dot"/>
            </w:tabs>
            <w:rPr/>
          </w:pPr>
          <w:hyperlink w:anchor="__RefHeading___Toc3051072_2749589250">
            <w:r>
              <w:rPr>
                <w:webHidden/>
                <w:rStyle w:val="IndexLink"/>
              </w:rPr>
              <w:t>2-3</w:t>
            </w:r>
            <w:r>
              <w:rPr>
                <w:rStyle w:val="IndexLink"/>
                <w:rtl w:val="true"/>
              </w:rPr>
              <w:t xml:space="preserve">. </w:t>
            </w:r>
            <w:r>
              <w:rPr>
                <w:rStyle w:val="IndexLink"/>
                <w:rtl w:val="true"/>
              </w:rPr>
              <w:t>دشمن شناسی</w:t>
            </w:r>
            <w:r>
              <w:rPr>
                <w:rStyle w:val="IndexLink"/>
                <w:rtl w:val="true"/>
              </w:rPr>
              <w:tab/>
            </w:r>
            <w:r>
              <w:rPr>
                <w:rStyle w:val="IndexLink"/>
              </w:rPr>
              <w:t>124</w:t>
            </w:r>
          </w:hyperlink>
        </w:p>
        <w:p>
          <w:pPr>
            <w:pStyle w:val="Contents4"/>
            <w:tabs>
              <w:tab w:val="clear" w:pos="8176"/>
              <w:tab w:val="right" w:pos="9026" w:leader="dot"/>
            </w:tabs>
            <w:rPr/>
          </w:pPr>
          <w:hyperlink w:anchor="__RefHeading___Toc3051074_2749589250">
            <w:r>
              <w:rPr>
                <w:webHidden/>
                <w:rStyle w:val="IndexLink"/>
              </w:rPr>
              <w:t>2-4</w:t>
            </w:r>
            <w:r>
              <w:rPr>
                <w:rStyle w:val="IndexLink"/>
                <w:rtl w:val="true"/>
              </w:rPr>
              <w:t xml:space="preserve">. </w:t>
            </w:r>
            <w:r>
              <w:rPr>
                <w:rStyle w:val="IndexLink"/>
                <w:rtl w:val="true"/>
              </w:rPr>
              <w:t xml:space="preserve">راهنما شناسی </w:t>
            </w:r>
            <w:r>
              <w:rPr>
                <w:rStyle w:val="IndexLink"/>
                <w:rtl w:val="true"/>
              </w:rPr>
              <w:t>(</w:t>
            </w:r>
            <w:r>
              <w:rPr>
                <w:rStyle w:val="IndexLink"/>
                <w:rtl w:val="true"/>
              </w:rPr>
              <w:t>امام شناسی</w:t>
            </w:r>
            <w:r>
              <w:rPr>
                <w:rStyle w:val="IndexLink"/>
                <w:rtl w:val="true"/>
              </w:rPr>
              <w:t>)</w:t>
              <w:tab/>
            </w:r>
            <w:r>
              <w:rPr>
                <w:rStyle w:val="IndexLink"/>
              </w:rPr>
              <w:t>124</w:t>
            </w:r>
          </w:hyperlink>
        </w:p>
        <w:p>
          <w:pPr>
            <w:pStyle w:val="Contents4"/>
            <w:tabs>
              <w:tab w:val="clear" w:pos="8176"/>
              <w:tab w:val="right" w:pos="9026" w:leader="dot"/>
            </w:tabs>
            <w:rPr/>
          </w:pPr>
          <w:hyperlink w:anchor="__RefHeading___Toc3051076_2749589250">
            <w:r>
              <w:rPr>
                <w:webHidden/>
                <w:rStyle w:val="IndexLink"/>
              </w:rPr>
              <w:t>2-5</w:t>
            </w:r>
            <w:r>
              <w:rPr>
                <w:rStyle w:val="IndexLink"/>
                <w:rtl w:val="true"/>
              </w:rPr>
              <w:t xml:space="preserve">. </w:t>
            </w:r>
            <w:r>
              <w:rPr>
                <w:rStyle w:val="IndexLink"/>
                <w:rtl w:val="true"/>
              </w:rPr>
              <w:t>مسئولیت شناسی</w:t>
            </w:r>
            <w:r>
              <w:rPr>
                <w:rStyle w:val="IndexLink"/>
                <w:rtl w:val="true"/>
              </w:rPr>
              <w:tab/>
            </w:r>
            <w:r>
              <w:rPr>
                <w:rStyle w:val="IndexLink"/>
              </w:rPr>
              <w:t>125</w:t>
            </w:r>
          </w:hyperlink>
        </w:p>
        <w:p>
          <w:pPr>
            <w:pStyle w:val="Contents4"/>
            <w:tabs>
              <w:tab w:val="clear" w:pos="8176"/>
              <w:tab w:val="right" w:pos="9026" w:leader="dot"/>
            </w:tabs>
            <w:rPr/>
          </w:pPr>
          <w:hyperlink w:anchor="__RefHeading___Toc3051078_2749589250">
            <w:r>
              <w:rPr>
                <w:webHidden/>
                <w:rStyle w:val="IndexLink"/>
              </w:rPr>
              <w:t>2-6</w:t>
            </w:r>
            <w:r>
              <w:rPr>
                <w:rStyle w:val="IndexLink"/>
                <w:rtl w:val="true"/>
              </w:rPr>
              <w:t xml:space="preserve">. </w:t>
            </w:r>
            <w:r>
              <w:rPr>
                <w:rStyle w:val="IndexLink"/>
                <w:rtl w:val="true"/>
              </w:rPr>
              <w:t>دین مداری</w:t>
            </w:r>
            <w:r>
              <w:rPr>
                <w:rStyle w:val="IndexLink"/>
                <w:rtl w:val="true"/>
              </w:rPr>
              <w:tab/>
            </w:r>
            <w:r>
              <w:rPr>
                <w:rStyle w:val="IndexLink"/>
              </w:rPr>
              <w:t>126</w:t>
            </w:r>
          </w:hyperlink>
        </w:p>
        <w:p>
          <w:pPr>
            <w:pStyle w:val="Contents3"/>
            <w:tabs>
              <w:tab w:val="clear" w:pos="8459"/>
              <w:tab w:val="right" w:pos="9026" w:leader="dot"/>
            </w:tabs>
            <w:rPr/>
          </w:pPr>
          <w:hyperlink w:anchor="__RefHeading___Toc3051080_2749589250">
            <w:r>
              <w:rPr>
                <w:webHidden/>
                <w:rStyle w:val="IndexLink"/>
              </w:rPr>
              <w:t>3</w:t>
            </w:r>
            <w:r>
              <w:rPr>
                <w:rStyle w:val="IndexLink"/>
                <w:rtl w:val="true"/>
              </w:rPr>
              <w:t xml:space="preserve">. </w:t>
            </w:r>
            <w:r>
              <w:rPr>
                <w:rStyle w:val="IndexLink"/>
                <w:rtl w:val="true"/>
              </w:rPr>
              <w:t>تربیت اخلاقی</w:t>
            </w:r>
            <w:r>
              <w:rPr>
                <w:rStyle w:val="IndexLink"/>
                <w:rtl w:val="true"/>
              </w:rPr>
              <w:tab/>
            </w:r>
            <w:r>
              <w:rPr>
                <w:rStyle w:val="IndexLink"/>
              </w:rPr>
              <w:t>126</w:t>
            </w:r>
          </w:hyperlink>
        </w:p>
        <w:p>
          <w:pPr>
            <w:pStyle w:val="Contents4"/>
            <w:tabs>
              <w:tab w:val="clear" w:pos="8176"/>
              <w:tab w:val="right" w:pos="9026" w:leader="dot"/>
            </w:tabs>
            <w:rPr/>
          </w:pPr>
          <w:hyperlink w:anchor="__RefHeading___Toc3051082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051084_2749589250">
            <w:r>
              <w:rPr>
                <w:webHidden/>
                <w:rStyle w:val="IndexLink"/>
              </w:rPr>
              <w:t>3-1</w:t>
            </w:r>
            <w:r>
              <w:rPr>
                <w:rStyle w:val="IndexLink"/>
                <w:rtl w:val="true"/>
              </w:rPr>
              <w:t xml:space="preserve">. </w:t>
            </w:r>
            <w:r>
              <w:rPr>
                <w:rStyle w:val="IndexLink"/>
                <w:rtl w:val="true"/>
              </w:rPr>
              <w:t>اخلاق‌گرایی</w:t>
            </w:r>
            <w:r>
              <w:rPr>
                <w:rStyle w:val="IndexLink"/>
                <w:rtl w:val="true"/>
              </w:rPr>
              <w:tab/>
            </w:r>
            <w:r>
              <w:rPr>
                <w:rStyle w:val="IndexLink"/>
              </w:rPr>
              <w:t>127</w:t>
            </w:r>
          </w:hyperlink>
        </w:p>
        <w:p>
          <w:pPr>
            <w:pStyle w:val="Contents4"/>
            <w:tabs>
              <w:tab w:val="clear" w:pos="8176"/>
              <w:tab w:val="right" w:pos="9026" w:leader="dot"/>
            </w:tabs>
            <w:rPr/>
          </w:pPr>
          <w:hyperlink w:anchor="__RefHeading___Toc3051086_2749589250">
            <w:r>
              <w:rPr>
                <w:webHidden/>
                <w:rStyle w:val="IndexLink"/>
              </w:rPr>
              <w:t>3-2</w:t>
            </w:r>
            <w:r>
              <w:rPr>
                <w:rStyle w:val="IndexLink"/>
                <w:rtl w:val="true"/>
              </w:rPr>
              <w:t xml:space="preserve">. </w:t>
            </w:r>
            <w:r>
              <w:rPr>
                <w:rStyle w:val="IndexLink"/>
                <w:rtl w:val="true"/>
              </w:rPr>
              <w:t>پاکسازی اخلاقی</w:t>
            </w:r>
            <w:r>
              <w:rPr>
                <w:rStyle w:val="IndexLink"/>
                <w:rtl w:val="true"/>
              </w:rPr>
              <w:tab/>
            </w:r>
            <w:r>
              <w:rPr>
                <w:rStyle w:val="IndexLink"/>
              </w:rPr>
              <w:t>127</w:t>
            </w:r>
          </w:hyperlink>
        </w:p>
        <w:p>
          <w:pPr>
            <w:pStyle w:val="Contents3"/>
            <w:tabs>
              <w:tab w:val="clear" w:pos="8459"/>
              <w:tab w:val="right" w:pos="9026" w:leader="dot"/>
            </w:tabs>
            <w:rPr/>
          </w:pPr>
          <w:hyperlink w:anchor="__RefHeading___Toc3051088_2749589250">
            <w:r>
              <w:rPr>
                <w:webHidden/>
                <w:rStyle w:val="IndexLink"/>
              </w:rPr>
              <w:t>4</w:t>
            </w:r>
            <w:r>
              <w:rPr>
                <w:rStyle w:val="IndexLink"/>
                <w:rtl w:val="true"/>
              </w:rPr>
              <w:t xml:space="preserve">. </w:t>
            </w:r>
            <w:r>
              <w:rPr>
                <w:rStyle w:val="IndexLink"/>
                <w:rtl w:val="true"/>
              </w:rPr>
              <w:t>تربیت اجتماعی</w:t>
            </w:r>
            <w:r>
              <w:rPr>
                <w:rStyle w:val="IndexLink"/>
                <w:rtl w:val="true"/>
              </w:rPr>
              <w:tab/>
            </w:r>
            <w:r>
              <w:rPr>
                <w:rStyle w:val="IndexLink"/>
              </w:rPr>
              <w:t>128</w:t>
            </w:r>
          </w:hyperlink>
        </w:p>
        <w:p>
          <w:pPr>
            <w:pStyle w:val="Contents4"/>
            <w:tabs>
              <w:tab w:val="clear" w:pos="8176"/>
              <w:tab w:val="right" w:pos="9026" w:leader="dot"/>
            </w:tabs>
            <w:rPr/>
          </w:pPr>
          <w:hyperlink w:anchor="__RefHeading___Toc3051090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051092_2749589250">
            <w:r>
              <w:rPr>
                <w:webHidden/>
                <w:rStyle w:val="IndexLink"/>
              </w:rPr>
              <w:t>4-1</w:t>
            </w:r>
            <w:r>
              <w:rPr>
                <w:rStyle w:val="IndexLink"/>
                <w:rtl w:val="true"/>
              </w:rPr>
              <w:t xml:space="preserve">. </w:t>
            </w:r>
            <w:r>
              <w:rPr>
                <w:rStyle w:val="IndexLink"/>
                <w:rtl w:val="true"/>
              </w:rPr>
              <w:t>انزوا گریزی</w:t>
            </w:r>
            <w:r>
              <w:rPr>
                <w:rStyle w:val="IndexLink"/>
                <w:rtl w:val="true"/>
              </w:rPr>
              <w:tab/>
            </w:r>
            <w:r>
              <w:rPr>
                <w:rStyle w:val="IndexLink"/>
              </w:rPr>
              <w:t>128</w:t>
            </w:r>
          </w:hyperlink>
        </w:p>
        <w:p>
          <w:pPr>
            <w:pStyle w:val="Contents4"/>
            <w:tabs>
              <w:tab w:val="clear" w:pos="8176"/>
              <w:tab w:val="right" w:pos="9026" w:leader="dot"/>
            </w:tabs>
            <w:rPr/>
          </w:pPr>
          <w:hyperlink w:anchor="__RefHeading___Toc3051094_2749589250">
            <w:r>
              <w:rPr>
                <w:webHidden/>
                <w:rStyle w:val="IndexLink"/>
              </w:rPr>
              <w:t>4-2</w:t>
            </w:r>
            <w:r>
              <w:rPr>
                <w:rStyle w:val="IndexLink"/>
                <w:rtl w:val="true"/>
              </w:rPr>
              <w:t xml:space="preserve">. </w:t>
            </w:r>
            <w:r>
              <w:rPr>
                <w:rStyle w:val="IndexLink"/>
                <w:rtl w:val="true"/>
              </w:rPr>
              <w:t xml:space="preserve">وحدت و همدلی جمعی </w:t>
            </w:r>
            <w:r>
              <w:rPr>
                <w:rStyle w:val="IndexLink"/>
                <w:rtl w:val="true"/>
              </w:rPr>
              <w:t>(</w:t>
            </w:r>
            <w:r>
              <w:rPr>
                <w:rStyle w:val="IndexLink"/>
                <w:rtl w:val="true"/>
              </w:rPr>
              <w:t>انسجام</w:t>
            </w:r>
            <w:r>
              <w:rPr>
                <w:rStyle w:val="IndexLink"/>
                <w:rtl w:val="true"/>
              </w:rPr>
              <w:t>)</w:t>
              <w:tab/>
            </w:r>
            <w:r>
              <w:rPr>
                <w:rStyle w:val="IndexLink"/>
              </w:rPr>
              <w:t>128</w:t>
            </w:r>
          </w:hyperlink>
        </w:p>
        <w:p>
          <w:pPr>
            <w:pStyle w:val="Contents4"/>
            <w:tabs>
              <w:tab w:val="clear" w:pos="8176"/>
              <w:tab w:val="right" w:pos="9026" w:leader="dot"/>
            </w:tabs>
            <w:rPr/>
          </w:pPr>
          <w:hyperlink w:anchor="__RefHeading___Toc3051096_2749589250">
            <w:r>
              <w:rPr>
                <w:webHidden/>
                <w:rStyle w:val="IndexLink"/>
              </w:rPr>
              <w:t>4-3</w:t>
            </w:r>
            <w:r>
              <w:rPr>
                <w:rStyle w:val="IndexLink"/>
                <w:rtl w:val="true"/>
              </w:rPr>
              <w:t xml:space="preserve">. </w:t>
            </w:r>
            <w:r>
              <w:rPr>
                <w:rStyle w:val="IndexLink"/>
                <w:rtl w:val="true"/>
              </w:rPr>
              <w:t>انحراف ستیزی</w:t>
            </w:r>
            <w:r>
              <w:rPr>
                <w:rStyle w:val="IndexLink"/>
                <w:rtl w:val="true"/>
              </w:rPr>
              <w:tab/>
            </w:r>
            <w:r>
              <w:rPr>
                <w:rStyle w:val="IndexLink"/>
              </w:rPr>
              <w:t>129</w:t>
            </w:r>
          </w:hyperlink>
        </w:p>
        <w:p>
          <w:pPr>
            <w:pStyle w:val="Contents4"/>
            <w:tabs>
              <w:tab w:val="clear" w:pos="8176"/>
              <w:tab w:val="right" w:pos="9026" w:leader="dot"/>
            </w:tabs>
            <w:rPr/>
          </w:pPr>
          <w:hyperlink w:anchor="__RefHeading___Toc3051098_2749589250">
            <w:r>
              <w:rPr>
                <w:webHidden/>
                <w:rStyle w:val="IndexLink"/>
              </w:rPr>
              <w:t>4-4</w:t>
            </w:r>
            <w:r>
              <w:rPr>
                <w:rStyle w:val="IndexLink"/>
                <w:rtl w:val="true"/>
              </w:rPr>
              <w:t xml:space="preserve">. </w:t>
            </w:r>
            <w:r>
              <w:rPr>
                <w:rStyle w:val="IndexLink"/>
                <w:rtl w:val="true"/>
              </w:rPr>
              <w:t>استواری و پابرجایی</w:t>
            </w:r>
            <w:r>
              <w:rPr>
                <w:rStyle w:val="IndexLink"/>
                <w:rtl w:val="true"/>
              </w:rPr>
              <w:tab/>
            </w:r>
            <w:r>
              <w:rPr>
                <w:rStyle w:val="IndexLink"/>
              </w:rPr>
              <w:t>129</w:t>
            </w:r>
          </w:hyperlink>
        </w:p>
        <w:p>
          <w:pPr>
            <w:pStyle w:val="Contents3"/>
            <w:tabs>
              <w:tab w:val="clear" w:pos="8459"/>
              <w:tab w:val="right" w:pos="9026" w:leader="dot"/>
            </w:tabs>
            <w:rPr/>
          </w:pPr>
          <w:hyperlink w:anchor="__RefHeading___Toc3051100_2749589250">
            <w:r>
              <w:rPr>
                <w:webHidden/>
                <w:rStyle w:val="IndexLink"/>
              </w:rPr>
              <w:t>5</w:t>
            </w:r>
            <w:r>
              <w:rPr>
                <w:rStyle w:val="IndexLink"/>
                <w:rtl w:val="true"/>
              </w:rPr>
              <w:t xml:space="preserve">. </w:t>
            </w:r>
            <w:r>
              <w:rPr>
                <w:rStyle w:val="IndexLink"/>
                <w:rtl w:val="true"/>
              </w:rPr>
              <w:t>تربیت عاطفی</w:t>
            </w:r>
            <w:r>
              <w:rPr>
                <w:rStyle w:val="IndexLink"/>
                <w:rtl w:val="true"/>
              </w:rPr>
              <w:tab/>
            </w:r>
            <w:r>
              <w:rPr>
                <w:rStyle w:val="IndexLink"/>
              </w:rPr>
              <w:t>130</w:t>
            </w:r>
          </w:hyperlink>
        </w:p>
        <w:p>
          <w:pPr>
            <w:pStyle w:val="Contents4"/>
            <w:tabs>
              <w:tab w:val="clear" w:pos="8176"/>
              <w:tab w:val="right" w:pos="9026" w:leader="dot"/>
            </w:tabs>
            <w:rPr/>
          </w:pPr>
          <w:hyperlink w:anchor="__RefHeading___Toc3051102_274958925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051104_2749589250">
            <w:r>
              <w:rPr>
                <w:webHidden/>
                <w:rStyle w:val="IndexLink"/>
              </w:rPr>
              <w:t>5-1</w:t>
            </w:r>
            <w:r>
              <w:rPr>
                <w:rStyle w:val="IndexLink"/>
                <w:rtl w:val="true"/>
              </w:rPr>
              <w:t xml:space="preserve">. </w:t>
            </w:r>
            <w:r>
              <w:rPr>
                <w:rStyle w:val="IndexLink"/>
                <w:rtl w:val="true"/>
              </w:rPr>
              <w:t>جذب و کشش</w:t>
            </w:r>
            <w:r>
              <w:rPr>
                <w:rStyle w:val="IndexLink"/>
                <w:rtl w:val="true"/>
              </w:rPr>
              <w:tab/>
            </w:r>
            <w:r>
              <w:rPr>
                <w:rStyle w:val="IndexLink"/>
              </w:rPr>
              <w:t>130</w:t>
            </w:r>
          </w:hyperlink>
        </w:p>
        <w:p>
          <w:pPr>
            <w:pStyle w:val="Contents4"/>
            <w:tabs>
              <w:tab w:val="clear" w:pos="8176"/>
              <w:tab w:val="right" w:pos="9026" w:leader="dot"/>
            </w:tabs>
            <w:rPr/>
          </w:pPr>
          <w:hyperlink w:anchor="__RefHeading___Toc3051106_2749589250">
            <w:r>
              <w:rPr>
                <w:webHidden/>
                <w:rStyle w:val="IndexLink"/>
              </w:rPr>
              <w:t>5-2</w:t>
            </w:r>
            <w:r>
              <w:rPr>
                <w:rStyle w:val="IndexLink"/>
                <w:rtl w:val="true"/>
              </w:rPr>
              <w:t xml:space="preserve">. </w:t>
            </w:r>
            <w:r>
              <w:rPr>
                <w:rStyle w:val="IndexLink"/>
                <w:rtl w:val="true"/>
              </w:rPr>
              <w:t>دوستی</w:t>
            </w:r>
            <w:r>
              <w:rPr>
                <w:rStyle w:val="IndexLink"/>
                <w:rtl w:val="true"/>
              </w:rPr>
              <w:tab/>
            </w:r>
            <w:r>
              <w:rPr>
                <w:rStyle w:val="IndexLink"/>
              </w:rPr>
              <w:t>131</w:t>
            </w:r>
          </w:hyperlink>
        </w:p>
        <w:p>
          <w:pPr>
            <w:pStyle w:val="Contents4"/>
            <w:tabs>
              <w:tab w:val="clear" w:pos="8176"/>
              <w:tab w:val="right" w:pos="9026" w:leader="dot"/>
            </w:tabs>
            <w:rPr/>
          </w:pPr>
          <w:hyperlink w:anchor="__RefHeading___Toc3051108_2749589250">
            <w:r>
              <w:rPr>
                <w:webHidden/>
                <w:rStyle w:val="IndexLink"/>
              </w:rPr>
              <w:t>5-3</w:t>
            </w:r>
            <w:r>
              <w:rPr>
                <w:rStyle w:val="IndexLink"/>
                <w:rtl w:val="true"/>
              </w:rPr>
              <w:t xml:space="preserve">. </w:t>
            </w:r>
            <w:r>
              <w:rPr>
                <w:rStyle w:val="IndexLink"/>
                <w:rtl w:val="true"/>
              </w:rPr>
              <w:t xml:space="preserve">ولاء و پیوند </w:t>
            </w:r>
            <w:r>
              <w:rPr>
                <w:rStyle w:val="IndexLink"/>
                <w:rtl w:val="true"/>
              </w:rPr>
              <w:t>(</w:t>
            </w:r>
            <w:r>
              <w:rPr>
                <w:rStyle w:val="IndexLink"/>
                <w:rtl w:val="true"/>
              </w:rPr>
              <w:t>وصل</w:t>
            </w:r>
            <w:r>
              <w:rPr>
                <w:rStyle w:val="IndexLink"/>
                <w:rtl w:val="true"/>
              </w:rPr>
              <w:t>)</w:t>
              <w:tab/>
            </w:r>
            <w:r>
              <w:rPr>
                <w:rStyle w:val="IndexLink"/>
              </w:rPr>
              <w:t>132</w:t>
            </w:r>
          </w:hyperlink>
        </w:p>
        <w:p>
          <w:pPr>
            <w:pStyle w:val="Contents2"/>
            <w:tabs>
              <w:tab w:val="clear" w:pos="8743"/>
              <w:tab w:val="right" w:pos="9026" w:leader="dot"/>
            </w:tabs>
            <w:rPr/>
          </w:pPr>
          <w:hyperlink w:anchor="__RefHeading___Toc3051110_2749589250">
            <w:r>
              <w:rPr>
                <w:webHidden/>
                <w:rStyle w:val="IndexLink"/>
                <w:rtl w:val="true"/>
              </w:rPr>
              <w:t>فصل هفتم</w:t>
            </w:r>
            <w:r>
              <w:rPr>
                <w:rStyle w:val="IndexLink"/>
                <w:rtl w:val="true"/>
              </w:rPr>
              <w:t xml:space="preserve">: </w:t>
            </w:r>
            <w:r>
              <w:rPr>
                <w:rStyle w:val="IndexLink"/>
                <w:rtl w:val="true"/>
              </w:rPr>
              <w:t>غیبت صغرا و نیابت خاص</w:t>
            </w:r>
            <w:r>
              <w:rPr>
                <w:rStyle w:val="IndexLink"/>
                <w:rtl w:val="true"/>
              </w:rPr>
              <w:tab/>
            </w:r>
            <w:r>
              <w:rPr>
                <w:rStyle w:val="IndexLink"/>
              </w:rPr>
              <w:t>133</w:t>
            </w:r>
          </w:hyperlink>
        </w:p>
        <w:p>
          <w:pPr>
            <w:pStyle w:val="Contents3"/>
            <w:tabs>
              <w:tab w:val="clear" w:pos="8459"/>
              <w:tab w:val="right" w:pos="9026" w:leader="dot"/>
            </w:tabs>
            <w:rPr/>
          </w:pPr>
          <w:hyperlink w:anchor="__RefHeading___Toc3051112_274958925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051114_2749589250">
            <w:r>
              <w:rPr>
                <w:webHidden/>
                <w:rStyle w:val="IndexLink"/>
                <w:rtl w:val="true"/>
              </w:rPr>
              <w:t>پیش‌درآمد</w:t>
            </w:r>
            <w:r>
              <w:rPr>
                <w:rStyle w:val="IndexLink"/>
                <w:rtl w:val="true"/>
              </w:rPr>
              <w:tab/>
            </w:r>
            <w:r>
              <w:rPr>
                <w:rStyle w:val="IndexLink"/>
              </w:rPr>
              <w:t>134</w:t>
            </w:r>
          </w:hyperlink>
        </w:p>
        <w:p>
          <w:pPr>
            <w:pStyle w:val="Contents3"/>
            <w:tabs>
              <w:tab w:val="clear" w:pos="8459"/>
              <w:tab w:val="right" w:pos="9026" w:leader="dot"/>
            </w:tabs>
            <w:rPr/>
          </w:pPr>
          <w:hyperlink w:anchor="__RefHeading___Toc3051116_2749589250">
            <w:r>
              <w:rPr>
                <w:webHidden/>
                <w:rStyle w:val="IndexLink"/>
                <w:rtl w:val="true"/>
              </w:rPr>
              <w:t>ویژگی‌های غیبت صغرا</w:t>
            </w:r>
            <w:r>
              <w:rPr>
                <w:rStyle w:val="IndexLink"/>
                <w:rtl w:val="true"/>
              </w:rPr>
              <w:tab/>
            </w:r>
            <w:r>
              <w:rPr>
                <w:rStyle w:val="IndexLink"/>
              </w:rPr>
              <w:t>135</w:t>
            </w:r>
          </w:hyperlink>
        </w:p>
        <w:p>
          <w:pPr>
            <w:pStyle w:val="Contents4"/>
            <w:tabs>
              <w:tab w:val="clear" w:pos="8176"/>
              <w:tab w:val="right" w:pos="9026" w:leader="dot"/>
            </w:tabs>
            <w:rPr/>
          </w:pPr>
          <w:hyperlink w:anchor="__RefHeading___Toc3051118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051120_2749589250">
            <w:r>
              <w:rPr>
                <w:webHidden/>
                <w:rStyle w:val="IndexLink"/>
              </w:rPr>
              <w:t>1</w:t>
            </w:r>
            <w:r>
              <w:rPr>
                <w:rStyle w:val="IndexLink"/>
                <w:rtl w:val="true"/>
              </w:rPr>
              <w:t xml:space="preserve">. </w:t>
            </w:r>
            <w:r>
              <w:rPr>
                <w:rStyle w:val="IndexLink"/>
                <w:rtl w:val="true"/>
              </w:rPr>
              <w:t>محدود بودن به زمان معیّن</w:t>
            </w:r>
            <w:r>
              <w:rPr>
                <w:rStyle w:val="IndexLink"/>
                <w:rtl w:val="true"/>
              </w:rPr>
              <w:tab/>
            </w:r>
            <w:r>
              <w:rPr>
                <w:rStyle w:val="IndexLink"/>
              </w:rPr>
              <w:t>135</w:t>
            </w:r>
          </w:hyperlink>
        </w:p>
        <w:p>
          <w:pPr>
            <w:pStyle w:val="Contents4"/>
            <w:tabs>
              <w:tab w:val="clear" w:pos="8176"/>
              <w:tab w:val="right" w:pos="9026" w:leader="dot"/>
            </w:tabs>
            <w:rPr/>
          </w:pPr>
          <w:hyperlink w:anchor="__RefHeading___Toc3051122_2749589250">
            <w:r>
              <w:rPr>
                <w:webHidden/>
                <w:rStyle w:val="IndexLink"/>
              </w:rPr>
              <w:t>2</w:t>
            </w:r>
            <w:r>
              <w:rPr>
                <w:rStyle w:val="IndexLink"/>
                <w:rtl w:val="true"/>
              </w:rPr>
              <w:t xml:space="preserve">. </w:t>
            </w:r>
            <w:r>
              <w:rPr>
                <w:rStyle w:val="IndexLink"/>
                <w:rtl w:val="true"/>
              </w:rPr>
              <w:t>پنهان‌نبودن حضرت مهدی عجل الله تعالی فرجه الشریف از همگان</w:t>
            </w:r>
            <w:r>
              <w:rPr>
                <w:rStyle w:val="IndexLink"/>
                <w:rtl w:val="true"/>
              </w:rPr>
              <w:tab/>
            </w:r>
            <w:r>
              <w:rPr>
                <w:rStyle w:val="IndexLink"/>
              </w:rPr>
              <w:t>135</w:t>
            </w:r>
          </w:hyperlink>
        </w:p>
        <w:p>
          <w:pPr>
            <w:pStyle w:val="Contents4"/>
            <w:tabs>
              <w:tab w:val="clear" w:pos="8176"/>
              <w:tab w:val="right" w:pos="9026" w:leader="dot"/>
            </w:tabs>
            <w:rPr/>
          </w:pPr>
          <w:hyperlink w:anchor="__RefHeading___Toc3051124_2749589250">
            <w:r>
              <w:rPr>
                <w:webHidden/>
                <w:rStyle w:val="IndexLink"/>
              </w:rPr>
              <w:t>3</w:t>
            </w:r>
            <w:r>
              <w:rPr>
                <w:rStyle w:val="IndexLink"/>
                <w:rtl w:val="true"/>
              </w:rPr>
              <w:t xml:space="preserve">. </w:t>
            </w:r>
            <w:r>
              <w:rPr>
                <w:rStyle w:val="IndexLink"/>
                <w:rtl w:val="true"/>
              </w:rPr>
              <w:t>ارتباط حضرت مهدی عجل الله تعالی فرجه الشریف با مردم به وسیلة افراد مشخص</w:t>
            </w:r>
            <w:r>
              <w:rPr>
                <w:rStyle w:val="IndexLink"/>
                <w:rtl w:val="true"/>
              </w:rPr>
              <w:tab/>
            </w:r>
            <w:r>
              <w:rPr>
                <w:rStyle w:val="IndexLink"/>
              </w:rPr>
              <w:t>135</w:t>
            </w:r>
          </w:hyperlink>
        </w:p>
        <w:p>
          <w:pPr>
            <w:pStyle w:val="Contents3"/>
            <w:tabs>
              <w:tab w:val="clear" w:pos="8459"/>
              <w:tab w:val="right" w:pos="9026" w:leader="dot"/>
            </w:tabs>
            <w:rPr/>
          </w:pPr>
          <w:hyperlink w:anchor="__RefHeading___Toc3051126_2749589250">
            <w:r>
              <w:rPr>
                <w:webHidden/>
                <w:rStyle w:val="IndexLink"/>
                <w:rtl w:val="true"/>
              </w:rPr>
              <w:t>نیابت خاص</w:t>
            </w:r>
            <w:r>
              <w:rPr>
                <w:rStyle w:val="IndexLink"/>
                <w:rtl w:val="true"/>
              </w:rPr>
              <w:tab/>
            </w:r>
            <w:r>
              <w:rPr>
                <w:rStyle w:val="IndexLink"/>
              </w:rPr>
              <w:t>136</w:t>
            </w:r>
          </w:hyperlink>
        </w:p>
        <w:p>
          <w:pPr>
            <w:pStyle w:val="Contents3"/>
            <w:tabs>
              <w:tab w:val="clear" w:pos="8459"/>
              <w:tab w:val="right" w:pos="9026" w:leader="dot"/>
            </w:tabs>
            <w:rPr/>
          </w:pPr>
          <w:hyperlink w:anchor="__RefHeading___Toc3051128_2749589250">
            <w:r>
              <w:rPr>
                <w:webHidden/>
                <w:rStyle w:val="IndexLink"/>
                <w:rtl w:val="true"/>
              </w:rPr>
              <w:t xml:space="preserve">سفیران چهارگانه </w:t>
            </w:r>
            <w:r>
              <w:rPr>
                <w:rStyle w:val="IndexLink"/>
                <w:rtl w:val="true"/>
              </w:rPr>
              <w:t>(</w:t>
            </w:r>
            <w:r>
              <w:rPr>
                <w:rStyle w:val="IndexLink"/>
                <w:rtl w:val="true"/>
              </w:rPr>
              <w:t>خاص</w:t>
            </w:r>
            <w:r>
              <w:rPr>
                <w:rStyle w:val="IndexLink"/>
                <w:rtl w:val="true"/>
              </w:rPr>
              <w:t>)</w:t>
              <w:tab/>
            </w:r>
            <w:r>
              <w:rPr>
                <w:rStyle w:val="IndexLink"/>
              </w:rPr>
              <w:t>138</w:t>
            </w:r>
          </w:hyperlink>
        </w:p>
        <w:p>
          <w:pPr>
            <w:pStyle w:val="Contents4"/>
            <w:tabs>
              <w:tab w:val="clear" w:pos="8176"/>
              <w:tab w:val="right" w:pos="9026" w:leader="dot"/>
            </w:tabs>
            <w:rPr/>
          </w:pPr>
          <w:hyperlink w:anchor="__RefHeading___Toc3051130_274958925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051132_2749589250">
            <w:r>
              <w:rPr>
                <w:webHidden/>
                <w:rStyle w:val="IndexLink"/>
              </w:rPr>
              <w:t>1</w:t>
            </w:r>
            <w:r>
              <w:rPr>
                <w:rStyle w:val="IndexLink"/>
                <w:rtl w:val="true"/>
              </w:rPr>
              <w:t xml:space="preserve">. </w:t>
            </w:r>
            <w:r>
              <w:rPr>
                <w:rStyle w:val="IndexLink"/>
                <w:rtl w:val="true"/>
              </w:rPr>
              <w:t>عثمان بن سعید عمری</w:t>
            </w:r>
            <w:r>
              <w:rPr>
                <w:rStyle w:val="IndexLink"/>
                <w:rtl w:val="true"/>
              </w:rPr>
              <w:tab/>
            </w:r>
            <w:r>
              <w:rPr>
                <w:rStyle w:val="IndexLink"/>
              </w:rPr>
              <w:t>138</w:t>
            </w:r>
          </w:hyperlink>
        </w:p>
        <w:p>
          <w:pPr>
            <w:pStyle w:val="Contents4"/>
            <w:tabs>
              <w:tab w:val="clear" w:pos="8176"/>
              <w:tab w:val="right" w:pos="9026" w:leader="dot"/>
            </w:tabs>
            <w:rPr/>
          </w:pPr>
          <w:hyperlink w:anchor="__RefHeading___Toc3051134_2749589250">
            <w:r>
              <w:rPr>
                <w:webHidden/>
                <w:rStyle w:val="IndexLink"/>
              </w:rPr>
              <w:t>2</w:t>
            </w:r>
            <w:r>
              <w:rPr>
                <w:rStyle w:val="IndexLink"/>
                <w:rtl w:val="true"/>
              </w:rPr>
              <w:t xml:space="preserve">. </w:t>
            </w:r>
            <w:r>
              <w:rPr>
                <w:rStyle w:val="IndexLink"/>
                <w:rtl w:val="true"/>
              </w:rPr>
              <w:t>محمد بن عثمان بن سعید عمری</w:t>
            </w:r>
            <w:r>
              <w:rPr>
                <w:rStyle w:val="IndexLink"/>
                <w:rtl w:val="true"/>
              </w:rPr>
              <w:tab/>
            </w:r>
            <w:r>
              <w:rPr>
                <w:rStyle w:val="IndexLink"/>
              </w:rPr>
              <w:t>141</w:t>
            </w:r>
          </w:hyperlink>
        </w:p>
        <w:p>
          <w:pPr>
            <w:pStyle w:val="Contents4"/>
            <w:tabs>
              <w:tab w:val="clear" w:pos="8176"/>
              <w:tab w:val="right" w:pos="9026" w:leader="dot"/>
            </w:tabs>
            <w:rPr/>
          </w:pPr>
          <w:hyperlink w:anchor="__RefHeading___Toc3051136_2749589250">
            <w:r>
              <w:rPr>
                <w:webHidden/>
                <w:rStyle w:val="IndexLink"/>
              </w:rPr>
              <w:t>3</w:t>
            </w:r>
            <w:r>
              <w:rPr>
                <w:rStyle w:val="IndexLink"/>
                <w:rtl w:val="true"/>
              </w:rPr>
              <w:t xml:space="preserve">. </w:t>
            </w:r>
            <w:r>
              <w:rPr>
                <w:rStyle w:val="IndexLink"/>
                <w:rtl w:val="true"/>
              </w:rPr>
              <w:t>حسین بن روح نوبختی</w:t>
            </w:r>
            <w:r>
              <w:rPr>
                <w:rStyle w:val="IndexLink"/>
                <w:rtl w:val="true"/>
              </w:rPr>
              <w:tab/>
            </w:r>
            <w:r>
              <w:rPr>
                <w:rStyle w:val="IndexLink"/>
              </w:rPr>
              <w:t>143</w:t>
            </w:r>
          </w:hyperlink>
        </w:p>
        <w:p>
          <w:pPr>
            <w:pStyle w:val="Contents4"/>
            <w:tabs>
              <w:tab w:val="clear" w:pos="8176"/>
              <w:tab w:val="right" w:pos="9026" w:leader="dot"/>
            </w:tabs>
            <w:rPr/>
          </w:pPr>
          <w:hyperlink w:anchor="__RefHeading___Toc3051138_2749589250">
            <w:r>
              <w:rPr>
                <w:webHidden/>
                <w:rStyle w:val="IndexLink"/>
              </w:rPr>
              <w:t>4</w:t>
            </w:r>
            <w:r>
              <w:rPr>
                <w:rStyle w:val="IndexLink"/>
                <w:rtl w:val="true"/>
              </w:rPr>
              <w:t xml:space="preserve">. </w:t>
            </w:r>
            <w:r>
              <w:rPr>
                <w:rStyle w:val="IndexLink"/>
                <w:rtl w:val="true"/>
              </w:rPr>
              <w:t>علی بن محمد سَمری</w:t>
            </w:r>
            <w:r>
              <w:rPr>
                <w:rStyle w:val="IndexLink"/>
                <w:rtl w:val="true"/>
              </w:rPr>
              <w:tab/>
            </w:r>
            <w:r>
              <w:rPr>
                <w:rStyle w:val="IndexLink"/>
              </w:rPr>
              <w:t>145</w:t>
            </w:r>
          </w:hyperlink>
        </w:p>
        <w:p>
          <w:pPr>
            <w:pStyle w:val="Contents3"/>
            <w:tabs>
              <w:tab w:val="clear" w:pos="8459"/>
              <w:tab w:val="right" w:pos="9026" w:leader="dot"/>
            </w:tabs>
            <w:rPr/>
          </w:pPr>
          <w:hyperlink w:anchor="__RefHeading___Toc3051140_2749589250">
            <w:r>
              <w:rPr>
                <w:webHidden/>
                <w:rStyle w:val="IndexLink"/>
                <w:rtl w:val="true"/>
              </w:rPr>
              <w:t>چگونگی ارتباط شیعیان با نواب چهارگانه</w:t>
            </w:r>
            <w:r>
              <w:rPr>
                <w:rStyle w:val="IndexLink"/>
                <w:rtl w:val="true"/>
              </w:rPr>
              <w:tab/>
            </w:r>
            <w:r>
              <w:rPr>
                <w:rStyle w:val="IndexLink"/>
              </w:rPr>
              <w:t>146</w:t>
            </w:r>
          </w:hyperlink>
        </w:p>
        <w:p>
          <w:pPr>
            <w:pStyle w:val="Contents3"/>
            <w:tabs>
              <w:tab w:val="clear" w:pos="8459"/>
              <w:tab w:val="right" w:pos="9026" w:leader="dot"/>
            </w:tabs>
            <w:rPr/>
          </w:pPr>
          <w:hyperlink w:anchor="__RefHeading___Toc3051142_2749589250">
            <w:r>
              <w:rPr>
                <w:webHidden/>
                <w:rStyle w:val="IndexLink"/>
                <w:rtl w:val="true"/>
              </w:rPr>
              <w:t>وظایف نایبان خاص</w:t>
            </w:r>
            <w:r>
              <w:rPr>
                <w:rStyle w:val="IndexLink"/>
                <w:rtl w:val="true"/>
              </w:rPr>
              <w:tab/>
            </w:r>
            <w:r>
              <w:rPr>
                <w:rStyle w:val="IndexLink"/>
              </w:rPr>
              <w:t>146</w:t>
            </w:r>
          </w:hyperlink>
        </w:p>
        <w:p>
          <w:pPr>
            <w:pStyle w:val="Contents4"/>
            <w:tabs>
              <w:tab w:val="clear" w:pos="8176"/>
              <w:tab w:val="right" w:pos="9026" w:leader="dot"/>
            </w:tabs>
            <w:rPr/>
          </w:pPr>
          <w:hyperlink w:anchor="__RefHeading___Toc3051144_274958925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051146_2749589250">
            <w:r>
              <w:rPr>
                <w:webHidden/>
                <w:rStyle w:val="IndexLink"/>
              </w:rPr>
              <w:t>1</w:t>
            </w:r>
            <w:r>
              <w:rPr>
                <w:rStyle w:val="IndexLink"/>
                <w:rtl w:val="true"/>
              </w:rPr>
              <w:t xml:space="preserve">. </w:t>
            </w:r>
            <w:r>
              <w:rPr>
                <w:rStyle w:val="IndexLink"/>
                <w:rtl w:val="true"/>
              </w:rPr>
              <w:t>بر طرف کردن تردید شیعیان درباره حضرت مهدی عجل الله تعالی فرجه الشریف</w:t>
            </w:r>
            <w:r>
              <w:rPr>
                <w:rStyle w:val="IndexLink"/>
                <w:rtl w:val="true"/>
              </w:rPr>
              <w:tab/>
            </w:r>
            <w:r>
              <w:rPr>
                <w:rStyle w:val="IndexLink"/>
              </w:rPr>
              <w:t>146</w:t>
            </w:r>
          </w:hyperlink>
        </w:p>
        <w:p>
          <w:pPr>
            <w:pStyle w:val="Contents4"/>
            <w:tabs>
              <w:tab w:val="clear" w:pos="8176"/>
              <w:tab w:val="right" w:pos="9026" w:leader="dot"/>
            </w:tabs>
            <w:rPr/>
          </w:pPr>
          <w:hyperlink w:anchor="__RefHeading___Toc3051148_2749589250">
            <w:r>
              <w:rPr>
                <w:webHidden/>
                <w:rStyle w:val="IndexLink"/>
              </w:rPr>
              <w:t>2</w:t>
            </w:r>
            <w:r>
              <w:rPr>
                <w:rStyle w:val="IndexLink"/>
                <w:rtl w:val="true"/>
              </w:rPr>
              <w:t xml:space="preserve">. </w:t>
            </w:r>
            <w:r>
              <w:rPr>
                <w:rStyle w:val="IndexLink"/>
                <w:rtl w:val="true"/>
              </w:rPr>
              <w:t>پنهان نگه‌داشتن مکان حضرت مهدی عجل الله تعالی فرجه الشریف</w:t>
            </w:r>
            <w:r>
              <w:rPr>
                <w:rStyle w:val="IndexLink"/>
                <w:rtl w:val="true"/>
              </w:rPr>
              <w:tab/>
            </w:r>
            <w:r>
              <w:rPr>
                <w:rStyle w:val="IndexLink"/>
              </w:rPr>
              <w:t>147</w:t>
            </w:r>
          </w:hyperlink>
        </w:p>
        <w:p>
          <w:pPr>
            <w:pStyle w:val="Contents4"/>
            <w:tabs>
              <w:tab w:val="clear" w:pos="8176"/>
              <w:tab w:val="right" w:pos="9026" w:leader="dot"/>
            </w:tabs>
            <w:rPr/>
          </w:pPr>
          <w:hyperlink w:anchor="__RefHeading___Toc3051150_2749589250">
            <w:r>
              <w:rPr>
                <w:webHidden/>
                <w:rStyle w:val="IndexLink"/>
              </w:rPr>
              <w:t>3</w:t>
            </w:r>
            <w:r>
              <w:rPr>
                <w:rStyle w:val="IndexLink"/>
                <w:rtl w:val="true"/>
              </w:rPr>
              <w:t xml:space="preserve">. </w:t>
            </w:r>
            <w:r>
              <w:rPr>
                <w:rStyle w:val="IndexLink"/>
                <w:rtl w:val="true"/>
              </w:rPr>
              <w:t>پاسخگویی به پرسش‌های فقهی و مشکلات علمی و عقیدتی</w:t>
            </w:r>
            <w:r>
              <w:rPr>
                <w:rStyle w:val="IndexLink"/>
                <w:rtl w:val="true"/>
              </w:rPr>
              <w:tab/>
            </w:r>
            <w:r>
              <w:rPr>
                <w:rStyle w:val="IndexLink"/>
              </w:rPr>
              <w:t>147</w:t>
            </w:r>
          </w:hyperlink>
        </w:p>
        <w:p>
          <w:pPr>
            <w:pStyle w:val="Contents4"/>
            <w:tabs>
              <w:tab w:val="clear" w:pos="8176"/>
              <w:tab w:val="right" w:pos="9026" w:leader="dot"/>
            </w:tabs>
            <w:rPr/>
          </w:pPr>
          <w:hyperlink w:anchor="__RefHeading___Toc3051152_2749589250">
            <w:r>
              <w:rPr>
                <w:webHidden/>
                <w:rStyle w:val="IndexLink"/>
              </w:rPr>
              <w:t>4</w:t>
            </w:r>
            <w:r>
              <w:rPr>
                <w:rStyle w:val="IndexLink"/>
                <w:rtl w:val="true"/>
              </w:rPr>
              <w:t xml:space="preserve">. </w:t>
            </w:r>
            <w:r>
              <w:rPr>
                <w:rStyle w:val="IndexLink"/>
                <w:rtl w:val="true"/>
              </w:rPr>
              <w:t>سازماندهی وکیل‌های حضرت</w:t>
            </w:r>
            <w:r>
              <w:rPr>
                <w:rStyle w:val="IndexLink"/>
                <w:rtl w:val="true"/>
              </w:rPr>
              <w:tab/>
            </w:r>
            <w:r>
              <w:rPr>
                <w:rStyle w:val="IndexLink"/>
              </w:rPr>
              <w:t>147</w:t>
            </w:r>
          </w:hyperlink>
        </w:p>
        <w:p>
          <w:pPr>
            <w:pStyle w:val="Contents4"/>
            <w:tabs>
              <w:tab w:val="clear" w:pos="8176"/>
              <w:tab w:val="right" w:pos="9026" w:leader="dot"/>
            </w:tabs>
            <w:rPr/>
          </w:pPr>
          <w:hyperlink w:anchor="__RefHeading___Toc3051154_2749589250">
            <w:r>
              <w:rPr>
                <w:webHidden/>
                <w:rStyle w:val="IndexLink"/>
              </w:rPr>
              <w:t>5</w:t>
            </w:r>
            <w:r>
              <w:rPr>
                <w:rStyle w:val="IndexLink"/>
                <w:rtl w:val="true"/>
              </w:rPr>
              <w:t xml:space="preserve">. </w:t>
            </w:r>
            <w:r>
              <w:rPr>
                <w:rStyle w:val="IndexLink"/>
                <w:rtl w:val="true"/>
              </w:rPr>
              <w:t>آماده کردن شیعیان برای غیبت کبرا</w:t>
            </w:r>
            <w:r>
              <w:rPr>
                <w:rStyle w:val="IndexLink"/>
                <w:rtl w:val="true"/>
              </w:rPr>
              <w:tab/>
            </w:r>
            <w:r>
              <w:rPr>
                <w:rStyle w:val="IndexLink"/>
              </w:rPr>
              <w:t>149</w:t>
            </w:r>
          </w:hyperlink>
        </w:p>
        <w:p>
          <w:pPr>
            <w:pStyle w:val="Contents4"/>
            <w:tabs>
              <w:tab w:val="clear" w:pos="8176"/>
              <w:tab w:val="right" w:pos="9026" w:leader="dot"/>
            </w:tabs>
            <w:rPr/>
          </w:pPr>
          <w:hyperlink w:anchor="__RefHeading___Toc3051156_2749589250">
            <w:r>
              <w:rPr>
                <w:webHidden/>
                <w:rStyle w:val="IndexLink"/>
              </w:rPr>
              <w:t>6</w:t>
            </w:r>
            <w:r>
              <w:rPr>
                <w:rStyle w:val="IndexLink"/>
                <w:rtl w:val="true"/>
              </w:rPr>
              <w:t xml:space="preserve">. </w:t>
            </w:r>
            <w:r>
              <w:rPr>
                <w:rStyle w:val="IndexLink"/>
                <w:rtl w:val="true"/>
              </w:rPr>
              <w:t>رهبری دوستداران و طرفداران امام زمان علیه السلام و حفظ مصالح اجتماعی شیعیان</w:t>
            </w:r>
            <w:r>
              <w:rPr>
                <w:rStyle w:val="IndexLink"/>
                <w:rtl w:val="true"/>
              </w:rPr>
              <w:tab/>
            </w:r>
            <w:r>
              <w:rPr>
                <w:rStyle w:val="IndexLink"/>
              </w:rPr>
              <w:t>150</w:t>
            </w:r>
          </w:hyperlink>
        </w:p>
        <w:p>
          <w:pPr>
            <w:pStyle w:val="Contents4"/>
            <w:tabs>
              <w:tab w:val="clear" w:pos="8176"/>
              <w:tab w:val="right" w:pos="9026" w:leader="dot"/>
            </w:tabs>
            <w:rPr/>
          </w:pPr>
          <w:hyperlink w:anchor="__RefHeading___Toc3051158_2749589250">
            <w:r>
              <w:rPr>
                <w:webHidden/>
                <w:rStyle w:val="IndexLink"/>
              </w:rPr>
              <w:t>7</w:t>
            </w:r>
            <w:r>
              <w:rPr>
                <w:rStyle w:val="IndexLink"/>
                <w:rtl w:val="true"/>
              </w:rPr>
              <w:t xml:space="preserve">. </w:t>
            </w:r>
            <w:r>
              <w:rPr>
                <w:rStyle w:val="IndexLink"/>
                <w:rtl w:val="true"/>
              </w:rPr>
              <w:t>جلوگیری از فرقه‌گرایی و گروه گروه شدن شیعیان</w:t>
            </w:r>
            <w:r>
              <w:rPr>
                <w:rStyle w:val="IndexLink"/>
                <w:rtl w:val="true"/>
              </w:rPr>
              <w:tab/>
            </w:r>
            <w:r>
              <w:rPr>
                <w:rStyle w:val="IndexLink"/>
              </w:rPr>
              <w:t>150</w:t>
            </w:r>
          </w:hyperlink>
        </w:p>
        <w:p>
          <w:pPr>
            <w:pStyle w:val="Contents4"/>
            <w:tabs>
              <w:tab w:val="clear" w:pos="8176"/>
              <w:tab w:val="right" w:pos="9026" w:leader="dot"/>
            </w:tabs>
            <w:rPr/>
          </w:pPr>
          <w:hyperlink w:anchor="__RefHeading___Toc3051160_2749589250">
            <w:r>
              <w:rPr>
                <w:webHidden/>
                <w:rStyle w:val="IndexLink"/>
              </w:rPr>
              <w:t>8</w:t>
            </w:r>
            <w:r>
              <w:rPr>
                <w:rStyle w:val="IndexLink"/>
                <w:rtl w:val="true"/>
              </w:rPr>
              <w:t xml:space="preserve">. </w:t>
            </w:r>
            <w:r>
              <w:rPr>
                <w:rStyle w:val="IndexLink"/>
                <w:rtl w:val="true"/>
              </w:rPr>
              <w:t>مبارزه با مدعیان دروغین نیابت</w:t>
            </w:r>
            <w:r>
              <w:rPr>
                <w:rStyle w:val="IndexLink"/>
                <w:rtl w:val="true"/>
              </w:rPr>
              <w:tab/>
            </w:r>
            <w:r>
              <w:rPr>
                <w:rStyle w:val="IndexLink"/>
              </w:rPr>
              <w:t>150</w:t>
            </w:r>
          </w:hyperlink>
        </w:p>
        <w:p>
          <w:pPr>
            <w:pStyle w:val="Contents4"/>
            <w:tabs>
              <w:tab w:val="clear" w:pos="8176"/>
              <w:tab w:val="right" w:pos="9026" w:leader="dot"/>
            </w:tabs>
            <w:rPr/>
          </w:pPr>
          <w:hyperlink w:anchor="__RefHeading___Toc3051162_2749589250">
            <w:r>
              <w:rPr>
                <w:webHidden/>
                <w:rStyle w:val="IndexLink"/>
              </w:rPr>
              <w:t>9</w:t>
            </w:r>
            <w:r>
              <w:rPr>
                <w:rStyle w:val="IndexLink"/>
                <w:rtl w:val="true"/>
              </w:rPr>
              <w:t xml:space="preserve">. </w:t>
            </w:r>
            <w:r>
              <w:rPr>
                <w:rStyle w:val="IndexLink"/>
                <w:rtl w:val="true"/>
              </w:rPr>
              <w:t>گرفتن اموال متعلق به امام و مصرف آن در موارد لازم</w:t>
            </w:r>
            <w:r>
              <w:rPr>
                <w:rStyle w:val="IndexLink"/>
                <w:rtl w:val="true"/>
              </w:rPr>
              <w:tab/>
            </w:r>
            <w:r>
              <w:rPr>
                <w:rStyle w:val="IndexLink"/>
              </w:rPr>
              <w:t>150</w:t>
            </w:r>
          </w:hyperlink>
        </w:p>
        <w:p>
          <w:pPr>
            <w:pStyle w:val="Contents2"/>
            <w:tabs>
              <w:tab w:val="clear" w:pos="8743"/>
              <w:tab w:val="right" w:pos="9026" w:leader="dot"/>
            </w:tabs>
            <w:rPr/>
          </w:pPr>
          <w:hyperlink w:anchor="__RefHeading___Toc3051164_2749589250">
            <w:r>
              <w:rPr>
                <w:webHidden/>
                <w:rStyle w:val="IndexLink"/>
                <w:rtl w:val="true"/>
              </w:rPr>
              <w:t>فصل هشتم</w:t>
            </w:r>
            <w:r>
              <w:rPr>
                <w:rStyle w:val="IndexLink"/>
                <w:rtl w:val="true"/>
              </w:rPr>
              <w:t xml:space="preserve">: </w:t>
            </w:r>
            <w:r>
              <w:rPr>
                <w:rStyle w:val="IndexLink"/>
                <w:rtl w:val="true"/>
              </w:rPr>
              <w:t>غیبت کبرا و نیابت عام</w:t>
            </w:r>
            <w:r>
              <w:rPr>
                <w:rStyle w:val="IndexLink"/>
                <w:rtl w:val="true"/>
              </w:rPr>
              <w:tab/>
            </w:r>
            <w:r>
              <w:rPr>
                <w:rStyle w:val="IndexLink"/>
              </w:rPr>
              <w:t>151</w:t>
            </w:r>
          </w:hyperlink>
        </w:p>
        <w:p>
          <w:pPr>
            <w:pStyle w:val="Contents3"/>
            <w:tabs>
              <w:tab w:val="clear" w:pos="8459"/>
              <w:tab w:val="right" w:pos="9026" w:leader="dot"/>
            </w:tabs>
            <w:rPr/>
          </w:pPr>
          <w:hyperlink w:anchor="__RefHeading___Toc3051166_274958925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051168_2749589250">
            <w:r>
              <w:rPr>
                <w:webHidden/>
                <w:rStyle w:val="IndexLink"/>
                <w:rtl w:val="true"/>
              </w:rPr>
              <w:t>پیش‌درآمد</w:t>
            </w:r>
            <w:r>
              <w:rPr>
                <w:rStyle w:val="IndexLink"/>
                <w:rtl w:val="true"/>
              </w:rPr>
              <w:tab/>
            </w:r>
            <w:r>
              <w:rPr>
                <w:rStyle w:val="IndexLink"/>
              </w:rPr>
              <w:t>152</w:t>
            </w:r>
          </w:hyperlink>
        </w:p>
        <w:p>
          <w:pPr>
            <w:pStyle w:val="Contents3"/>
            <w:tabs>
              <w:tab w:val="clear" w:pos="8459"/>
              <w:tab w:val="right" w:pos="9026" w:leader="dot"/>
            </w:tabs>
            <w:rPr/>
          </w:pPr>
          <w:hyperlink w:anchor="__RefHeading___Toc3051170_2749589250">
            <w:r>
              <w:rPr>
                <w:webHidden/>
                <w:rStyle w:val="IndexLink"/>
                <w:rtl w:val="true"/>
              </w:rPr>
              <w:t>غیبت کبرا</w:t>
            </w:r>
            <w:r>
              <w:rPr>
                <w:rStyle w:val="IndexLink"/>
                <w:rtl w:val="true"/>
              </w:rPr>
              <w:tab/>
            </w:r>
            <w:r>
              <w:rPr>
                <w:rStyle w:val="IndexLink"/>
              </w:rPr>
              <w:t>153</w:t>
            </w:r>
          </w:hyperlink>
        </w:p>
        <w:p>
          <w:pPr>
            <w:pStyle w:val="Contents3"/>
            <w:tabs>
              <w:tab w:val="clear" w:pos="8459"/>
              <w:tab w:val="right" w:pos="9026" w:leader="dot"/>
            </w:tabs>
            <w:rPr/>
          </w:pPr>
          <w:hyperlink w:anchor="__RefHeading___Toc3051172_2749589250">
            <w:r>
              <w:rPr>
                <w:webHidden/>
                <w:rStyle w:val="IndexLink"/>
                <w:rtl w:val="true"/>
              </w:rPr>
              <w:t>نیابت عام</w:t>
            </w:r>
            <w:r>
              <w:rPr>
                <w:rStyle w:val="IndexLink"/>
                <w:rtl w:val="true"/>
              </w:rPr>
              <w:tab/>
            </w:r>
            <w:r>
              <w:rPr>
                <w:rStyle w:val="IndexLink"/>
              </w:rPr>
              <w:t>154</w:t>
            </w:r>
          </w:hyperlink>
        </w:p>
        <w:p>
          <w:pPr>
            <w:pStyle w:val="Contents3"/>
            <w:tabs>
              <w:tab w:val="clear" w:pos="8459"/>
              <w:tab w:val="right" w:pos="9026" w:leader="dot"/>
            </w:tabs>
            <w:rPr/>
          </w:pPr>
          <w:hyperlink w:anchor="__RefHeading___Toc3051174_2749589250">
            <w:r>
              <w:rPr>
                <w:webHidden/>
                <w:rStyle w:val="IndexLink"/>
                <w:rtl w:val="true"/>
              </w:rPr>
              <w:t>ولایت فقیه</w:t>
            </w:r>
            <w:r>
              <w:rPr>
                <w:rStyle w:val="IndexLink"/>
                <w:rtl w:val="true"/>
              </w:rPr>
              <w:tab/>
            </w:r>
            <w:r>
              <w:rPr>
                <w:rStyle w:val="IndexLink"/>
              </w:rPr>
              <w:t>157</w:t>
            </w:r>
          </w:hyperlink>
        </w:p>
        <w:p>
          <w:pPr>
            <w:pStyle w:val="Contents4"/>
            <w:tabs>
              <w:tab w:val="clear" w:pos="8176"/>
              <w:tab w:val="right" w:pos="9026" w:leader="dot"/>
            </w:tabs>
            <w:rPr/>
          </w:pPr>
          <w:hyperlink w:anchor="__RefHeading___Toc3051176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051178_2749589250">
            <w:r>
              <w:rPr>
                <w:webHidden/>
                <w:rStyle w:val="IndexLink"/>
                <w:rtl w:val="true"/>
              </w:rPr>
              <w:t>جایگاه ولایت فقیه در باورهای شیعه</w:t>
            </w:r>
            <w:r>
              <w:rPr>
                <w:rStyle w:val="IndexLink"/>
                <w:rtl w:val="true"/>
              </w:rPr>
              <w:tab/>
            </w:r>
            <w:r>
              <w:rPr>
                <w:rStyle w:val="IndexLink"/>
              </w:rPr>
              <w:t>157</w:t>
            </w:r>
          </w:hyperlink>
        </w:p>
        <w:p>
          <w:pPr>
            <w:pStyle w:val="Contents4"/>
            <w:tabs>
              <w:tab w:val="clear" w:pos="8176"/>
              <w:tab w:val="right" w:pos="9026" w:leader="dot"/>
            </w:tabs>
            <w:rPr/>
          </w:pPr>
          <w:hyperlink w:anchor="__RefHeading___Toc3051180_2749589250">
            <w:r>
              <w:rPr>
                <w:webHidden/>
                <w:rStyle w:val="IndexLink"/>
                <w:rtl w:val="true"/>
              </w:rPr>
              <w:t>ادلة ولایت فقیه</w:t>
            </w:r>
            <w:r>
              <w:rPr>
                <w:rStyle w:val="IndexLink"/>
                <w:rtl w:val="true"/>
              </w:rPr>
              <w:tab/>
            </w:r>
            <w:r>
              <w:rPr>
                <w:rStyle w:val="IndexLink"/>
              </w:rPr>
              <w:t>158</w:t>
            </w:r>
          </w:hyperlink>
        </w:p>
        <w:p>
          <w:pPr>
            <w:pStyle w:val="Contents4"/>
            <w:tabs>
              <w:tab w:val="clear" w:pos="8176"/>
              <w:tab w:val="right" w:pos="9026" w:leader="dot"/>
            </w:tabs>
            <w:rPr/>
          </w:pPr>
          <w:hyperlink w:anchor="__RefHeading___Toc3051182_2749589250">
            <w:r>
              <w:rPr>
                <w:webHidden/>
                <w:rStyle w:val="IndexLink"/>
                <w:rtl w:val="true"/>
              </w:rPr>
              <w:t>ولی فقیه</w:t>
            </w:r>
            <w:r>
              <w:rPr>
                <w:rStyle w:val="IndexLink"/>
                <w:rtl w:val="true"/>
              </w:rPr>
              <w:tab/>
            </w:r>
            <w:r>
              <w:rPr>
                <w:rStyle w:val="IndexLink"/>
              </w:rPr>
              <w:t>158</w:t>
            </w:r>
          </w:hyperlink>
        </w:p>
        <w:p>
          <w:pPr>
            <w:pStyle w:val="Contents3"/>
            <w:tabs>
              <w:tab w:val="clear" w:pos="8459"/>
              <w:tab w:val="right" w:pos="9026" w:leader="dot"/>
            </w:tabs>
            <w:rPr/>
          </w:pPr>
          <w:hyperlink w:anchor="__RefHeading___Toc3051184_2749589250">
            <w:r>
              <w:rPr>
                <w:webHidden/>
                <w:rStyle w:val="IndexLink"/>
                <w:rtl w:val="true"/>
              </w:rPr>
              <w:t>حکومت از نگاه آموزه‌های اسلامی</w:t>
            </w:r>
            <w:r>
              <w:rPr>
                <w:rStyle w:val="IndexLink"/>
                <w:rtl w:val="true"/>
              </w:rPr>
              <w:tab/>
            </w:r>
            <w:r>
              <w:rPr>
                <w:rStyle w:val="IndexLink"/>
              </w:rPr>
              <w:t>160</w:t>
            </w:r>
          </w:hyperlink>
        </w:p>
        <w:p>
          <w:pPr>
            <w:pStyle w:val="Contents3"/>
            <w:tabs>
              <w:tab w:val="clear" w:pos="8459"/>
              <w:tab w:val="right" w:pos="9026" w:leader="dot"/>
            </w:tabs>
            <w:rPr/>
          </w:pPr>
          <w:hyperlink w:anchor="__RefHeading___Toc3051186_2749589250">
            <w:r>
              <w:rPr>
                <w:webHidden/>
                <w:rStyle w:val="IndexLink"/>
                <w:rtl w:val="true"/>
              </w:rPr>
              <w:t>اندیشة سیاسی شیعه</w:t>
            </w:r>
            <w:r>
              <w:rPr>
                <w:rStyle w:val="IndexLink"/>
                <w:rtl w:val="true"/>
              </w:rPr>
              <w:tab/>
            </w:r>
            <w:r>
              <w:rPr>
                <w:rStyle w:val="IndexLink"/>
              </w:rPr>
              <w:t>163</w:t>
            </w:r>
          </w:hyperlink>
        </w:p>
        <w:p>
          <w:pPr>
            <w:pStyle w:val="Contents4"/>
            <w:tabs>
              <w:tab w:val="clear" w:pos="8176"/>
              <w:tab w:val="right" w:pos="9026" w:leader="dot"/>
            </w:tabs>
            <w:rPr/>
          </w:pPr>
          <w:hyperlink w:anchor="__RefHeading___Toc3051188_274958925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3051190_2749589250">
            <w:r>
              <w:rPr>
                <w:webHidden/>
                <w:rStyle w:val="IndexLink"/>
                <w:rtl w:val="true"/>
              </w:rPr>
              <w:t>مقطع حضور امام معصوم 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051192_2749589250">
            <w:r>
              <w:rPr>
                <w:webHidden/>
                <w:rStyle w:val="IndexLink"/>
                <w:rtl w:val="true"/>
              </w:rPr>
              <w:t>دوران غیبت امام عصر علیه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3051194_2749589250">
            <w:r>
              <w:rPr>
                <w:webHidden/>
                <w:rStyle w:val="IndexLink"/>
                <w:rtl w:val="true"/>
              </w:rPr>
              <w:t>فصل نهم</w:t>
            </w:r>
            <w:r>
              <w:rPr>
                <w:rStyle w:val="IndexLink"/>
                <w:rtl w:val="true"/>
              </w:rPr>
              <w:t xml:space="preserve">: </w:t>
            </w:r>
            <w:r>
              <w:rPr>
                <w:rStyle w:val="IndexLink"/>
                <w:rtl w:val="true"/>
              </w:rPr>
              <w:t xml:space="preserve">انحراف از مهدویّت </w:t>
            </w:r>
            <w:r>
              <w:rPr>
                <w:rStyle w:val="IndexLink"/>
                <w:rtl w:val="true"/>
              </w:rPr>
              <w:t>(</w:t>
            </w:r>
            <w:r>
              <w:rPr>
                <w:rStyle w:val="IndexLink"/>
              </w:rPr>
              <w:t>1</w:t>
            </w:r>
            <w:r>
              <w:rPr>
                <w:rStyle w:val="IndexLink"/>
                <w:rtl w:val="true"/>
              </w:rPr>
              <w:t>)</w:t>
              <w:tab/>
            </w:r>
            <w:r>
              <w:rPr>
                <w:rStyle w:val="IndexLink"/>
              </w:rPr>
              <w:t>165</w:t>
            </w:r>
          </w:hyperlink>
        </w:p>
        <w:p>
          <w:pPr>
            <w:pStyle w:val="Contents3"/>
            <w:tabs>
              <w:tab w:val="clear" w:pos="8459"/>
              <w:tab w:val="right" w:pos="9026" w:leader="dot"/>
            </w:tabs>
            <w:rPr/>
          </w:pPr>
          <w:hyperlink w:anchor="__RefHeading___Toc3051196_27495892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3051198_2749589250">
            <w:r>
              <w:rPr>
                <w:webHidden/>
                <w:rStyle w:val="IndexLink"/>
                <w:rtl w:val="true"/>
              </w:rPr>
              <w:t>پیش‌درآمد</w:t>
            </w:r>
            <w:r>
              <w:rPr>
                <w:rStyle w:val="IndexLink"/>
                <w:rtl w:val="true"/>
              </w:rPr>
              <w:tab/>
            </w:r>
            <w:r>
              <w:rPr>
                <w:rStyle w:val="IndexLink"/>
              </w:rPr>
              <w:t>166</w:t>
            </w:r>
          </w:hyperlink>
        </w:p>
        <w:p>
          <w:pPr>
            <w:pStyle w:val="Contents3"/>
            <w:tabs>
              <w:tab w:val="clear" w:pos="8459"/>
              <w:tab w:val="right" w:pos="9026" w:leader="dot"/>
            </w:tabs>
            <w:rPr/>
          </w:pPr>
          <w:hyperlink w:anchor="__RefHeading___Toc3051200_2749589250">
            <w:r>
              <w:rPr>
                <w:webHidden/>
                <w:rStyle w:val="IndexLink"/>
                <w:rtl w:val="true"/>
              </w:rPr>
              <w:t>ادعای دروغین نیابت، آغاز انحراف‌های بزرگ</w:t>
            </w:r>
            <w:r>
              <w:rPr>
                <w:rStyle w:val="IndexLink"/>
                <w:rtl w:val="true"/>
              </w:rPr>
              <w:tab/>
            </w:r>
            <w:r>
              <w:rPr>
                <w:rStyle w:val="IndexLink"/>
              </w:rPr>
              <w:t>166</w:t>
            </w:r>
          </w:hyperlink>
        </w:p>
        <w:p>
          <w:pPr>
            <w:pStyle w:val="Contents4"/>
            <w:tabs>
              <w:tab w:val="clear" w:pos="8176"/>
              <w:tab w:val="right" w:pos="9026" w:leader="dot"/>
            </w:tabs>
            <w:rPr/>
          </w:pPr>
          <w:hyperlink w:anchor="__RefHeading___Toc3051202_274958925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051204_2749589250">
            <w:r>
              <w:rPr>
                <w:webHidden/>
                <w:rStyle w:val="IndexLink"/>
              </w:rPr>
              <w:t>1</w:t>
            </w:r>
            <w:r>
              <w:rPr>
                <w:rStyle w:val="IndexLink"/>
                <w:rtl w:val="true"/>
              </w:rPr>
              <w:t xml:space="preserve">. </w:t>
            </w:r>
            <w:r>
              <w:rPr>
                <w:rStyle w:val="IndexLink"/>
                <w:rtl w:val="true"/>
              </w:rPr>
              <w:t>سستی ایمان</w:t>
            </w:r>
            <w:r>
              <w:rPr>
                <w:rStyle w:val="IndexLink"/>
                <w:rtl w:val="true"/>
              </w:rPr>
              <w:tab/>
            </w:r>
            <w:r>
              <w:rPr>
                <w:rStyle w:val="IndexLink"/>
              </w:rPr>
              <w:t>167</w:t>
            </w:r>
          </w:hyperlink>
        </w:p>
        <w:p>
          <w:pPr>
            <w:pStyle w:val="Contents4"/>
            <w:tabs>
              <w:tab w:val="clear" w:pos="8176"/>
              <w:tab w:val="right" w:pos="9026" w:leader="dot"/>
            </w:tabs>
            <w:rPr/>
          </w:pPr>
          <w:hyperlink w:anchor="__RefHeading___Toc3051206_2749589250">
            <w:r>
              <w:rPr>
                <w:webHidden/>
                <w:rStyle w:val="IndexLink"/>
              </w:rPr>
              <w:t>2</w:t>
            </w:r>
            <w:r>
              <w:rPr>
                <w:rStyle w:val="IndexLink"/>
                <w:rtl w:val="true"/>
              </w:rPr>
              <w:t xml:space="preserve">. </w:t>
            </w:r>
            <w:r>
              <w:rPr>
                <w:rStyle w:val="IndexLink"/>
                <w:rtl w:val="true"/>
              </w:rPr>
              <w:t>طمع در اموال امام</w:t>
            </w:r>
            <w:r>
              <w:rPr>
                <w:rStyle w:val="IndexLink"/>
                <w:rtl w:val="true"/>
              </w:rPr>
              <w:tab/>
            </w:r>
            <w:r>
              <w:rPr>
                <w:rStyle w:val="IndexLink"/>
              </w:rPr>
              <w:t>167</w:t>
            </w:r>
          </w:hyperlink>
        </w:p>
        <w:p>
          <w:pPr>
            <w:pStyle w:val="Contents4"/>
            <w:tabs>
              <w:tab w:val="clear" w:pos="8176"/>
              <w:tab w:val="right" w:pos="9026" w:leader="dot"/>
            </w:tabs>
            <w:rPr/>
          </w:pPr>
          <w:hyperlink w:anchor="__RefHeading___Toc3051208_2749589250">
            <w:r>
              <w:rPr>
                <w:webHidden/>
                <w:rStyle w:val="IndexLink"/>
              </w:rPr>
              <w:t>3</w:t>
            </w:r>
            <w:r>
              <w:rPr>
                <w:rStyle w:val="IndexLink"/>
                <w:rtl w:val="true"/>
              </w:rPr>
              <w:t xml:space="preserve">. </w:t>
            </w:r>
            <w:r>
              <w:rPr>
                <w:rStyle w:val="IndexLink"/>
                <w:rtl w:val="true"/>
              </w:rPr>
              <w:t>رسیدن به شهرت</w:t>
            </w:r>
            <w:r>
              <w:rPr>
                <w:rStyle w:val="IndexLink"/>
                <w:rtl w:val="true"/>
              </w:rPr>
              <w:tab/>
            </w:r>
            <w:r>
              <w:rPr>
                <w:rStyle w:val="IndexLink"/>
              </w:rPr>
              <w:t>168</w:t>
            </w:r>
          </w:hyperlink>
        </w:p>
        <w:p>
          <w:pPr>
            <w:pStyle w:val="Contents4"/>
            <w:tabs>
              <w:tab w:val="clear" w:pos="8176"/>
              <w:tab w:val="right" w:pos="9026" w:leader="dot"/>
            </w:tabs>
            <w:rPr/>
          </w:pPr>
          <w:hyperlink w:anchor="__RefHeading___Toc3051210_2749589250">
            <w:r>
              <w:rPr>
                <w:webHidden/>
                <w:rStyle w:val="IndexLink"/>
              </w:rPr>
              <w:t>4</w:t>
            </w:r>
            <w:r>
              <w:rPr>
                <w:rStyle w:val="IndexLink"/>
                <w:rtl w:val="true"/>
              </w:rPr>
              <w:t xml:space="preserve">. </w:t>
            </w:r>
            <w:r>
              <w:rPr>
                <w:rStyle w:val="IndexLink"/>
                <w:rtl w:val="true"/>
              </w:rPr>
              <w:t>انگیزه‌های سیاسی</w:t>
            </w:r>
            <w:r>
              <w:rPr>
                <w:rStyle w:val="IndexLink"/>
                <w:rtl w:val="true"/>
              </w:rPr>
              <w:tab/>
            </w:r>
            <w:r>
              <w:rPr>
                <w:rStyle w:val="IndexLink"/>
              </w:rPr>
              <w:t>168</w:t>
            </w:r>
          </w:hyperlink>
        </w:p>
        <w:p>
          <w:pPr>
            <w:pStyle w:val="Contents3"/>
            <w:tabs>
              <w:tab w:val="clear" w:pos="8459"/>
              <w:tab w:val="right" w:pos="9026" w:leader="dot"/>
            </w:tabs>
            <w:rPr/>
          </w:pPr>
          <w:hyperlink w:anchor="__RefHeading___Toc3051212_2749589250">
            <w:r>
              <w:rPr>
                <w:webHidden/>
                <w:rStyle w:val="IndexLink"/>
                <w:rtl w:val="true"/>
              </w:rPr>
              <w:t>آغاز شکل‌گیری مدعیان دروغین</w:t>
            </w:r>
            <w:r>
              <w:rPr>
                <w:rStyle w:val="IndexLink"/>
                <w:rtl w:val="true"/>
              </w:rPr>
              <w:tab/>
            </w:r>
            <w:r>
              <w:rPr>
                <w:rStyle w:val="IndexLink"/>
              </w:rPr>
              <w:t>168</w:t>
            </w:r>
          </w:hyperlink>
        </w:p>
        <w:p>
          <w:pPr>
            <w:pStyle w:val="Contents4"/>
            <w:tabs>
              <w:tab w:val="clear" w:pos="8176"/>
              <w:tab w:val="right" w:pos="9026" w:leader="dot"/>
            </w:tabs>
            <w:rPr/>
          </w:pPr>
          <w:hyperlink w:anchor="__RefHeading___Toc3051214_274958925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051216_2749589250">
            <w:r>
              <w:rPr>
                <w:webHidden/>
                <w:rStyle w:val="IndexLink"/>
              </w:rPr>
              <w:t>1</w:t>
            </w:r>
            <w:r>
              <w:rPr>
                <w:rStyle w:val="IndexLink"/>
                <w:rtl w:val="true"/>
              </w:rPr>
              <w:t xml:space="preserve">. </w:t>
            </w:r>
            <w:r>
              <w:rPr>
                <w:rStyle w:val="IndexLink"/>
                <w:rtl w:val="true"/>
              </w:rPr>
              <w:t>جایگاه ویژة نایب نخست</w:t>
            </w:r>
            <w:r>
              <w:rPr>
                <w:rStyle w:val="IndexLink"/>
                <w:rtl w:val="true"/>
              </w:rPr>
              <w:tab/>
            </w:r>
            <w:r>
              <w:rPr>
                <w:rStyle w:val="IndexLink"/>
              </w:rPr>
              <w:t>169</w:t>
            </w:r>
          </w:hyperlink>
        </w:p>
        <w:p>
          <w:pPr>
            <w:pStyle w:val="Contents4"/>
            <w:tabs>
              <w:tab w:val="clear" w:pos="8176"/>
              <w:tab w:val="right" w:pos="9026" w:leader="dot"/>
            </w:tabs>
            <w:rPr/>
          </w:pPr>
          <w:hyperlink w:anchor="__RefHeading___Toc3051218_2749589250">
            <w:r>
              <w:rPr>
                <w:webHidden/>
                <w:rStyle w:val="IndexLink"/>
              </w:rPr>
              <w:t>2</w:t>
            </w:r>
            <w:r>
              <w:rPr>
                <w:rStyle w:val="IndexLink"/>
                <w:rtl w:val="true"/>
              </w:rPr>
              <w:t xml:space="preserve">. </w:t>
            </w:r>
            <w:r>
              <w:rPr>
                <w:rStyle w:val="IndexLink"/>
                <w:rtl w:val="true"/>
              </w:rPr>
              <w:t>شرایط سیاسی و اجتماعی</w:t>
            </w:r>
            <w:r>
              <w:rPr>
                <w:rStyle w:val="IndexLink"/>
                <w:rtl w:val="true"/>
              </w:rPr>
              <w:tab/>
            </w:r>
            <w:r>
              <w:rPr>
                <w:rStyle w:val="IndexLink"/>
              </w:rPr>
              <w:t>169</w:t>
            </w:r>
          </w:hyperlink>
        </w:p>
        <w:p>
          <w:pPr>
            <w:pStyle w:val="Contents4"/>
            <w:tabs>
              <w:tab w:val="clear" w:pos="8176"/>
              <w:tab w:val="right" w:pos="9026" w:leader="dot"/>
            </w:tabs>
            <w:rPr/>
          </w:pPr>
          <w:hyperlink w:anchor="__RefHeading___Toc3051220_2749589250">
            <w:r>
              <w:rPr>
                <w:webHidden/>
                <w:rStyle w:val="IndexLink"/>
              </w:rPr>
              <w:t>3</w:t>
            </w:r>
            <w:r>
              <w:rPr>
                <w:rStyle w:val="IndexLink"/>
                <w:rtl w:val="true"/>
              </w:rPr>
              <w:t xml:space="preserve">. </w:t>
            </w:r>
            <w:r>
              <w:rPr>
                <w:rStyle w:val="IndexLink"/>
                <w:rtl w:val="true"/>
              </w:rPr>
              <w:t>عدم عادت مردم</w:t>
            </w:r>
            <w:r>
              <w:rPr>
                <w:rStyle w:val="IndexLink"/>
                <w:rtl w:val="true"/>
              </w:rPr>
              <w:tab/>
            </w:r>
            <w:r>
              <w:rPr>
                <w:rStyle w:val="IndexLink"/>
              </w:rPr>
              <w:t>169</w:t>
            </w:r>
          </w:hyperlink>
        </w:p>
        <w:p>
          <w:pPr>
            <w:pStyle w:val="Contents3"/>
            <w:tabs>
              <w:tab w:val="clear" w:pos="8459"/>
              <w:tab w:val="right" w:pos="9026" w:leader="dot"/>
            </w:tabs>
            <w:rPr/>
          </w:pPr>
          <w:hyperlink w:anchor="__RefHeading___Toc3051222_2749589250">
            <w:r>
              <w:rPr>
                <w:webHidden/>
                <w:rStyle w:val="IndexLink"/>
                <w:rtl w:val="true"/>
              </w:rPr>
              <w:t>برخی از معروف‌ترین مدعیان دروغین</w:t>
            </w:r>
            <w:r>
              <w:rPr>
                <w:rStyle w:val="IndexLink"/>
                <w:rtl w:val="true"/>
              </w:rPr>
              <w:tab/>
            </w:r>
            <w:r>
              <w:rPr>
                <w:rStyle w:val="IndexLink"/>
              </w:rPr>
              <w:t>171</w:t>
            </w:r>
          </w:hyperlink>
        </w:p>
        <w:p>
          <w:pPr>
            <w:pStyle w:val="Contents4"/>
            <w:tabs>
              <w:tab w:val="clear" w:pos="8176"/>
              <w:tab w:val="right" w:pos="9026" w:leader="dot"/>
            </w:tabs>
            <w:rPr/>
          </w:pPr>
          <w:hyperlink w:anchor="__RefHeading___Toc3051224_2749589250">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3051226_2749589250">
            <w:r>
              <w:rPr>
                <w:webHidden/>
                <w:rStyle w:val="IndexLink"/>
              </w:rPr>
              <w:t>1</w:t>
            </w:r>
            <w:r>
              <w:rPr>
                <w:rStyle w:val="IndexLink"/>
                <w:rtl w:val="true"/>
              </w:rPr>
              <w:t xml:space="preserve">. </w:t>
            </w:r>
            <w:r>
              <w:rPr>
                <w:rStyle w:val="IndexLink"/>
                <w:rtl w:val="true"/>
              </w:rPr>
              <w:t>ابومحمد حسن شریعی</w:t>
            </w:r>
            <w:r>
              <w:rPr>
                <w:rStyle w:val="IndexLink"/>
                <w:rtl w:val="true"/>
              </w:rPr>
              <w:tab/>
            </w:r>
            <w:r>
              <w:rPr>
                <w:rStyle w:val="IndexLink"/>
              </w:rPr>
              <w:t>171</w:t>
            </w:r>
          </w:hyperlink>
        </w:p>
        <w:p>
          <w:pPr>
            <w:pStyle w:val="Contents4"/>
            <w:tabs>
              <w:tab w:val="clear" w:pos="8176"/>
              <w:tab w:val="right" w:pos="9026" w:leader="dot"/>
            </w:tabs>
            <w:rPr/>
          </w:pPr>
          <w:hyperlink w:anchor="__RefHeading___Toc3051228_2749589250">
            <w:r>
              <w:rPr>
                <w:webHidden/>
                <w:rStyle w:val="IndexLink"/>
              </w:rPr>
              <w:t>2</w:t>
            </w:r>
            <w:r>
              <w:rPr>
                <w:rStyle w:val="IndexLink"/>
                <w:rtl w:val="true"/>
              </w:rPr>
              <w:t xml:space="preserve">. </w:t>
            </w:r>
            <w:r>
              <w:rPr>
                <w:rStyle w:val="IndexLink"/>
                <w:rtl w:val="true"/>
              </w:rPr>
              <w:t>محمد بن نصیر نمیری</w:t>
            </w:r>
            <w:r>
              <w:rPr>
                <w:rStyle w:val="IndexLink"/>
                <w:rtl w:val="true"/>
              </w:rPr>
              <w:tab/>
            </w:r>
            <w:r>
              <w:rPr>
                <w:rStyle w:val="IndexLink"/>
              </w:rPr>
              <w:t>172</w:t>
            </w:r>
          </w:hyperlink>
        </w:p>
        <w:p>
          <w:pPr>
            <w:pStyle w:val="Contents4"/>
            <w:tabs>
              <w:tab w:val="clear" w:pos="8176"/>
              <w:tab w:val="right" w:pos="9026" w:leader="dot"/>
            </w:tabs>
            <w:rPr/>
          </w:pPr>
          <w:hyperlink w:anchor="__RefHeading___Toc3051230_2749589250">
            <w:r>
              <w:rPr>
                <w:webHidden/>
                <w:rStyle w:val="IndexLink"/>
              </w:rPr>
              <w:t>3</w:t>
            </w:r>
            <w:r>
              <w:rPr>
                <w:rStyle w:val="IndexLink"/>
                <w:rtl w:val="true"/>
              </w:rPr>
              <w:t xml:space="preserve">. </w:t>
            </w:r>
            <w:r>
              <w:rPr>
                <w:rStyle w:val="IndexLink"/>
                <w:rtl w:val="true"/>
              </w:rPr>
              <w:t>ابوطاهر محمد بن علی بن هلال</w:t>
            </w:r>
            <w:r>
              <w:rPr>
                <w:rStyle w:val="IndexLink"/>
                <w:rtl w:val="true"/>
              </w:rPr>
              <w:tab/>
            </w:r>
            <w:r>
              <w:rPr>
                <w:rStyle w:val="IndexLink"/>
              </w:rPr>
              <w:t>173</w:t>
            </w:r>
          </w:hyperlink>
        </w:p>
        <w:p>
          <w:pPr>
            <w:pStyle w:val="Contents4"/>
            <w:tabs>
              <w:tab w:val="clear" w:pos="8176"/>
              <w:tab w:val="right" w:pos="9026" w:leader="dot"/>
            </w:tabs>
            <w:rPr/>
          </w:pPr>
          <w:hyperlink w:anchor="__RefHeading___Toc3051232_2749589250">
            <w:r>
              <w:rPr>
                <w:webHidden/>
                <w:rStyle w:val="IndexLink"/>
              </w:rPr>
              <w:t>4</w:t>
            </w:r>
            <w:r>
              <w:rPr>
                <w:rStyle w:val="IndexLink"/>
                <w:rtl w:val="true"/>
              </w:rPr>
              <w:t xml:space="preserve">. </w:t>
            </w:r>
            <w:r>
              <w:rPr>
                <w:rStyle w:val="IndexLink"/>
                <w:rtl w:val="true"/>
              </w:rPr>
              <w:t>حسین بن منصور حلاج</w:t>
            </w:r>
            <w:r>
              <w:rPr>
                <w:rStyle w:val="IndexLink"/>
                <w:rtl w:val="true"/>
              </w:rPr>
              <w:tab/>
            </w:r>
            <w:r>
              <w:rPr>
                <w:rStyle w:val="IndexLink"/>
              </w:rPr>
              <w:t>174</w:t>
            </w:r>
          </w:hyperlink>
        </w:p>
        <w:p>
          <w:pPr>
            <w:pStyle w:val="Contents4"/>
            <w:tabs>
              <w:tab w:val="clear" w:pos="8176"/>
              <w:tab w:val="right" w:pos="9026" w:leader="dot"/>
            </w:tabs>
            <w:rPr/>
          </w:pPr>
          <w:hyperlink w:anchor="__RefHeading___Toc3051234_2749589250">
            <w:r>
              <w:rPr>
                <w:webHidden/>
                <w:rStyle w:val="IndexLink"/>
              </w:rPr>
              <w:t>5</w:t>
            </w:r>
            <w:r>
              <w:rPr>
                <w:rStyle w:val="IndexLink"/>
                <w:rtl w:val="true"/>
              </w:rPr>
              <w:t xml:space="preserve">. </w:t>
            </w:r>
            <w:r>
              <w:rPr>
                <w:rStyle w:val="IndexLink"/>
                <w:rtl w:val="true"/>
              </w:rPr>
              <w:t>ابوجعفر محمد بن علی شلمغانی</w:t>
            </w:r>
            <w:r>
              <w:rPr>
                <w:rStyle w:val="IndexLink"/>
                <w:rtl w:val="true"/>
              </w:rPr>
              <w:tab/>
            </w:r>
            <w:r>
              <w:rPr>
                <w:rStyle w:val="IndexLink"/>
              </w:rPr>
              <w:t>175</w:t>
            </w:r>
          </w:hyperlink>
        </w:p>
        <w:p>
          <w:pPr>
            <w:pStyle w:val="Contents4"/>
            <w:tabs>
              <w:tab w:val="clear" w:pos="8176"/>
              <w:tab w:val="right" w:pos="9026" w:leader="dot"/>
            </w:tabs>
            <w:rPr/>
          </w:pPr>
          <w:hyperlink w:anchor="__RefHeading___Toc3051236_2749589250">
            <w:r>
              <w:rPr>
                <w:webHidden/>
                <w:rStyle w:val="IndexLink"/>
              </w:rPr>
              <w:t>6</w:t>
            </w:r>
            <w:r>
              <w:rPr>
                <w:rStyle w:val="IndexLink"/>
                <w:rtl w:val="true"/>
              </w:rPr>
              <w:t xml:space="preserve">. </w:t>
            </w:r>
            <w:r>
              <w:rPr>
                <w:rStyle w:val="IndexLink"/>
                <w:rtl w:val="true"/>
              </w:rPr>
              <w:t>احمد بن هلال کرخی</w:t>
            </w:r>
            <w:r>
              <w:rPr>
                <w:rStyle w:val="IndexLink"/>
                <w:rtl w:val="true"/>
              </w:rPr>
              <w:tab/>
            </w:r>
            <w:r>
              <w:rPr>
                <w:rStyle w:val="IndexLink"/>
              </w:rPr>
              <w:t>177</w:t>
            </w:r>
          </w:hyperlink>
        </w:p>
        <w:p>
          <w:pPr>
            <w:pStyle w:val="Contents2"/>
            <w:tabs>
              <w:tab w:val="clear" w:pos="8743"/>
              <w:tab w:val="right" w:pos="9026" w:leader="dot"/>
            </w:tabs>
            <w:rPr/>
          </w:pPr>
          <w:hyperlink w:anchor="__RefHeading___Toc3051238_2749589250">
            <w:r>
              <w:rPr>
                <w:webHidden/>
                <w:rStyle w:val="IndexLink"/>
                <w:rtl w:val="true"/>
              </w:rPr>
              <w:t>فصل دهم</w:t>
            </w:r>
            <w:r>
              <w:rPr>
                <w:rStyle w:val="IndexLink"/>
                <w:rtl w:val="true"/>
              </w:rPr>
              <w:t xml:space="preserve">: </w:t>
            </w:r>
            <w:r>
              <w:rPr>
                <w:rStyle w:val="IndexLink"/>
                <w:rtl w:val="true"/>
              </w:rPr>
              <w:t xml:space="preserve">انحراف از مهدویّت </w:t>
            </w:r>
            <w:r>
              <w:rPr>
                <w:rStyle w:val="IndexLink"/>
                <w:rtl w:val="true"/>
              </w:rPr>
              <w:t>(</w:t>
            </w:r>
            <w:r>
              <w:rPr>
                <w:rStyle w:val="IndexLink"/>
              </w:rPr>
              <w:t>2</w:t>
            </w:r>
            <w:r>
              <w:rPr>
                <w:rStyle w:val="IndexLink"/>
                <w:rtl w:val="true"/>
              </w:rPr>
              <w:t>)</w:t>
              <w:tab/>
            </w:r>
            <w:r>
              <w:rPr>
                <w:rStyle w:val="IndexLink"/>
              </w:rPr>
              <w:t>179</w:t>
            </w:r>
          </w:hyperlink>
        </w:p>
        <w:p>
          <w:pPr>
            <w:pStyle w:val="Contents3"/>
            <w:tabs>
              <w:tab w:val="clear" w:pos="8459"/>
              <w:tab w:val="right" w:pos="9026" w:leader="dot"/>
            </w:tabs>
            <w:rPr/>
          </w:pPr>
          <w:hyperlink w:anchor="__RefHeading___Toc3051240_274958925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3051242_2749589250">
            <w:r>
              <w:rPr>
                <w:webHidden/>
                <w:rStyle w:val="IndexLink"/>
                <w:rtl w:val="true"/>
              </w:rPr>
              <w:t>پیش‌درآمد</w:t>
            </w:r>
            <w:r>
              <w:rPr>
                <w:rStyle w:val="IndexLink"/>
                <w:rtl w:val="true"/>
              </w:rPr>
              <w:tab/>
            </w:r>
            <w:r>
              <w:rPr>
                <w:rStyle w:val="IndexLink"/>
              </w:rPr>
              <w:t>180</w:t>
            </w:r>
          </w:hyperlink>
        </w:p>
        <w:p>
          <w:pPr>
            <w:pStyle w:val="Contents3"/>
            <w:tabs>
              <w:tab w:val="clear" w:pos="8459"/>
              <w:tab w:val="right" w:pos="9026" w:leader="dot"/>
            </w:tabs>
            <w:rPr/>
          </w:pPr>
          <w:hyperlink w:anchor="__RefHeading___Toc3051244_2749589250">
            <w:r>
              <w:rPr>
                <w:webHidden/>
                <w:rStyle w:val="IndexLink"/>
                <w:rtl w:val="true"/>
              </w:rPr>
              <w:t>شیخیه، بستر پیدایش یک انحراف بزرگ</w:t>
            </w:r>
            <w:r>
              <w:rPr>
                <w:rStyle w:val="IndexLink"/>
                <w:rtl w:val="true"/>
              </w:rPr>
              <w:tab/>
            </w:r>
            <w:r>
              <w:rPr>
                <w:rStyle w:val="IndexLink"/>
              </w:rPr>
              <w:t>180</w:t>
            </w:r>
          </w:hyperlink>
        </w:p>
        <w:p>
          <w:pPr>
            <w:pStyle w:val="Contents4"/>
            <w:tabs>
              <w:tab w:val="clear" w:pos="8176"/>
              <w:tab w:val="right" w:pos="9026" w:leader="dot"/>
            </w:tabs>
            <w:rPr/>
          </w:pPr>
          <w:hyperlink w:anchor="__RefHeading___Toc3051246_274958925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051248_2749589250">
            <w:r>
              <w:rPr>
                <w:webHidden/>
                <w:rStyle w:val="IndexLink"/>
                <w:rtl w:val="true"/>
              </w:rPr>
              <w:t>مقام علمی و اجازه روایت</w:t>
            </w:r>
            <w:r>
              <w:rPr>
                <w:rStyle w:val="IndexLink"/>
                <w:rtl w:val="true"/>
              </w:rPr>
              <w:tab/>
            </w:r>
            <w:r>
              <w:rPr>
                <w:rStyle w:val="IndexLink"/>
              </w:rPr>
              <w:t>181</w:t>
            </w:r>
          </w:hyperlink>
        </w:p>
        <w:p>
          <w:pPr>
            <w:pStyle w:val="Contents4"/>
            <w:tabs>
              <w:tab w:val="clear" w:pos="8176"/>
              <w:tab w:val="right" w:pos="9026" w:leader="dot"/>
            </w:tabs>
            <w:rPr/>
          </w:pPr>
          <w:hyperlink w:anchor="__RefHeading___Toc3051250_2749589250">
            <w:r>
              <w:rPr>
                <w:webHidden/>
                <w:rStyle w:val="IndexLink"/>
                <w:rtl w:val="true"/>
              </w:rPr>
              <w:t>سید کاظم رشتی، جانشین احسایی</w:t>
            </w:r>
            <w:r>
              <w:rPr>
                <w:rStyle w:val="IndexLink"/>
                <w:rtl w:val="true"/>
              </w:rPr>
              <w:tab/>
            </w:r>
            <w:r>
              <w:rPr>
                <w:rStyle w:val="IndexLink"/>
              </w:rPr>
              <w:t>183</w:t>
            </w:r>
          </w:hyperlink>
        </w:p>
        <w:p>
          <w:pPr>
            <w:pStyle w:val="Contents4"/>
            <w:tabs>
              <w:tab w:val="clear" w:pos="8176"/>
              <w:tab w:val="right" w:pos="9026" w:leader="dot"/>
            </w:tabs>
            <w:rPr/>
          </w:pPr>
          <w:hyperlink w:anchor="__RefHeading___Toc3051252_2749589250">
            <w:r>
              <w:rPr>
                <w:webHidden/>
                <w:rStyle w:val="IndexLink"/>
                <w:rtl w:val="true"/>
              </w:rPr>
              <w:t>بدعت رکن رابع</w:t>
            </w:r>
            <w:r>
              <w:rPr>
                <w:rStyle w:val="IndexLink"/>
                <w:rtl w:val="true"/>
              </w:rPr>
              <w:tab/>
            </w:r>
            <w:r>
              <w:rPr>
                <w:rStyle w:val="IndexLink"/>
              </w:rPr>
              <w:t>184</w:t>
            </w:r>
          </w:hyperlink>
        </w:p>
        <w:p>
          <w:pPr>
            <w:pStyle w:val="Contents3"/>
            <w:tabs>
              <w:tab w:val="clear" w:pos="8459"/>
              <w:tab w:val="right" w:pos="9026" w:leader="dot"/>
            </w:tabs>
            <w:rPr/>
          </w:pPr>
          <w:hyperlink w:anchor="__RefHeading___Toc3051254_2749589250">
            <w:r>
              <w:rPr>
                <w:webHidden/>
                <w:rStyle w:val="IndexLink"/>
                <w:rtl w:val="true"/>
              </w:rPr>
              <w:t>بابیه، یک انحراف بزرگ</w:t>
            </w:r>
            <w:r>
              <w:rPr>
                <w:rStyle w:val="IndexLink"/>
                <w:rtl w:val="true"/>
              </w:rPr>
              <w:tab/>
            </w:r>
            <w:r>
              <w:rPr>
                <w:rStyle w:val="IndexLink"/>
              </w:rPr>
              <w:t>184</w:t>
            </w:r>
          </w:hyperlink>
        </w:p>
        <w:p>
          <w:pPr>
            <w:pStyle w:val="Contents4"/>
            <w:tabs>
              <w:tab w:val="clear" w:pos="8176"/>
              <w:tab w:val="right" w:pos="9026" w:leader="dot"/>
            </w:tabs>
            <w:rPr/>
          </w:pPr>
          <w:hyperlink w:anchor="__RefHeading___Toc3051256_274958925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051258_2749589250">
            <w:r>
              <w:rPr>
                <w:webHidden/>
                <w:rStyle w:val="IndexLink"/>
                <w:rtl w:val="true"/>
              </w:rPr>
              <w:t>آرا و عقاید باب</w:t>
            </w:r>
            <w:r>
              <w:rPr>
                <w:rStyle w:val="IndexLink"/>
                <w:rtl w:val="true"/>
              </w:rPr>
              <w:tab/>
            </w:r>
            <w:r>
              <w:rPr>
                <w:rStyle w:val="IndexLink"/>
              </w:rPr>
              <w:t>187</w:t>
            </w:r>
          </w:hyperlink>
        </w:p>
        <w:p>
          <w:pPr>
            <w:pStyle w:val="Contents3"/>
            <w:tabs>
              <w:tab w:val="clear" w:pos="8459"/>
              <w:tab w:val="right" w:pos="9026" w:leader="dot"/>
            </w:tabs>
            <w:rPr/>
          </w:pPr>
          <w:hyperlink w:anchor="__RefHeading___Toc3051260_2749589250">
            <w:r>
              <w:rPr>
                <w:webHidden/>
                <w:rStyle w:val="IndexLink"/>
                <w:rtl w:val="true"/>
              </w:rPr>
              <w:t>بهائیت، استمرار انحراف</w:t>
            </w:r>
            <w:r>
              <w:rPr>
                <w:rStyle w:val="IndexLink"/>
                <w:rtl w:val="true"/>
              </w:rPr>
              <w:tab/>
            </w:r>
            <w:r>
              <w:rPr>
                <w:rStyle w:val="IndexLink"/>
              </w:rPr>
              <w:t>189</w:t>
            </w:r>
          </w:hyperlink>
        </w:p>
        <w:p>
          <w:pPr>
            <w:pStyle w:val="Contents4"/>
            <w:tabs>
              <w:tab w:val="clear" w:pos="8176"/>
              <w:tab w:val="right" w:pos="9026" w:leader="dot"/>
            </w:tabs>
            <w:rPr/>
          </w:pPr>
          <w:hyperlink w:anchor="__RefHeading___Toc3051262_274958925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051264_2749589250">
            <w:r>
              <w:rPr>
                <w:webHidden/>
                <w:rStyle w:val="IndexLink"/>
                <w:rtl w:val="true"/>
              </w:rPr>
              <w:t xml:space="preserve">پیدایش فرقة </w:t>
            </w:r>
            <w:r>
              <w:rPr>
                <w:rStyle w:val="IndexLink"/>
                <w:rtl w:val="true"/>
              </w:rPr>
              <w:t>«</w:t>
            </w:r>
            <w:r>
              <w:rPr>
                <w:rStyle w:val="IndexLink"/>
                <w:rtl w:val="true"/>
              </w:rPr>
              <w:t>بهائیه</w:t>
            </w:r>
            <w:r>
              <w:rPr>
                <w:rStyle w:val="IndexLink"/>
                <w:rtl w:val="true"/>
              </w:rPr>
              <w:t>»</w:t>
              <w:tab/>
            </w:r>
            <w:r>
              <w:rPr>
                <w:rStyle w:val="IndexLink"/>
              </w:rPr>
              <w:t>189</w:t>
            </w:r>
          </w:hyperlink>
        </w:p>
        <w:p>
          <w:pPr>
            <w:pStyle w:val="Contents4"/>
            <w:tabs>
              <w:tab w:val="clear" w:pos="8176"/>
              <w:tab w:val="right" w:pos="9026" w:leader="dot"/>
            </w:tabs>
            <w:rPr/>
          </w:pPr>
          <w:hyperlink w:anchor="__RefHeading___Toc3051266_2749589250">
            <w:r>
              <w:rPr>
                <w:webHidden/>
                <w:rStyle w:val="IndexLink"/>
                <w:rtl w:val="true"/>
              </w:rPr>
              <w:t>سرانجام دعوت میرزا بهاء</w:t>
            </w:r>
            <w:r>
              <w:rPr>
                <w:rStyle w:val="IndexLink"/>
                <w:rtl w:val="true"/>
              </w:rPr>
              <w:tab/>
            </w:r>
            <w:r>
              <w:rPr>
                <w:rStyle w:val="IndexLink"/>
              </w:rPr>
              <w:t>189</w:t>
            </w:r>
          </w:hyperlink>
        </w:p>
        <w:p>
          <w:pPr>
            <w:pStyle w:val="Contents4"/>
            <w:tabs>
              <w:tab w:val="clear" w:pos="8176"/>
              <w:tab w:val="right" w:pos="9026" w:leader="dot"/>
            </w:tabs>
            <w:rPr/>
          </w:pPr>
          <w:hyperlink w:anchor="__RefHeading___Toc3051268_2749589250">
            <w:r>
              <w:rPr>
                <w:webHidden/>
                <w:rStyle w:val="IndexLink"/>
                <w:rtl w:val="true"/>
              </w:rPr>
              <w:t>آیین‌ها و باورهای بهائیان</w:t>
            </w:r>
            <w:r>
              <w:rPr>
                <w:rStyle w:val="IndexLink"/>
                <w:rtl w:val="true"/>
              </w:rPr>
              <w:tab/>
            </w:r>
            <w:r>
              <w:rPr>
                <w:rStyle w:val="IndexLink"/>
              </w:rPr>
              <w:t>191</w:t>
            </w:r>
          </w:hyperlink>
        </w:p>
        <w:p>
          <w:pPr>
            <w:pStyle w:val="Contents4"/>
            <w:tabs>
              <w:tab w:val="clear" w:pos="8176"/>
              <w:tab w:val="right" w:pos="9026" w:leader="dot"/>
            </w:tabs>
            <w:rPr/>
          </w:pPr>
          <w:hyperlink w:anchor="__RefHeading___Toc3051270_2749589250">
            <w:r>
              <w:rPr>
                <w:webHidden/>
                <w:rStyle w:val="IndexLink"/>
                <w:rtl w:val="true"/>
              </w:rPr>
              <w:t>انجمن حجتیه، یکی از گروه‌های مبارز با بهائیت</w:t>
            </w:r>
            <w:r>
              <w:rPr>
                <w:rStyle w:val="IndexLink"/>
                <w:rtl w:val="true"/>
              </w:rPr>
              <w:tab/>
            </w:r>
            <w:r>
              <w:rPr>
                <w:rStyle w:val="IndexLink"/>
              </w:rPr>
              <w:t>192</w:t>
            </w:r>
          </w:hyperlink>
        </w:p>
        <w:p>
          <w:pPr>
            <w:pStyle w:val="Contents2"/>
            <w:tabs>
              <w:tab w:val="clear" w:pos="8743"/>
              <w:tab w:val="right" w:pos="9026" w:leader="dot"/>
            </w:tabs>
            <w:rPr/>
          </w:pPr>
          <w:hyperlink w:anchor="__RefHeading___Toc3051272_2749589250">
            <w:r>
              <w:rPr>
                <w:webHidden/>
                <w:rStyle w:val="IndexLink"/>
                <w:rtl w:val="true"/>
              </w:rPr>
              <w:t>فصل یازدهم</w:t>
            </w:r>
            <w:r>
              <w:rPr>
                <w:rStyle w:val="IndexLink"/>
                <w:rtl w:val="true"/>
              </w:rPr>
              <w:t xml:space="preserve">: </w:t>
            </w:r>
            <w:r>
              <w:rPr>
                <w:rStyle w:val="IndexLink"/>
                <w:rtl w:val="true"/>
              </w:rPr>
              <w:t>انتظار در فرهنگ شیعه</w:t>
            </w:r>
            <w:r>
              <w:rPr>
                <w:rStyle w:val="IndexLink"/>
                <w:rtl w:val="true"/>
              </w:rPr>
              <w:tab/>
            </w:r>
            <w:r>
              <w:rPr>
                <w:rStyle w:val="IndexLink"/>
              </w:rPr>
              <w:t>195</w:t>
            </w:r>
          </w:hyperlink>
        </w:p>
        <w:p>
          <w:pPr>
            <w:pStyle w:val="Contents3"/>
            <w:tabs>
              <w:tab w:val="clear" w:pos="8459"/>
              <w:tab w:val="right" w:pos="9026" w:leader="dot"/>
            </w:tabs>
            <w:rPr/>
          </w:pPr>
          <w:hyperlink w:anchor="__RefHeading___Toc3051274_274958925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3051276_2749589250">
            <w:r>
              <w:rPr>
                <w:webHidden/>
                <w:rStyle w:val="IndexLink"/>
                <w:rtl w:val="true"/>
              </w:rPr>
              <w:t>پیش‌درآمد</w:t>
            </w:r>
            <w:r>
              <w:rPr>
                <w:rStyle w:val="IndexLink"/>
                <w:rtl w:val="true"/>
              </w:rPr>
              <w:tab/>
            </w:r>
            <w:r>
              <w:rPr>
                <w:rStyle w:val="IndexLink"/>
              </w:rPr>
              <w:t>196</w:t>
            </w:r>
          </w:hyperlink>
        </w:p>
        <w:p>
          <w:pPr>
            <w:pStyle w:val="Contents3"/>
            <w:tabs>
              <w:tab w:val="clear" w:pos="8459"/>
              <w:tab w:val="right" w:pos="9026" w:leader="dot"/>
            </w:tabs>
            <w:rPr/>
          </w:pPr>
          <w:hyperlink w:anchor="__RefHeading___Toc3051278_2749589250">
            <w:r>
              <w:rPr>
                <w:webHidden/>
                <w:rStyle w:val="IndexLink"/>
                <w:rtl w:val="true"/>
              </w:rPr>
              <w:t xml:space="preserve">معنای لغوی و اصطلاحی </w:t>
            </w:r>
            <w:r>
              <w:rPr>
                <w:rStyle w:val="IndexLink"/>
                <w:rtl w:val="true"/>
              </w:rPr>
              <w:t>«</w:t>
            </w:r>
            <w:r>
              <w:rPr>
                <w:rStyle w:val="IndexLink"/>
                <w:rtl w:val="true"/>
              </w:rPr>
              <w:t>انتظار فرج</w:t>
            </w:r>
            <w:r>
              <w:rPr>
                <w:rStyle w:val="IndexLink"/>
                <w:rtl w:val="true"/>
              </w:rPr>
              <w:t>»</w:t>
              <w:tab/>
            </w:r>
            <w:r>
              <w:rPr>
                <w:rStyle w:val="IndexLink"/>
              </w:rPr>
              <w:t>196</w:t>
            </w:r>
          </w:hyperlink>
        </w:p>
        <w:p>
          <w:pPr>
            <w:pStyle w:val="Contents3"/>
            <w:tabs>
              <w:tab w:val="clear" w:pos="8459"/>
              <w:tab w:val="right" w:pos="9026" w:leader="dot"/>
            </w:tabs>
            <w:rPr/>
          </w:pPr>
          <w:hyperlink w:anchor="__RefHeading___Toc3051280_2749589250">
            <w:r>
              <w:rPr>
                <w:webHidden/>
                <w:rStyle w:val="IndexLink"/>
                <w:rtl w:val="true"/>
              </w:rPr>
              <w:t>جایگاه انتظار در فرهنگ شیعه</w:t>
            </w:r>
            <w:r>
              <w:rPr>
                <w:rStyle w:val="IndexLink"/>
                <w:rtl w:val="true"/>
              </w:rPr>
              <w:tab/>
            </w:r>
            <w:r>
              <w:rPr>
                <w:rStyle w:val="IndexLink"/>
              </w:rPr>
              <w:t>198</w:t>
            </w:r>
          </w:hyperlink>
        </w:p>
        <w:p>
          <w:pPr>
            <w:pStyle w:val="Contents4"/>
            <w:tabs>
              <w:tab w:val="clear" w:pos="8176"/>
              <w:tab w:val="right" w:pos="9026" w:leader="dot"/>
            </w:tabs>
            <w:rPr/>
          </w:pPr>
          <w:hyperlink w:anchor="__RefHeading___Toc3051282_274958925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051284_2749589250">
            <w:r>
              <w:rPr>
                <w:webHidden/>
                <w:rStyle w:val="IndexLink"/>
              </w:rPr>
              <w:t>1</w:t>
            </w:r>
            <w:r>
              <w:rPr>
                <w:rStyle w:val="IndexLink"/>
                <w:rtl w:val="true"/>
              </w:rPr>
              <w:t xml:space="preserve">. </w:t>
            </w:r>
            <w:r>
              <w:rPr>
                <w:rStyle w:val="IndexLink"/>
                <w:rtl w:val="true"/>
              </w:rPr>
              <w:t>انتظار فرج به معنای عامّ</w:t>
            </w:r>
            <w:r>
              <w:rPr>
                <w:rStyle w:val="IndexLink"/>
                <w:rtl w:val="true"/>
              </w:rPr>
              <w:tab/>
            </w:r>
            <w:r>
              <w:rPr>
                <w:rStyle w:val="IndexLink"/>
              </w:rPr>
              <w:t>198</w:t>
            </w:r>
          </w:hyperlink>
        </w:p>
        <w:p>
          <w:pPr>
            <w:pStyle w:val="Contents5"/>
            <w:tabs>
              <w:tab w:val="clear" w:pos="7892"/>
              <w:tab w:val="right" w:pos="9026" w:leader="dot"/>
            </w:tabs>
            <w:rPr/>
          </w:pPr>
          <w:hyperlink w:anchor="__RefHeading___Toc3051286_274958925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3051288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عبادت و بندگی</w:t>
            </w:r>
            <w:r>
              <w:rPr>
                <w:rStyle w:val="IndexLink"/>
                <w:rtl w:val="true"/>
              </w:rPr>
              <w:tab/>
            </w:r>
            <w:r>
              <w:rPr>
                <w:rStyle w:val="IndexLink"/>
              </w:rPr>
              <w:t>198</w:t>
            </w:r>
          </w:hyperlink>
        </w:p>
        <w:p>
          <w:pPr>
            <w:pStyle w:val="Contents5"/>
            <w:tabs>
              <w:tab w:val="clear" w:pos="7892"/>
              <w:tab w:val="right" w:pos="9026" w:leader="dot"/>
            </w:tabs>
            <w:rPr/>
          </w:pPr>
          <w:hyperlink w:anchor="__RefHeading___Toc3051290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برترین عبادت</w:t>
            </w:r>
            <w:r>
              <w:rPr>
                <w:rStyle w:val="IndexLink"/>
                <w:rtl w:val="true"/>
              </w:rPr>
              <w:tab/>
            </w:r>
            <w:r>
              <w:rPr>
                <w:rStyle w:val="IndexLink"/>
              </w:rPr>
              <w:t>198</w:t>
            </w:r>
          </w:hyperlink>
        </w:p>
        <w:p>
          <w:pPr>
            <w:pStyle w:val="Contents5"/>
            <w:tabs>
              <w:tab w:val="clear" w:pos="7892"/>
              <w:tab w:val="right" w:pos="9026" w:leader="dot"/>
            </w:tabs>
            <w:rPr/>
          </w:pPr>
          <w:hyperlink w:anchor="__RefHeading___Toc3051292_274958925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برترین کارها</w:t>
            </w:r>
            <w:r>
              <w:rPr>
                <w:rStyle w:val="IndexLink"/>
                <w:rtl w:val="true"/>
              </w:rPr>
              <w:tab/>
            </w:r>
            <w:r>
              <w:rPr>
                <w:rStyle w:val="IndexLink"/>
              </w:rPr>
              <w:t>199</w:t>
            </w:r>
          </w:hyperlink>
        </w:p>
        <w:p>
          <w:pPr>
            <w:pStyle w:val="Contents5"/>
            <w:tabs>
              <w:tab w:val="clear" w:pos="7892"/>
              <w:tab w:val="right" w:pos="9026" w:leader="dot"/>
            </w:tabs>
            <w:rPr/>
          </w:pPr>
          <w:hyperlink w:anchor="__RefHeading___Toc3051294_274958925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فرج بودن خود فرج</w:t>
            </w:r>
            <w:r>
              <w:rPr>
                <w:rStyle w:val="IndexLink"/>
                <w:rtl w:val="true"/>
              </w:rPr>
              <w:tab/>
            </w:r>
            <w:r>
              <w:rPr>
                <w:rStyle w:val="IndexLink"/>
              </w:rPr>
              <w:t>199</w:t>
            </w:r>
          </w:hyperlink>
        </w:p>
        <w:p>
          <w:pPr>
            <w:pStyle w:val="Contents5"/>
            <w:tabs>
              <w:tab w:val="clear" w:pos="7892"/>
              <w:tab w:val="right" w:pos="9026" w:leader="dot"/>
            </w:tabs>
            <w:rPr/>
          </w:pPr>
          <w:hyperlink w:anchor="__RefHeading___Toc3051296_2749589250">
            <w:r>
              <w:rPr>
                <w:webHidden/>
                <w:rStyle w:val="IndexLink"/>
              </w:rPr>
              <w:t>1</w:t>
            </w:r>
            <w:r>
              <w:rPr>
                <w:rStyle w:val="IndexLink"/>
                <w:rtl w:val="true"/>
              </w:rPr>
              <w:t>ـ</w:t>
            </w:r>
            <w:r>
              <w:rPr>
                <w:rStyle w:val="IndexLink"/>
              </w:rPr>
              <w:t>5</w:t>
            </w:r>
            <w:r>
              <w:rPr>
                <w:rStyle w:val="IndexLink"/>
                <w:rtl w:val="true"/>
              </w:rPr>
              <w:t xml:space="preserve">. </w:t>
            </w:r>
            <w:r>
              <w:rPr>
                <w:rStyle w:val="IndexLink"/>
                <w:rtl w:val="true"/>
              </w:rPr>
              <w:t>برترین جهاد</w:t>
            </w:r>
            <w:r>
              <w:rPr>
                <w:rStyle w:val="IndexLink"/>
                <w:rtl w:val="true"/>
              </w:rPr>
              <w:tab/>
            </w:r>
            <w:r>
              <w:rPr>
                <w:rStyle w:val="IndexLink"/>
              </w:rPr>
              <w:t>199</w:t>
            </w:r>
          </w:hyperlink>
        </w:p>
        <w:p>
          <w:pPr>
            <w:pStyle w:val="Contents4"/>
            <w:tabs>
              <w:tab w:val="clear" w:pos="8176"/>
              <w:tab w:val="right" w:pos="9026" w:leader="dot"/>
            </w:tabs>
            <w:rPr/>
          </w:pPr>
          <w:hyperlink w:anchor="__RefHeading___Toc3051298_2749589250">
            <w:r>
              <w:rPr>
                <w:webHidden/>
                <w:rStyle w:val="IndexLink"/>
              </w:rPr>
              <w:t>2</w:t>
            </w:r>
            <w:r>
              <w:rPr>
                <w:rStyle w:val="IndexLink"/>
                <w:rtl w:val="true"/>
              </w:rPr>
              <w:t xml:space="preserve">. </w:t>
            </w:r>
            <w:r>
              <w:rPr>
                <w:rStyle w:val="IndexLink"/>
                <w:rtl w:val="true"/>
              </w:rPr>
              <w:t>انتظار فرج به معنای خاص</w:t>
            </w:r>
            <w:r>
              <w:rPr>
                <w:rStyle w:val="IndexLink"/>
                <w:rtl w:val="true"/>
              </w:rPr>
              <w:tab/>
            </w:r>
            <w:r>
              <w:rPr>
                <w:rStyle w:val="IndexLink"/>
              </w:rPr>
              <w:t>200</w:t>
            </w:r>
          </w:hyperlink>
        </w:p>
        <w:p>
          <w:pPr>
            <w:pStyle w:val="Contents3"/>
            <w:tabs>
              <w:tab w:val="clear" w:pos="8459"/>
              <w:tab w:val="right" w:pos="9026" w:leader="dot"/>
            </w:tabs>
            <w:rPr/>
          </w:pPr>
          <w:hyperlink w:anchor="__RefHeading___Toc3051300_2749589250">
            <w:r>
              <w:rPr>
                <w:webHidden/>
                <w:rStyle w:val="IndexLink"/>
                <w:rtl w:val="true"/>
              </w:rPr>
              <w:t>انواع انتظار</w:t>
            </w:r>
            <w:r>
              <w:rPr>
                <w:rStyle w:val="IndexLink"/>
                <w:rtl w:val="true"/>
              </w:rPr>
              <w:tab/>
            </w:r>
            <w:r>
              <w:rPr>
                <w:rStyle w:val="IndexLink"/>
              </w:rPr>
              <w:t>201</w:t>
            </w:r>
          </w:hyperlink>
        </w:p>
        <w:p>
          <w:pPr>
            <w:pStyle w:val="Contents4"/>
            <w:tabs>
              <w:tab w:val="clear" w:pos="8176"/>
              <w:tab w:val="right" w:pos="9026" w:leader="dot"/>
            </w:tabs>
            <w:rPr/>
          </w:pPr>
          <w:hyperlink w:anchor="__RefHeading___Toc3051302_274958925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051304_2749589250">
            <w:r>
              <w:rPr>
                <w:webHidden/>
                <w:rStyle w:val="IndexLink"/>
              </w:rPr>
              <w:t>1</w:t>
            </w:r>
            <w:r>
              <w:rPr>
                <w:rStyle w:val="IndexLink"/>
                <w:rtl w:val="true"/>
              </w:rPr>
              <w:t xml:space="preserve">. </w:t>
            </w:r>
            <w:r>
              <w:rPr>
                <w:rStyle w:val="IndexLink"/>
                <w:rtl w:val="true"/>
              </w:rPr>
              <w:t>انتظار صحیح و سازنده</w:t>
            </w:r>
            <w:r>
              <w:rPr>
                <w:rStyle w:val="IndexLink"/>
                <w:rtl w:val="true"/>
              </w:rPr>
              <w:tab/>
            </w:r>
            <w:r>
              <w:rPr>
                <w:rStyle w:val="IndexLink"/>
              </w:rPr>
              <w:t>201</w:t>
            </w:r>
          </w:hyperlink>
        </w:p>
        <w:p>
          <w:pPr>
            <w:pStyle w:val="Contents4"/>
            <w:tabs>
              <w:tab w:val="clear" w:pos="8176"/>
              <w:tab w:val="right" w:pos="9026" w:leader="dot"/>
            </w:tabs>
            <w:rPr/>
          </w:pPr>
          <w:hyperlink w:anchor="__RefHeading___Toc3051306_2749589250">
            <w:r>
              <w:rPr>
                <w:webHidden/>
                <w:rStyle w:val="IndexLink"/>
              </w:rPr>
              <w:t>2</w:t>
            </w:r>
            <w:r>
              <w:rPr>
                <w:rStyle w:val="IndexLink"/>
                <w:rtl w:val="true"/>
              </w:rPr>
              <w:t xml:space="preserve">. </w:t>
            </w:r>
            <w:r>
              <w:rPr>
                <w:rStyle w:val="IndexLink"/>
                <w:rtl w:val="true"/>
              </w:rPr>
              <w:t>انتظار غلط و ویرانگر</w:t>
            </w:r>
            <w:r>
              <w:rPr>
                <w:rStyle w:val="IndexLink"/>
                <w:rtl w:val="true"/>
              </w:rPr>
              <w:tab/>
            </w:r>
            <w:r>
              <w:rPr>
                <w:rStyle w:val="IndexLink"/>
              </w:rPr>
              <w:t>202</w:t>
            </w:r>
          </w:hyperlink>
        </w:p>
        <w:p>
          <w:pPr>
            <w:pStyle w:val="Contents3"/>
            <w:tabs>
              <w:tab w:val="clear" w:pos="8459"/>
              <w:tab w:val="right" w:pos="9026" w:leader="dot"/>
            </w:tabs>
            <w:rPr/>
          </w:pPr>
          <w:hyperlink w:anchor="__RefHeading___Toc3051308_2749589250">
            <w:r>
              <w:rPr>
                <w:webHidden/>
                <w:rStyle w:val="IndexLink"/>
                <w:rtl w:val="true"/>
              </w:rPr>
              <w:t>بنیان‌های اساسی پدیدة انتظار</w:t>
            </w:r>
            <w:r>
              <w:rPr>
                <w:rStyle w:val="IndexLink"/>
                <w:rtl w:val="true"/>
              </w:rPr>
              <w:tab/>
            </w:r>
            <w:r>
              <w:rPr>
                <w:rStyle w:val="IndexLink"/>
              </w:rPr>
              <w:t>203</w:t>
            </w:r>
          </w:hyperlink>
        </w:p>
        <w:p>
          <w:pPr>
            <w:pStyle w:val="Contents4"/>
            <w:tabs>
              <w:tab w:val="clear" w:pos="8176"/>
              <w:tab w:val="right" w:pos="9026" w:leader="dot"/>
            </w:tabs>
            <w:rPr/>
          </w:pPr>
          <w:hyperlink w:anchor="__RefHeading___Toc3051310_274958925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051312_2749589250">
            <w:r>
              <w:rPr>
                <w:webHidden/>
                <w:rStyle w:val="IndexLink"/>
                <w:rtl w:val="true"/>
              </w:rPr>
              <w:t>الف</w:t>
            </w:r>
            <w:r>
              <w:rPr>
                <w:rStyle w:val="IndexLink"/>
                <w:rtl w:val="true"/>
              </w:rPr>
              <w:t xml:space="preserve">. </w:t>
            </w:r>
            <w:r>
              <w:rPr>
                <w:rStyle w:val="IndexLink"/>
                <w:rtl w:val="true"/>
              </w:rPr>
              <w:t>قانع نبودن نبودن از وضع موجود</w:t>
            </w:r>
            <w:r>
              <w:rPr>
                <w:rStyle w:val="IndexLink"/>
                <w:rtl w:val="true"/>
              </w:rPr>
              <w:tab/>
            </w:r>
            <w:r>
              <w:rPr>
                <w:rStyle w:val="IndexLink"/>
              </w:rPr>
              <w:t>203</w:t>
            </w:r>
          </w:hyperlink>
        </w:p>
        <w:p>
          <w:pPr>
            <w:pStyle w:val="Contents4"/>
            <w:tabs>
              <w:tab w:val="clear" w:pos="8176"/>
              <w:tab w:val="right" w:pos="9026" w:leader="dot"/>
            </w:tabs>
            <w:rPr/>
          </w:pPr>
          <w:hyperlink w:anchor="__RefHeading___Toc3051314_2749589250">
            <w:r>
              <w:rPr>
                <w:webHidden/>
                <w:rStyle w:val="IndexLink"/>
                <w:rtl w:val="true"/>
              </w:rPr>
              <w:t>ب</w:t>
            </w:r>
            <w:r>
              <w:rPr>
                <w:rStyle w:val="IndexLink"/>
                <w:rtl w:val="true"/>
              </w:rPr>
              <w:t xml:space="preserve">. </w:t>
            </w:r>
            <w:r>
              <w:rPr>
                <w:rStyle w:val="IndexLink"/>
                <w:rtl w:val="true"/>
              </w:rPr>
              <w:t>امید و توقع دستیابی به وضع مطلوب</w:t>
            </w:r>
            <w:r>
              <w:rPr>
                <w:rStyle w:val="IndexLink"/>
                <w:rtl w:val="true"/>
              </w:rPr>
              <w:tab/>
            </w:r>
            <w:r>
              <w:rPr>
                <w:rStyle w:val="IndexLink"/>
              </w:rPr>
              <w:t>204</w:t>
            </w:r>
          </w:hyperlink>
        </w:p>
        <w:p>
          <w:pPr>
            <w:pStyle w:val="Contents4"/>
            <w:tabs>
              <w:tab w:val="clear" w:pos="8176"/>
              <w:tab w:val="right" w:pos="9026" w:leader="dot"/>
            </w:tabs>
            <w:rPr/>
          </w:pPr>
          <w:hyperlink w:anchor="__RefHeading___Toc3051316_2749589250">
            <w:r>
              <w:rPr>
                <w:webHidden/>
                <w:rStyle w:val="IndexLink"/>
                <w:rtl w:val="true"/>
              </w:rPr>
              <w:t>ج</w:t>
            </w:r>
            <w:r>
              <w:rPr>
                <w:rStyle w:val="IndexLink"/>
                <w:rtl w:val="true"/>
              </w:rPr>
              <w:t xml:space="preserve">. </w:t>
            </w:r>
            <w:r>
              <w:rPr>
                <w:rStyle w:val="IndexLink"/>
                <w:rtl w:val="true"/>
              </w:rPr>
              <w:t>حرکت و تلاش برای گذر از وضع موجود و قرار‌گرفتن در وضع مطلوب</w:t>
            </w:r>
            <w:r>
              <w:rPr>
                <w:rStyle w:val="IndexLink"/>
                <w:rtl w:val="true"/>
              </w:rPr>
              <w:tab/>
            </w:r>
            <w:r>
              <w:rPr>
                <w:rStyle w:val="IndexLink"/>
              </w:rPr>
              <w:t>204</w:t>
            </w:r>
          </w:hyperlink>
        </w:p>
        <w:p>
          <w:pPr>
            <w:pStyle w:val="Contents5"/>
            <w:tabs>
              <w:tab w:val="clear" w:pos="7892"/>
              <w:tab w:val="right" w:pos="9026" w:leader="dot"/>
            </w:tabs>
            <w:rPr/>
          </w:pPr>
          <w:hyperlink w:anchor="__RefHeading___Toc3051318_2749589250">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051320_2749589250">
            <w:r>
              <w:rPr>
                <w:webHidden/>
                <w:rStyle w:val="IndexLink"/>
              </w:rPr>
              <w:t>1</w:t>
            </w:r>
            <w:r>
              <w:rPr>
                <w:rStyle w:val="IndexLink"/>
                <w:rtl w:val="true"/>
              </w:rPr>
              <w:t xml:space="preserve">. </w:t>
            </w:r>
            <w:r>
              <w:rPr>
                <w:rStyle w:val="IndexLink"/>
                <w:rtl w:val="true"/>
              </w:rPr>
              <w:t>آگاهی به عدم حضور ظاهری امام</w:t>
            </w:r>
            <w:r>
              <w:rPr>
                <w:rStyle w:val="IndexLink"/>
                <w:rtl w:val="true"/>
              </w:rPr>
              <w:tab/>
            </w:r>
            <w:r>
              <w:rPr>
                <w:rStyle w:val="IndexLink"/>
              </w:rPr>
              <w:t>204</w:t>
            </w:r>
          </w:hyperlink>
        </w:p>
        <w:p>
          <w:pPr>
            <w:pStyle w:val="Contents5"/>
            <w:tabs>
              <w:tab w:val="clear" w:pos="7892"/>
              <w:tab w:val="right" w:pos="9026" w:leader="dot"/>
            </w:tabs>
            <w:rPr/>
          </w:pPr>
          <w:hyperlink w:anchor="__RefHeading___Toc3051322_2749589250">
            <w:r>
              <w:rPr>
                <w:webHidden/>
                <w:rStyle w:val="IndexLink"/>
              </w:rPr>
              <w:t>2</w:t>
            </w:r>
            <w:r>
              <w:rPr>
                <w:rStyle w:val="IndexLink"/>
                <w:rtl w:val="true"/>
              </w:rPr>
              <w:t xml:space="preserve">. </w:t>
            </w:r>
            <w:r>
              <w:rPr>
                <w:rStyle w:val="IndexLink"/>
                <w:rtl w:val="true"/>
              </w:rPr>
              <w:t>احساس نیاز به وجود امام حاضر</w:t>
            </w:r>
            <w:r>
              <w:rPr>
                <w:rStyle w:val="IndexLink"/>
                <w:rtl w:val="true"/>
              </w:rPr>
              <w:tab/>
            </w:r>
            <w:r>
              <w:rPr>
                <w:rStyle w:val="IndexLink"/>
              </w:rPr>
              <w:t>205</w:t>
            </w:r>
          </w:hyperlink>
        </w:p>
        <w:p>
          <w:pPr>
            <w:pStyle w:val="Contents5"/>
            <w:tabs>
              <w:tab w:val="clear" w:pos="7892"/>
              <w:tab w:val="right" w:pos="9026" w:leader="dot"/>
            </w:tabs>
            <w:rPr/>
          </w:pPr>
          <w:hyperlink w:anchor="__RefHeading___Toc3051324_2749589250">
            <w:r>
              <w:rPr>
                <w:webHidden/>
                <w:rStyle w:val="IndexLink"/>
              </w:rPr>
              <w:t>3</w:t>
            </w:r>
            <w:r>
              <w:rPr>
                <w:rStyle w:val="IndexLink"/>
                <w:rtl w:val="true"/>
              </w:rPr>
              <w:t xml:space="preserve">. </w:t>
            </w:r>
            <w:r>
              <w:rPr>
                <w:rStyle w:val="IndexLink"/>
                <w:rtl w:val="true"/>
              </w:rPr>
              <w:t>یقین به ظهور امام غایب</w:t>
            </w:r>
            <w:r>
              <w:rPr>
                <w:rStyle w:val="IndexLink"/>
                <w:rtl w:val="true"/>
              </w:rPr>
              <w:tab/>
            </w:r>
            <w:r>
              <w:rPr>
                <w:rStyle w:val="IndexLink"/>
              </w:rPr>
              <w:t>205</w:t>
            </w:r>
          </w:hyperlink>
        </w:p>
        <w:p>
          <w:pPr>
            <w:pStyle w:val="Contents5"/>
            <w:tabs>
              <w:tab w:val="clear" w:pos="7892"/>
              <w:tab w:val="right" w:pos="9026" w:leader="dot"/>
            </w:tabs>
            <w:rPr/>
          </w:pPr>
          <w:hyperlink w:anchor="__RefHeading___Toc3051326_2749589250">
            <w:r>
              <w:rPr>
                <w:webHidden/>
                <w:rStyle w:val="IndexLink"/>
              </w:rPr>
              <w:t>4</w:t>
            </w:r>
            <w:r>
              <w:rPr>
                <w:rStyle w:val="IndexLink"/>
                <w:rtl w:val="true"/>
              </w:rPr>
              <w:t xml:space="preserve">. </w:t>
            </w:r>
            <w:r>
              <w:rPr>
                <w:rStyle w:val="IndexLink"/>
                <w:rtl w:val="true"/>
              </w:rPr>
              <w:t>دوست داشتن ظهور حضرت مهدی عجل الله تعالی فرجه الشریف</w:t>
            </w:r>
            <w:r>
              <w:rPr>
                <w:rStyle w:val="IndexLink"/>
                <w:rtl w:val="true"/>
              </w:rPr>
              <w:tab/>
            </w:r>
            <w:r>
              <w:rPr>
                <w:rStyle w:val="IndexLink"/>
              </w:rPr>
              <w:t>206</w:t>
            </w:r>
          </w:hyperlink>
        </w:p>
        <w:p>
          <w:pPr>
            <w:pStyle w:val="Contents5"/>
            <w:tabs>
              <w:tab w:val="clear" w:pos="7892"/>
              <w:tab w:val="right" w:pos="9026" w:leader="dot"/>
            </w:tabs>
            <w:rPr/>
          </w:pPr>
          <w:hyperlink w:anchor="__RefHeading___Toc3051328_2749589250">
            <w:r>
              <w:rPr>
                <w:webHidden/>
                <w:rStyle w:val="IndexLink"/>
              </w:rPr>
              <w:t>5</w:t>
            </w:r>
            <w:r>
              <w:rPr>
                <w:rStyle w:val="IndexLink"/>
                <w:rtl w:val="true"/>
              </w:rPr>
              <w:t xml:space="preserve">. </w:t>
            </w:r>
            <w:r>
              <w:rPr>
                <w:rStyle w:val="IndexLink"/>
                <w:rtl w:val="true"/>
              </w:rPr>
              <w:t>نزدیک دانستن ظهور</w:t>
            </w:r>
            <w:r>
              <w:rPr>
                <w:rStyle w:val="IndexLink"/>
                <w:rtl w:val="true"/>
              </w:rPr>
              <w:tab/>
            </w:r>
            <w:r>
              <w:rPr>
                <w:rStyle w:val="IndexLink"/>
              </w:rPr>
              <w:t>206</w:t>
            </w:r>
          </w:hyperlink>
        </w:p>
        <w:p>
          <w:pPr>
            <w:pStyle w:val="Contents3"/>
            <w:tabs>
              <w:tab w:val="clear" w:pos="8459"/>
              <w:tab w:val="right" w:pos="9026" w:leader="dot"/>
            </w:tabs>
            <w:rPr/>
          </w:pPr>
          <w:hyperlink w:anchor="__RefHeading___Toc3051330_2749589250">
            <w:r>
              <w:rPr>
                <w:webHidden/>
                <w:rStyle w:val="IndexLink"/>
                <w:rtl w:val="true"/>
              </w:rPr>
              <w:t>آثار فردی و اجتماعی تربیتی انتظار</w:t>
            </w:r>
            <w:r>
              <w:rPr>
                <w:rStyle w:val="IndexLink"/>
                <w:rtl w:val="true"/>
              </w:rPr>
              <w:tab/>
            </w:r>
            <w:r>
              <w:rPr>
                <w:rStyle w:val="IndexLink"/>
              </w:rPr>
              <w:t>206</w:t>
            </w:r>
          </w:hyperlink>
        </w:p>
        <w:p>
          <w:pPr>
            <w:pStyle w:val="Contents4"/>
            <w:tabs>
              <w:tab w:val="clear" w:pos="8176"/>
              <w:tab w:val="right" w:pos="9026" w:leader="dot"/>
            </w:tabs>
            <w:rPr/>
          </w:pPr>
          <w:hyperlink w:anchor="__RefHeading___Toc3051332_274958925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3051334_2749589250">
            <w:r>
              <w:rPr>
                <w:webHidden/>
                <w:rStyle w:val="IndexLink"/>
              </w:rPr>
              <w:t>1</w:t>
            </w:r>
            <w:r>
              <w:rPr>
                <w:rStyle w:val="IndexLink"/>
                <w:rtl w:val="true"/>
              </w:rPr>
              <w:t xml:space="preserve">. </w:t>
            </w:r>
            <w:r>
              <w:rPr>
                <w:rStyle w:val="IndexLink"/>
                <w:rtl w:val="true"/>
              </w:rPr>
              <w:t>گسترش امیدهای واقعی</w:t>
            </w:r>
            <w:r>
              <w:rPr>
                <w:rStyle w:val="IndexLink"/>
                <w:rtl w:val="true"/>
              </w:rPr>
              <w:tab/>
            </w:r>
            <w:r>
              <w:rPr>
                <w:rStyle w:val="IndexLink"/>
              </w:rPr>
              <w:t>206</w:t>
            </w:r>
          </w:hyperlink>
        </w:p>
        <w:p>
          <w:pPr>
            <w:pStyle w:val="Contents4"/>
            <w:tabs>
              <w:tab w:val="clear" w:pos="8176"/>
              <w:tab w:val="right" w:pos="9026" w:leader="dot"/>
            </w:tabs>
            <w:rPr/>
          </w:pPr>
          <w:hyperlink w:anchor="__RefHeading___Toc3051336_2749589250">
            <w:r>
              <w:rPr>
                <w:webHidden/>
                <w:rStyle w:val="IndexLink"/>
              </w:rPr>
              <w:t>2</w:t>
            </w:r>
            <w:r>
              <w:rPr>
                <w:rStyle w:val="IndexLink"/>
                <w:rtl w:val="true"/>
              </w:rPr>
              <w:t xml:space="preserve">. </w:t>
            </w:r>
            <w:r>
              <w:rPr>
                <w:rStyle w:val="IndexLink"/>
                <w:rtl w:val="true"/>
              </w:rPr>
              <w:t>پویایی در جهت رسیدن به هدف</w:t>
            </w:r>
            <w:r>
              <w:rPr>
                <w:rStyle w:val="IndexLink"/>
                <w:rtl w:val="true"/>
              </w:rPr>
              <w:tab/>
            </w:r>
            <w:r>
              <w:rPr>
                <w:rStyle w:val="IndexLink"/>
              </w:rPr>
              <w:t>207</w:t>
            </w:r>
          </w:hyperlink>
        </w:p>
        <w:p>
          <w:pPr>
            <w:pStyle w:val="Contents4"/>
            <w:tabs>
              <w:tab w:val="clear" w:pos="8176"/>
              <w:tab w:val="right" w:pos="9026" w:leader="dot"/>
            </w:tabs>
            <w:rPr/>
          </w:pPr>
          <w:hyperlink w:anchor="__RefHeading___Toc3051338_2749589250">
            <w:r>
              <w:rPr>
                <w:webHidden/>
                <w:rStyle w:val="IndexLink"/>
              </w:rPr>
              <w:t>3</w:t>
            </w:r>
            <w:r>
              <w:rPr>
                <w:rStyle w:val="IndexLink"/>
                <w:rtl w:val="true"/>
              </w:rPr>
              <w:t xml:space="preserve">. </w:t>
            </w:r>
            <w:r>
              <w:rPr>
                <w:rStyle w:val="IndexLink"/>
                <w:rtl w:val="true"/>
              </w:rPr>
              <w:t>ایجاد وحدت و همگرایی</w:t>
            </w:r>
            <w:r>
              <w:rPr>
                <w:rStyle w:val="IndexLink"/>
                <w:rtl w:val="true"/>
              </w:rPr>
              <w:tab/>
            </w:r>
            <w:r>
              <w:rPr>
                <w:rStyle w:val="IndexLink"/>
              </w:rPr>
              <w:t>208</w:t>
            </w:r>
          </w:hyperlink>
        </w:p>
        <w:p>
          <w:pPr>
            <w:pStyle w:val="Contents4"/>
            <w:tabs>
              <w:tab w:val="clear" w:pos="8176"/>
              <w:tab w:val="right" w:pos="9026" w:leader="dot"/>
            </w:tabs>
            <w:rPr/>
          </w:pPr>
          <w:hyperlink w:anchor="__RefHeading___Toc3051340_2749589250">
            <w:r>
              <w:rPr>
                <w:webHidden/>
                <w:rStyle w:val="IndexLink"/>
              </w:rPr>
              <w:t>4</w:t>
            </w:r>
            <w:r>
              <w:rPr>
                <w:rStyle w:val="IndexLink"/>
                <w:rtl w:val="true"/>
              </w:rPr>
              <w:t xml:space="preserve">. </w:t>
            </w:r>
            <w:r>
              <w:rPr>
                <w:rStyle w:val="IndexLink"/>
                <w:rtl w:val="true"/>
              </w:rPr>
              <w:t>احساس حضور</w:t>
            </w:r>
            <w:r>
              <w:rPr>
                <w:rStyle w:val="IndexLink"/>
                <w:rtl w:val="true"/>
              </w:rPr>
              <w:tab/>
            </w:r>
            <w:r>
              <w:rPr>
                <w:rStyle w:val="IndexLink"/>
              </w:rPr>
              <w:t>208</w:t>
            </w:r>
          </w:hyperlink>
        </w:p>
        <w:p>
          <w:pPr>
            <w:pStyle w:val="Contents2"/>
            <w:tabs>
              <w:tab w:val="clear" w:pos="8743"/>
              <w:tab w:val="right" w:pos="9026" w:leader="dot"/>
            </w:tabs>
            <w:rPr/>
          </w:pPr>
          <w:hyperlink w:anchor="__RefHeading___Toc3051342_2749589250">
            <w:r>
              <w:rPr>
                <w:webHidden/>
                <w:rStyle w:val="IndexLink"/>
                <w:rtl w:val="true"/>
              </w:rPr>
              <w:t>فصل دوازدهم</w:t>
            </w:r>
            <w:r>
              <w:rPr>
                <w:rStyle w:val="IndexLink"/>
                <w:rtl w:val="true"/>
              </w:rPr>
              <w:t xml:space="preserve">: </w:t>
            </w:r>
            <w:r>
              <w:rPr>
                <w:rStyle w:val="IndexLink"/>
                <w:rtl w:val="true"/>
              </w:rPr>
              <w:t>منتظر، فضیلت ها، وظیفه ها</w:t>
            </w:r>
            <w:r>
              <w:rPr>
                <w:rStyle w:val="IndexLink"/>
                <w:rtl w:val="true"/>
              </w:rPr>
              <w:tab/>
            </w:r>
            <w:r>
              <w:rPr>
                <w:rStyle w:val="IndexLink"/>
              </w:rPr>
              <w:t>209</w:t>
            </w:r>
          </w:hyperlink>
        </w:p>
        <w:p>
          <w:pPr>
            <w:pStyle w:val="Contents3"/>
            <w:tabs>
              <w:tab w:val="clear" w:pos="8459"/>
              <w:tab w:val="right" w:pos="9026" w:leader="dot"/>
            </w:tabs>
            <w:rPr/>
          </w:pPr>
          <w:hyperlink w:anchor="__RefHeading___Toc3051344_274958925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051346_2749589250">
            <w:r>
              <w:rPr>
                <w:webHidden/>
                <w:rStyle w:val="IndexLink"/>
                <w:rtl w:val="true"/>
              </w:rPr>
              <w:t>پیش‌درآمد</w:t>
            </w:r>
            <w:r>
              <w:rPr>
                <w:rStyle w:val="IndexLink"/>
                <w:rtl w:val="true"/>
              </w:rPr>
              <w:tab/>
            </w:r>
            <w:r>
              <w:rPr>
                <w:rStyle w:val="IndexLink"/>
              </w:rPr>
              <w:t>210</w:t>
            </w:r>
          </w:hyperlink>
        </w:p>
        <w:p>
          <w:pPr>
            <w:pStyle w:val="Contents3"/>
            <w:tabs>
              <w:tab w:val="clear" w:pos="8459"/>
              <w:tab w:val="right" w:pos="9026" w:leader="dot"/>
            </w:tabs>
            <w:rPr/>
          </w:pPr>
          <w:hyperlink w:anchor="__RefHeading___Toc3051348_2749589250">
            <w:r>
              <w:rPr>
                <w:webHidden/>
                <w:rStyle w:val="IndexLink"/>
              </w:rPr>
              <w:t>1</w:t>
            </w:r>
            <w:r>
              <w:rPr>
                <w:rStyle w:val="IndexLink"/>
                <w:rtl w:val="true"/>
              </w:rPr>
              <w:t xml:space="preserve">. </w:t>
            </w:r>
            <w:r>
              <w:rPr>
                <w:rStyle w:val="IndexLink"/>
                <w:rtl w:val="true"/>
              </w:rPr>
              <w:t>منتظران راستین، برترین مردم همة روزگاران</w:t>
            </w:r>
            <w:r>
              <w:rPr>
                <w:rStyle w:val="IndexLink"/>
                <w:rtl w:val="true"/>
              </w:rPr>
              <w:tab/>
            </w:r>
            <w:r>
              <w:rPr>
                <w:rStyle w:val="IndexLink"/>
              </w:rPr>
              <w:t>210</w:t>
            </w:r>
          </w:hyperlink>
        </w:p>
        <w:p>
          <w:pPr>
            <w:pStyle w:val="Contents3"/>
            <w:tabs>
              <w:tab w:val="clear" w:pos="8459"/>
              <w:tab w:val="right" w:pos="9026" w:leader="dot"/>
            </w:tabs>
            <w:rPr/>
          </w:pPr>
          <w:hyperlink w:anchor="__RefHeading___Toc3051350_2749589250">
            <w:r>
              <w:rPr>
                <w:webHidden/>
                <w:rStyle w:val="IndexLink"/>
              </w:rPr>
              <w:t>2</w:t>
            </w:r>
            <w:r>
              <w:rPr>
                <w:rStyle w:val="IndexLink"/>
                <w:rtl w:val="true"/>
              </w:rPr>
              <w:t xml:space="preserve">. </w:t>
            </w:r>
            <w:r>
              <w:rPr>
                <w:rStyle w:val="IndexLink"/>
                <w:rtl w:val="true"/>
              </w:rPr>
              <w:t>بسان حاضران در خیمة آن حضرت هنگام ظهور</w:t>
            </w:r>
            <w:r>
              <w:rPr>
                <w:rStyle w:val="IndexLink"/>
                <w:rtl w:val="true"/>
              </w:rPr>
              <w:tab/>
            </w:r>
            <w:r>
              <w:rPr>
                <w:rStyle w:val="IndexLink"/>
              </w:rPr>
              <w:t>211</w:t>
            </w:r>
          </w:hyperlink>
        </w:p>
        <w:p>
          <w:pPr>
            <w:pStyle w:val="Contents3"/>
            <w:tabs>
              <w:tab w:val="clear" w:pos="8459"/>
              <w:tab w:val="right" w:pos="9026" w:leader="dot"/>
            </w:tabs>
            <w:rPr/>
          </w:pPr>
          <w:hyperlink w:anchor="__RefHeading___Toc3051352_2749589250">
            <w:r>
              <w:rPr>
                <w:webHidden/>
                <w:rStyle w:val="IndexLink"/>
              </w:rPr>
              <w:t>3</w:t>
            </w:r>
            <w:r>
              <w:rPr>
                <w:rStyle w:val="IndexLink"/>
                <w:rtl w:val="true"/>
              </w:rPr>
              <w:t xml:space="preserve">. </w:t>
            </w:r>
            <w:r>
              <w:rPr>
                <w:rStyle w:val="IndexLink"/>
                <w:rtl w:val="true"/>
              </w:rPr>
              <w:t>ثواب ایشان مانند پاداش نمازگزار و روزه‌دار</w:t>
            </w:r>
            <w:r>
              <w:rPr>
                <w:rStyle w:val="IndexLink"/>
                <w:rtl w:val="true"/>
              </w:rPr>
              <w:tab/>
            </w:r>
            <w:r>
              <w:rPr>
                <w:rStyle w:val="IndexLink"/>
              </w:rPr>
              <w:t>211</w:t>
            </w:r>
          </w:hyperlink>
        </w:p>
        <w:p>
          <w:pPr>
            <w:pStyle w:val="Contents3"/>
            <w:tabs>
              <w:tab w:val="clear" w:pos="8459"/>
              <w:tab w:val="right" w:pos="9026" w:leader="dot"/>
            </w:tabs>
            <w:rPr/>
          </w:pPr>
          <w:hyperlink w:anchor="__RefHeading___Toc3051354_2749589250">
            <w:r>
              <w:rPr>
                <w:webHidden/>
                <w:rStyle w:val="IndexLink"/>
              </w:rPr>
              <w:t>4</w:t>
            </w:r>
            <w:r>
              <w:rPr>
                <w:rStyle w:val="IndexLink"/>
                <w:rtl w:val="true"/>
              </w:rPr>
              <w:t xml:space="preserve">. </w:t>
            </w:r>
            <w:r>
              <w:rPr>
                <w:rStyle w:val="IndexLink"/>
                <w:rtl w:val="true"/>
              </w:rPr>
              <w:t>گرامی‌ترین امت و رفیق پیامبر صلی الله علیه و آله و سلم</w:t>
            </w:r>
            <w:r>
              <w:rPr>
                <w:rStyle w:val="IndexLink"/>
                <w:rtl w:val="true"/>
              </w:rPr>
              <w:tab/>
            </w:r>
            <w:r>
              <w:rPr>
                <w:rStyle w:val="IndexLink"/>
              </w:rPr>
              <w:t>212</w:t>
            </w:r>
          </w:hyperlink>
        </w:p>
        <w:p>
          <w:pPr>
            <w:pStyle w:val="Contents3"/>
            <w:tabs>
              <w:tab w:val="clear" w:pos="8459"/>
              <w:tab w:val="right" w:pos="9026" w:leader="dot"/>
            </w:tabs>
            <w:rPr/>
          </w:pPr>
          <w:hyperlink w:anchor="__RefHeading___Toc3051356_2749589250">
            <w:r>
              <w:rPr>
                <w:webHidden/>
                <w:rStyle w:val="IndexLink"/>
              </w:rPr>
              <w:t>5</w:t>
            </w:r>
            <w:r>
              <w:rPr>
                <w:rStyle w:val="IndexLink"/>
                <w:rtl w:val="true"/>
              </w:rPr>
              <w:t xml:space="preserve">. </w:t>
            </w:r>
            <w:r>
              <w:rPr>
                <w:rStyle w:val="IndexLink"/>
                <w:rtl w:val="true"/>
              </w:rPr>
              <w:t>بسان مجاهدان در راه خدا در رکاب حضرت رسول صلی الله علیه و آله و سلم</w:t>
            </w:r>
            <w:r>
              <w:rPr>
                <w:rStyle w:val="IndexLink"/>
                <w:rtl w:val="true"/>
              </w:rPr>
              <w:tab/>
            </w:r>
            <w:r>
              <w:rPr>
                <w:rStyle w:val="IndexLink"/>
              </w:rPr>
              <w:t>212</w:t>
            </w:r>
          </w:hyperlink>
        </w:p>
        <w:p>
          <w:pPr>
            <w:pStyle w:val="Contents3"/>
            <w:tabs>
              <w:tab w:val="clear" w:pos="8459"/>
              <w:tab w:val="right" w:pos="9026" w:leader="dot"/>
            </w:tabs>
            <w:rPr/>
          </w:pPr>
          <w:hyperlink w:anchor="__RefHeading___Toc3051358_2749589250">
            <w:r>
              <w:rPr>
                <w:webHidden/>
                <w:rStyle w:val="IndexLink"/>
              </w:rPr>
              <w:t>6</w:t>
            </w:r>
            <w:r>
              <w:rPr>
                <w:rStyle w:val="IndexLink"/>
                <w:rtl w:val="true"/>
              </w:rPr>
              <w:t xml:space="preserve">. </w:t>
            </w:r>
            <w:r>
              <w:rPr>
                <w:rStyle w:val="IndexLink"/>
                <w:rtl w:val="true"/>
              </w:rPr>
              <w:t>پاداش هر یک از آن‌ها برابر هزار شهید از شهیدان صدر اسلام</w:t>
            </w:r>
            <w:r>
              <w:rPr>
                <w:rStyle w:val="IndexLink"/>
                <w:rtl w:val="true"/>
              </w:rPr>
              <w:tab/>
            </w:r>
            <w:r>
              <w:rPr>
                <w:rStyle w:val="IndexLink"/>
              </w:rPr>
              <w:t>212</w:t>
            </w:r>
          </w:hyperlink>
        </w:p>
        <w:p>
          <w:pPr>
            <w:pStyle w:val="Contents4"/>
            <w:tabs>
              <w:tab w:val="clear" w:pos="8176"/>
              <w:tab w:val="right" w:pos="9026" w:leader="dot"/>
            </w:tabs>
            <w:rPr/>
          </w:pPr>
          <w:hyperlink w:anchor="__RefHeading___Toc3051360_274958925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051362_2749589250">
            <w:r>
              <w:rPr>
                <w:webHidden/>
                <w:rStyle w:val="IndexLink"/>
              </w:rPr>
              <w:t>1</w:t>
            </w:r>
            <w:r>
              <w:rPr>
                <w:rStyle w:val="IndexLink"/>
                <w:rtl w:val="true"/>
              </w:rPr>
              <w:t xml:space="preserve">. </w:t>
            </w:r>
            <w:r>
              <w:rPr>
                <w:rStyle w:val="IndexLink"/>
                <w:rtl w:val="true"/>
              </w:rPr>
              <w:t>انتظار، حلقة اتصال شیعه با امام معصوم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3051364_2749589250">
            <w:r>
              <w:rPr>
                <w:webHidden/>
                <w:rStyle w:val="IndexLink"/>
              </w:rPr>
              <w:t>2</w:t>
            </w:r>
            <w:r>
              <w:rPr>
                <w:rStyle w:val="IndexLink"/>
                <w:rtl w:val="true"/>
              </w:rPr>
              <w:t xml:space="preserve">. </w:t>
            </w:r>
            <w:r>
              <w:rPr>
                <w:rStyle w:val="IndexLink"/>
                <w:rtl w:val="true"/>
              </w:rPr>
              <w:t>انتظار، معیار ارزش انسان‌ها</w:t>
            </w:r>
            <w:r>
              <w:rPr>
                <w:rStyle w:val="IndexLink"/>
                <w:rtl w:val="true"/>
              </w:rPr>
              <w:tab/>
            </w:r>
            <w:r>
              <w:rPr>
                <w:rStyle w:val="IndexLink"/>
              </w:rPr>
              <w:t>213</w:t>
            </w:r>
          </w:hyperlink>
        </w:p>
        <w:p>
          <w:pPr>
            <w:pStyle w:val="Contents4"/>
            <w:tabs>
              <w:tab w:val="clear" w:pos="8176"/>
              <w:tab w:val="right" w:pos="9026" w:leader="dot"/>
            </w:tabs>
            <w:rPr/>
          </w:pPr>
          <w:hyperlink w:anchor="__RefHeading___Toc3051366_2749589250">
            <w:r>
              <w:rPr>
                <w:webHidden/>
                <w:rStyle w:val="IndexLink"/>
              </w:rPr>
              <w:t>3</w:t>
            </w:r>
            <w:r>
              <w:rPr>
                <w:rStyle w:val="IndexLink"/>
                <w:rtl w:val="true"/>
              </w:rPr>
              <w:t xml:space="preserve">. </w:t>
            </w:r>
            <w:r>
              <w:rPr>
                <w:rStyle w:val="IndexLink"/>
                <w:rtl w:val="true"/>
              </w:rPr>
              <w:t>انتظار عامل پویایی و سازندگی فرد و جامعه</w:t>
            </w:r>
            <w:r>
              <w:rPr>
                <w:rStyle w:val="IndexLink"/>
                <w:rtl w:val="true"/>
              </w:rPr>
              <w:tab/>
            </w:r>
            <w:r>
              <w:rPr>
                <w:rStyle w:val="IndexLink"/>
              </w:rPr>
              <w:t>214</w:t>
            </w:r>
          </w:hyperlink>
        </w:p>
        <w:p>
          <w:pPr>
            <w:pStyle w:val="Contents3"/>
            <w:tabs>
              <w:tab w:val="clear" w:pos="8459"/>
              <w:tab w:val="right" w:pos="9026" w:leader="dot"/>
            </w:tabs>
            <w:rPr/>
          </w:pPr>
          <w:hyperlink w:anchor="__RefHeading___Toc3051368_2749589250">
            <w:r>
              <w:rPr>
                <w:webHidden/>
                <w:rStyle w:val="IndexLink"/>
                <w:rtl w:val="true"/>
              </w:rPr>
              <w:t>بایسته‌های عصر انتظار</w:t>
            </w:r>
            <w:r>
              <w:rPr>
                <w:rStyle w:val="IndexLink"/>
                <w:rtl w:val="true"/>
              </w:rPr>
              <w:tab/>
            </w:r>
            <w:r>
              <w:rPr>
                <w:rStyle w:val="IndexLink"/>
              </w:rPr>
              <w:t>214</w:t>
            </w:r>
          </w:hyperlink>
        </w:p>
        <w:p>
          <w:pPr>
            <w:pStyle w:val="Contents4"/>
            <w:tabs>
              <w:tab w:val="clear" w:pos="8176"/>
              <w:tab w:val="right" w:pos="9026" w:leader="dot"/>
            </w:tabs>
            <w:rPr/>
          </w:pPr>
          <w:hyperlink w:anchor="__RefHeading___Toc3051370_274958925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051372_2749589250">
            <w:r>
              <w:rPr>
                <w:webHidden/>
                <w:rStyle w:val="IndexLink"/>
                <w:rtl w:val="true"/>
              </w:rPr>
              <w:t>الف</w:t>
            </w:r>
            <w:r>
              <w:rPr>
                <w:rStyle w:val="IndexLink"/>
                <w:rtl w:val="true"/>
              </w:rPr>
              <w:t xml:space="preserve">. </w:t>
            </w:r>
            <w:r>
              <w:rPr>
                <w:rStyle w:val="IndexLink"/>
                <w:rtl w:val="true"/>
              </w:rPr>
              <w:t>وظایف عام</w:t>
            </w:r>
            <w:r>
              <w:rPr>
                <w:rStyle w:val="IndexLink"/>
                <w:rtl w:val="true"/>
              </w:rPr>
              <w:tab/>
            </w:r>
            <w:r>
              <w:rPr>
                <w:rStyle w:val="IndexLink"/>
              </w:rPr>
              <w:t>214</w:t>
            </w:r>
          </w:hyperlink>
        </w:p>
        <w:p>
          <w:pPr>
            <w:pStyle w:val="Contents5"/>
            <w:tabs>
              <w:tab w:val="clear" w:pos="7892"/>
              <w:tab w:val="right" w:pos="9026" w:leader="dot"/>
            </w:tabs>
            <w:rPr/>
          </w:pPr>
          <w:hyperlink w:anchor="__RefHeading___Toc3051374_274958925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051376_2749589250">
            <w:r>
              <w:rPr>
                <w:webHidden/>
                <w:rStyle w:val="IndexLink"/>
              </w:rPr>
              <w:t>1</w:t>
            </w:r>
            <w:r>
              <w:rPr>
                <w:rStyle w:val="IndexLink"/>
                <w:rtl w:val="true"/>
              </w:rPr>
              <w:t xml:space="preserve">. </w:t>
            </w:r>
            <w:r>
              <w:rPr>
                <w:rStyle w:val="IndexLink"/>
                <w:rtl w:val="true"/>
              </w:rPr>
              <w:t>شناخت امام هر زمان</w:t>
            </w:r>
            <w:r>
              <w:rPr>
                <w:rStyle w:val="IndexLink"/>
                <w:rtl w:val="true"/>
              </w:rPr>
              <w:tab/>
            </w:r>
            <w:r>
              <w:rPr>
                <w:rStyle w:val="IndexLink"/>
              </w:rPr>
              <w:t>214</w:t>
            </w:r>
          </w:hyperlink>
        </w:p>
        <w:p>
          <w:pPr>
            <w:pStyle w:val="Contents5"/>
            <w:tabs>
              <w:tab w:val="clear" w:pos="7892"/>
              <w:tab w:val="right" w:pos="9026" w:leader="dot"/>
            </w:tabs>
            <w:rPr/>
          </w:pPr>
          <w:hyperlink w:anchor="__RefHeading___Toc3051378_2749589250">
            <w:r>
              <w:rPr>
                <w:webHidden/>
                <w:rStyle w:val="IndexLink"/>
              </w:rPr>
              <w:t>2</w:t>
            </w:r>
            <w:r>
              <w:rPr>
                <w:rStyle w:val="IndexLink"/>
                <w:rtl w:val="true"/>
              </w:rPr>
              <w:t xml:space="preserve">. </w:t>
            </w:r>
            <w:r>
              <w:rPr>
                <w:rStyle w:val="IndexLink"/>
                <w:rtl w:val="true"/>
              </w:rPr>
              <w:t>پایداری در محبت اهل بیت علیهم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3051380_2749589250">
            <w:r>
              <w:rPr>
                <w:webHidden/>
                <w:rStyle w:val="IndexLink"/>
              </w:rPr>
              <w:t>3</w:t>
            </w:r>
            <w:r>
              <w:rPr>
                <w:rStyle w:val="IndexLink"/>
                <w:rtl w:val="true"/>
              </w:rPr>
              <w:t xml:space="preserve">. </w:t>
            </w:r>
            <w:r>
              <w:rPr>
                <w:rStyle w:val="IndexLink"/>
                <w:rtl w:val="true"/>
              </w:rPr>
              <w:t>پرهیزگاری و رعایت تقوای الهی</w:t>
            </w:r>
            <w:r>
              <w:rPr>
                <w:rStyle w:val="IndexLink"/>
                <w:rtl w:val="true"/>
              </w:rPr>
              <w:tab/>
            </w:r>
            <w:r>
              <w:rPr>
                <w:rStyle w:val="IndexLink"/>
              </w:rPr>
              <w:t>218</w:t>
            </w:r>
          </w:hyperlink>
        </w:p>
        <w:p>
          <w:pPr>
            <w:pStyle w:val="Contents5"/>
            <w:tabs>
              <w:tab w:val="clear" w:pos="7892"/>
              <w:tab w:val="right" w:pos="9026" w:leader="dot"/>
            </w:tabs>
            <w:rPr/>
          </w:pPr>
          <w:hyperlink w:anchor="__RefHeading___Toc3051382_2749589250">
            <w:r>
              <w:rPr>
                <w:webHidden/>
                <w:rStyle w:val="IndexLink"/>
              </w:rPr>
              <w:t>4</w:t>
            </w:r>
            <w:r>
              <w:rPr>
                <w:rStyle w:val="IndexLink"/>
                <w:rtl w:val="true"/>
              </w:rPr>
              <w:t xml:space="preserve">. </w:t>
            </w:r>
            <w:r>
              <w:rPr>
                <w:rStyle w:val="IndexLink"/>
                <w:rtl w:val="true"/>
              </w:rPr>
              <w:t>پیروی از دستور‌های امامان علیهم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3051384_2749589250">
            <w:r>
              <w:rPr>
                <w:webHidden/>
                <w:rStyle w:val="IndexLink"/>
              </w:rPr>
              <w:t>5</w:t>
            </w:r>
            <w:r>
              <w:rPr>
                <w:rStyle w:val="IndexLink"/>
                <w:rtl w:val="true"/>
              </w:rPr>
              <w:t xml:space="preserve">. </w:t>
            </w:r>
            <w:r>
              <w:rPr>
                <w:rStyle w:val="IndexLink"/>
                <w:rtl w:val="true"/>
              </w:rPr>
              <w:t>دست‌گیری از ضعفا و فقیران</w:t>
            </w:r>
            <w:r>
              <w:rPr>
                <w:rStyle w:val="IndexLink"/>
                <w:rtl w:val="true"/>
              </w:rPr>
              <w:tab/>
            </w:r>
            <w:r>
              <w:rPr>
                <w:rStyle w:val="IndexLink"/>
              </w:rPr>
              <w:t>220</w:t>
            </w:r>
          </w:hyperlink>
        </w:p>
        <w:p>
          <w:pPr>
            <w:pStyle w:val="Contents4"/>
            <w:tabs>
              <w:tab w:val="clear" w:pos="8176"/>
              <w:tab w:val="right" w:pos="9026" w:leader="dot"/>
            </w:tabs>
            <w:rPr/>
          </w:pPr>
          <w:hyperlink w:anchor="__RefHeading___Toc3051386_2749589250">
            <w:r>
              <w:rPr>
                <w:webHidden/>
                <w:rStyle w:val="IndexLink"/>
                <w:rtl w:val="true"/>
              </w:rPr>
              <w:t>ب</w:t>
            </w:r>
            <w:r>
              <w:rPr>
                <w:rStyle w:val="IndexLink"/>
                <w:rtl w:val="true"/>
              </w:rPr>
              <w:t xml:space="preserve">. </w:t>
            </w:r>
            <w:r>
              <w:rPr>
                <w:rStyle w:val="IndexLink"/>
                <w:rtl w:val="true"/>
              </w:rPr>
              <w:t>وظایف خاص</w:t>
            </w:r>
            <w:r>
              <w:rPr>
                <w:rStyle w:val="IndexLink"/>
                <w:rtl w:val="true"/>
              </w:rPr>
              <w:tab/>
            </w:r>
            <w:r>
              <w:rPr>
                <w:rStyle w:val="IndexLink"/>
              </w:rPr>
              <w:t>220</w:t>
            </w:r>
          </w:hyperlink>
        </w:p>
        <w:p>
          <w:pPr>
            <w:pStyle w:val="Contents5"/>
            <w:tabs>
              <w:tab w:val="clear" w:pos="7892"/>
              <w:tab w:val="right" w:pos="9026" w:leader="dot"/>
            </w:tabs>
            <w:rPr/>
          </w:pPr>
          <w:hyperlink w:anchor="__RefHeading___Toc3051388_2749589250">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051390_2749589250">
            <w:r>
              <w:rPr>
                <w:webHidden/>
                <w:rStyle w:val="IndexLink"/>
              </w:rPr>
              <w:t>1</w:t>
            </w:r>
            <w:r>
              <w:rPr>
                <w:rStyle w:val="IndexLink"/>
                <w:rtl w:val="true"/>
              </w:rPr>
              <w:t xml:space="preserve">. </w:t>
            </w:r>
            <w:r>
              <w:rPr>
                <w:rStyle w:val="IndexLink"/>
                <w:rtl w:val="true"/>
              </w:rPr>
              <w:t>دوستی با دوستان و دشمنی با دشمنان حضرت مهدی عجل الله تعالی فرجه الشریف</w:t>
            </w:r>
            <w:r>
              <w:rPr>
                <w:rStyle w:val="IndexLink"/>
                <w:rtl w:val="true"/>
              </w:rPr>
              <w:tab/>
            </w:r>
            <w:r>
              <w:rPr>
                <w:rStyle w:val="IndexLink"/>
              </w:rPr>
              <w:t>220</w:t>
            </w:r>
          </w:hyperlink>
        </w:p>
        <w:p>
          <w:pPr>
            <w:pStyle w:val="Contents5"/>
            <w:tabs>
              <w:tab w:val="clear" w:pos="7892"/>
              <w:tab w:val="right" w:pos="9026" w:leader="dot"/>
            </w:tabs>
            <w:rPr/>
          </w:pPr>
          <w:hyperlink w:anchor="__RefHeading___Toc3051392_2749589250">
            <w:r>
              <w:rPr>
                <w:webHidden/>
                <w:rStyle w:val="IndexLink"/>
              </w:rPr>
              <w:t>2</w:t>
            </w:r>
            <w:r>
              <w:rPr>
                <w:rStyle w:val="IndexLink"/>
                <w:rtl w:val="true"/>
              </w:rPr>
              <w:t xml:space="preserve">. </w:t>
            </w:r>
            <w:r>
              <w:rPr>
                <w:rStyle w:val="IndexLink"/>
                <w:rtl w:val="true"/>
              </w:rPr>
              <w:t>صبر بر سختی‌های دوران غیبت</w:t>
            </w:r>
            <w:r>
              <w:rPr>
                <w:rStyle w:val="IndexLink"/>
                <w:rtl w:val="true"/>
              </w:rPr>
              <w:tab/>
            </w:r>
            <w:r>
              <w:rPr>
                <w:rStyle w:val="IndexLink"/>
              </w:rPr>
              <w:t>221</w:t>
            </w:r>
          </w:hyperlink>
        </w:p>
        <w:p>
          <w:pPr>
            <w:pStyle w:val="Contents5"/>
            <w:tabs>
              <w:tab w:val="clear" w:pos="7892"/>
              <w:tab w:val="right" w:pos="9026" w:leader="dot"/>
            </w:tabs>
            <w:rPr/>
          </w:pPr>
          <w:hyperlink w:anchor="__RefHeading___Toc3051394_2749589250">
            <w:r>
              <w:rPr>
                <w:webHidden/>
                <w:rStyle w:val="IndexLink"/>
              </w:rPr>
              <w:t>3</w:t>
            </w:r>
            <w:r>
              <w:rPr>
                <w:rStyle w:val="IndexLink"/>
                <w:rtl w:val="true"/>
              </w:rPr>
              <w:t xml:space="preserve">. </w:t>
            </w:r>
            <w:r>
              <w:rPr>
                <w:rStyle w:val="IndexLink"/>
                <w:rtl w:val="true"/>
              </w:rPr>
              <w:t>دعا برای فرج حضرت مهدی عجل الله تعالی فرجه الشریف</w:t>
            </w:r>
            <w:r>
              <w:rPr>
                <w:rStyle w:val="IndexLink"/>
                <w:rtl w:val="true"/>
              </w:rPr>
              <w:tab/>
            </w:r>
            <w:r>
              <w:rPr>
                <w:rStyle w:val="IndexLink"/>
              </w:rPr>
              <w:t>222</w:t>
            </w:r>
          </w:hyperlink>
        </w:p>
        <w:p>
          <w:pPr>
            <w:pStyle w:val="Contents5"/>
            <w:tabs>
              <w:tab w:val="clear" w:pos="7892"/>
              <w:tab w:val="right" w:pos="9026" w:leader="dot"/>
            </w:tabs>
            <w:rPr/>
          </w:pPr>
          <w:hyperlink w:anchor="__RefHeading___Toc3051396_2749589250">
            <w:r>
              <w:rPr>
                <w:webHidden/>
                <w:rStyle w:val="IndexLink"/>
              </w:rPr>
              <w:t>4</w:t>
            </w:r>
            <w:r>
              <w:rPr>
                <w:rStyle w:val="IndexLink"/>
                <w:rtl w:val="true"/>
              </w:rPr>
              <w:t xml:space="preserve">. </w:t>
            </w:r>
            <w:r>
              <w:rPr>
                <w:rStyle w:val="IndexLink"/>
                <w:rtl w:val="true"/>
              </w:rPr>
              <w:t>آماده باش دائمی</w:t>
            </w:r>
            <w:r>
              <w:rPr>
                <w:rStyle w:val="IndexLink"/>
                <w:rtl w:val="true"/>
              </w:rPr>
              <w:tab/>
            </w:r>
            <w:r>
              <w:rPr>
                <w:rStyle w:val="IndexLink"/>
              </w:rPr>
              <w:t>223</w:t>
            </w:r>
          </w:hyperlink>
        </w:p>
        <w:p>
          <w:pPr>
            <w:pStyle w:val="Contents5"/>
            <w:tabs>
              <w:tab w:val="clear" w:pos="7892"/>
              <w:tab w:val="right" w:pos="9026" w:leader="dot"/>
            </w:tabs>
            <w:rPr/>
          </w:pPr>
          <w:hyperlink w:anchor="__RefHeading___Toc3051398_2749589250">
            <w:r>
              <w:rPr>
                <w:webHidden/>
                <w:rStyle w:val="IndexLink"/>
              </w:rPr>
              <w:t>5</w:t>
            </w:r>
            <w:r>
              <w:rPr>
                <w:rStyle w:val="IndexLink"/>
                <w:rtl w:val="true"/>
              </w:rPr>
              <w:t xml:space="preserve">. </w:t>
            </w:r>
            <w:r>
              <w:rPr>
                <w:rStyle w:val="IndexLink"/>
                <w:rtl w:val="true"/>
              </w:rPr>
              <w:t>بزرگداشت نام و یاد آن حضرت</w:t>
            </w:r>
            <w:r>
              <w:rPr>
                <w:rStyle w:val="IndexLink"/>
                <w:rtl w:val="true"/>
              </w:rPr>
              <w:tab/>
            </w:r>
            <w:r>
              <w:rPr>
                <w:rStyle w:val="IndexLink"/>
              </w:rPr>
              <w:t>224</w:t>
            </w:r>
          </w:hyperlink>
        </w:p>
        <w:p>
          <w:pPr>
            <w:pStyle w:val="Contents5"/>
            <w:tabs>
              <w:tab w:val="clear" w:pos="7892"/>
              <w:tab w:val="right" w:pos="9026" w:leader="dot"/>
            </w:tabs>
            <w:rPr/>
          </w:pPr>
          <w:hyperlink w:anchor="__RefHeading___Toc3051400_2749589250">
            <w:r>
              <w:rPr>
                <w:webHidden/>
                <w:rStyle w:val="IndexLink"/>
              </w:rPr>
              <w:t>6</w:t>
            </w:r>
            <w:r>
              <w:rPr>
                <w:rStyle w:val="IndexLink"/>
                <w:rtl w:val="true"/>
              </w:rPr>
              <w:t xml:space="preserve">. </w:t>
            </w:r>
            <w:r>
              <w:rPr>
                <w:rStyle w:val="IndexLink"/>
                <w:rtl w:val="true"/>
              </w:rPr>
              <w:t>حفظ پیوند با مقام ولایت</w:t>
            </w:r>
            <w:r>
              <w:rPr>
                <w:rStyle w:val="IndexLink"/>
                <w:rtl w:val="true"/>
              </w:rPr>
              <w:tab/>
            </w:r>
            <w:r>
              <w:rPr>
                <w:rStyle w:val="IndexLink"/>
              </w:rPr>
              <w:t>224</w:t>
            </w:r>
          </w:hyperlink>
        </w:p>
        <w:p>
          <w:pPr>
            <w:pStyle w:val="Contents2"/>
            <w:tabs>
              <w:tab w:val="clear" w:pos="8743"/>
              <w:tab w:val="right" w:pos="9026" w:leader="dot"/>
            </w:tabs>
            <w:rPr/>
          </w:pPr>
          <w:hyperlink w:anchor="__RefHeading___Toc3051402_2749589250">
            <w:r>
              <w:rPr>
                <w:webHidden/>
                <w:rStyle w:val="IndexLink"/>
                <w:rtl w:val="true"/>
              </w:rPr>
              <w:t>فصل سیزدهم</w:t>
            </w:r>
            <w:r>
              <w:rPr>
                <w:rStyle w:val="IndexLink"/>
                <w:rtl w:val="true"/>
              </w:rPr>
              <w:t xml:space="preserve">: </w:t>
            </w:r>
            <w:r>
              <w:rPr>
                <w:rStyle w:val="IndexLink"/>
                <w:rtl w:val="true"/>
              </w:rPr>
              <w:t>ارتباط با حضرت مهدی عجل الله تعالی فرجه الشریف در عصر غیبت</w:t>
            </w:r>
            <w:r>
              <w:rPr>
                <w:rStyle w:val="IndexLink"/>
                <w:rtl w:val="true"/>
              </w:rPr>
              <w:tab/>
            </w:r>
            <w:r>
              <w:rPr>
                <w:rStyle w:val="IndexLink"/>
              </w:rPr>
              <w:t>226</w:t>
            </w:r>
          </w:hyperlink>
        </w:p>
        <w:p>
          <w:pPr>
            <w:pStyle w:val="Contents3"/>
            <w:tabs>
              <w:tab w:val="clear" w:pos="8459"/>
              <w:tab w:val="right" w:pos="9026" w:leader="dot"/>
            </w:tabs>
            <w:rPr/>
          </w:pPr>
          <w:hyperlink w:anchor="__RefHeading___Toc3051404_274958925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051406_2749589250">
            <w:r>
              <w:rPr>
                <w:webHidden/>
                <w:rStyle w:val="IndexLink"/>
                <w:rtl w:val="true"/>
              </w:rPr>
              <w:t>پیش‌درآمد</w:t>
            </w:r>
            <w:r>
              <w:rPr>
                <w:rStyle w:val="IndexLink"/>
                <w:rtl w:val="true"/>
              </w:rPr>
              <w:tab/>
            </w:r>
            <w:r>
              <w:rPr>
                <w:rStyle w:val="IndexLink"/>
              </w:rPr>
              <w:t>227</w:t>
            </w:r>
          </w:hyperlink>
        </w:p>
        <w:p>
          <w:pPr>
            <w:pStyle w:val="Contents3"/>
            <w:tabs>
              <w:tab w:val="clear" w:pos="8459"/>
              <w:tab w:val="right" w:pos="9026" w:leader="dot"/>
            </w:tabs>
            <w:rPr/>
          </w:pPr>
          <w:hyperlink w:anchor="__RefHeading___Toc3051408_2749589250">
            <w:r>
              <w:rPr>
                <w:webHidden/>
                <w:rStyle w:val="IndexLink"/>
              </w:rPr>
              <w:t>1</w:t>
            </w:r>
            <w:r>
              <w:rPr>
                <w:rStyle w:val="IndexLink"/>
                <w:rtl w:val="true"/>
              </w:rPr>
              <w:t xml:space="preserve">. </w:t>
            </w:r>
            <w:r>
              <w:rPr>
                <w:rStyle w:val="IndexLink"/>
                <w:rtl w:val="true"/>
              </w:rPr>
              <w:t>عدم امکان ملاقات به طور مطلق</w:t>
            </w:r>
            <w:r>
              <w:rPr>
                <w:rStyle w:val="IndexLink"/>
                <w:rtl w:val="true"/>
              </w:rPr>
              <w:tab/>
            </w:r>
            <w:r>
              <w:rPr>
                <w:rStyle w:val="IndexLink"/>
              </w:rPr>
              <w:t>230</w:t>
            </w:r>
          </w:hyperlink>
        </w:p>
        <w:p>
          <w:pPr>
            <w:pStyle w:val="Contents3"/>
            <w:tabs>
              <w:tab w:val="clear" w:pos="8459"/>
              <w:tab w:val="right" w:pos="9026" w:leader="dot"/>
            </w:tabs>
            <w:rPr/>
          </w:pPr>
          <w:hyperlink w:anchor="__RefHeading___Toc3051410_2749589250">
            <w:r>
              <w:rPr>
                <w:webHidden/>
                <w:rStyle w:val="IndexLink"/>
              </w:rPr>
              <w:t>2</w:t>
            </w:r>
            <w:r>
              <w:rPr>
                <w:rStyle w:val="IndexLink"/>
                <w:rtl w:val="true"/>
              </w:rPr>
              <w:t xml:space="preserve">. </w:t>
            </w:r>
            <w:r>
              <w:rPr>
                <w:rStyle w:val="IndexLink"/>
                <w:rtl w:val="true"/>
              </w:rPr>
              <w:t>امکان ملاقات بدون شناخت</w:t>
            </w:r>
            <w:r>
              <w:rPr>
                <w:rStyle w:val="IndexLink"/>
                <w:rtl w:val="true"/>
              </w:rPr>
              <w:tab/>
            </w:r>
            <w:r>
              <w:rPr>
                <w:rStyle w:val="IndexLink"/>
              </w:rPr>
              <w:t>232</w:t>
            </w:r>
          </w:hyperlink>
        </w:p>
        <w:p>
          <w:pPr>
            <w:pStyle w:val="Contents3"/>
            <w:tabs>
              <w:tab w:val="clear" w:pos="8459"/>
              <w:tab w:val="right" w:pos="9026" w:leader="dot"/>
            </w:tabs>
            <w:rPr/>
          </w:pPr>
          <w:hyperlink w:anchor="__RefHeading___Toc3051412_2749589250">
            <w:r>
              <w:rPr>
                <w:webHidden/>
                <w:rStyle w:val="IndexLink"/>
              </w:rPr>
              <w:t>3</w:t>
            </w:r>
            <w:r>
              <w:rPr>
                <w:rStyle w:val="IndexLink"/>
                <w:rtl w:val="true"/>
              </w:rPr>
              <w:t xml:space="preserve">. </w:t>
            </w:r>
            <w:r>
              <w:rPr>
                <w:rStyle w:val="IndexLink"/>
                <w:rtl w:val="true"/>
              </w:rPr>
              <w:t>وقوع ملاقات همراه با شناخت و عدم پذیرش ادعا</w:t>
            </w:r>
            <w:r>
              <w:rPr>
                <w:rStyle w:val="IndexLink"/>
                <w:rtl w:val="true"/>
              </w:rPr>
              <w:tab/>
            </w:r>
            <w:r>
              <w:rPr>
                <w:rStyle w:val="IndexLink"/>
              </w:rPr>
              <w:t>234</w:t>
            </w:r>
          </w:hyperlink>
        </w:p>
        <w:p>
          <w:pPr>
            <w:pStyle w:val="Contents3"/>
            <w:tabs>
              <w:tab w:val="clear" w:pos="8459"/>
              <w:tab w:val="right" w:pos="9026" w:leader="dot"/>
            </w:tabs>
            <w:rPr/>
          </w:pPr>
          <w:hyperlink w:anchor="__RefHeading___Toc3051414_2749589250">
            <w:r>
              <w:rPr>
                <w:webHidden/>
                <w:rStyle w:val="IndexLink"/>
              </w:rPr>
              <w:t>4</w:t>
            </w:r>
            <w:r>
              <w:rPr>
                <w:rStyle w:val="IndexLink"/>
                <w:rtl w:val="true"/>
              </w:rPr>
              <w:t xml:space="preserve">. </w:t>
            </w:r>
            <w:r>
              <w:rPr>
                <w:rStyle w:val="IndexLink"/>
                <w:rtl w:val="true"/>
              </w:rPr>
              <w:t>امکان ملاقات و پذیرش ادعا</w:t>
            </w:r>
            <w:r>
              <w:rPr>
                <w:rStyle w:val="IndexLink"/>
                <w:rtl w:val="true"/>
              </w:rPr>
              <w:tab/>
            </w:r>
            <w:r>
              <w:rPr>
                <w:rStyle w:val="IndexLink"/>
              </w:rPr>
              <w:t>239</w:t>
            </w:r>
          </w:hyperlink>
        </w:p>
        <w:p>
          <w:pPr>
            <w:pStyle w:val="Contents2"/>
            <w:tabs>
              <w:tab w:val="clear" w:pos="8743"/>
              <w:tab w:val="right" w:pos="9026" w:leader="dot"/>
            </w:tabs>
            <w:rPr/>
          </w:pPr>
          <w:hyperlink w:anchor="__RefHeading___Toc3051416_2749589250">
            <w:r>
              <w:rPr>
                <w:webHidden/>
                <w:rStyle w:val="IndexLink"/>
                <w:rtl w:val="true"/>
              </w:rPr>
              <w:t>فصل چهاردهم</w:t>
            </w:r>
            <w:r>
              <w:rPr>
                <w:rStyle w:val="IndexLink"/>
                <w:rtl w:val="true"/>
              </w:rPr>
              <w:t xml:space="preserve">: </w:t>
            </w:r>
            <w:r>
              <w:rPr>
                <w:rStyle w:val="IndexLink"/>
                <w:rtl w:val="true"/>
              </w:rPr>
              <w:t>کتاب شناسی مهدویّت</w:t>
            </w:r>
            <w:r>
              <w:rPr>
                <w:rStyle w:val="IndexLink"/>
                <w:rtl w:val="true"/>
              </w:rPr>
              <w:tab/>
            </w:r>
            <w:r>
              <w:rPr>
                <w:rStyle w:val="IndexLink"/>
              </w:rPr>
              <w:t>242</w:t>
            </w:r>
          </w:hyperlink>
        </w:p>
        <w:p>
          <w:pPr>
            <w:pStyle w:val="Contents3"/>
            <w:tabs>
              <w:tab w:val="clear" w:pos="8459"/>
              <w:tab w:val="right" w:pos="9026" w:leader="dot"/>
            </w:tabs>
            <w:rPr/>
          </w:pPr>
          <w:hyperlink w:anchor="__RefHeading___Toc3051418_274958925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3051420_2749589250">
            <w:r>
              <w:rPr>
                <w:webHidden/>
                <w:rStyle w:val="IndexLink"/>
                <w:rtl w:val="true"/>
              </w:rPr>
              <w:t>پیش‌درآمد</w:t>
            </w:r>
            <w:r>
              <w:rPr>
                <w:rStyle w:val="IndexLink"/>
                <w:rtl w:val="true"/>
              </w:rPr>
              <w:tab/>
            </w:r>
            <w:r>
              <w:rPr>
                <w:rStyle w:val="IndexLink"/>
              </w:rPr>
              <w:t>243</w:t>
            </w:r>
          </w:hyperlink>
        </w:p>
        <w:p>
          <w:pPr>
            <w:pStyle w:val="Contents3"/>
            <w:tabs>
              <w:tab w:val="clear" w:pos="8459"/>
              <w:tab w:val="right" w:pos="9026" w:leader="dot"/>
            </w:tabs>
            <w:rPr/>
          </w:pPr>
          <w:hyperlink w:anchor="__RefHeading___Toc3051422_2749589250">
            <w:r>
              <w:rPr>
                <w:webHidden/>
                <w:rStyle w:val="IndexLink"/>
              </w:rPr>
              <w:t>1</w:t>
            </w:r>
            <w:r>
              <w:rPr>
                <w:rStyle w:val="IndexLink"/>
                <w:rtl w:val="true"/>
              </w:rPr>
              <w:t xml:space="preserve">. </w:t>
            </w:r>
            <w:r>
              <w:rPr>
                <w:rStyle w:val="IndexLink"/>
                <w:rtl w:val="true"/>
              </w:rPr>
              <w:t>خورشید مغرب</w:t>
            </w:r>
            <w:r>
              <w:rPr>
                <w:rStyle w:val="IndexLink"/>
                <w:rtl w:val="true"/>
              </w:rPr>
              <w:tab/>
            </w:r>
            <w:r>
              <w:rPr>
                <w:rStyle w:val="IndexLink"/>
              </w:rPr>
              <w:t>244</w:t>
            </w:r>
          </w:hyperlink>
        </w:p>
        <w:p>
          <w:pPr>
            <w:pStyle w:val="Contents3"/>
            <w:tabs>
              <w:tab w:val="clear" w:pos="8459"/>
              <w:tab w:val="right" w:pos="9026" w:leader="dot"/>
            </w:tabs>
            <w:rPr/>
          </w:pPr>
          <w:hyperlink w:anchor="__RefHeading___Toc3051424_2749589250">
            <w:r>
              <w:rPr>
                <w:webHidden/>
                <w:rStyle w:val="IndexLink"/>
              </w:rPr>
              <w:t>2</w:t>
            </w:r>
            <w:r>
              <w:rPr>
                <w:rStyle w:val="IndexLink"/>
                <w:rtl w:val="true"/>
              </w:rPr>
              <w:t xml:space="preserve">. </w:t>
            </w:r>
            <w:r>
              <w:rPr>
                <w:rStyle w:val="IndexLink"/>
                <w:rtl w:val="true"/>
              </w:rPr>
              <w:t>عصر زندگی</w:t>
            </w:r>
            <w:r>
              <w:rPr>
                <w:rStyle w:val="IndexLink"/>
                <w:rtl w:val="true"/>
              </w:rPr>
              <w:tab/>
            </w:r>
            <w:r>
              <w:rPr>
                <w:rStyle w:val="IndexLink"/>
              </w:rPr>
              <w:t>245</w:t>
            </w:r>
          </w:hyperlink>
        </w:p>
        <w:p>
          <w:pPr>
            <w:pStyle w:val="Contents3"/>
            <w:tabs>
              <w:tab w:val="clear" w:pos="8459"/>
              <w:tab w:val="right" w:pos="9026" w:leader="dot"/>
            </w:tabs>
            <w:rPr/>
          </w:pPr>
          <w:hyperlink w:anchor="__RefHeading___Toc3051426_2749589250">
            <w:r>
              <w:rPr>
                <w:webHidden/>
                <w:rStyle w:val="IndexLink"/>
              </w:rPr>
              <w:t>3</w:t>
            </w:r>
            <w:r>
              <w:rPr>
                <w:rStyle w:val="IndexLink"/>
                <w:rtl w:val="true"/>
              </w:rPr>
              <w:t xml:space="preserve">. </w:t>
            </w:r>
            <w:r>
              <w:rPr>
                <w:rStyle w:val="IndexLink"/>
                <w:rtl w:val="true"/>
              </w:rPr>
              <w:t>حکومت جهانی مهدی عجل الله تعالی فرجه الشریف</w:t>
            </w:r>
            <w:r>
              <w:rPr>
                <w:rStyle w:val="IndexLink"/>
                <w:rtl w:val="true"/>
              </w:rPr>
              <w:tab/>
            </w:r>
            <w:r>
              <w:rPr>
                <w:rStyle w:val="IndexLink"/>
              </w:rPr>
              <w:t>246</w:t>
            </w:r>
          </w:hyperlink>
        </w:p>
        <w:p>
          <w:pPr>
            <w:pStyle w:val="Contents3"/>
            <w:tabs>
              <w:tab w:val="clear" w:pos="8459"/>
              <w:tab w:val="right" w:pos="9026" w:leader="dot"/>
            </w:tabs>
            <w:rPr/>
          </w:pPr>
          <w:hyperlink w:anchor="__RefHeading___Toc3051428_2749589250">
            <w:r>
              <w:rPr>
                <w:webHidden/>
                <w:rStyle w:val="IndexLink"/>
              </w:rPr>
              <w:t>4</w:t>
            </w:r>
            <w:r>
              <w:rPr>
                <w:rStyle w:val="IndexLink"/>
                <w:rtl w:val="true"/>
              </w:rPr>
              <w:t xml:space="preserve">. </w:t>
            </w:r>
            <w:r>
              <w:rPr>
                <w:rStyle w:val="IndexLink"/>
                <w:rtl w:val="true"/>
              </w:rPr>
              <w:t>دادگستر جهان</w:t>
            </w:r>
            <w:r>
              <w:rPr>
                <w:rStyle w:val="IndexLink"/>
                <w:rtl w:val="true"/>
              </w:rPr>
              <w:tab/>
            </w:r>
            <w:r>
              <w:rPr>
                <w:rStyle w:val="IndexLink"/>
              </w:rPr>
              <w:t>248</w:t>
            </w:r>
          </w:hyperlink>
        </w:p>
        <w:p>
          <w:pPr>
            <w:pStyle w:val="Contents3"/>
            <w:tabs>
              <w:tab w:val="clear" w:pos="8459"/>
              <w:tab w:val="right" w:pos="9026" w:leader="dot"/>
            </w:tabs>
            <w:rPr/>
          </w:pPr>
          <w:hyperlink w:anchor="__RefHeading___Toc3051430_2749589250">
            <w:r>
              <w:rPr>
                <w:webHidden/>
                <w:rStyle w:val="IndexLink"/>
              </w:rPr>
              <w:t>5</w:t>
            </w:r>
            <w:r>
              <w:rPr>
                <w:rStyle w:val="IndexLink"/>
                <w:rtl w:val="true"/>
              </w:rPr>
              <w:t xml:space="preserve">. </w:t>
            </w:r>
            <w:r>
              <w:rPr>
                <w:rStyle w:val="IndexLink"/>
                <w:rtl w:val="true"/>
              </w:rPr>
              <w:t>در فجر ساحل</w:t>
            </w:r>
            <w:r>
              <w:rPr>
                <w:rStyle w:val="IndexLink"/>
                <w:rtl w:val="true"/>
              </w:rPr>
              <w:tab/>
            </w:r>
            <w:r>
              <w:rPr>
                <w:rStyle w:val="IndexLink"/>
              </w:rPr>
              <w:t>249</w:t>
            </w:r>
          </w:hyperlink>
        </w:p>
        <w:p>
          <w:pPr>
            <w:pStyle w:val="Contents3"/>
            <w:tabs>
              <w:tab w:val="clear" w:pos="8459"/>
              <w:tab w:val="right" w:pos="9026" w:leader="dot"/>
            </w:tabs>
            <w:rPr/>
          </w:pPr>
          <w:hyperlink w:anchor="__RefHeading___Toc3051432_2749589250">
            <w:r>
              <w:rPr>
                <w:webHidden/>
                <w:rStyle w:val="IndexLink"/>
              </w:rPr>
              <w:t>6</w:t>
            </w:r>
            <w:r>
              <w:rPr>
                <w:rStyle w:val="IndexLink"/>
                <w:rtl w:val="true"/>
              </w:rPr>
              <w:t xml:space="preserve">. </w:t>
            </w:r>
            <w:r>
              <w:rPr>
                <w:rStyle w:val="IndexLink"/>
                <w:rtl w:val="true"/>
              </w:rPr>
              <w:t>راه مهدی عجل الله تعالی فرجه الشریف</w:t>
            </w:r>
            <w:r>
              <w:rPr>
                <w:rStyle w:val="IndexLink"/>
                <w:rtl w:val="true"/>
              </w:rPr>
              <w:tab/>
            </w:r>
            <w:r>
              <w:rPr>
                <w:rStyle w:val="IndexLink"/>
              </w:rPr>
              <w:t>250</w:t>
            </w:r>
          </w:hyperlink>
        </w:p>
        <w:p>
          <w:pPr>
            <w:pStyle w:val="Contents3"/>
            <w:tabs>
              <w:tab w:val="clear" w:pos="8459"/>
              <w:tab w:val="right" w:pos="9026" w:leader="dot"/>
            </w:tabs>
            <w:rPr/>
          </w:pPr>
          <w:hyperlink w:anchor="__RefHeading___Toc3051434_2749589250">
            <w:r>
              <w:rPr>
                <w:webHidden/>
                <w:rStyle w:val="IndexLink"/>
              </w:rPr>
              <w:t>7</w:t>
            </w:r>
            <w:r>
              <w:rPr>
                <w:rStyle w:val="IndexLink"/>
                <w:rtl w:val="true"/>
              </w:rPr>
              <w:t xml:space="preserve">. </w:t>
            </w:r>
            <w:r>
              <w:rPr>
                <w:rStyle w:val="IndexLink"/>
                <w:rtl w:val="true"/>
              </w:rPr>
              <w:t>رهبری بر فراز قرون</w:t>
            </w:r>
            <w:r>
              <w:rPr>
                <w:rStyle w:val="IndexLink"/>
                <w:rtl w:val="true"/>
              </w:rPr>
              <w:tab/>
            </w:r>
            <w:r>
              <w:rPr>
                <w:rStyle w:val="IndexLink"/>
              </w:rPr>
              <w:t>251</w:t>
            </w:r>
          </w:hyperlink>
        </w:p>
        <w:p>
          <w:pPr>
            <w:pStyle w:val="Contents3"/>
            <w:tabs>
              <w:tab w:val="clear" w:pos="8459"/>
              <w:tab w:val="right" w:pos="9026" w:leader="dot"/>
            </w:tabs>
            <w:rPr/>
          </w:pPr>
          <w:hyperlink w:anchor="__RefHeading___Toc3051436_2749589250">
            <w:r>
              <w:rPr>
                <w:webHidden/>
                <w:rStyle w:val="IndexLink"/>
              </w:rPr>
              <w:t>8</w:t>
            </w:r>
            <w:r>
              <w:rPr>
                <w:rStyle w:val="IndexLink"/>
                <w:rtl w:val="true"/>
              </w:rPr>
              <w:t xml:space="preserve">. </w:t>
            </w:r>
            <w:r>
              <w:rPr>
                <w:rStyle w:val="IndexLink"/>
                <w:rtl w:val="true"/>
              </w:rPr>
              <w:t>امامت و مهدویّت</w:t>
            </w:r>
            <w:r>
              <w:rPr>
                <w:rStyle w:val="IndexLink"/>
                <w:rtl w:val="true"/>
              </w:rPr>
              <w:tab/>
            </w:r>
            <w:r>
              <w:rPr>
                <w:rStyle w:val="IndexLink"/>
              </w:rPr>
              <w:t>253</w:t>
            </w:r>
          </w:hyperlink>
        </w:p>
        <w:p>
          <w:pPr>
            <w:pStyle w:val="Contents3"/>
            <w:tabs>
              <w:tab w:val="clear" w:pos="8459"/>
              <w:tab w:val="right" w:pos="9026" w:leader="dot"/>
            </w:tabs>
            <w:rPr/>
          </w:pPr>
          <w:hyperlink w:anchor="__RefHeading___Toc3051438_2749589250">
            <w:r>
              <w:rPr>
                <w:webHidden/>
                <w:rStyle w:val="IndexLink"/>
              </w:rPr>
              <w:t>9</w:t>
            </w:r>
            <w:r>
              <w:rPr>
                <w:rStyle w:val="IndexLink"/>
                <w:rtl w:val="true"/>
              </w:rPr>
              <w:t xml:space="preserve">. </w:t>
            </w:r>
            <w:r>
              <w:rPr>
                <w:rStyle w:val="IndexLink"/>
                <w:rtl w:val="true"/>
              </w:rPr>
              <w:t>المهدی عجل الله تعالی فرجه الشریف</w:t>
            </w:r>
            <w:r>
              <w:rPr>
                <w:rStyle w:val="IndexLink"/>
                <w:rtl w:val="true"/>
              </w:rPr>
              <w:tab/>
            </w:r>
            <w:r>
              <w:rPr>
                <w:rStyle w:val="IndexLink"/>
              </w:rPr>
              <w:t>255</w:t>
            </w:r>
          </w:hyperlink>
        </w:p>
        <w:p>
          <w:pPr>
            <w:pStyle w:val="Contents3"/>
            <w:tabs>
              <w:tab w:val="clear" w:pos="8459"/>
              <w:tab w:val="right" w:pos="9026" w:leader="dot"/>
            </w:tabs>
            <w:rPr/>
          </w:pPr>
          <w:hyperlink w:anchor="__RefHeading___Toc3051440_2749589250">
            <w:r>
              <w:rPr>
                <w:webHidden/>
                <w:rStyle w:val="IndexLink"/>
              </w:rPr>
              <w:t>10</w:t>
            </w:r>
            <w:r>
              <w:rPr>
                <w:rStyle w:val="IndexLink"/>
                <w:rtl w:val="true"/>
              </w:rPr>
              <w:t xml:space="preserve">. </w:t>
            </w:r>
            <w:r>
              <w:rPr>
                <w:rStyle w:val="IndexLink"/>
                <w:rtl w:val="true"/>
              </w:rPr>
              <w:t>تاریخ غیبت کبرا</w:t>
            </w:r>
            <w:r>
              <w:rPr>
                <w:rStyle w:val="IndexLink"/>
                <w:rtl w:val="true"/>
              </w:rPr>
              <w:tab/>
            </w:r>
            <w:r>
              <w:rPr>
                <w:rStyle w:val="IndexLink"/>
              </w:rPr>
              <w:t>256</w:t>
            </w:r>
          </w:hyperlink>
        </w:p>
        <w:p>
          <w:pPr>
            <w:pStyle w:val="Contents3"/>
            <w:tabs>
              <w:tab w:val="clear" w:pos="8459"/>
              <w:tab w:val="right" w:pos="9026" w:leader="dot"/>
            </w:tabs>
            <w:rPr/>
          </w:pPr>
          <w:hyperlink w:anchor="__RefHeading___Toc3051442_2749589250">
            <w:r>
              <w:rPr>
                <w:webHidden/>
                <w:rStyle w:val="IndexLink"/>
              </w:rPr>
              <w:t>11</w:t>
            </w:r>
            <w:r>
              <w:rPr>
                <w:rStyle w:val="IndexLink"/>
                <w:rtl w:val="true"/>
              </w:rPr>
              <w:t xml:space="preserve">. </w:t>
            </w:r>
            <w:r>
              <w:rPr>
                <w:rStyle w:val="IndexLink"/>
                <w:rtl w:val="true"/>
              </w:rPr>
              <w:t>مکیال المکارم فی فواید الدعاء للقائم</w:t>
            </w:r>
            <w:r>
              <w:rPr>
                <w:rStyle w:val="IndexLink"/>
                <w:rtl w:val="true"/>
              </w:rPr>
              <w:tab/>
            </w:r>
            <w:r>
              <w:rPr>
                <w:rStyle w:val="IndexLink"/>
              </w:rPr>
              <w:t>257</w:t>
            </w:r>
          </w:hyperlink>
        </w:p>
        <w:p>
          <w:pPr>
            <w:pStyle w:val="Contents3"/>
            <w:tabs>
              <w:tab w:val="clear" w:pos="8459"/>
              <w:tab w:val="right" w:pos="9026" w:leader="dot"/>
            </w:tabs>
            <w:rPr/>
          </w:pPr>
          <w:hyperlink w:anchor="__RefHeading___Toc3051444_2749589250">
            <w:r>
              <w:rPr>
                <w:webHidden/>
                <w:rStyle w:val="IndexLink"/>
              </w:rPr>
              <w:t>12</w:t>
            </w:r>
            <w:r>
              <w:rPr>
                <w:rStyle w:val="IndexLink"/>
                <w:rtl w:val="true"/>
              </w:rPr>
              <w:t xml:space="preserve">. </w:t>
            </w:r>
            <w:r>
              <w:rPr>
                <w:rStyle w:val="IndexLink"/>
                <w:rtl w:val="true"/>
              </w:rPr>
              <w:t xml:space="preserve">تاریخ عصر غیبت </w:t>
            </w:r>
            <w:r>
              <w:rPr>
                <w:rStyle w:val="IndexLink"/>
                <w:rtl w:val="true"/>
              </w:rPr>
              <w:t>(</w:t>
            </w:r>
            <w:r>
              <w:rPr>
                <w:rStyle w:val="IndexLink"/>
                <w:rtl w:val="true"/>
              </w:rPr>
              <w:t>نگاهی تحلیلی به عصر غیبت امام دوازدهم</w:t>
            </w:r>
            <w:r>
              <w:rPr>
                <w:rStyle w:val="IndexLink"/>
                <w:rtl w:val="true"/>
              </w:rPr>
              <w:t>)</w:t>
              <w:tab/>
            </w:r>
            <w:r>
              <w:rPr>
                <w:rStyle w:val="IndexLink"/>
              </w:rPr>
              <w:t>259</w:t>
            </w:r>
          </w:hyperlink>
        </w:p>
        <w:p>
          <w:pPr>
            <w:pStyle w:val="Contents3"/>
            <w:tabs>
              <w:tab w:val="clear" w:pos="8459"/>
              <w:tab w:val="right" w:pos="9026" w:leader="dot"/>
            </w:tabs>
            <w:rPr/>
          </w:pPr>
          <w:hyperlink w:anchor="__RefHeading___Toc3051446_2749589250">
            <w:r>
              <w:rPr>
                <w:webHidden/>
                <w:rStyle w:val="IndexLink"/>
              </w:rPr>
              <w:t>13</w:t>
            </w:r>
            <w:r>
              <w:rPr>
                <w:rStyle w:val="IndexLink"/>
                <w:rtl w:val="true"/>
              </w:rPr>
              <w:t xml:space="preserve">. </w:t>
            </w:r>
            <w:r>
              <w:rPr>
                <w:rStyle w:val="IndexLink"/>
                <w:rtl w:val="true"/>
              </w:rPr>
              <w:t>تاریخ سیاسی غیبت امام دوازدهم عجل الله تعالی فرجه الشریف</w:t>
            </w:r>
            <w:r>
              <w:rPr>
                <w:rStyle w:val="IndexLink"/>
                <w:rtl w:val="true"/>
              </w:rPr>
              <w:tab/>
            </w:r>
            <w:r>
              <w:rPr>
                <w:rStyle w:val="IndexLink"/>
              </w:rPr>
              <w:t>260</w:t>
            </w:r>
          </w:hyperlink>
        </w:p>
        <w:p>
          <w:pPr>
            <w:pStyle w:val="Contents3"/>
            <w:tabs>
              <w:tab w:val="clear" w:pos="8459"/>
              <w:tab w:val="right" w:pos="9026" w:leader="dot"/>
            </w:tabs>
            <w:rPr/>
          </w:pPr>
          <w:hyperlink w:anchor="__RefHeading___Toc3051448_2749589250">
            <w:r>
              <w:rPr>
                <w:webHidden/>
                <w:rStyle w:val="IndexLink"/>
              </w:rPr>
              <w:t>14</w:t>
            </w:r>
            <w:r>
              <w:rPr>
                <w:rStyle w:val="IndexLink"/>
                <w:rtl w:val="true"/>
              </w:rPr>
              <w:t xml:space="preserve">. </w:t>
            </w:r>
            <w:r>
              <w:rPr>
                <w:rStyle w:val="IndexLink"/>
                <w:rtl w:val="true"/>
              </w:rPr>
              <w:t xml:space="preserve">روزگار رهایی </w:t>
            </w:r>
            <w:r>
              <w:rPr>
                <w:rStyle w:val="IndexLink"/>
                <w:rtl w:val="true"/>
              </w:rPr>
              <w:t xml:space="preserve">( </w:t>
            </w:r>
            <w:r>
              <w:rPr>
                <w:rStyle w:val="IndexLink"/>
                <w:rtl w:val="true"/>
              </w:rPr>
              <w:t>ترجمه کتاب یوم الخلاص</w:t>
            </w:r>
            <w:r>
              <w:rPr>
                <w:rStyle w:val="IndexLink"/>
                <w:rtl w:val="true"/>
              </w:rPr>
              <w:t>)</w:t>
              <w:tab/>
            </w:r>
            <w:r>
              <w:rPr>
                <w:rStyle w:val="IndexLink"/>
              </w:rPr>
              <w:t>261</w:t>
            </w:r>
          </w:hyperlink>
        </w:p>
        <w:p>
          <w:pPr>
            <w:pStyle w:val="Contents3"/>
            <w:tabs>
              <w:tab w:val="clear" w:pos="8459"/>
              <w:tab w:val="right" w:pos="9026" w:leader="dot"/>
            </w:tabs>
            <w:rPr/>
          </w:pPr>
          <w:hyperlink w:anchor="__RefHeading___Toc3051450_2749589250">
            <w:r>
              <w:rPr>
                <w:webHidden/>
                <w:rStyle w:val="IndexLink"/>
              </w:rPr>
              <w:t>15</w:t>
            </w:r>
            <w:r>
              <w:rPr>
                <w:rStyle w:val="IndexLink"/>
                <w:rtl w:val="true"/>
              </w:rPr>
              <w:t xml:space="preserve">. </w:t>
            </w:r>
            <w:r>
              <w:rPr>
                <w:rStyle w:val="IndexLink"/>
                <w:rtl w:val="true"/>
              </w:rPr>
              <w:t>پژوهشی پیرامون زندگانی نواب خاص امام زمان عجل الله تعالی فرجه الشریف</w:t>
            </w:r>
            <w:r>
              <w:rPr>
                <w:rStyle w:val="IndexLink"/>
                <w:rtl w:val="true"/>
              </w:rPr>
              <w:tab/>
            </w:r>
            <w:r>
              <w:rPr>
                <w:rStyle w:val="IndexLink"/>
              </w:rPr>
              <w:t>261</w:t>
            </w:r>
          </w:hyperlink>
        </w:p>
        <w:p>
          <w:pPr>
            <w:pStyle w:val="Contents3"/>
            <w:tabs>
              <w:tab w:val="clear" w:pos="8459"/>
              <w:tab w:val="right" w:pos="9026" w:leader="dot"/>
            </w:tabs>
            <w:rPr/>
          </w:pPr>
          <w:hyperlink w:anchor="__RefHeading___Toc3051452_2749589250">
            <w:r>
              <w:rPr>
                <w:webHidden/>
                <w:rStyle w:val="IndexLink"/>
              </w:rPr>
              <w:t>16</w:t>
            </w:r>
            <w:r>
              <w:rPr>
                <w:rStyle w:val="IndexLink"/>
                <w:rtl w:val="true"/>
              </w:rPr>
              <w:t xml:space="preserve">. </w:t>
            </w:r>
            <w:r>
              <w:rPr>
                <w:rStyle w:val="IndexLink"/>
                <w:rtl w:val="true"/>
              </w:rPr>
              <w:t>جزیره خضرا در ترازوی نقد</w:t>
            </w:r>
            <w:r>
              <w:rPr>
                <w:rStyle w:val="IndexLink"/>
                <w:rtl w:val="true"/>
              </w:rPr>
              <w:tab/>
            </w:r>
            <w:r>
              <w:rPr>
                <w:rStyle w:val="IndexLink"/>
              </w:rPr>
              <w:t>262</w:t>
            </w:r>
          </w:hyperlink>
        </w:p>
        <w:p>
          <w:pPr>
            <w:pStyle w:val="Contents2"/>
            <w:tabs>
              <w:tab w:val="clear" w:pos="8743"/>
              <w:tab w:val="right" w:pos="9026" w:leader="dot"/>
            </w:tabs>
            <w:rPr/>
          </w:pPr>
          <w:hyperlink w:anchor="__RefHeading___Toc3051454_2749589250">
            <w:r>
              <w:rPr>
                <w:webHidden/>
                <w:rStyle w:val="IndexLink"/>
                <w:rtl w:val="true"/>
              </w:rPr>
              <w:t>منابع و مآخذ</w:t>
            </w:r>
            <w:r>
              <w:rPr>
                <w:rStyle w:val="IndexLink"/>
                <w:rtl w:val="true"/>
              </w:rPr>
              <w:tab/>
            </w:r>
            <w:r>
              <w:rPr>
                <w:rStyle w:val="IndexLink"/>
              </w:rPr>
              <w:t>264</w:t>
            </w:r>
          </w:hyperlink>
        </w:p>
        <w:p>
          <w:pPr>
            <w:pStyle w:val="Contents2"/>
            <w:tabs>
              <w:tab w:val="clear" w:pos="8743"/>
              <w:tab w:val="right" w:pos="9026" w:leader="dot"/>
            </w:tabs>
            <w:rPr/>
          </w:pPr>
          <w:hyperlink w:anchor="__RefHeading___Toc3051456_2749589250">
            <w:r>
              <w:rPr>
                <w:webHidden/>
                <w:rStyle w:val="IndexLink"/>
                <w:rtl w:val="true"/>
              </w:rPr>
              <w:t>ضمیمه</w:t>
            </w:r>
            <w:r>
              <w:rPr>
                <w:rStyle w:val="IndexLink"/>
                <w:rtl w:val="true"/>
              </w:rPr>
              <w:t xml:space="preserve">: </w:t>
            </w:r>
            <w:r>
              <w:rPr>
                <w:rStyle w:val="IndexLink"/>
                <w:rtl w:val="true"/>
              </w:rPr>
              <w:t>منشورات مرکز تخصصی مهدویّت</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30_34233"/>
      <w:bookmarkStart w:id="1" w:name="pg3430_34233"/>
      <w:bookmarkEnd w:id="1"/>
    </w:p>
    <w:p>
      <w:pPr>
        <w:pStyle w:val="Heading2"/>
        <w:numPr>
          <w:ilvl w:val="1"/>
          <w:numId w:val="1"/>
        </w:numPr>
        <w:rPr/>
      </w:pPr>
      <w:bookmarkStart w:id="2" w:name="pg3430_34233"/>
      <w:bookmarkStart w:id="3" w:name="__RefHeading___Toc305082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میثاق با خورشید پنهان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گردآوری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حوزه علمیه قم؛ هیئت تحریریه غلامرضا بهروزلک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978-964-7428-70-5</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جهت مسابقه میثاق با خورشید پنهان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فارس می باشد که گزیده مقالات علمی، پژوهشی موجود در مرکز مهدویت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غیبت صغری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بهروزلک،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 ن الف</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Times New Roman" w:cs="Times New Roman" w:ascii="Times New Roman" w:hAnsi="Times New Roman"/>
          <w:color w:val="111111"/>
          <w:sz w:val="28"/>
          <w:szCs w:val="28"/>
          <w:lang w:val="en-US" w:bidi="en-US"/>
        </w:rPr>
        <w:t>462/297</w:t>
      </w:r>
    </w:p>
    <w:p>
      <w:pPr>
        <w:pStyle w:val="Heading2"/>
        <w:numPr>
          <w:ilvl w:val="1"/>
          <w:numId w:val="1"/>
        </w:numPr>
        <w:rPr/>
      </w:pPr>
      <w:bookmarkStart w:id="5" w:name="__RefHeading___Toc305083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ضمیمه فصلنامة علمی تخصصی</w:t>
      </w:r>
    </w:p>
    <w:p>
      <w:pPr>
        <w:pStyle w:val="BookText"/>
        <w:rPr/>
      </w:pPr>
      <w:r>
        <w:rPr>
          <w:rFonts w:ascii="IRNazanin" w:hAnsi="IRNazanin" w:eastAsia="IRNazanin"/>
          <w:color w:val="111111"/>
          <w:sz w:val="28"/>
          <w:sz w:val="28"/>
          <w:szCs w:val="28"/>
          <w:rtl w:val="true"/>
          <w:lang w:bidi="fa-IR"/>
        </w:rPr>
        <w:t>انتظار موعود عجل الله تعالی فرجه الشریف</w:t>
      </w:r>
    </w:p>
    <w:p>
      <w:pPr>
        <w:pStyle w:val="BookText"/>
        <w:rPr/>
      </w:pPr>
      <w:r>
        <w:rPr>
          <w:rFonts w:ascii="IRNazanin" w:hAnsi="IRNazanin" w:eastAsia="IRNazanin"/>
          <w:color w:val="111111"/>
          <w:sz w:val="28"/>
          <w:sz w:val="28"/>
          <w:szCs w:val="28"/>
          <w:rtl w:val="true"/>
          <w:lang w:bidi="fa-IR"/>
        </w:rPr>
        <w:t>مسابقه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میثاق با خورشید پنهان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مرکز تخصصی مهدویّت حوزه علمیه قم</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محسن قرائتی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دکتر غلامرضا بهروزلک</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بهروزلک،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استادیار دانشگاه باقرالعلوم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مؤسسه آموزشی و پژوهشی امام 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رضانژاد،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جامعة المصطفی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جامعة المصطفی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متین،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زواردهی،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پیام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عیوضی، محمدرحیم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بین‌المللی امام خمینی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 رضاعلی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کلباسی،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پژوهشی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نصرت‌الله آیتی ـ محمدصابر جعفری ـ رحیم کارگر ـ سیدرضی موسوی گیلانی ـ محمدرضا نصوری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مسعودیان</w:t>
      </w:r>
    </w:p>
    <w:p>
      <w:pPr>
        <w:pStyle w:val="BookText"/>
        <w:rPr/>
      </w:pPr>
      <w:r>
        <w:rPr>
          <w:rFonts w:ascii="IRNazanin" w:hAnsi="IRNazanin" w:eastAsia="IRNazanin"/>
          <w:color w:val="111111"/>
          <w:sz w:val="28"/>
          <w:sz w:val="28"/>
          <w:szCs w:val="28"/>
          <w:rtl w:val="true"/>
          <w:lang w:bidi="fa-IR"/>
        </w:rPr>
        <w:t>صفحه‌آرا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02517737160</w:t>
      </w:r>
    </w:p>
    <w:p>
      <w:pPr>
        <w:pStyle w:val="BookText"/>
        <w:rPr/>
      </w:pPr>
      <w:r>
        <w:rPr>
          <w:rFonts w:ascii="IRNazanin" w:hAnsi="IRNazanin" w:eastAsia="IRNazanin"/>
          <w:color w:val="111111"/>
          <w:sz w:val="28"/>
          <w:sz w:val="28"/>
          <w:szCs w:val="28"/>
          <w:rtl w:val="true"/>
          <w:lang w:bidi="fa-IR"/>
        </w:rPr>
        <w:t>آدرس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www.entizar.ir</w:t>
      </w:r>
    </w:p>
    <w:p>
      <w:pPr>
        <w:pStyle w:val="BookText"/>
        <w:rPr/>
      </w:pPr>
      <w:r>
        <w:rPr>
          <w:rFonts w:eastAsia="Times New Roman" w:cs="Times New Roman" w:ascii="Times New Roman" w:hAnsi="Times New Roman"/>
          <w:color w:val="111111"/>
          <w:sz w:val="28"/>
          <w:szCs w:val="28"/>
          <w:lang w:val="en-US" w:bidi="en-US"/>
        </w:rPr>
        <w:t>entizarmag@gmail.com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کوچه آمار، مرکز تخصصی مهدویت، دفتر فصلنامه انتظار موعود عجل الله تعالی فرجه الشریف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978-964-7428-70-5</w:t>
      </w:r>
      <w:bookmarkStart w:id="7" w:name="pg3430_34236"/>
    </w:p>
    <w:p>
      <w:pPr>
        <w:pStyle w:val="Heading2"/>
        <w:numPr>
          <w:ilvl w:val="1"/>
          <w:numId w:val="1"/>
        </w:numPr>
        <w:rPr/>
      </w:pPr>
      <w:bookmarkStart w:id="8" w:name="__RefHeading___Toc3050832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از جمله ویژگی‌های آخرالزمان در خطر بودن عقاید است؛ به گونه‌ای که گاه فردی صبحگاهان مؤمن، ولی شامگاه از زمره اهل ایمان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ارتباطات و مواجه شدن با عقاید و نظرات گوناگون در هر صبح و شام بلکه در هر ساعت و لحظه، این وظیفه سنگین را به ویژه برای نسل فرهیخته ایجاد می‌کند تا در تحکیم عقاید و بنیان‌های بر حق فکری خود کوشا باشند و مناسب با نیازها در این عرصه مجدانه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جهت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 با خورشید پنهان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گزیده‌ای از مقالات علمی ـ پژوهشی موجود در مرکز تخصصی مهدویّت و با توجه به نیاز مخاطبان، به صورت ویژه نامه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عزیز با پیشنهادات و نظرات خود، ما را در مسیر گسترش فرهنگ مهدویّت یاری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w:t>
      </w:r>
      <w:bookmarkStart w:id="10" w:name="pg3430_34237"/>
    </w:p>
    <w:p>
      <w:pPr>
        <w:pStyle w:val="Heading2"/>
        <w:numPr>
          <w:ilvl w:val="1"/>
          <w:numId w:val="1"/>
        </w:numPr>
        <w:rPr/>
      </w:pPr>
      <w:bookmarkStart w:id="11" w:name="__RefHeading___Toc3050834_274958925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زمان عجل الله تعالی فرجه الشریف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از شناخت خداوند تا شناخت امام زمان عجل الله تعالی فرجه الشریف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راههای شناخت امام علیه السلام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عملی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آثار شناخت و اعتقاد به امام زمان عجل الله تعالی فرجه الشریف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دوستی امام</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مرگ جاهلی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مهدی شخصی و مهدی نوعی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موعود در ادیان ابراهیمی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موعود در آیین یهود</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دانیال پیامبر</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حگی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صفنیاه پیامبر</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اِشَعْیای پیامبر</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زبور داود علیه السلام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اندیشة موعود در آیین مسیحیت</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متی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لوقا</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انجیل مَرقس</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شکوفاسازی عقول انسانی</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عقلی در عصر مهدوی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جامع</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تأثیرگذاری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پالایش ناپاکی‌های درونی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زدایی و تغییر ساختارهای فرهنگی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فطرت انسانی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ارزش‌های اخلاقی</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نظارت فراگیر</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بیماری‌های روحی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آموزه‌های اعتقادی</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حکمت قدسی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هویت و منزلت انسانی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و نورانی کردن جامعه</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برپاداشت سیاست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قدسی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اثرگذار صالحان و پاکان</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 واقعی بشر</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اخلاق کارگزاران</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اندیشة قرآنی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رنگ کردن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نیازهای مادی و تعدیل خواسته ها</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الفت انسان‌ها</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و همگانی شدن تعلیم و تربیت</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نصیحت‌گری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مفاسدزدایی از جامعه</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تعالیم و قوانین الهی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مهدوی</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وفاق بین امّت</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مردم بودن</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داشتن</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گرفتن در کارهای نیک</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گسترش عدالت</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 کردن مردم با معنویات</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مردم</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ارتباط مردمی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اخلاص در انتخاب وزیران</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عمران و نیکی</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افراد نجیب</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 بر وزیران و کارگزاران</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تقسیم بودجه</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خدمت بی‌منّت</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نبستن به غیر خدا</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دستورات رهبر</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کارگزاران باانگیزه</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مردم در کارها</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سیره پیامبر</w:t>
      </w:r>
      <w:r>
        <w:rPr>
          <w:rFonts w:eastAsia="IRNazanin" w:cs="IRNazanin"/>
          <w:color w:val="111111"/>
          <w:sz w:val="28"/>
          <w:szCs w:val="28"/>
          <w:lang w:bidi="fa-IR"/>
        </w:rPr>
        <w:t>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داری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از مواضع اصولی ممنوع</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دائم با وزیران</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قبل از خشونت</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حکومت با بر طرف کردن ظلم</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کارگزاران مخلص</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گرفتن از احوال مردم</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کوشش و تلاش</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علم</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نسبت به برادران دینی</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قلب</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شهادت طلبی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غرب</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تبلیغات غرب علیه مهدویت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غرب، سینما و آخرالزمان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اهداف غرب</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غرب، یهود و مسیحیت صهیونیستی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مسیحیان و بازگشت مسیح</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منتظران هارمجدون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حاصل سخن</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نسل منتظر</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فکری و عملی</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وظیفه‌گرایی و شناخت مسئولیت</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باورداشت عمیق به حجت الهی</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پیوند با امام معصوم</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و قرار گرفتن در راه امام</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توجه به امام زمان عجل الله تعالی فرجه الشریف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همرنگی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اعتقادی</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شناسی</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شناسی</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مداری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اخلاقی</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اخلاق‌گرایی</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اخلاقی</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اجتماعی</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گریزی</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همدلی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ستیزی</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پابرجایی</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عاطفی</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و کشش</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و نیابت خاص</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ویژگی‌های غیبت صغرا</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به زمان معیّن</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پنهان‌نبودن حضرت مهدی عجل الله تعالی فرجه الشریف از همگان</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حضرت مهدی عجل الله تعالی فرجه الشریف با مردم به وسیلة افراد مشخص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نیابت خاص</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سفیران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عثمان بن سعید عمری</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چگونگی ارتباط شیعیان با نواب چهارگانه</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وظایف نایبان خاص</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طرف کردن تردید شیعیان درباره حضرت مهدی عجل الله تعالی فرجه الشریف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پنهان نگه‌داشتن مکان حضرت مهدی عجل الله تعالی فرجه الشریف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پرسش‌های فقهی و مشکلات علمی و عقیدتی</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وکیل‌های حضرت</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کردن شیعیان برای غیبت کبرا</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دوستداران و طرفداران امام زمان علیه السلام و حفظ مصالح اجتماعی شیعیان</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فرقه‌گرایی و گروه گروه شدن شیعیان</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مدعیان دروغین نیابت</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اموال متعلق به امام و مصرف آن در موارد لازم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 و نیابت عام</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غیبت کبرا</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نیابت عام</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جایگاه ولایت فقیه در باورهای شیعه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ادلة ولایت فقیه</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ولی فقیه</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حکومت از نگاه آموزه‌های اسلامی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اندیشة سیاسی شیعه</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مقطع حضور امام معصوم علیه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دوران غیبت امام عصر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ادعای دروغین نیابت، آغاز انحراف‌های بزرگ</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ایمان</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 در اموال امام</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شهرت</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سیاسی</w:t>
      </w:r>
      <w:r>
        <w:rPr>
          <w:rFonts w:eastAsia="IRNazanin" w:cs="IRNazanin"/>
          <w:color w:val="111111"/>
          <w:sz w:val="28"/>
          <w:szCs w:val="28"/>
          <w:lang w:bidi="fa-IR"/>
        </w:rPr>
        <w:t>158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شکل‌گیری مدعیان دروغین</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ویژة نایب نخست</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سیاسی و اجتماعی</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عادت مردم</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برخی از معروف‌ترین مدعیان دروغین</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حسن شریعی</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ابوطاهر محمد بن علی بن هلال</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علی شلمغانی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 کرخی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شیخیه، بستر پیدایش یک انحراف بزرگ</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مقام علمی و اجازه روایت</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سید کاظم رشتی، جانشین احسایی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بدعت رکن رابع</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بابیه، یک انحراف بزرگ</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آرا و عقاید باب</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بهائیت، استمرار انحراف</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پیدایش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سرانجام دعوت میرزا بهاء</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آیین‌ها و باورهای بهائیان</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انجمن حجتیه، یکی از گروه‌های مبارز با بهائیت</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فرهنگ شیعه</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جایگاه انتظار در فرهنگ شیعه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 معنای عامّ</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 معنای خاص</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انواع انتظار</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صحیح و سازنده</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غلط و ویرانگر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بنیان‌های اساسی پدیدة انتظار</w:t>
      </w:r>
      <w:r>
        <w:rPr>
          <w:rFonts w:eastAsia="IRNazanin" w:cs="IRNazanin"/>
          <w:color w:val="111111"/>
          <w:sz w:val="28"/>
          <w:szCs w:val="28"/>
          <w:lang w:bidi="fa-IR"/>
        </w:rPr>
        <w:t>193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نبودن نبودن از وضع موجود</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توقع دستیابی به وضع مطلوب</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برای گذر از وضع موجود و قرار‌گرفتن در وضع مطلوب</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آثار فردی و اجتماعی تربیتی انتظار</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امیدهای واقعی</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در جهت رسیدن به هدف</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و همگرایی</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حضور</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فضیلت‌ها، وظیفه‌ها</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منتظران راستین، برترین مردم همة روزگاران</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بسان حاضران در خیمة آن حضرت هنگام ظهور</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ایشان مانند پاداش نمازگزار و روزه‌دار</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گرامی‌ترین امت و رفیق پیامبر</w:t>
      </w:r>
      <w:r>
        <w:rPr>
          <w:rFonts w:eastAsia="IRNazanin" w:cs="IRNazanin"/>
          <w:color w:val="111111"/>
          <w:sz w:val="28"/>
          <w:szCs w:val="28"/>
          <w:lang w:bidi="fa-IR"/>
        </w:rPr>
        <w:t>Β202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بسان مجاهدان در راه خدا در رکاب حضرت رسول</w:t>
      </w:r>
      <w:r>
        <w:rPr>
          <w:rFonts w:eastAsia="IRNazanin" w:cs="IRNazanin"/>
          <w:color w:val="111111"/>
          <w:sz w:val="28"/>
          <w:szCs w:val="28"/>
          <w:lang w:bidi="fa-IR"/>
        </w:rPr>
        <w:t>Β202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هر یک از آن‌ها برابر هزار شهید از شهیدان صدر اسلام</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حلقة اتصال شیعه با امام معصوم علیه السلام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معیار ارزش انسان‌ها</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پویایی و سازندگی فرد و جامعه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بایسته‌های عصر انتظار</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عام</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خاص</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حضرت مهدی عجل الله تعالی فرجه الشریف در عصر غیبت</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ملاقات به طور مطلق</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ملاقات بدون شناخت</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ملاقات و پذیرش ادعا</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مهدویّت</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پیش‌درآمد</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مغرب</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زندگی</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مهدی عجل الله تعالی فرجه الشریف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دادگستر جهان</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فجر ساحل</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مهدی عجل الله تعالی فرجه الشریف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بر فراز قرون</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عجل الله تعالی فرجه الشریف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غیبت کبرا</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فی فواید الدعاء للقائم</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تحلیلی به عصر غیبت امام دوازدهم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سیاسی غیبت امام دوازدهم عجل الله تعالی فرجه الشریف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یوم الخلاص</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پیرامون زندگانی نواب خاص امام زمان عجل الله تعالی فرجه الشریف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خضرا در ترازوی نقد</w:t>
      </w:r>
      <w:r>
        <w:rPr>
          <w:rFonts w:eastAsia="IRNazanin" w:cs="IRNazanin"/>
          <w:color w:val="111111"/>
          <w:sz w:val="28"/>
          <w:szCs w:val="28"/>
          <w:lang w:bidi="fa-IR"/>
        </w:rPr>
        <w:t>253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مرکز تخصصی مهدویّت</w:t>
      </w:r>
      <w:r>
        <w:rPr>
          <w:rFonts w:eastAsia="IRNazanin" w:cs="IRNazanin"/>
          <w:color w:val="111111"/>
          <w:sz w:val="28"/>
          <w:szCs w:val="28"/>
          <w:lang w:bidi="fa-IR"/>
        </w:rPr>
        <w:t>262</w:t>
      </w:r>
      <w:bookmarkStart w:id="13" w:name="pg3430_34245"/>
    </w:p>
    <w:p>
      <w:pPr>
        <w:pStyle w:val="Heading2"/>
        <w:numPr>
          <w:ilvl w:val="1"/>
          <w:numId w:val="1"/>
        </w:numPr>
        <w:rPr/>
      </w:pPr>
      <w:bookmarkStart w:id="14" w:name="__RefHeading___Toc3050836_2749589250"/>
      <w:bookmarkStart w:id="15" w:name="_Toc5"/>
      <w:bookmarkEnd w:id="13"/>
      <w:bookmarkEnd w:id="14"/>
      <w:r>
        <w:rPr>
          <w:rtl w:val="true"/>
        </w:rPr>
        <w:t>فصل اول</w:t>
      </w:r>
      <w:r>
        <w:rPr>
          <w:rtl w:val="true"/>
        </w:rPr>
        <w:t xml:space="preserve">: </w:t>
      </w:r>
      <w:r>
        <w:rPr>
          <w:rtl w:val="true"/>
        </w:rPr>
        <w:t>شناخت امام زمان عجل الله تعالی فرجه الشریف</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050838_2749589250"/>
      <w:bookmarkStart w:id="17" w:name="_Toc6"/>
      <w:bookmarkEnd w:id="16"/>
      <w:r>
        <w:rPr>
          <w:rtl w:val="true"/>
        </w:rPr>
        <w:t>اشاره</w:t>
      </w:r>
      <w:bookmarkStart w:id="18" w:name="pg3430_34246"/>
      <w:bookmarkEnd w:id="17"/>
    </w:p>
    <w:p>
      <w:pPr>
        <w:pStyle w:val="Heading3"/>
        <w:numPr>
          <w:ilvl w:val="2"/>
          <w:numId w:val="1"/>
        </w:numPr>
        <w:rPr/>
      </w:pPr>
      <w:bookmarkStart w:id="19" w:name="__RefHeading___Toc3050840_2749589250"/>
      <w:bookmarkStart w:id="20" w:name="_Toc7"/>
      <w:bookmarkEnd w:id="18"/>
      <w:bookmarkEnd w:id="19"/>
      <w:r>
        <w:rPr>
          <w:rtl w:val="true"/>
        </w:rPr>
        <w:t>پیش درآمد</w:t>
      </w:r>
      <w:bookmarkEnd w:id="20"/>
    </w:p>
    <w:p>
      <w:pPr>
        <w:pStyle w:val="BookText"/>
        <w:rPr/>
      </w:pPr>
      <w:r>
        <w:rPr>
          <w:rFonts w:ascii="IRNazanin" w:hAnsi="IRNazanin" w:eastAsia="IRNazanin"/>
          <w:color w:val="111111"/>
          <w:sz w:val="28"/>
          <w:sz w:val="28"/>
          <w:szCs w:val="28"/>
          <w:rtl w:val="true"/>
          <w:lang w:bidi="fa-IR"/>
        </w:rPr>
        <w:t>در درس پیش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دلایلی، در موضوع مهدویّت دچار انحرافات جدّی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وظایف مهم در برابر این نوع کژروی‌ها، شناخت واقعی حضرت مهدی عجل الله تعالی فرجه الشریف و موضوعات مربوط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درس به موضوع  شناخت حضرت مهدی عجل الله تعالی فرجه الشریف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به مناسبت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کوتاه ارائه خواهد شد</w:t>
      </w:r>
      <w:r>
        <w:rPr>
          <w:rFonts w:eastAsia="IRNazanin" w:cs="IRNazanin"/>
          <w:color w:val="111111"/>
          <w:sz w:val="28"/>
          <w:szCs w:val="28"/>
          <w:rtl w:val="true"/>
          <w:lang w:bidi="fa-IR"/>
        </w:rPr>
        <w:t>.</w:t>
      </w:r>
    </w:p>
    <w:p>
      <w:pPr>
        <w:pStyle w:val="Heading3"/>
        <w:numPr>
          <w:ilvl w:val="2"/>
          <w:numId w:val="1"/>
        </w:numPr>
        <w:rPr/>
      </w:pPr>
      <w:bookmarkStart w:id="21" w:name="__RefHeading___Toc3050842_2749589250"/>
      <w:bookmarkStart w:id="22" w:name="_Toc8"/>
      <w:bookmarkEnd w:id="21"/>
      <w:r>
        <w:rPr>
          <w:rtl w:val="true"/>
        </w:rPr>
        <w:t>از شناخت خداوند تا شناخت امام زمان عجل الله تعالی فرجه الشریف</w:t>
      </w:r>
      <w:bookmarkEnd w:id="22"/>
    </w:p>
    <w:p>
      <w:pPr>
        <w:pStyle w:val="BookText"/>
        <w:rPr/>
      </w:pPr>
      <w:r>
        <w:rPr>
          <w:rFonts w:ascii="IRNazanin" w:hAnsi="IRNazanin" w:eastAsia="IRNazanin"/>
          <w:color w:val="111111"/>
          <w:sz w:val="28"/>
          <w:sz w:val="28"/>
          <w:szCs w:val="28"/>
          <w:rtl w:val="true"/>
          <w:lang w:bidi="fa-IR"/>
        </w:rPr>
        <w:t>هدف از آفرینش، بندگی خداوند متعال است</w:t>
      </w:r>
      <w:r>
        <w:rPr>
          <w:rStyle w:val="FootnoteAnchor"/>
          <w:rtl w:val="true"/>
        </w:rPr>
        <w:footnoteReference w:id="2"/>
      </w:r>
      <w:r>
        <w:rPr>
          <w:rFonts w:ascii="IRNazanin" w:hAnsi="IRNazanin" w:eastAsia="IRNazanin"/>
          <w:color w:val="111111"/>
          <w:sz w:val="28"/>
          <w:sz w:val="28"/>
          <w:szCs w:val="28"/>
          <w:rtl w:val="true"/>
          <w:lang w:bidi="fa-IR"/>
        </w:rPr>
        <w:t>و اساس و پایه بندگی، شناخت او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عالی ترین تبلور این معرفت، شناخت پیامبر صلی الله علیه و آله و سلم و اوصیای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یکی از وظایف مهم بندگان در مقابل پروردگار، شناخت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زمانی به کمال می‌رسد که پیامبران خداوند ـ به ویژه  پیامبر خاتم صلی الله علیه و آله و سلم ـ را به خوبی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حاصل نمی‌گردد؛ مگر با شناخت اوصیای او به خصوص  آخرین حجّت الهی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بن علی علیهما السلام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جَلَّ ذِکرُهُ مَا خَلَقَ الْعِبَادَ إِلا لِیعْرِفُوهُ فَإِذَا عَرَفُوهُ عَبَدُوهُ فَإِذَا عَبَدُوهُ اسْتَغْنَوْا بِعِبَادَتِهِ عَنْ عِبَادَةِ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بندگان را نیافرید، مگر برای آنکه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که او را شناختند،</w:t>
      </w:r>
    </w:p>
    <w:p>
      <w:pPr>
        <w:pStyle w:val="BookText"/>
        <w:rPr/>
      </w:pPr>
      <w:r>
        <w:rPr>
          <w:rFonts w:ascii="IRNazanin" w:hAnsi="IRNazanin" w:eastAsia="IRNazanin"/>
          <w:color w:val="111111"/>
          <w:sz w:val="28"/>
          <w:sz w:val="28"/>
          <w:szCs w:val="28"/>
          <w:rtl w:val="true"/>
          <w:lang w:bidi="fa-IR"/>
        </w:rPr>
        <w:t>بندگی او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 که او را بندگی کردند، با عبادت او از عبادت غیر او بی نیاز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معنای شناخت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عبارت است از اینکه اهل هر زمان امامی را که اطاعتش بر آنان واجب است،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روشنی معلوم می‌شود که شناخت امام، از معرفت خداوند جدا نیست؛ بلکه یکی از ابعاد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صادر شده از ناحیه مقدسه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به من بشناسان که اگر رسول خود را به من نشناسانی، حجّت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حجّت خود را به من نشناسانی، از دین خود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نقش اساسی در حفظ نظام و کمال بشر و حرکت او به سوی خدا و اجرای احکام الهی دارد و اطاعت امر امام، از نظر شرع و عقل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وجوب شناخت امام ـ بر حسب حکم عقل و شرع ـ جای هیچ گونه تردید و شبهه‌ای نیست؛ زیرا هم مقدمه اطاعت است و بدون وجوب آن، اطاعت و نصب امام بیهوده خواهد بود، و هم بر حسب آنچه در روایات استفاده می‌شود، بالخصوص واجب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 علیه السلام در این باره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الائِمَّةُ قُوَّامُ اللَّهِ عَلَی خَلْقِهِ وَ عُرَفَاؤُهُ عَلَی عِبَادِهِ و لایدْخُلُ الْجَنَّةَ إلا مَنْ عَرَفَهُمْ وَ عَرَفُوهُ وَ لایدْخُلُ النَّارَ إِلامَنْ أَنْکرَهُم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مدیران الهی بر مردمند و رؤسای بندگان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ـ مگر شخصی که آنها را بشناسد و آنان  نیز او را بشناسند ـ وارد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ـ جز آنکه آنها را انکار کند و آنان نیز او را انکار کنند ـ داخل دوزخ نگردد</w:t>
      </w:r>
      <w:r>
        <w:rPr>
          <w:rFonts w:eastAsia="IRNazanin" w:cs="IRNazanin"/>
          <w:color w:val="111111"/>
          <w:sz w:val="28"/>
          <w:szCs w:val="28"/>
          <w:rtl w:val="true"/>
          <w:lang w:bidi="fa-IR"/>
        </w:rPr>
        <w:t>».</w:t>
      </w:r>
      <w:bookmarkStart w:id="23" w:name="pg3430_34248"/>
    </w:p>
    <w:p>
      <w:pPr>
        <w:pStyle w:val="BookText"/>
        <w:rPr/>
      </w:pPr>
      <w:bookmarkEnd w:id="23"/>
      <w:r>
        <w:rPr>
          <w:rFonts w:ascii="IRNazanin" w:hAnsi="IRNazanin" w:eastAsia="IRNazanin"/>
          <w:color w:val="111111"/>
          <w:sz w:val="28"/>
          <w:sz w:val="28"/>
          <w:szCs w:val="28"/>
          <w:rtl w:val="true"/>
          <w:lang w:bidi="fa-IR"/>
        </w:rPr>
        <w:t>اگر برای کسی این معرفت به دست آمد، هرگز تقدیم یا تأخیر ظهور مهدی آل محمد علیهم السلام گرد ملال بر خاطرش ننشاند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بصیر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افتخار حضور درمحضر قائم آل محمد علیهم السلام حاصل می شود؟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تَعْرِفُ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خود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تُبَالِی یا أَبَا بَصِیرٍ أَلا تَکونَ مُحْتَبِیاً بِسَیفِک فِی ظِلِّ رِوَاقِ الْقَائِمِ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توفیق را نیابی که به همراه  قائم عجل الله تعالی فرجه الشریف، شمشیر به دست گرفته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شناخت به درجه کسی رسیده‌ای که در جوار حضرت مهدی عجل الله تعالی فرجه الشریف، در راه خدا به جهاد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إِمَامَک فَإِنَّک إِذَا عَرَفْتَ إِمَامَک لَمْ یضُرَّک تَقَدَّمَ هَذَا الاَمْرُ أَوْ تَأَخَّرَ وَ مَنْ عَرَفَ إِمَامَهُ ثُمَّ مَاتَ قَبْلَ أَنْ یقُومَ صَاحِبُ هَذَا الاَمْرِ کانَ بِمَنْزِلَةِ مَنْ کانَ قَاعِداً فِی عَسْکرِهِ لا بَلْ بِمَنْزِلَةِ مَنْ قَعَدَ تَحْتَ لِوَائِهِ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هنگامی که امام خود را شناختی، هیچ آسیبی به تو نخواهد رسید؛ از اینکه امر ظهور جلو بیفتد و یا اینکه عقب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امام خویش را شناخت و آن گاه پیش از آنکه صاحب الامر قیام فرماید از دنیا رفت، بسان کسی است که در سپاه آن حضرت حضور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بسان کسی است که زیر پرچم ایشان حاضر شده باشد</w:t>
      </w:r>
      <w:r>
        <w:rPr>
          <w:rFonts w:eastAsia="IRNazanin" w:cs="IRNazanin"/>
          <w:color w:val="111111"/>
          <w:sz w:val="28"/>
          <w:szCs w:val="28"/>
          <w:rtl w:val="true"/>
          <w:lang w:bidi="fa-IR"/>
        </w:rPr>
        <w:t>...».</w:t>
      </w:r>
    </w:p>
    <w:p>
      <w:pPr>
        <w:pStyle w:val="Heading3"/>
        <w:numPr>
          <w:ilvl w:val="2"/>
          <w:numId w:val="1"/>
        </w:numPr>
        <w:rPr/>
      </w:pPr>
      <w:bookmarkStart w:id="24" w:name="__RefHeading___Toc3050844_2749589250"/>
      <w:bookmarkStart w:id="25" w:name="_Toc9"/>
      <w:bookmarkEnd w:id="24"/>
      <w:r>
        <w:rPr>
          <w:rtl w:val="true"/>
        </w:rPr>
        <w:t>راه های شناخت امام علیه السلام</w:t>
      </w:r>
      <w:bookmarkEnd w:id="25"/>
    </w:p>
    <w:p>
      <w:pPr>
        <w:pStyle w:val="Heading4"/>
        <w:numPr>
          <w:ilvl w:val="3"/>
          <w:numId w:val="1"/>
        </w:numPr>
        <w:rPr/>
      </w:pPr>
      <w:bookmarkStart w:id="26" w:name="__RefHeading___Toc3050846_274958925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عمدة راه هایی که در شناخت امام می توان از آن استفاده کرد، سه راه است</w:t>
      </w:r>
      <w:r>
        <w:rPr>
          <w:rFonts w:eastAsia="IRNazanin" w:cs="IRNazanin"/>
          <w:color w:val="111111"/>
          <w:sz w:val="28"/>
          <w:szCs w:val="28"/>
          <w:rtl w:val="true"/>
          <w:lang w:bidi="fa-IR"/>
        </w:rPr>
        <w:t>:</w:t>
      </w:r>
    </w:p>
    <w:p>
      <w:pPr>
        <w:pStyle w:val="Heading4"/>
        <w:numPr>
          <w:ilvl w:val="3"/>
          <w:numId w:val="1"/>
        </w:numPr>
        <w:rPr/>
      </w:pPr>
      <w:bookmarkStart w:id="28" w:name="__RefHeading___Toc3050848_2749589250"/>
      <w:bookmarkStart w:id="29" w:name="_Toc11"/>
      <w:bookmarkEnd w:id="28"/>
      <w:r>
        <w:rPr/>
        <w:t>1</w:t>
      </w:r>
      <w:r>
        <w:rPr>
          <w:rtl w:val="true"/>
        </w:rPr>
        <w:t xml:space="preserve">. </w:t>
      </w:r>
      <w:r>
        <w:rPr>
          <w:rtl w:val="true"/>
        </w:rPr>
        <w:t>نص</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یعنی، تعیین و تصریح  پیغمبر صلی الله علیه و آله و سلم که مفادش خبر دادن از نصب الهی و یا نصب امام به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نصب بدون واسطه انجام شده و فعل الهی است و نص پیغمبر صلی الله علیه و آله و سلم، مثل خبر دادن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دوم فعل الهی، با واسطه</w:t>
      </w:r>
      <w:bookmarkStart w:id="30" w:name="pg3430_34249"/>
    </w:p>
    <w:p>
      <w:pPr>
        <w:pStyle w:val="BookText"/>
        <w:rPr/>
      </w:pPr>
      <w:bookmarkEnd w:id="30"/>
      <w:r>
        <w:rPr>
          <w:rFonts w:ascii="IRNazanin" w:hAnsi="IRNazanin" w:eastAsia="IRNazanin"/>
          <w:color w:val="111111"/>
          <w:sz w:val="28"/>
          <w:sz w:val="28"/>
          <w:szCs w:val="28"/>
          <w:rtl w:val="true"/>
          <w:lang w:bidi="fa-IR"/>
        </w:rPr>
        <w:t>پیغمبر صلی الله علیه و آله و سلم است که به امر خدا انجام می شود و استناد آن به او، مانند استناد افعال ملائکه به خداوند است</w:t>
      </w:r>
      <w:r>
        <w:rPr>
          <w:rFonts w:eastAsia="IRNazanin" w:cs="IRNazanin"/>
          <w:color w:val="111111"/>
          <w:sz w:val="28"/>
          <w:szCs w:val="28"/>
          <w:rtl w:val="true"/>
          <w:lang w:bidi="fa-IR"/>
        </w:rPr>
        <w:t>.</w:t>
      </w:r>
    </w:p>
    <w:p>
      <w:pPr>
        <w:pStyle w:val="Heading4"/>
        <w:numPr>
          <w:ilvl w:val="3"/>
          <w:numId w:val="1"/>
        </w:numPr>
        <w:rPr/>
      </w:pPr>
      <w:bookmarkStart w:id="31" w:name="__RefHeading___Toc3050850_2749589250"/>
      <w:bookmarkStart w:id="32" w:name="_Toc12"/>
      <w:bookmarkEnd w:id="31"/>
      <w:r>
        <w:rPr/>
        <w:t>2</w:t>
      </w:r>
      <w:r>
        <w:rPr>
          <w:rtl w:val="true"/>
        </w:rPr>
        <w:t xml:space="preserve">. </w:t>
      </w:r>
      <w:r>
        <w:rPr>
          <w:rtl w:val="true"/>
        </w:rPr>
        <w:t>کرامت</w:t>
      </w:r>
      <w:bookmarkEnd w:id="32"/>
    </w:p>
    <w:p>
      <w:pPr>
        <w:pStyle w:val="BookText"/>
        <w:rPr/>
      </w:pPr>
      <w:r>
        <w:rPr>
          <w:rFonts w:ascii="IRNazanin" w:hAnsi="IRNazanin" w:eastAsia="IRNazanin"/>
          <w:color w:val="111111"/>
          <w:sz w:val="28"/>
          <w:sz w:val="28"/>
          <w:szCs w:val="28"/>
          <w:rtl w:val="true"/>
          <w:lang w:bidi="fa-IR"/>
        </w:rPr>
        <w:t>ظهور کرامت به دست کسی که مدعی امامت باشد، دلیل بر صدق ادعای او است و  به بیان برخی از بزرگان، دلیل بر نصّ و نصب او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دیدگاه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کرامت مستقلاً دلیل بر امامت است و دیگری اینکه دلیل اصلی، نصب و نص پیغمبر صلی الله علیه و آله و سلم یا امام سابق است و کرامت، دلیل بر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 مفقود باشد و کرامت باشد، کرامت، دلالت می کند که نص بر صاحب کرامت  بوده و به دست ما نرسیده است</w:t>
      </w:r>
      <w:r>
        <w:rPr>
          <w:rFonts w:eastAsia="IRNazanin" w:cs="IRNazanin"/>
          <w:color w:val="111111"/>
          <w:sz w:val="28"/>
          <w:szCs w:val="28"/>
          <w:rtl w:val="true"/>
          <w:lang w:bidi="fa-IR"/>
        </w:rPr>
        <w:t>.</w:t>
      </w:r>
    </w:p>
    <w:p>
      <w:pPr>
        <w:pStyle w:val="Heading4"/>
        <w:numPr>
          <w:ilvl w:val="3"/>
          <w:numId w:val="1"/>
        </w:numPr>
        <w:rPr/>
      </w:pPr>
      <w:bookmarkStart w:id="33" w:name="__RefHeading___Toc3050852_2749589250"/>
      <w:bookmarkStart w:id="34" w:name="_Toc13"/>
      <w:bookmarkEnd w:id="33"/>
      <w:r>
        <w:rPr/>
        <w:t>3</w:t>
      </w:r>
      <w:r>
        <w:rPr>
          <w:rtl w:val="true"/>
        </w:rPr>
        <w:t xml:space="preserve">. </w:t>
      </w:r>
      <w:r>
        <w:rPr>
          <w:rtl w:val="true"/>
        </w:rPr>
        <w:t>سیرة عملی</w:t>
      </w:r>
      <w:bookmarkEnd w:id="34"/>
    </w:p>
    <w:p>
      <w:pPr>
        <w:pStyle w:val="BookText"/>
        <w:rPr/>
      </w:pPr>
      <w:r>
        <w:rPr>
          <w:rFonts w:ascii="IRNazanin" w:hAnsi="IRNazanin" w:eastAsia="IRNazanin"/>
          <w:color w:val="111111"/>
          <w:sz w:val="28"/>
          <w:sz w:val="28"/>
          <w:szCs w:val="28"/>
          <w:rtl w:val="true"/>
          <w:lang w:bidi="fa-IR"/>
        </w:rPr>
        <w:t>اخلاق و رفتار، وضع زندگی و علم و دانش یکی از راه‌های شناخت امام، برای کسانی است که اهلیّت تشخیص را داشته باشند و بتوانند از اخلاق، سلوک، گفتار و برخوردهای گوناگون، صاحب این مقام را بشناسند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امروزه با توجه به انبوه روایات معتبر، راه برای شناخت امام زمان علیه السلام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پیشوای شیعیان امام علی بن موسی الرضا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أَمِینُ اللَّهِ فی خَلْقِهِ وَ حُجَّتُهُ عَلَی عِبَادِهِ وَ خَلِیفَتُهُ فِی بِلادِهِ وَ الدَّاعِی إِلَی اللَّهِ وَ الذَّابُّ عَنْ حُرَمِ اللَّهِ الاِمَامُ الْمُطَهَّرُ مِنَ الذُّنُوبِ وَ الْمُبَرَّأُ عَنِ الْعُیُوبِ الْمَخْصُوصُ بِالْعِلْمِ الْمَوْسُومُ بِالْحِلْمِ نِظَامُ الدِّینِ وَ عِزُّ الْمُسْلِمِینَ وَ غَیْظُ الْمُنَافِقِینَ وَ بَوَارُ الْکافِرِینَ الاِمَامُ وَاحِدُ دَهْرِهِ لایُدَانِیهِ أَحَدٌ وَ لایُعَادِلُهُ عَالِمٌ وَ لا یُوجَدُ مِنْهُ بَدَلٌ وَ لا لَهُ مِثْلٌ وَ لا نَظِیرٌ مَخْصُوصٌ بِالْفَضْلِ کلِّهِ مِنْ غَیْرِ طَلَبٍ مِنْهُ لَهُ وَ لا اکتِسَابٍ بَلِ اخْتِصَاصٌ مِنَ الْمُفْضِلِ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امانت دار الهی در میان خلقش، حجّت او بر بندگانش، خلیفة او در سرزمین هایش، دعوت کننده به سوی خدا و دفاع کننده از حقوق واجب او بر بندگان است</w:t>
      </w:r>
      <w:r>
        <w:rPr>
          <w:rFonts w:eastAsia="IRNazanin" w:cs="IRNazanin"/>
          <w:color w:val="111111"/>
          <w:sz w:val="28"/>
          <w:szCs w:val="28"/>
          <w:rtl w:val="true"/>
          <w:lang w:bidi="fa-IR"/>
        </w:rPr>
        <w:t>.</w:t>
      </w:r>
      <w:bookmarkStart w:id="35" w:name="pg3430_34250"/>
    </w:p>
    <w:p>
      <w:pPr>
        <w:pStyle w:val="BookText"/>
        <w:rPr/>
      </w:pPr>
      <w:bookmarkEnd w:id="35"/>
      <w:r>
        <w:rPr>
          <w:rFonts w:ascii="IRNazanin" w:hAnsi="IRNazanin" w:eastAsia="IRNazanin"/>
          <w:color w:val="111111"/>
          <w:sz w:val="28"/>
          <w:sz w:val="28"/>
          <w:szCs w:val="28"/>
          <w:rtl w:val="true"/>
          <w:lang w:bidi="fa-IR"/>
        </w:rPr>
        <w:t>امام پاک از گناه و به دور از عیب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به او اختصاص دارد و او به بردباری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 دهنده به دین و باعث سربلندی مسلمانان و خشم منافقان و از بین رفتنِ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یگانة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مقام، به منزلت او نزدیک نمی‌شود و هیچ دانشمندی با او برابری نمی‌کند و جایگزینی برای او پیدا نمی‌شود و شبیه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فضیلت‌ها مخصوص او است، بدون آنکه آنها را طلب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از طرفِ فضل کننده بسیار بخشنده، برای امام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راستی با شناخت همین چند ویژگی، قدم بلندی در راه شناخت امام برداشته می‌شود  و آن گاه نوبت به اطاعت و فرمان برداری می رسد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6" w:name="__RefHeading___Toc3050854_2749589250"/>
      <w:bookmarkStart w:id="37" w:name="_Toc14"/>
      <w:bookmarkEnd w:id="36"/>
      <w:r>
        <w:rPr>
          <w:rtl w:val="true"/>
        </w:rPr>
        <w:t>آثار شناخت و اعتقاد به امام زمان عجل الله تعالی فرجه الشریف</w:t>
      </w:r>
      <w:bookmarkEnd w:id="37"/>
    </w:p>
    <w:p>
      <w:pPr>
        <w:pStyle w:val="Heading4"/>
        <w:numPr>
          <w:ilvl w:val="3"/>
          <w:numId w:val="1"/>
        </w:numPr>
        <w:rPr/>
      </w:pPr>
      <w:bookmarkStart w:id="38" w:name="__RefHeading___Toc3050856_2749589250"/>
      <w:bookmarkStart w:id="39" w:name="_Toc15"/>
      <w:bookmarkEnd w:id="38"/>
      <w:r>
        <w:rPr/>
        <w:t>1</w:t>
      </w:r>
      <w:r>
        <w:rPr>
          <w:rtl w:val="true"/>
        </w:rPr>
        <w:t xml:space="preserve">. </w:t>
      </w:r>
      <w:r>
        <w:rPr>
          <w:rtl w:val="true"/>
        </w:rPr>
        <w:t>محبت و دوستی امام</w:t>
      </w:r>
      <w:bookmarkEnd w:id="39"/>
    </w:p>
    <w:p>
      <w:pPr>
        <w:pStyle w:val="BookText"/>
        <w:rPr/>
      </w:pPr>
      <w:r>
        <w:rPr>
          <w:rFonts w:ascii="IRNazanin" w:hAnsi="IRNazanin" w:eastAsia="IRNazanin"/>
          <w:color w:val="111111"/>
          <w:sz w:val="28"/>
          <w:sz w:val="28"/>
          <w:szCs w:val="28"/>
          <w:rtl w:val="true"/>
          <w:lang w:bidi="fa-IR"/>
        </w:rPr>
        <w:t>یکی از  وظایف مهم شیعیان، محبت و دوستی امام است و حتّی از برجسته ترین آثار معرفت او، محبت به آن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هر میزان بیشتر باشد، محبت آنان فزون‌تر می‌شود و هر قدر محبت بیشتر شد، نشان از وجود سنخیت با آن انوار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سنخی  نیز هر قدر افزایش یابد، نشان از تقرّب به ذات اقدس الهی است و این والاترین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خود پیشوایان معصوم علیهم السلام به مقام والای امام و امامت شناختی کامل دارند؛ وقتی سخن از یک امام پیش می‌آید، در نهایت بزرگداشت از او یاد می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آن گاه که سخن از آخرین وصی خود به میان می‌آورد، در نهایت احترام از زیباترین واژگان محبت بهره برده،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بِأَبِی وَ أُمِّی سَمِیی وَ شَبِیهِی وَ شَبِیهُ مُوسَی بْنِ عِمْرَانَ عَلَیهِ جُیوبُ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فدایش باد که او هم نام من و شبیه من و شبیه موسی بن عمران است که بر او نور هایی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بن ابیطالب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فَانْظُرُوا أَهْلَ بَیتِ نَبِیکمْ فَإِنْ لَبَدُوا فَالْبُدُوا، وَ إِنِ اسْتَنْصَرُوکمْ فَانْصُرُوهُمْ، فَلَیفَرِّجَنَّ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ابْنُ خِیرَةِ الامَاءِ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همواره به اهل بیت پیامبرتان نگاه کنید؛ اگر آنان ساکت شدند و در خانه نشستند، شما نیز سکوت کرده، به زمین بچسبید و اگر از شما یاری طلبیدند، به یاری آنان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دست مردی از ما اهل بیت، ناگهان فرج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که فرزند بهترین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بن علی علیهما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از اوصاف مهدی عجل الله تعالی فرجه الشریف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صفات او را ذکر کرد، با حالتی سرشار از عشق و شیدایی، به سینه خود اشاره کرده، آهی کشید و از شدت اشتیاقِ  به ایشان، به سینه خود 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إِلَی صَدْرِهِ شَوْقاً إِلَی رُؤْیتِهِ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نزد امام باقر علیه السلام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یقینی ـ که خداوند آن را حتمی ساخته است ـ قیام قائم ما اهل بیت است و اگر کسی در آنچه که می گویم تردید کند، خداوند را در حالی ملاقات خواهد کرد که به او کافر شده و انکار کنندة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که هم نام من و هم کنیه من است و هفتمین فرد پس از من می‌باشد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خلاد بن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به دنیا آمده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لَوْ أَدْرَکتُهُ لَخَدَمْتُهُ أَیامَ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درک کردم، در ایام زندگانی ام خدمت گزار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لَوْ أَدْرَکتُ ذَلِک لابْقَیتُ نَفْسِی لِصَاحِبِ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اگر من آن روز را درک می‌کردم، جانم را برای صاحب این امر نگه می داشتم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بن موسی الرضا علیهما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جَدِّی وَ</w:t>
      </w:r>
      <w:bookmarkStart w:id="40" w:name="pg3430_34252"/>
    </w:p>
    <w:p>
      <w:pPr>
        <w:pStyle w:val="BookText"/>
        <w:rPr/>
      </w:pPr>
      <w:bookmarkEnd w:id="40"/>
      <w:r>
        <w:rPr>
          <w:rFonts w:ascii="Amiri" w:hAnsi="Amiri" w:eastAsia="Amiri" w:cs="Amiri"/>
          <w:color w:val="111111"/>
          <w:sz w:val="28"/>
          <w:sz w:val="28"/>
          <w:szCs w:val="28"/>
          <w:rtl w:val="true"/>
          <w:lang w:bidi="ar-SA"/>
        </w:rPr>
        <w:t>شَبِیهِی وَ شَبِیهُ مُوسَی بْنِ عِمْرَانَ عَلَیهِ جُیوبُ النُّورِ تَتَوَقَّدُ بِشُعَاعِ ضِیاءِ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که هم نام جدّم و شبیه من و شبیه موسی بن عمرانی</w:t>
      </w:r>
      <w:r>
        <w:rPr>
          <w:rFonts w:eastAsia="IRNazanin" w:cs="IRNazanin"/>
          <w:color w:val="111111"/>
          <w:sz w:val="28"/>
          <w:szCs w:val="28"/>
          <w:rtl w:val="true"/>
          <w:lang w:bidi="fa-IR"/>
        </w:rPr>
        <w:t>...».</w:t>
      </w:r>
    </w:p>
    <w:p>
      <w:pPr>
        <w:pStyle w:val="Heading4"/>
        <w:numPr>
          <w:ilvl w:val="3"/>
          <w:numId w:val="1"/>
        </w:numPr>
        <w:rPr/>
      </w:pPr>
      <w:bookmarkStart w:id="41" w:name="__RefHeading___Toc3050858_2749589250"/>
      <w:bookmarkStart w:id="42" w:name="_Toc16"/>
      <w:bookmarkEnd w:id="41"/>
      <w:r>
        <w:rPr/>
        <w:t>2</w:t>
      </w:r>
      <w:r>
        <w:rPr>
          <w:rtl w:val="true"/>
        </w:rPr>
        <w:t xml:space="preserve">. </w:t>
      </w:r>
      <w:r>
        <w:rPr>
          <w:rtl w:val="true"/>
        </w:rPr>
        <w:t>نجات از مرگ جاهلی</w:t>
      </w:r>
      <w:bookmarkEnd w:id="42"/>
    </w:p>
    <w:p>
      <w:pPr>
        <w:pStyle w:val="BookText"/>
        <w:rPr/>
      </w:pPr>
      <w:r>
        <w:rPr>
          <w:rFonts w:ascii="IRNazanin" w:hAnsi="IRNazanin" w:eastAsia="IRNazanin"/>
          <w:color w:val="111111"/>
          <w:sz w:val="28"/>
          <w:sz w:val="28"/>
          <w:szCs w:val="28"/>
          <w:rtl w:val="true"/>
          <w:lang w:bidi="fa-IR"/>
        </w:rPr>
        <w:t>در روایات فراوانی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دنیا برود و امام زمان خود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شناخت و معرفت تمامی ائمه علیهم السلام صادق است؛ ولی در خصوص حضرت مهدی عجل الله تعالی فرجه الشریف نیز روایاتی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امام صادق علیه السلام می‌فرمایدکه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لایعرِفُ اِمامَهُ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خودش را نمی‌شناسد، به مرگ جاهلی مرده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عثمان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ابومحمد حسن بن علی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دربارة این خبر ـ که زمین تا روز قیامت از حجّت خداوند بر خلقش خالی نیست و هر کس بمیرد و امام زمانش را نشناسد، به مرگ جاهلی مرده است ـ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حَقٌّ کمَا أَنَّ النَّهَارَ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این درست است؛ چنان که روز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شما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مُحَمَّدٌ وَ هُوَ الاِمَامُ وَ الْحُجَّةُ بَعْدِی مَنْ مَاتَ وَ لَمْ یعْرِفْهُ مَاتَ مِیتَةً جَاهِلِیةً أَمَا إِنَّ لَهُ غَیبَةً یحَارُ فِیهَا الْجَاهِلُونَ وَ یهْلِک فِیهَا الْمُبْطِلُونَ وَ یکذِبُ فِیهَا الْوَقَّاتُونَ ثُمَّ یخْرُجُ فَکأَنِّی أَنْظُرُ إِلَی الاعْلَامِ الْبِیضِ تَخْفِقُ فَوْقَ رَأْسِهِ بِنَجَفِ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محمد؛ 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او غیبتی است که نادانان در آن سرگردان می شوند و اهل باطل در آن هلاک می گردند و کسانی که برای آن، وقت معیّن کنند،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می کند و گویا به پرچم‌های سپیدی می‌نگرم که بر بالای سر او در نجف کوفه در اهتزاز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جاهلی؛ یعنی، مردنِ بدون شناخت خدا و رسول او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زمان خود را نشناسد، در واقع از گمراهی زمان جاهلیت ـ که خدا و پیغمبر صلی الله علیه و آله و سلم را نمی شناختند ـ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معرفت خدا و رسول او، به معرفت امام زمان عجل الله تعالی فرجه الشریف منتهی نشود، فایده ای برای انسان نخواهد داشت و او را دین دار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جاهلیت، جهل مطلق و نسبت به همه چیز است یا فقط نشناختنِ امام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جَاهِلِیةَ کفْرٍ وَ نِفَاقٍ وَ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جاهلیت کفر و نفاق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نتیجة عدم شناخت امام زمان عجل الله تعالی فرجه الشریف، کفر و نفاق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نشناختن، در اثر عدم معرفی امام زمان عجل الله تعالی فرجه الشریف از سوی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کوتاهی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مقصر نیست؛ ولی به هر حال از هدایت الهی و دین داری محروم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کفر و نفاق مربوط به شخصی است که برایش معرفی الهی صورت گرفته؛ ولی او در پذیرفتن آن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انکار و عدم تسلیم خود را به صراحت ابراز می‌دارد که کفر نامیده می‌شود و یا آن را مخفی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شخص از مسیر عبودیت خداوند، دور افتاده و عاقبت به خیر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شناخت و پیروی از اهل بیت عصمت و طهارت علیهم السلام، نه از باب تعبّد؛ بلکه به حکم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خداشناس راهی به سوی خدا ندارد؛ مگر از طریقی که خودِ خداوند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این راه، نمی‌تواند از رضا و خشم الهی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مردم به ائمه اطهار علیهم السلام، از باب مراجعه نادان به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عقلی است؛ همچنان که عاقل در امور مادّی و دنیوی خود، به دانا و متخصصِ آن مراجعه می کند، در امور معنوی و غیر مادی نیز عقل همین گونه حکم می کند</w:t>
      </w:r>
      <w:r>
        <w:rPr>
          <w:rFonts w:eastAsia="IRNazanin" w:cs="IRNazanin"/>
          <w:color w:val="111111"/>
          <w:sz w:val="28"/>
          <w:szCs w:val="28"/>
          <w:rtl w:val="true"/>
          <w:lang w:bidi="fa-IR"/>
        </w:rPr>
        <w:t>.</w:t>
      </w:r>
      <w:r>
        <w:rPr>
          <w:rStyle w:val="FootnoteAnchor"/>
          <w:rtl w:val="true"/>
        </w:rPr>
        <w:footnoteReference w:id="24"/>
      </w:r>
      <w:bookmarkStart w:id="43" w:name="pg3430_34254"/>
    </w:p>
    <w:p>
      <w:pPr>
        <w:pStyle w:val="Heading3"/>
        <w:numPr>
          <w:ilvl w:val="2"/>
          <w:numId w:val="1"/>
        </w:numPr>
        <w:rPr/>
      </w:pPr>
      <w:bookmarkStart w:id="44" w:name="__RefHeading___Toc3050860_2749589250"/>
      <w:bookmarkStart w:id="45" w:name="_Toc17"/>
      <w:bookmarkEnd w:id="43"/>
      <w:bookmarkEnd w:id="44"/>
      <w:r>
        <w:rPr>
          <w:rtl w:val="true"/>
        </w:rPr>
        <w:t>مهدی شخصی و مهدی نوعی</w:t>
      </w:r>
      <w:bookmarkEnd w:id="45"/>
    </w:p>
    <w:p>
      <w:pPr>
        <w:pStyle w:val="BookText"/>
        <w:rPr/>
      </w:pPr>
      <w:r>
        <w:rPr>
          <w:rFonts w:ascii="IRNazanin" w:hAnsi="IRNazanin" w:eastAsia="IRNazanin"/>
          <w:color w:val="111111"/>
          <w:sz w:val="28"/>
          <w:sz w:val="28"/>
          <w:szCs w:val="28"/>
          <w:rtl w:val="true"/>
          <w:lang w:bidi="fa-IR"/>
        </w:rPr>
        <w:t>مهدی شخصی و مهدی نوعی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بحث دربارة مهدی شخصی و نوعی، ارتباط مستقیمی با موضوع شناخت حضرت مهدی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عامی دارد و به کار بردن آن به هر فردی که خدا او را هدایت کرده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مفهوم همه پیامبران و اوصیا علیهم السلام، مهدی هستند و به کار بردن آن در حقّ شخص پیامبر صلی الله علیه و آله و سلم و امیرمؤمنان و سایر امامان علیهم السلام جایز است؛ زیرا همه مهدی و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کار بردن این واژه دربارة افراد دیگری که در مکتب آن بزرگواران تربیت و هدایت یافته 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روشن است که مقصود از مهدی ـ که بر زبان مبارک حضرت رسول صلی الله علیه و آله و سلم جاری شده ـ یک عنوان خاص و لقبِ شخصی معیّن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ظهور او بشارت داده و مسلمانان را فراخوانده است که در ردیف منتظران ظهور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اخبار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موعود آخرالزمان است که حتی تبار و اوصاف او در احادیث معتبر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بر هیچ کس، جز امام دوازدهم فرزند امام حسن عسکری علیه السلام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هدایت خدا و احیا کننده اسلام و پر کننده جهان از عدل و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مورد آن حضرت به کار رفت و این در عصر خود پیامبر صلی الله علیه و آله و سلم انجام گرفت و مهدی به عنوان منجی و رهایی بخش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ـ به مفهوم نوعی ـ از هیچ یک از روایات نقل شده از پیامبر صلی الله علیه و آله و سلم و امامان علیهم السلام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برداشت، او فردی نامعیّن است که در زمانی مناسب ، زاده خواهد شد و جهان را پر از عدل و داد خواهد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منطق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بودن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نادرست است؛ چرا که نقض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قیام او، پرکردن جهان از عدل و داد است؛ ولی نوعی بودن مهدی، جهان را از ظلم و ستم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قدرتمند دروغ گویی، می‌تواند ادعا کند که مهدی است و به نام عدالت گستری، به جهان گیری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مدعیان مهدویّت بسیار خواهند شد و در هر زمان و مکانی، ممکن است چند تن، ادعای مهدی بودن کنند و عده ای ساده دل و نادان، گردِ ایشان جمع شوند و به ظلم و ستم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سراسر زمین را فراگیرد و  از خونریزی و فتنه و</w:t>
      </w:r>
    </w:p>
    <w:p>
      <w:pPr>
        <w:pStyle w:val="BookText"/>
        <w:rPr/>
      </w:pPr>
      <w:r>
        <w:rPr>
          <w:rFonts w:ascii="IRNazanin" w:hAnsi="IRNazanin" w:eastAsia="IRNazanin"/>
          <w:color w:val="111111"/>
          <w:sz w:val="28"/>
          <w:sz w:val="28"/>
          <w:szCs w:val="28"/>
          <w:rtl w:val="true"/>
          <w:lang w:bidi="fa-IR"/>
        </w:rPr>
        <w:t>آشوب، آکنده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مهدی نوعی، از نظر اجتماعی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صورت وعده‌های قرآن و پیامبران باطل و دروغ  بوده و یا وجود مهدی پس از ظهور، قابل انکار و تردید خواهد بود؛ چون دلیلی برای آنکه او مهدی موعود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دیده شده که مدعیان مهدویّت، بسیارآمدند ورفتند؛ اما چه خون‌ها که نریختند چه ظلم‌ها وستم‌ها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مهدی، شخص معیّنی باشد که شناختش، برای خلق آسان باشد و اشتباهی در تشخیص او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اسلام منافات دارد؛ چون روایات متواتری وارد شده که آن منجی موعود، شخصی معیّن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امر مستلزم آن است که سال‌ها زمین، خالی از حجّت باشد و این هم بر خلاف اصول و مبانی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مدعیان مهدویّت، همگی از میان مسلمانان برخاسته‌اند؛ کسانی که از اصول و مبانی اسلام خبر نداشته‌اند و یا حقیقت را به مسلمانان نگفته بودند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دانشمندان شیعه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مهدی نه اندیشة چشم به راه نشستن کسی است که باید زاده شود و نه یک پیشگویی است که باید در انتظار مصداقش ماند؛ بلکه واقعیتی استوار و فردی مشخص است که خود نیز، در انتظار رسیدن هنگام فعالیتش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ـ با گوشت و خون خویش ـ  زندگی می‌کند؛ ما را می‌بیند و ما نیز او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دردها، رنج‌ها و آرزوهای ما است و در اندوه و شادی ما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شکنجه‌های آزردگان و تیره روزی ناکامان زمین و بیداد ستمگران را ـ  از دور یا نزدیک ـ می‌بیند و به انتظار لحظه‌ای است که فرا رسد و دست پرتوان خویش را به سوی همه رنج کشیدگان، محرومان و سیه‌روزان دراز کند و تومار ستمگران را بریده و درهم پیچید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سرنوشت این رهبر موعود، این است که خود را آشکار نسازد و همراه با دیگران، لحظه موعود را انتظار 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احادیث نیز، پیوسته،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ظهور مهدی، سفارش شده است تا مؤمنان همواره چشم به 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تحقّق همان همبستگی روحی و وابستگی وجدانیِ منتظران ظهور و رهبرشان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همبستگی و پیوند پدید نمی آید؛ مگر اینکه مهدی را هم اکنون انسانی تجسم یافته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یافتن مهدی عجل الله تعالی فرجه الشریف تحرک تازه‌ای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انتظار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آن را از توانایی و آفرینندگی بیشتری برخوردار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p>
    <w:p>
      <w:pPr>
        <w:pStyle w:val="BookText"/>
        <w:rPr/>
      </w:pPr>
      <w:r>
        <w:rPr>
          <w:rFonts w:ascii="IRNazanin" w:hAnsi="IRNazanin" w:eastAsia="IRNazanin"/>
          <w:color w:val="111111"/>
          <w:sz w:val="28"/>
          <w:sz w:val="28"/>
          <w:szCs w:val="28"/>
          <w:rtl w:val="true"/>
          <w:lang w:bidi="fa-IR"/>
        </w:rPr>
        <w:t>از آن، در انسانی که به طرد ستم‌ها پرداخته و رهبر منتظر خود را نیز هم درد، هم رنج، همسان و وابسته به خویش احساس می‌کند و نوعی مقاومت و شکیبایی ـ در برابر دردهایی که در اثر محرومیت به او رسیده ـ ایجاد 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یکی از دانشمندان معاصر،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دیدگاه صوفیه چنین شرح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صوفیه اعتقاد به ولایت عامّه و مهدویّت نوعیه دارند و اولیا را منحصر به دوازده امام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اغلب عقیده دارند که پیر آنها در زمان خود ولیّ است و هر قطبی منصب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امثال بایزید بسطامی، منصور حلاج، محی الدین عربی، احمد غزالی و جنید بغدادی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اظهار شگفتی از این نگرش،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است که صوفیان شیعه با این عقیده ـ که مخالف اساس معتقدات شیعه است ـ باز دم از تشیّع و لاف محبت امام زمان عجل الله تعالی فرجه الشریف   می زنند و سایر شیعیان و علمای ربانی را اهل ظاهر و قشری و خود را با انکار ضمنی ولیّ الله المطلق و مهدی موعود جهان ـ که بعد از امام عسکری علیه السلام جز او ولیّ و قطب و امامی نیست ـ اهل معنی و اهل 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مولوی نیز در مثنوی چنین دیدگاه ناروایی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w:t>
      </w:r>
    </w:p>
    <w:p>
      <w:pPr>
        <w:pStyle w:val="BookText"/>
        <w:rPr/>
      </w:pPr>
      <w:r>
        <w:rPr>
          <w:rFonts w:ascii="IRNazanin" w:hAnsi="IRNazanin" w:eastAsia="IRNazanin"/>
          <w:color w:val="111111"/>
          <w:sz w:val="28"/>
          <w:sz w:val="28"/>
          <w:szCs w:val="28"/>
          <w:rtl w:val="true"/>
          <w:lang w:bidi="fa-IR"/>
        </w:rPr>
        <w:t>پس امام حیّ قائم آن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 هادی وی است‌ای راه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 نور است و خرد جبریل اوست</w:t>
      </w:r>
    </w:p>
    <w:p>
      <w:pPr>
        <w:pStyle w:val="BookText"/>
        <w:rPr/>
      </w:pPr>
      <w:r>
        <w:rPr>
          <w:rFonts w:ascii="IRNazanin" w:hAnsi="IRNazanin" w:eastAsia="IRNazanin"/>
          <w:color w:val="111111"/>
          <w:sz w:val="28"/>
          <w:sz w:val="28"/>
          <w:szCs w:val="28"/>
          <w:rtl w:val="true"/>
          <w:lang w:bidi="fa-IR"/>
        </w:rPr>
        <w:t>تا قیامت آزمایش دائم است</w:t>
      </w:r>
    </w:p>
    <w:p>
      <w:pPr>
        <w:pStyle w:val="BookText"/>
        <w:rPr/>
      </w:pPr>
      <w:r>
        <w:rPr>
          <w:rFonts w:ascii="IRNazanin" w:hAnsi="IRNazanin" w:eastAsia="IRNazanin"/>
          <w:color w:val="111111"/>
          <w:sz w:val="28"/>
          <w:sz w:val="28"/>
          <w:szCs w:val="28"/>
          <w:rtl w:val="true"/>
          <w:lang w:bidi="fa-IR"/>
        </w:rPr>
        <w:t>خواه از نسل عمر خواه ازعلی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نهان و هم نشسته پیش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ولی کم از او قندیل اوست</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شیعه با ردّ این انگاره، تنها به مهدی شخصی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آیت الله حسن زاده آملی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در عصر محمدی صلی الله علیه و آله و سلم، انسان کاملی است که جز در نبوّت تشریعی و دیگر مناصب مستأثرة ختمی، حائز میراث خاتم به نحو اتم است و مشتمل بر علوم و احوال و مقامات او به طور اکمل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بدن عنصری در عالم طبیعی و سلسله زمان موجود است؛ چنان که لقب شریف صاحب الزمان بدان مشعر است، هر چند احکام نفس کلیه الهیه وی بر احکام بدن طبیعی او، قاهر و نشأه عنصری</w:t>
      </w:r>
    </w:p>
    <w:p>
      <w:pPr>
        <w:pStyle w:val="BookText"/>
        <w:rPr/>
      </w:pPr>
      <w:r>
        <w:rPr>
          <w:rFonts w:ascii="IRNazanin" w:hAnsi="IRNazanin" w:eastAsia="IRNazanin"/>
          <w:color w:val="111111"/>
          <w:sz w:val="28"/>
          <w:sz w:val="28"/>
          <w:szCs w:val="28"/>
          <w:rtl w:val="true"/>
          <w:lang w:bidi="fa-IR"/>
        </w:rPr>
        <w:t>او مقهور روحِ مجرّد کلّی وَلَوی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به قائم، حجة الله، خلیفة الله، قطب عالم امکان، واسطه فیض و به عناوین بسیار دیگر نیز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انسان که نامش می‌برم</w:t>
      </w:r>
    </w:p>
    <w:p>
      <w:pPr>
        <w:pStyle w:val="BookText"/>
        <w:rPr/>
      </w:pPr>
      <w:r>
        <w:rPr>
          <w:rFonts w:ascii="IRNazanin" w:hAnsi="IRNazanin" w:eastAsia="IRNazanin"/>
          <w:color w:val="111111"/>
          <w:sz w:val="28"/>
          <w:sz w:val="28"/>
          <w:szCs w:val="28"/>
          <w:rtl w:val="true"/>
          <w:lang w:bidi="fa-IR"/>
        </w:rPr>
        <w:t>من زوصفش تا قیامت قاصرم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در این زمان سرّ آل محمد صلی الله علیه و آله و سلم امام مهدی هادی فاطمی هاشمی ابوالقاسم ـ م ح م د ـ  نعم الخلف الصالح و دُرّ یک دانه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 ما کنا لنهتدی لولا ان هدانا الله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46" w:name="pg3430_34259"/>
    </w:p>
    <w:p>
      <w:pPr>
        <w:pStyle w:val="Heading2"/>
        <w:numPr>
          <w:ilvl w:val="1"/>
          <w:numId w:val="1"/>
        </w:numPr>
        <w:rPr/>
      </w:pPr>
      <w:bookmarkStart w:id="47" w:name="__RefHeading___Toc3050862_2749589250"/>
      <w:bookmarkStart w:id="48" w:name="_Toc18"/>
      <w:bookmarkEnd w:id="46"/>
      <w:bookmarkEnd w:id="47"/>
      <w:r>
        <w:rPr>
          <w:rtl w:val="true"/>
        </w:rPr>
        <w:t>فصل دوم</w:t>
      </w:r>
      <w:r>
        <w:rPr>
          <w:rtl w:val="true"/>
        </w:rPr>
        <w:t xml:space="preserve">: </w:t>
      </w:r>
      <w:r>
        <w:rPr>
          <w:rtl w:val="true"/>
        </w:rPr>
        <w:t>اندیشه موعود در ادیان ابراهیمی</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3050864_2749589250"/>
      <w:bookmarkStart w:id="50" w:name="_Toc19"/>
      <w:bookmarkEnd w:id="49"/>
      <w:r>
        <w:rPr>
          <w:rtl w:val="true"/>
        </w:rPr>
        <w:t>اشاره</w:t>
      </w:r>
      <w:bookmarkStart w:id="51" w:name="pg3430_34260"/>
      <w:bookmarkEnd w:id="50"/>
    </w:p>
    <w:p>
      <w:pPr>
        <w:pStyle w:val="Heading3"/>
        <w:numPr>
          <w:ilvl w:val="2"/>
          <w:numId w:val="1"/>
        </w:numPr>
        <w:rPr/>
      </w:pPr>
      <w:bookmarkStart w:id="52" w:name="__RefHeading___Toc3050866_2749589250"/>
      <w:bookmarkStart w:id="53" w:name="_Toc20"/>
      <w:bookmarkEnd w:id="51"/>
      <w:bookmarkEnd w:id="52"/>
      <w:r>
        <w:rPr>
          <w:rtl w:val="true"/>
        </w:rPr>
        <w:t>پیش درآمد</w:t>
      </w:r>
      <w:bookmarkEnd w:id="53"/>
    </w:p>
    <w:p>
      <w:pPr>
        <w:pStyle w:val="BookText"/>
        <w:rPr/>
      </w:pPr>
      <w:r>
        <w:rPr>
          <w:rFonts w:ascii="IRNazanin" w:hAnsi="IRNazanin" w:eastAsia="IRNazanin"/>
          <w:color w:val="111111"/>
          <w:sz w:val="28"/>
          <w:sz w:val="28"/>
          <w:szCs w:val="28"/>
          <w:rtl w:val="true"/>
          <w:lang w:bidi="fa-IR"/>
        </w:rPr>
        <w:t xml:space="preserve">امید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آینده ای روشن و استقرار عدالت و صلح  فراگیر و همگانی، امری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با وجود آدمی، آمیخته شده است و محصور در زمان و مکان و  ویژة قوم و ملتی خاص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افراد، طبق فطرت ذاتی خود، منتظرند جهان در پرتو ظهور رهبری الهی و آسمانی و با تأیید و عنایت پروردگار، از ظلم و ستم  نجات یافته، از نا بسامانی ها، نا امنی‌ها و تیره روزی ها خلاص شوند و سرانجام به کمال مطلوب و زندگی شرافتمندانه،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ادیان و مذاهب جهان، از مصلحی سخن به میان آمده که در آخرالزَّمان ظهور کرده و به جنایت‌ها و خیانت‌ها خاتمه خواهد داد و شالودة حکومت واحد جهانی را بر اساس عدالت و آزادی واقعی، بنیان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پیامبران و سفیران الهی نیز در این زمینه به مردمِ با ایمان جهان، نویدهایی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ادیان و مذاهب گوناگون، درباره نام آن بزرگوار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ارائه کامل‌ترین تصویر، او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آن، نگرانی‌ها و هراس‌ها مرتفع گردد و تاریکی‌ها از پهنه گیتی برچیده و ریشه ظلم و جهل و تباهی برکنده شود ـ یک اعتقاد عمومی است که همواره بین بیشتر ملت‌ها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از این باور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Style w:val="FootnoteAnchor"/>
          <w:rtl w:val="true"/>
        </w:rPr>
        <w:footnoteReference w:id="30"/>
      </w:r>
      <w:r>
        <w:rPr>
          <w:rFonts w:ascii="IRNazanin" w:hAnsi="IRNazanin" w:eastAsia="IRNazanin"/>
          <w:color w:val="111111"/>
          <w:sz w:val="28"/>
          <w:sz w:val="28"/>
          <w:szCs w:val="28"/>
          <w:rtl w:val="true"/>
          <w:lang w:bidi="fa-IR"/>
        </w:rPr>
        <w:t>یعنی، اعتقاد به دوره آخرالزمان و انتظار ظهور منجی غیبی و مصلح</w:t>
      </w:r>
    </w:p>
    <w:p>
      <w:pPr>
        <w:pStyle w:val="BookText"/>
        <w:rPr/>
      </w:pPr>
      <w:r>
        <w:rPr>
          <w:rFonts w:ascii="IRNazanin" w:hAnsi="IRNazanin" w:eastAsia="IRNazanin"/>
          <w:color w:val="111111"/>
          <w:sz w:val="28"/>
          <w:sz w:val="28"/>
          <w:szCs w:val="28"/>
          <w:rtl w:val="true"/>
          <w:lang w:bidi="fa-IR"/>
        </w:rPr>
        <w:t>جهانی و بزرگ، از جمله مسائلی است که در اصول عقاید ما، جای مهمّی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فوتوریسم عقیده‌ای است که در کیش‌های آسمانی زوراستریانیسم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جودائیسم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مذهب عمدة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 پروتستان و  ارتودکس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در میان مدعیان نبوّت، به مثابه یک اصل مسلم قبول شده و همگی به اتفاق، بشارت ظهور همچو مصلحی را داده‌اند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است که در بحث‌های تئولوژیک تمام مذاهب آسمانی، از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مستتر در یکی از کنفرانس هایی که به مناسبت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متمهدی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سودان در فوریه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برگزار گردید،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که محمد صلی الله علیه و آله و سلم چگونه شریعت خود را بنیان نهاد؟ وقتی که او ظهور کرد، در عربستان علاوه بر شرک ملی باستانی، سه دیانت بیگانه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یهود، دیانت عیسوی، کیش زردشت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مشترکی که در این سه دیانت یافت می‌شد، عبارت از اعتقاد به یک وجود فوق الطبیعه بود که بایستی در آخرالزمان ظهور کند و نظم و عدالت رفته را به جهان باز آرد و مقدمه خلود و سعادت دائم انسان را فراهم سازد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 اساس تحقیقات پژوهشگران مسائل اسلامی، این عقیده پیوسته در میان بیشتر ملت‌ها و پیروان ادیان بزرگ وجود داشته وحتی اقوام مختلف جهان ـ چون اسلاوها، ژرمن‌ها، اسن ها و سلت ها ـ نیز معتقدند که سرانجام باید پیشوایی در آخرالزمان ظهور کند و بی عدالتی ها را از بین ببرد و حکومت واحد جهانی تشکیل داده، در بین مردم بر اساس عدالت و انصاف داوری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با توجه به اهمیّت موضوع، تنها به دو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و دیدگاه‌های دیگر ادیان و مذاهب را مطرح نخواهیم کرد؛ 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متونِ در دست، غیر قابل استناد قطعی به پیامبران این ادیان است و در نسبت دادن آنها به  صاحبان این شریعت‌ها، تردیدهای جدّی وجود دارد</w:t>
      </w:r>
      <w:r>
        <w:rPr>
          <w:rFonts w:eastAsia="IRNazanin" w:cs="IRNazanin"/>
          <w:color w:val="111111"/>
          <w:sz w:val="28"/>
          <w:szCs w:val="28"/>
          <w:rtl w:val="true"/>
          <w:lang w:bidi="fa-IR"/>
        </w:rPr>
        <w:t>.</w:t>
      </w:r>
      <w:bookmarkStart w:id="54" w:name="pg3430_34262"/>
    </w:p>
    <w:p>
      <w:pPr>
        <w:pStyle w:val="BookText"/>
        <w:rPr/>
      </w:pPr>
      <w:bookmarkEnd w:id="54"/>
      <w:r>
        <w:rPr>
          <w:rFonts w:ascii="IRNazanin" w:hAnsi="IRNazanin" w:eastAsia="IRNazanin"/>
          <w:color w:val="111111"/>
          <w:sz w:val="28"/>
          <w:sz w:val="28"/>
          <w:szCs w:val="28"/>
          <w:rtl w:val="true"/>
          <w:lang w:bidi="fa-IR"/>
        </w:rPr>
        <w:t>بیشترِ این نوشته‌ها به صورت کنایه، استعاره و همراه با ابهام‌های فراوانی است که برداشت قطعی از این سخنان را غیر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عده‌ای بر این مطلب پای می‌فشرند که قسمت های فراوانی از این نوشته‌ها،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از متون این ادیان نگرش‌های پیروان آن ادیان است و استفاده صریح از آن متون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دسترس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موارد، اصل کتاب هایی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می‌شود، در دست نیست و تنها به نقل هایی از این کتاب‌ها بسنده شده، که این نیز مشکلی بر مشکلات یاد شده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موارد یاد شده تا حدودی در باره متون کتاب مقدس نیز وجود دارد؛  اما نزدیکی صدور آنها به زمان ما و تا حدودی صراحت آنها در مباحث موعود و منجی، مقداری از دشواری کار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موضوع تنها به دو کتاب تورات و انجیل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را به کتاب های مفصل توصیه می نماییم</w:t>
      </w:r>
      <w:r>
        <w:rPr>
          <w:rFonts w:eastAsia="IRNazanin" w:cs="IRNazanin"/>
          <w:color w:val="111111"/>
          <w:sz w:val="28"/>
          <w:szCs w:val="28"/>
          <w:rtl w:val="true"/>
          <w:lang w:bidi="fa-IR"/>
        </w:rPr>
        <w:t>.</w:t>
      </w:r>
    </w:p>
    <w:p>
      <w:pPr>
        <w:pStyle w:val="Heading3"/>
        <w:numPr>
          <w:ilvl w:val="2"/>
          <w:numId w:val="1"/>
        </w:numPr>
        <w:rPr/>
      </w:pPr>
      <w:bookmarkStart w:id="55" w:name="__RefHeading___Toc3050868_2749589250"/>
      <w:bookmarkStart w:id="56" w:name="_Toc21"/>
      <w:bookmarkEnd w:id="55"/>
      <w:r>
        <w:rPr/>
        <w:t>1</w:t>
      </w:r>
      <w:r>
        <w:rPr>
          <w:rtl w:val="true"/>
        </w:rPr>
        <w:t xml:space="preserve">. </w:t>
      </w:r>
      <w:r>
        <w:rPr>
          <w:rtl w:val="true"/>
        </w:rPr>
        <w:t>اندیشه موعود در آیین یهود</w:t>
      </w:r>
      <w:bookmarkEnd w:id="56"/>
    </w:p>
    <w:p>
      <w:pPr>
        <w:pStyle w:val="Heading4"/>
        <w:numPr>
          <w:ilvl w:val="3"/>
          <w:numId w:val="1"/>
        </w:numPr>
        <w:rPr/>
      </w:pPr>
      <w:bookmarkStart w:id="57" w:name="__RefHeading___Toc3050870_2749589250"/>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یهودیان ـ که خود را پیروان حضرت موسی علیه السلام می دانند ـ منتظر موعودند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دینی یهود و سِفرهای تورات و دیگر کتاب‌های انبیای آنان، همواره به موعود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یهودیان، به حضرت مسیح علیه السلام ایمان نیاوردند، بالطبع موعود آنان هنوز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آثار مقدس یهودی تأمل شود، چهره سه موعود، در آنها ترسیم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مسیح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 انتظار، در یهودیّت کیفیتی ویژه می‌یابد و چون این قوم، نه به حضرت مسیح علیه السلام و نه به حضرت محمد صلی الله علیه و آله و سلم، نگرویدند، باید در برابر مسأله موعود و انتظار، بسیار حساس و نگران باشند و از این همه اشاره ها و بشارت های موجود در کتاب هایشان، به</w:t>
      </w:r>
      <w:bookmarkStart w:id="59" w:name="pg3430_34263"/>
    </w:p>
    <w:p>
      <w:pPr>
        <w:pStyle w:val="BookText"/>
        <w:rPr/>
      </w:pPr>
      <w:bookmarkEnd w:id="59"/>
      <w:r>
        <w:rPr>
          <w:rFonts w:ascii="IRNazanin" w:hAnsi="IRNazanin" w:eastAsia="IRNazanin"/>
          <w:color w:val="111111"/>
          <w:sz w:val="28"/>
          <w:sz w:val="28"/>
          <w:szCs w:val="28"/>
          <w:rtl w:val="true"/>
          <w:lang w:bidi="fa-IR"/>
        </w:rPr>
        <w:t>سادگی و غفلت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دیگران منتظرتر باشند و بیشتر به انتظار و آمادگی برای ظهور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تکاپوی آشکار یهودیان، در دوران حاضر و فعالیت های آنها در بازسازی هیکل سلیمان و آماده ساختن بیت المقدس برای آمدن منجی، می‌تواند دلیلی بر این مدعا باشد؛ هر چند این دیدگاه دارای انحرافی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نام چند کتاب از کتاب های یهودیت و عهد عتیق ـ که در آنها سخنانی درباره موعود آمده است ـ همراه با بخش های مورد نظر ذکر می‌شود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0" w:name="__RefHeading___Toc3050872_2749589250"/>
      <w:bookmarkStart w:id="61" w:name="_Toc23"/>
      <w:bookmarkEnd w:id="60"/>
      <w:r>
        <w:rPr/>
        <w:t>1</w:t>
      </w:r>
      <w:r>
        <w:rPr>
          <w:rtl w:val="true"/>
        </w:rPr>
        <w:t xml:space="preserve">. </w:t>
      </w:r>
      <w:r>
        <w:rPr>
          <w:rtl w:val="true"/>
        </w:rPr>
        <w:t>کتاب دانیال پیامبر</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سرور بزرگ میکائیلی ـ که از جانب پسران قومت قائم است ـ خواهد ایستاد و زمان تنگنایی که از بودن طوایف تا به این زمان نبوده است، واقع خواهد شد و در آن زمان قوم تو ـ هر کسی که در کتاب مکتوب شده است ـ نجات خواهد یافت و از خوابندگان در خاک، زمین بسیاری بیدار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جهت حیات ابدی و بعضی از برای شرمساری و حقارت ابدی </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62" w:name="__RefHeading___Toc3050874_2749589250"/>
      <w:bookmarkStart w:id="63" w:name="_Toc24"/>
      <w:bookmarkEnd w:id="62"/>
      <w:r>
        <w:rPr/>
        <w:t>2</w:t>
      </w:r>
      <w:r>
        <w:rPr>
          <w:rtl w:val="true"/>
        </w:rPr>
        <w:t xml:space="preserve">. </w:t>
      </w:r>
      <w:r>
        <w:rPr>
          <w:rtl w:val="true"/>
        </w:rPr>
        <w:t>کتاب حگی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لشکرها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قلیلی است که من آسمان‌ها و زمین و بحر و خشکی را به هیجان می‌آورم؛ بلکه تمامی طوایف را به هیجان می‌آورم و مرغوب تمامی طوایف خواهد آمد و خداوند لشکرها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مملو از جلال خواهم کرد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64" w:name="__RefHeading___Toc3050876_2749589250"/>
      <w:bookmarkStart w:id="65" w:name="_Toc25"/>
      <w:bookmarkEnd w:id="64"/>
      <w:r>
        <w:rPr/>
        <w:t>3</w:t>
      </w:r>
      <w:r>
        <w:rPr>
          <w:rtl w:val="true"/>
        </w:rPr>
        <w:t xml:space="preserve">. </w:t>
      </w:r>
      <w:r>
        <w:rPr>
          <w:rtl w:val="true"/>
        </w:rPr>
        <w:t>کتاب صفنیاه پیامبر</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اندرون آن عادل است، بی‌انصافی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بی‌نقصان حکم خود را به روشنایی بر می‌آورد؛ اما عاصی انفعال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را منقطع نمودم، برج‌های ایشان ویرانند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ایشان را خراب کردم، به حدی که عبور کننده نیست و شهر‌های ایشان بدون آدمی و ساکنی ویرانند و گفتم که شاید از من ترسیده،</w:t>
      </w:r>
      <w:bookmarkStart w:id="66" w:name="pg3430_34264"/>
    </w:p>
    <w:p>
      <w:pPr>
        <w:pStyle w:val="BookText"/>
        <w:rPr/>
      </w:pPr>
      <w:bookmarkEnd w:id="66"/>
      <w:r>
        <w:rPr>
          <w:rFonts w:ascii="IRNazanin" w:hAnsi="IRNazanin" w:eastAsia="IRNazanin"/>
          <w:color w:val="111111"/>
          <w:sz w:val="28"/>
          <w:sz w:val="28"/>
          <w:szCs w:val="28"/>
          <w:rtl w:val="true"/>
          <w:lang w:bidi="fa-IR"/>
        </w:rPr>
        <w:t>تأدیب را قبول کنی تا آنکه مسکن ایشان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که ایشان را عقوبت کردم، ایشان سحر خیزی نموده، تمامی اعمال خویشتن را فاسد گردانیدند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67" w:name="__RefHeading___Toc3050878_2749589250"/>
      <w:bookmarkStart w:id="68" w:name="_Toc26"/>
      <w:bookmarkEnd w:id="67"/>
      <w:r>
        <w:rPr/>
        <w:t>4</w:t>
      </w:r>
      <w:r>
        <w:rPr>
          <w:rtl w:val="true"/>
        </w:rPr>
        <w:t xml:space="preserve">. </w:t>
      </w:r>
      <w:r>
        <w:rPr>
          <w:rtl w:val="true"/>
        </w:rPr>
        <w:t>کتاب اِشَعْیای پیامبر</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نهالی از تنه یشی بر آمده، شاخه از ریشه هایش قد خواهد کشید و روح خدا ـ که روح حکمت و فطانت و روح مشورت و جبروت و روح علم و خشیت از خداوند است ـ بر آن خواهد آرمید و او را در خشیت خداوند تیز هوش گردانیده، موافق منظور نظرش حکم و مطابق مسموع گوش هایش تنبیه نخواهد فرمود؛ بلکه ذلیلان را به عدالت حکم و برای مسکینان زمین به راستی تنبیه خواهد نمود و زمین را به عصای دهانش زده به روح لب هایش شریر را خواهد کشت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69" w:name="__RefHeading___Toc3050880_2749589250"/>
      <w:bookmarkStart w:id="70" w:name="_Toc27"/>
      <w:bookmarkEnd w:id="69"/>
      <w:r>
        <w:rPr/>
        <w:t>5</w:t>
      </w:r>
      <w:r>
        <w:rPr>
          <w:rtl w:val="true"/>
        </w:rPr>
        <w:t xml:space="preserve">. </w:t>
      </w:r>
      <w:r>
        <w:rPr>
          <w:rtl w:val="true"/>
        </w:rPr>
        <w:t>کتاب زبور داود علیه السلام</w:t>
      </w:r>
      <w:bookmarkEnd w:id="70"/>
    </w:p>
    <w:p>
      <w:pPr>
        <w:pStyle w:val="BookText"/>
        <w:rPr/>
      </w:pPr>
      <w:r>
        <w:rPr>
          <w:rFonts w:ascii="IRNazanin" w:hAnsi="IRNazanin" w:eastAsia="IRNazanin"/>
          <w:color w:val="111111"/>
          <w:sz w:val="28"/>
          <w:sz w:val="28"/>
          <w:szCs w:val="28"/>
          <w:rtl w:val="true"/>
          <w:lang w:bidi="fa-IR"/>
        </w:rPr>
        <w:t>در این کتاب نیز مطالبی ذکر شده است؛ چنان که قرآن کریم، به نقل از زبور از غلبه صالحان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زبور، می توان به رغم تحریف‌های صورت گرفته، این بشارت را چنین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شریران منقطع می‌شوند؛ اما متوکلان به خداوند وارث زمین خواهند شد؛ اما متواضعان وارث زمین شده از کثرت سلامتی متلذذ خواهند 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حضرت موسی علیه السلام، حضرت عیسی علیه السلام آمد و دین موسی علیه السلام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دین یهود، دین منسوخ و شریعت باطله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عیسی علیه السلام، حضرت محمد صلی الله علیه و آله و سلم، مبعوث شده و دین مسیح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دین مسیح، دین منسوخ و</w:t>
      </w:r>
      <w:bookmarkStart w:id="71" w:name="pg3430_34265"/>
    </w:p>
    <w:p>
      <w:pPr>
        <w:pStyle w:val="BookText"/>
        <w:rPr/>
      </w:pPr>
      <w:bookmarkEnd w:id="71"/>
      <w:r>
        <w:rPr>
          <w:rFonts w:ascii="IRNazanin" w:hAnsi="IRNazanin" w:eastAsia="IRNazanin"/>
          <w:color w:val="111111"/>
          <w:sz w:val="28"/>
          <w:sz w:val="28"/>
          <w:szCs w:val="28"/>
          <w:rtl w:val="true"/>
          <w:lang w:bidi="fa-IR"/>
        </w:rPr>
        <w:t>شریعت باطل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از زمان طلوع اسلام تا کنون و تا  قیامت، تنها دین به حق در روی زمین ـ که مبتنی بر وحی و پیامبری است ـ دین مقدس اسلام است و کتاب خدا، در میان خلق همواره،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عجل الله تعالی فرجه الشریف است و بشارت‌ها و اشارت هایی که از پیامبران و دیگر بزرگان رسیده است، در حق او صادق است و به ظهور او اشاره دارد</w:t>
      </w:r>
      <w:r>
        <w:rPr>
          <w:rFonts w:eastAsia="IRNazanin" w:cs="IRNazanin"/>
          <w:color w:val="111111"/>
          <w:sz w:val="28"/>
          <w:szCs w:val="28"/>
          <w:rtl w:val="true"/>
          <w:lang w:bidi="fa-IR"/>
        </w:rPr>
        <w:t>.</w:t>
      </w:r>
    </w:p>
    <w:p>
      <w:pPr>
        <w:pStyle w:val="Heading3"/>
        <w:numPr>
          <w:ilvl w:val="2"/>
          <w:numId w:val="1"/>
        </w:numPr>
        <w:rPr/>
      </w:pPr>
      <w:bookmarkStart w:id="72" w:name="__RefHeading___Toc3050882_2749589250"/>
      <w:bookmarkStart w:id="73" w:name="_Toc28"/>
      <w:bookmarkEnd w:id="72"/>
      <w:r>
        <w:rPr/>
        <w:t>2</w:t>
      </w:r>
      <w:r>
        <w:rPr>
          <w:rtl w:val="true"/>
        </w:rPr>
        <w:t xml:space="preserve">. </w:t>
      </w:r>
      <w:r>
        <w:rPr>
          <w:rtl w:val="true"/>
        </w:rPr>
        <w:t>اندیشة موعود در آیین مسیحیت</w:t>
      </w:r>
      <w:bookmarkEnd w:id="73"/>
    </w:p>
    <w:p>
      <w:pPr>
        <w:pStyle w:val="Heading4"/>
        <w:numPr>
          <w:ilvl w:val="3"/>
          <w:numId w:val="1"/>
        </w:numPr>
        <w:rPr/>
      </w:pPr>
      <w:bookmarkStart w:id="74" w:name="__RefHeading___Toc3050884_2749589250"/>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دین مسیحیت ـ به ویژه از دیدگاه مسائل معرفتی و شناختی ـ ادامه دین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دینی و فرهنگی آن، عهد عتیق است که همان کتاب مقدس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چه درباره دین یهود گفته شود، تقریباً در باره دین مسیحیت نیز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در متون یهودی مورد اشاره قرار گرفت، در کتاب‌های ویژه مسیحیت نیز، بشارت‌های بیشتر و روشن تری، در باره موعود آخرالزمان، نقل شده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مسیح علیه السلام، زمان در مقیاس کلی، به ظهور حضرت مهدی عجل الله تعالی فرجه الشریف  نزدیک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کمتری در این آثار پدید آمده است؛ زیرا از دورة نزول  آثار مقدس یهود، زمان بسیار بیشتری می‌گذرد، تا دوره  نزول کتاب مقدس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تا دست تحریف و پوشیده داری، در این آثار، به اندازه آثار یهود فرصت کار نیابد؛ اگر چه دانشمندان مسیحی نیز در این باره کوشش بسیار کردند و در تأیید یا ردِّ انجیل‌ها، به این مسائل نیز توجه داشتند و انجیل بَرنابا  را کمتر تأیید می‌کردند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چند کتاب ـ که در آنها بشارت هایی در باره ظهور منجی آمده است ـ اشاراتی می‌شود</w:t>
      </w:r>
      <w:r>
        <w:rPr>
          <w:rFonts w:eastAsia="IRNazanin" w:cs="IRNazanin"/>
          <w:color w:val="111111"/>
          <w:sz w:val="28"/>
          <w:szCs w:val="28"/>
          <w:rtl w:val="true"/>
          <w:lang w:bidi="fa-IR"/>
        </w:rPr>
        <w:t>:</w:t>
      </w:r>
      <w:bookmarkStart w:id="76" w:name="pg3430_34266"/>
    </w:p>
    <w:p>
      <w:pPr>
        <w:pStyle w:val="Heading4"/>
        <w:numPr>
          <w:ilvl w:val="3"/>
          <w:numId w:val="1"/>
        </w:numPr>
        <w:rPr/>
      </w:pPr>
      <w:bookmarkStart w:id="77" w:name="__RefHeading___Toc3050886_2749589250"/>
      <w:bookmarkStart w:id="78" w:name="_Toc30"/>
      <w:bookmarkEnd w:id="76"/>
      <w:bookmarkEnd w:id="77"/>
      <w:r>
        <w:rPr/>
        <w:t>1</w:t>
      </w:r>
      <w:r>
        <w:rPr>
          <w:rtl w:val="true"/>
        </w:rPr>
        <w:t xml:space="preserve">. </w:t>
      </w:r>
      <w:r>
        <w:rPr>
          <w:rtl w:val="true"/>
        </w:rPr>
        <w:t>انجیل متی</w:t>
      </w:r>
      <w:bookmarkEnd w:id="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 انسان در جلال خود خواهد آمد؛ با جمیع ملائکه مقدسه بر کرسی بزرگی خود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قبایل نزد وی جمع خواهند شد و آنها را از همدیگر جدا خواهد کرد؛ چنان که شبانی میش‌ها را از بزها جدا کند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79" w:name="__RefHeading___Toc3050888_2749589250"/>
      <w:bookmarkStart w:id="80" w:name="_Toc31"/>
      <w:bookmarkEnd w:id="79"/>
      <w:r>
        <w:rPr/>
        <w:t>2</w:t>
      </w:r>
      <w:r>
        <w:rPr>
          <w:rtl w:val="true"/>
        </w:rPr>
        <w:t xml:space="preserve">. </w:t>
      </w:r>
      <w:r>
        <w:rPr>
          <w:rtl w:val="true"/>
        </w:rPr>
        <w:t>انجیل لوقا</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بایست که بسته باشد کمرهای شما و افروخته باشد چراغ‌های شما  و خود باشید مانند آن کسانی که انتظار می کشند آقای خود را که کی از عروسی باز آید که چون آید و در زند، دفعتاً در را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نوکران که چون آقا آید، بیدار یابد آنها را و من به شما می گویم که به درستی کمر خود را بسته آنها را نشانید و نزدشان آمده آنان را خدمت خواهد نمود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81" w:name="__RefHeading___Toc3050890_2749589250"/>
      <w:bookmarkStart w:id="82" w:name="_Toc32"/>
      <w:bookmarkEnd w:id="81"/>
      <w:r>
        <w:rPr/>
        <w:t>3</w:t>
      </w:r>
      <w:r>
        <w:rPr>
          <w:rtl w:val="true"/>
        </w:rPr>
        <w:t xml:space="preserve">. </w:t>
      </w:r>
      <w:r>
        <w:rPr>
          <w:rtl w:val="true"/>
        </w:rPr>
        <w:t>انجیل مَرقس</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حقیقت آن روز و آن ساعت ـ سوای پدر ـ نه ملائکه آسمان و نه فرزند، هیچ کس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نمایید که با حذر باشید و دعا نمایید؛ زیرا از هنگام رسیدن آن زمان مطلع نیستید؛ چنانچه شخصی به سفر بعیدی رفته و خانه خود را گذاشته و ملازمان خود را قدرت داده و هر کس را به شغل خاص مقرر فرموده و دربان را به بیدار بودن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باشید از آنجا که نمی دانید بزرگ خانه چه وقت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یا نصف شب یا وقت بانگ خروس یا صبح؛ مبادا که ناگاه آمده، شما را در خواب یابد  و آنچه من به شما می گویم، به همه می‌گویم بیدار باشید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83" w:name="__RefHeading___Toc3050892_2749589250"/>
      <w:bookmarkStart w:id="84" w:name="_Toc33"/>
      <w:bookmarkEnd w:id="83"/>
      <w:r>
        <w:rPr/>
        <w:t>4</w:t>
      </w:r>
      <w:r>
        <w:rPr>
          <w:rtl w:val="true"/>
        </w:rPr>
        <w:t xml:space="preserve">. </w:t>
      </w:r>
      <w:r>
        <w:rPr>
          <w:rtl w:val="true"/>
        </w:rPr>
        <w:t>مکاشفات یوحنّا</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در ذات خود زندگانی دارد، به پسر نیز داده است که او در ذات خود زندگانی داشته باشد و قدرت به او داده است که هم حکم رانی بکند، به علت آنکه فرزند انسان است</w:t>
      </w:r>
      <w:r>
        <w:rPr>
          <w:rFonts w:eastAsia="IRNazanin" w:cs="IRNazanin"/>
          <w:color w:val="111111"/>
          <w:sz w:val="28"/>
          <w:szCs w:val="28"/>
          <w:rtl w:val="true"/>
          <w:lang w:bidi="fa-IR"/>
        </w:rPr>
        <w:t>».</w:t>
      </w:r>
      <w:r>
        <w:rPr>
          <w:rStyle w:val="FootnoteAnchor"/>
          <w:rtl w:val="true"/>
        </w:rPr>
        <w:footnoteReference w:id="45"/>
      </w:r>
      <w:bookmarkStart w:id="85" w:name="pg3430_34267"/>
    </w:p>
    <w:p>
      <w:pPr>
        <w:pStyle w:val="Heading2"/>
        <w:numPr>
          <w:ilvl w:val="1"/>
          <w:numId w:val="1"/>
        </w:numPr>
        <w:rPr/>
      </w:pPr>
      <w:bookmarkStart w:id="86" w:name="__RefHeading___Toc3050894_2749589250"/>
      <w:bookmarkStart w:id="87" w:name="_Toc34"/>
      <w:bookmarkEnd w:id="85"/>
      <w:bookmarkEnd w:id="86"/>
      <w:r>
        <w:rPr>
          <w:rtl w:val="true"/>
        </w:rPr>
        <w:t>فصل سوم</w:t>
      </w:r>
      <w:r>
        <w:rPr>
          <w:rtl w:val="true"/>
        </w:rPr>
        <w:t xml:space="preserve">: </w:t>
      </w:r>
      <w:r>
        <w:rPr>
          <w:rtl w:val="true"/>
        </w:rPr>
        <w:t>تعلیم و تربیت</w:t>
      </w:r>
      <w:bookmarkEnd w:id="8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050896_2749589250"/>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یکی از پرسش‌های اساسی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تعلیم و تربیت مهدوی و امکان اصلاح اخلاقی و تغییر و تحولات روحی و معنوی در انسان‌ها و دوری آنان از معصیت، فسادگری، جنایت و بیداد است؛ یعنی، آیا انسان‌ها واقعاً خوب و صالح می‌شوند و در چه ابعادی امکان الگوبرداری از آن ممکن است؟</w:t>
      </w:r>
    </w:p>
    <w:p>
      <w:pPr>
        <w:pStyle w:val="BookText"/>
        <w:rPr/>
      </w:pPr>
      <w:r>
        <w:rPr>
          <w:rFonts w:ascii="IRNazanin" w:hAnsi="IRNazanin" w:eastAsia="IRNazanin"/>
          <w:color w:val="111111"/>
          <w:sz w:val="28"/>
          <w:sz w:val="28"/>
          <w:szCs w:val="28"/>
          <w:rtl w:val="true"/>
          <w:lang w:bidi="fa-IR"/>
        </w:rPr>
        <w:t>بر اساس روایات پاسخ این سؤال، روشن و مثبت است؛ یعنی، در سایه تعلیم و تربیت و دانایی و پارسایی، آنان گام در جاده راستی و درستی می‌نهند و به رشد فکری و اخلاقی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 کامل و همه جانبه رفتار، اخلاق، پندار و گفتار انسان‌ها به دست امام زمان عجل الله تعالی فرجه الشریف و در پرتو دولت اخلاقی مهدوی صورت می‌گیرد و جلوه‌های ویژه‌ای از تعلیم و تربیت دینی آشکار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چرایی و چگونگی این دگرگونی روحی و انقلاب اخلاقی، می‌تواند راهگشای بسیاری از نگرش‌ها و رویکردهای معرفتی دربارة امکان اصلاح انسان و رفع مشکلات عدیدة بشر و تعلیم و تربیت او در همه سطوح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تعلیم و تربیت، منحصر در فعالیت‌های رسمی آموزش و پرورش ـ آن هم در سطح گروه سنی کودک و نوجوان ـ نیست؛ بلکه انسان در هر حال نیاز به تعلیم و تربیت دارد و این رسالت عظیم پیامبران و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روشن‌بینانه ادیان آسمانی، مهم‌ترین مانع رشد و تعالی انسان و فرو رفتن وی در کاستی‌ها و ناراستی‌ها، عدم تعلیم و تربیت صحیح و الهی است و تنها راه نجات و سعادت او، قرار گرفتن تحت تعلیم و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صحیح و واقعی، در صدر اسلام و به دست نبی مکرّم و عترت پاک او، به اوج رسیده و در عصر ظهور و به دست امام زمان عجل الله تعالی فرجه الشریف، شکوفا و بارور می‌شود؛ یعنی، انسان در پرتو رشد فکری و اخلاقی راه کمال و سعادت را می‌پوید و از گردنه‌های سخت کژی و</w:t>
      </w:r>
    </w:p>
    <w:p>
      <w:pPr>
        <w:pStyle w:val="BookText"/>
        <w:rPr/>
      </w:pPr>
      <w:r>
        <w:rPr>
          <w:rFonts w:ascii="IRNazanin" w:hAnsi="IRNazanin" w:eastAsia="IRNazanin"/>
          <w:color w:val="111111"/>
          <w:sz w:val="28"/>
          <w:sz w:val="28"/>
          <w:szCs w:val="28"/>
          <w:rtl w:val="true"/>
          <w:lang w:bidi="fa-IR"/>
        </w:rPr>
        <w:t>انحراف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و نجات بخش الهی، انسان‌ها را از ورطه فساد و تباهی خارج می‌کند و در ساحل معنویت و نورانیت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یافته و خردورز، پیشوایی و امامت منجی موعود را مغتنم شمرده و به آن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ارشاد و هدایت‌گری او، روحی تازه در کالبد قلوب مرده و طغیانگر دمیده می‌شود و زخم‌های ناراستی و شهوت آلودگی جامعة منحط، ترمیم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عَلی رؤُوسِ العِبادِ فَجَمَعَ بِهِ عُقولَهُم وَ اَکملَ بِه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پس از ظهور، با نفوذ در دل و جان و عقل مردم و هدایت‌های پیامبرگونة خود، آنان را هدایت و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دست رحمت، هدایت و شفقت الهی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در زبان عربی، مفاهیم و مصداق‌های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ید، نعمت و رحمت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عجل الله تعالی فرجه الشریف، با آفت‌زدایی از درخت عقل و خرد و ایجاد بستر و زمینة مناسب برای رشد و شکوفایی عقول مردم، رحمت و نعمت خداوند بر مردم نازل می‌شود و همة آنان هدایت می‌یابند و به 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مورد یکی از حکمت‌های نبوت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زنجیرها و مشقت‌ها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و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منظور از زنجیر و مشقّت، بندها و زنجیرهای مادی نیست؛ بلکه مقصود زنجیرهای نادانی و فساد است که پیامبر اکرم با هدایت‌ها و تلاش‌های فراوان فرهنگی، آن‌ها را از انسان‌ها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هدایت‌های تکوینی ویژه‌ای نیز استفاده کرد و در دل و جان مردم مشرک و فاسد نفوذ معنوی داشت و تأثیرات عمیقی بر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در میان قوم بی‌کتاب، پیامبری از میان خودشان بر انگیخت که آیات او را بر آنان می‌خواند و پاکیزة‌شان می‌دارد و به آنان کتاب 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تکامل وجود انسان از جنبه‌های علمی و عملی و تزکیه و تهذیب او، به عنوان هدف نهایی بعثت پیامبر صلی الله علیه و آله و سلم معرّفی شده است و یکی از زمینه ها و بستر‌های رسیدن به این هدف، بصیرت بخشی و علم‌آموزی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فرستادگان خود را در میان مردمان بر انگیخت و پیامبران خویش را پیاپی روانه کرد تا از آنان رعایت میثاق فطری الهی را باز طلبند و نعمت‌های فراموش شده خدایی را به آنان یاد آور سازند و نیروهای پنهان عقل آدمی را آشکار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بهنجار آفرینش را به مردمان بنمایانند…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 این اساس نقش اصلی دعوت پیامبران، گسترش دانایی و آموزش و تعلیم است و ایمان و معرفت، خود از شاخه‌های دانایی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انسان‌ها، راه و رسم زندگی و هدف و نتیجه آن را می‌آموختند و ارزش انسان و والایی مقام و نقش برجستة او در کائنات و توانایی و ظرفیت وجودی او را در رسیدن به تکامل فراگیر و تعالی روحی، به وی یادآور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تعلیمی، نیروی تفکر و خردورزی را در او بیدار می‌کردند و به اندیشه درباره مبدأ و معاد و کشف رموز و اسرار آیات الهی 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و فراتر از آن، به تزکیه و تهذیب او اهمیت داده و راه رسیدن به کمال را در اخلاق متعالی و معنویت دینی می‌دانستند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عصر شکوفایی و بالندگی انسان، در پرتو تعلیم و تربیت واقعی و</w:t>
      </w:r>
      <w:bookmarkStart w:id="90" w:name="pg3430_34271"/>
    </w:p>
    <w:p>
      <w:pPr>
        <w:pStyle w:val="BookText"/>
        <w:rPr/>
      </w:pPr>
      <w:bookmarkEnd w:id="90"/>
      <w:r>
        <w:rPr>
          <w:rFonts w:ascii="IRNazanin" w:hAnsi="IRNazanin" w:eastAsia="IRNazanin"/>
          <w:color w:val="111111"/>
          <w:sz w:val="28"/>
          <w:sz w:val="28"/>
          <w:szCs w:val="28"/>
          <w:rtl w:val="true"/>
          <w:lang w:bidi="fa-IR"/>
        </w:rPr>
        <w:t xml:space="preserve">رسیدن او به بصیرت اخلاقی است و آن با ساز وکارها و شیوه‌های گوناگونی محقق می‌شود که مهم‌ترین آنها تربیت عقلانی است؛ یعنی، شکوفا کردن عقل و خرد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باور عمیق و ژرف نسبت به آموزه‌های دینی و عشق به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بالنده کردن فطرت و سرشت پاک آدمی و تزکیه نفس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چند مؤلّفه مهم اخلاقی ـ فکری در این نظام قابل شناسایی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بزرگ فرهنگی و اخلاقی؛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بالابردن سطح دانایی و خرد ورزی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کنی عوامل فساد و تباهی فرد و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از عقل و خرد در جهت شناخت مبدأ و معاد و نیکی‌ها و زشتی‌ها؛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قدرت انتخاب گری مردم در جهت دادن به آنها برای تغییر وضع نابسامان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توأم فکری و اخلاقی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مهذب کردن اخلاق مردم و آشنا ساختن آنان با فضایل انسانی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برای نجات انسان‌ها از گرداب ضلالت و جهالت و اصلاح جوامع و کاستن از مشکلات عدیده، باید سازوکارها و شیوه‌های مختلفی به کار گرفته شود و از ابزار و امکانات مناسبی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از همة امکانات و مکانیسم‌های ممکن برای بهْ‌سازی اخلاق و پاک‌زیستی انسان و ایجاد محیط سالم و متعالی بهره گرفته خواهد شد و این در پرتو عنایات الهی و شخصیت، قدرت و درایت ویژة امام مهدی عجل الله تعالی فرجه الشریف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سازوکارها و مکانیسم‌های برگرفته از روایات و منابع دینی، ذکر می‌شود</w:t>
      </w:r>
      <w:r>
        <w:rPr>
          <w:rFonts w:eastAsia="IRNazanin" w:cs="IRNazanin"/>
          <w:color w:val="111111"/>
          <w:sz w:val="28"/>
          <w:szCs w:val="28"/>
          <w:rtl w:val="true"/>
          <w:lang w:bidi="fa-IR"/>
        </w:rPr>
        <w:t>:</w:t>
      </w:r>
    </w:p>
    <w:p>
      <w:pPr>
        <w:pStyle w:val="Heading3"/>
        <w:numPr>
          <w:ilvl w:val="2"/>
          <w:numId w:val="1"/>
        </w:numPr>
        <w:rPr/>
      </w:pPr>
      <w:bookmarkStart w:id="91" w:name="__RefHeading___Toc3050898_2749589250"/>
      <w:bookmarkStart w:id="92" w:name="_Toc36"/>
      <w:bookmarkEnd w:id="91"/>
      <w:r>
        <w:rPr/>
        <w:t>1</w:t>
      </w:r>
      <w:r>
        <w:rPr>
          <w:rtl w:val="true"/>
        </w:rPr>
        <w:t xml:space="preserve">. </w:t>
      </w:r>
      <w:r>
        <w:rPr>
          <w:rtl w:val="true"/>
        </w:rPr>
        <w:t>شکوفاسازی عقول انسانی</w:t>
      </w:r>
      <w:bookmarkEnd w:id="92"/>
    </w:p>
    <w:p>
      <w:pPr>
        <w:pStyle w:val="Heading4"/>
        <w:numPr>
          <w:ilvl w:val="3"/>
          <w:numId w:val="1"/>
        </w:numPr>
        <w:rPr/>
      </w:pPr>
      <w:bookmarkStart w:id="93" w:name="__RefHeading___Toc3050900_2749589250"/>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مهم‌ترین مکانیسم رسیدن به بصیرت اخلاقی، کمال فکری است؛ یعنی، توجه ویژه دین به شکوفا کردن عقل و خرد آدمی و بالا بردن سطح دانایی و روشن بینی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و اساسی‌ترین مکانیسم، شکوفایی بعد فکری و عقلی انسان‌ها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پایه و اساس انسانیت، حجت باطنی خداوند، وسیلة فهم و دریافت معارف اعتقادی و یکی از منابع استنباط احکام فقهی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سازی و تربیت این</w:t>
      </w:r>
    </w:p>
    <w:p>
      <w:pPr>
        <w:pStyle w:val="BookText"/>
        <w:rPr/>
      </w:pPr>
      <w:r>
        <w:rPr>
          <w:rFonts w:ascii="IRNazanin" w:hAnsi="IRNazanin" w:eastAsia="IRNazanin"/>
          <w:color w:val="111111"/>
          <w:sz w:val="28"/>
          <w:sz w:val="28"/>
          <w:szCs w:val="28"/>
          <w:rtl w:val="true"/>
          <w:lang w:bidi="fa-IR"/>
        </w:rPr>
        <w:t>موهبت ارجمند الهی، رسالت تمامی ادیان آسمانی، به ویژه دین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عقل و تعقل بسیار اهمیت داده و تربیت اخلاقی را به نوعی تربیت عقلانی و بازپروری قوة استدلال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متکلمان شیعی ـ از جمله شیخ طوسی، شیخ مفید، فارابی، بو علی سینا و… ـ بر این باورند که عقل آدمی، توان شناسایی حسن و قبح افعال را داراست و عقلی دانستن حسن و قبح را نیز به این معنا می‌دانند که عقل آدمی، می‌تواند در ابتدا به حسن و قبح عملی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برخی از روایات، این است که اساساً زیربنای اخلاق، وابسته به عقل و خرد است؛ زیرا عقل است که آدمی را از ارتکاب اعمال زشت و رفتار ناپسند باز می‌دارد و او را به پاکی گزینی و روشن‌بینی ایمانی و اخلاقی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همانند پیامبر بیرونی است که انسان‌ها را از ارتکاب اعمال زشت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تَوَرَعُ عَنِ الذُّنُوبِ و تَنَزَّهَ مِنَ العُیُوبِ</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خود را از گناهان بر حذر داشته، خود را از عیوب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قَمَعَ هَواه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در پرتو عقلش، بر هواهای نفسانی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امام علی علیه السلام عقل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تشخیص و ادراک حق و باطل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و 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بازدارنده از اعمال گناه و هدایت کننده به اعمال صالحه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برخورداری از روحیات متعالی و اخلاقی، در درجة اول باید به پرورش خرد و عقل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علت، پرورده باشد، معلول نیز قوی‌تر و استوارتر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الاِنسانِ العَقْلُ و العَقْلُ مِنه الفطنْة و الفَهْمُ الحِفظُ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وجودی انسان، عقل است و هوشمندی و فهم و</w:t>
      </w:r>
      <w:bookmarkStart w:id="95" w:name="pg3430_34273"/>
    </w:p>
    <w:p>
      <w:pPr>
        <w:pStyle w:val="BookText"/>
        <w:rPr/>
      </w:pPr>
      <w:bookmarkEnd w:id="95"/>
      <w:r>
        <w:rPr>
          <w:rFonts w:ascii="IRNazanin" w:hAnsi="IRNazanin" w:eastAsia="IRNazanin"/>
          <w:color w:val="111111"/>
          <w:sz w:val="28"/>
          <w:sz w:val="28"/>
          <w:szCs w:val="28"/>
          <w:rtl w:val="true"/>
          <w:lang w:bidi="fa-IR"/>
        </w:rPr>
        <w:t>حفظ و دانش از عقل سرچشمه می‌گیرند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وصول به کمالات اخلاقی در پرتو نیروی خرد و عقل امکان پذیر است و هر مقدار عقل دچار رکود گردد، به همان نسبت امکان رشد اخلاقی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یُدرَک الخَیْرُ کلَّهُ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همه نیکی‌ها و کمالات در پرتو عقل عاید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امر تربیت عقلانی از اهمیت برخوردار است، بذل توجه به پرورش عقل الهی است؛ چرا که انسان سعادتمند در مکتب اسلام، کسی است که علاوه بر تربیت یافتن در عقل معاش، عقل معاد نیز در وی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برترین قوة وجود آدمی است و با پیروی از آن است که دیگر قوا تعدیل شده و به فضایل مربوط دست می‌یابند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96" w:name="__RefHeading___Toc3050902_2749589250"/>
      <w:bookmarkStart w:id="97" w:name="_Toc38"/>
      <w:bookmarkEnd w:id="96"/>
      <w:r>
        <w:rPr>
          <w:rtl w:val="true"/>
        </w:rPr>
        <w:t>بالندگی عقلی در عصر مهدوی</w:t>
      </w:r>
      <w:bookmarkEnd w:id="97"/>
    </w:p>
    <w:p>
      <w:pPr>
        <w:pStyle w:val="BookText"/>
        <w:rPr/>
      </w:pPr>
      <w:r>
        <w:rPr>
          <w:rFonts w:ascii="IRNazanin" w:hAnsi="IRNazanin" w:eastAsia="IRNazanin"/>
          <w:color w:val="111111"/>
          <w:sz w:val="28"/>
          <w:sz w:val="28"/>
          <w:szCs w:val="28"/>
          <w:rtl w:val="true"/>
          <w:lang w:bidi="fa-IR"/>
        </w:rPr>
        <w:t>در روایت بسیار قابل توجهی، به این بعد از کمال فکری و عقلی بشر ـ که در عصر ظهور در حد بالایی خواهد بود ـ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 عُقُولَهُم وَ کمُلَت بهِ اَحْلامَهُم</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بندگان می‌نهد و بدین وسیله عقل آنها زیاد شده و فهمشان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مرآة العقول درباره این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خداوند بر می‌گردد و یا به قائم و در هر دو حال این سخن کنایه از بخشندگی و مهربانی، یا قدرت و تسلط می‌باشد و این دومی احتمالش بیشتر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جمله، کنایه از تربیت امت اسلامی توسط امام قائم عجل الله تعالی فرجه الشریف می‌باشد</w:t>
      </w:r>
      <w:bookmarkStart w:id="98" w:name="pg3430_34274"/>
    </w:p>
    <w:p>
      <w:pPr>
        <w:pStyle w:val="BookText"/>
        <w:rPr/>
      </w:pPr>
      <w:bookmarkEnd w:id="98"/>
      <w:r>
        <w:rPr>
          <w:rFonts w:ascii="IRNazanin" w:hAnsi="IRNazanin" w:eastAsia="IRNazanin"/>
          <w:color w:val="111111"/>
          <w:sz w:val="28"/>
          <w:sz w:val="28"/>
          <w:szCs w:val="28"/>
          <w:rtl w:val="true"/>
          <w:lang w:bidi="fa-IR"/>
        </w:rPr>
        <w:t xml:space="preserve">و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دلیل است که مردم سر را مرکز خرد و اندیشه می‌دانند و دست بر سر نهادن کنایه از اقناع و تربیت است و فرقی نمی‌کند که خداوند مربی باشد و یا مهدی عجل الله تعالی فرجه الشریف؛ زیرا قانون مهدوی، همان قانون الهی است و تربیت او، آیت تربیت پروردگار بلند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نتیجة طبیعی و مطلوب تربیت ـ که عبارت از گرد آمدن عقل‌ها و تکامل اندیشه‌ها است ـ به بار می‌نشیند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نتیجه در هر دو جنبة علمی و روانی، موجب پدید آمدن بینش و بیداری در دولت و جامعة مهدوی می‌شود؛ همان بینشی که در ژرفای آن، جز برای کسانی که در آن عصر زندگی می‌کنند، ممکن نیست و ما نیز تنها عناوین کلی آن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پرورش خرد و اندیشة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بالابردن سطح دانایی و بصیرت او، مکانیسمی تأثیرگذار و با ارزش در رشد و شکوفایی معنوی او است که بر اساس روایات در عصر ظهور محقق خواهد شد</w:t>
      </w:r>
      <w:r>
        <w:rPr>
          <w:rFonts w:eastAsia="IRNazanin" w:cs="IRNazanin"/>
          <w:color w:val="111111"/>
          <w:sz w:val="28"/>
          <w:szCs w:val="28"/>
          <w:rtl w:val="true"/>
          <w:lang w:bidi="fa-IR"/>
        </w:rPr>
        <w:t>.</w:t>
      </w:r>
    </w:p>
    <w:p>
      <w:pPr>
        <w:pStyle w:val="Heading3"/>
        <w:numPr>
          <w:ilvl w:val="2"/>
          <w:numId w:val="1"/>
        </w:numPr>
        <w:rPr/>
      </w:pPr>
      <w:bookmarkStart w:id="99" w:name="__RefHeading___Toc3050904_2749589250"/>
      <w:bookmarkStart w:id="100" w:name="_Toc39"/>
      <w:bookmarkEnd w:id="99"/>
      <w:r>
        <w:rPr/>
        <w:t>2</w:t>
      </w:r>
      <w:r>
        <w:rPr>
          <w:rtl w:val="true"/>
        </w:rPr>
        <w:t xml:space="preserve">. </w:t>
      </w:r>
      <w:r>
        <w:rPr>
          <w:rtl w:val="true"/>
        </w:rPr>
        <w:t>فرهنگ سازی جامع</w:t>
      </w:r>
      <w:bookmarkEnd w:id="100"/>
    </w:p>
    <w:p>
      <w:pPr>
        <w:pStyle w:val="BookText"/>
        <w:rPr/>
      </w:pPr>
      <w:r>
        <w:rPr>
          <w:rFonts w:ascii="IRNazanin" w:hAnsi="IRNazanin" w:eastAsia="IRNazanin"/>
          <w:color w:val="111111"/>
          <w:sz w:val="28"/>
          <w:sz w:val="28"/>
          <w:szCs w:val="28"/>
          <w:rtl w:val="true"/>
          <w:lang w:bidi="fa-IR"/>
        </w:rPr>
        <w:t>عصر ظهور، دوران گسترش فرهنگ سالم و انسانی در همه سطوح جامعه و زدودن خرافات، پیرایه‌ها و آداب و رسوم ناسالم و غیر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عصر فعالیت‌های گستردة فرهنگی است؛ یعنی، بعضی از مشکلات و کاستی‌های جامعه، از طریق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 و آگاهی بخشی و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حل است و اقدامات حکومت جهانی نیز، بیشتر ماهیت فرهنگی و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برهة نورانی، انسان‌ها به عمق و زشتی مفاسد اخلاقی و کژتابی‌های فکری و عملی پی می‌برند و از آلودگی‌ها بی‌زار می‌گردند و این تنها در سایه ترویج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برتر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فرهنگ سالم دینی در همه سطوح گسترش می‌یابد و ماهیت امور فرهنگی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bookmarkStart w:id="101" w:name="pg3430_34275"/>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النّاسَ اِلی کتابِ اللهِ وُ سُنَّةِ نَبیِّه…</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کتاب خدا، سنت پیامبر و… دعوت می‌کند</w:t>
      </w:r>
      <w:r>
        <w:rPr>
          <w:rFonts w:eastAsia="IRNazanin" w:cs="IRNazanin"/>
          <w:color w:val="111111"/>
          <w:sz w:val="28"/>
          <w:szCs w:val="28"/>
          <w:rtl w:val="true"/>
          <w:lang w:bidi="fa-IR"/>
        </w:rPr>
        <w:t>».</w:t>
      </w:r>
    </w:p>
    <w:p>
      <w:pPr>
        <w:pStyle w:val="Heading3"/>
        <w:numPr>
          <w:ilvl w:val="2"/>
          <w:numId w:val="1"/>
        </w:numPr>
        <w:rPr/>
      </w:pPr>
      <w:bookmarkStart w:id="102" w:name="__RefHeading___Toc3050906_2749589250"/>
      <w:bookmarkStart w:id="103" w:name="_Toc40"/>
      <w:bookmarkEnd w:id="102"/>
      <w:r>
        <w:rPr/>
        <w:t>3</w:t>
      </w:r>
      <w:r>
        <w:rPr>
          <w:rtl w:val="true"/>
        </w:rPr>
        <w:t xml:space="preserve">. </w:t>
      </w:r>
      <w:r>
        <w:rPr>
          <w:rtl w:val="true"/>
        </w:rPr>
        <w:t xml:space="preserve">تأثیرگذاری معنوی </w:t>
      </w:r>
      <w:r>
        <w:rPr>
          <w:rtl w:val="true"/>
        </w:rPr>
        <w:t>(</w:t>
      </w:r>
      <w:r>
        <w:rPr>
          <w:rtl w:val="true"/>
        </w:rPr>
        <w:t>ولایت تکوینی</w:t>
      </w:r>
      <w:r>
        <w:rPr>
          <w:rtl w:val="true"/>
        </w:rPr>
        <w:t>)</w:t>
      </w:r>
      <w:bookmarkEnd w:id="103"/>
    </w:p>
    <w:p>
      <w:pPr>
        <w:pStyle w:val="BookText"/>
        <w:rPr/>
      </w:pPr>
      <w:r>
        <w:rPr>
          <w:rFonts w:ascii="IRNazanin" w:hAnsi="IRNazanin" w:eastAsia="IRNazanin"/>
          <w:color w:val="111111"/>
          <w:sz w:val="28"/>
          <w:sz w:val="28"/>
          <w:szCs w:val="28"/>
          <w:rtl w:val="true"/>
          <w:lang w:bidi="fa-IR"/>
        </w:rPr>
        <w:t>این نفوذ و اثرگذاری ژرف و درونی، بر اساس ولایت هدایت و پرورش معنوی امام معصوم علیه السلام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معنوی و ارتقا و پرورش فرد و جامعه، بر عهدة پیامبران و امامان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اَئِمَّةً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اختیارات ویژه و قدرت نفود درونی و سلطه و ولایتی خاص است که به وسیلة آن، احیای دل‌های مرده و زنگار گرفته و ارتقای ارواح و پرورش قلوب و هدایت معنوی انسان‌ها، برای امام میسور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سختی که موانع و مشکلات فراوانی فراروی مصلحان الهی قرار دارد؛ ناگزیر حکمت الهی ایجاب می‌کند که امام از قدرت ویژه‌ای برخوردار باشد تا بتواند علی رغم ظلمات، موانع و حجاب‌ها، از یک سو در عمق جان‌های مرده و وجدان‌های خفته و فطرت‌های زنگار گرفته، نفوذ کند و در آنها تصرف نموده و تحول ایجاد کند و از سوی دیگر در وجدان و تفکر عمومی جامعه، روح و حیاتی جدید بدمد و فرد و جامعه را در سیر تکاملی قرار دهد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 عُقُولَهُم وَ اَکمَلَ بِه اَخْلاقَهُم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می‌کند دستش را بر سر بندگان می‌گذارد و عقول آنها را متمرکز ساخته و اخلاقشان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یَدَهُ عَلی رُؤُوسِ العِبادَ و فَلایَبْقی مُؤمِنٌ اِلاّ صارَ قَلْبَهُ اشد من زبر الحدید…</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سر بندگان خدا</w:t>
      </w:r>
      <w:bookmarkStart w:id="104" w:name="pg3430_34276"/>
    </w:p>
    <w:p>
      <w:pPr>
        <w:pStyle w:val="BookText"/>
        <w:rPr/>
      </w:pPr>
      <w:bookmarkEnd w:id="104"/>
      <w:r>
        <w:rPr>
          <w:rFonts w:ascii="IRNazanin" w:hAnsi="IRNazanin" w:eastAsia="IRNazanin"/>
          <w:color w:val="111111"/>
          <w:sz w:val="28"/>
          <w:sz w:val="28"/>
          <w:szCs w:val="28"/>
          <w:rtl w:val="true"/>
          <w:lang w:bidi="fa-IR"/>
        </w:rPr>
        <w:t>می‌نهد و دل هر مؤمنی از پاره های آهن محکم‌تر می‌شود…</w:t>
      </w:r>
      <w:r>
        <w:rPr>
          <w:rFonts w:eastAsia="IRNazanin" w:cs="IRNazanin"/>
          <w:color w:val="111111"/>
          <w:sz w:val="28"/>
          <w:szCs w:val="28"/>
          <w:rtl w:val="true"/>
          <w:lang w:bidi="fa-IR"/>
        </w:rPr>
        <w:t>».</w:t>
      </w:r>
    </w:p>
    <w:p>
      <w:pPr>
        <w:pStyle w:val="Heading3"/>
        <w:numPr>
          <w:ilvl w:val="2"/>
          <w:numId w:val="1"/>
        </w:numPr>
        <w:rPr/>
      </w:pPr>
      <w:bookmarkStart w:id="105" w:name="__RefHeading___Toc3050908_2749589250"/>
      <w:bookmarkStart w:id="106" w:name="_Toc41"/>
      <w:bookmarkEnd w:id="105"/>
      <w:r>
        <w:rPr/>
        <w:t>4</w:t>
      </w:r>
      <w:r>
        <w:rPr>
          <w:rtl w:val="true"/>
        </w:rPr>
        <w:t xml:space="preserve">. </w:t>
      </w:r>
      <w:r>
        <w:rPr>
          <w:rtl w:val="true"/>
        </w:rPr>
        <w:t>پالایش ناپاکی‌های درونی</w:t>
      </w:r>
      <w:bookmarkEnd w:id="106"/>
    </w:p>
    <w:p>
      <w:pPr>
        <w:pStyle w:val="BookText"/>
        <w:rPr/>
      </w:pPr>
      <w:r>
        <w:rPr>
          <w:rFonts w:ascii="IRNazanin" w:hAnsi="IRNazanin" w:eastAsia="IRNazanin"/>
          <w:color w:val="111111"/>
          <w:sz w:val="28"/>
          <w:sz w:val="28"/>
          <w:szCs w:val="28"/>
          <w:rtl w:val="true"/>
          <w:lang w:bidi="fa-IR"/>
        </w:rPr>
        <w:t xml:space="preserve">پالایش درون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نظر لغوی به معنای پاک نمودن و یا پاک شدن از آنچه که باید از آن پاک شد و از نظر اصطلاحی، پاکیزه ساختن نفس از شرور و آلودگی‌ها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 پیامبران، تهذیب و تزکیه نفوس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نفوس؛ یعنی، سوق دادن انسان‌ها به خود سازی، کسب فضایل اخلاقی، ریشه کنی گناهان و قرار دادن در میدان جهاد اکبر و ریاضت‌های شرعی و پاکسازی قلب از خود‌خواهی، هوس بازی، قساوت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به راستی، دوران تزکیه و تطهیر نفوس است؛ هم با برنامه‌های پیامبرانة امام زمان و هم با آگاهاندن و سوق دادن مردم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طهارت انسان‌ها در آن دوران چنین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اَیّامِ دُولَتِه تَطُیبُ الدُّنیا و اَهْلُها</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حکومت او، دنیا پاکیزه شده و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نیک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کینه‌ها و دشمنی‌ها از دل مردم بیرون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حُصُونَ الضَّلالَةِ و قُلُوباً غُفُلاً</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قلعه‌های گمراهی و دل‌های غفلت گرفته را، باز می‌کند</w:t>
      </w:r>
      <w:r>
        <w:rPr>
          <w:rFonts w:eastAsia="IRNazanin" w:cs="IRNazanin"/>
          <w:color w:val="111111"/>
          <w:sz w:val="28"/>
          <w:szCs w:val="28"/>
          <w:rtl w:val="true"/>
          <w:lang w:bidi="fa-IR"/>
        </w:rPr>
        <w:t>».</w:t>
      </w:r>
    </w:p>
    <w:p>
      <w:pPr>
        <w:pStyle w:val="Heading3"/>
        <w:numPr>
          <w:ilvl w:val="2"/>
          <w:numId w:val="1"/>
        </w:numPr>
        <w:rPr/>
      </w:pPr>
      <w:bookmarkStart w:id="107" w:name="__RefHeading___Toc3050910_2749589250"/>
      <w:bookmarkStart w:id="108" w:name="_Toc42"/>
      <w:bookmarkEnd w:id="107"/>
      <w:r>
        <w:rPr/>
        <w:t>5</w:t>
      </w:r>
      <w:r>
        <w:rPr>
          <w:rtl w:val="true"/>
        </w:rPr>
        <w:t xml:space="preserve">. </w:t>
      </w:r>
      <w:r>
        <w:rPr>
          <w:rtl w:val="true"/>
        </w:rPr>
        <w:t>مانع زدایی و تغییر ساختارهای فرهنگی</w:t>
      </w:r>
      <w:bookmarkEnd w:id="10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خودکامگی، فسادگری، هواپرستی، غفلت، استکبار، شیطنت و… موانع و سدهای بزرگی در راه رشد و تعالی انسان‌ها است و تا این موانع وجود داشته باشد، امکان رشد</w:t>
      </w:r>
    </w:p>
    <w:p>
      <w:pPr>
        <w:pStyle w:val="BookText"/>
        <w:rPr/>
      </w:pPr>
      <w:r>
        <w:rPr>
          <w:rFonts w:ascii="IRNazanin" w:hAnsi="IRNazanin" w:eastAsia="IRNazanin"/>
          <w:color w:val="111111"/>
          <w:sz w:val="28"/>
          <w:sz w:val="28"/>
          <w:szCs w:val="28"/>
          <w:rtl w:val="true"/>
          <w:lang w:bidi="fa-IR"/>
        </w:rPr>
        <w:t>و بالندگی معنوی برای انسان‌ها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رشد و تعالی انسان‌ها در چند بعد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 انسانی؛ مهم‌ترین پاسخ برای شکوفایی انسان و رسیدن او به قرب و بندگی خداوند متعال، شیطان و اعوان و انصار او در گمراه سازی، اغواگری و افسادگری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منشأ اصلی آلودگی از بین نرود، بسیاری از جنایت‌ها، خیانت‌ها، حق کشی‌ها و معصیت‌ها و عبودیت‌های غیر الهی باقی خواهد ماند و با دفع او، وسوسه‌گری‌هایش نیز از بین خواهد رفت و این تنها در عصر ظهور و به دست حضرت مهدی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الْمُنْتَظِرینَ اِلی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وقت معلوم چه زمانی است؟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روز قیام قائم ما،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شیطان ـ در حالی که با زانوان خود راه می‌رود ـ به آنجا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عجل الله تعالی فرجه الشریف پیشانی او را می‌گیرد و گردنش را می‌زند و آن هنگام، روز وقت معلوم است که مهلت شیطان به پایان می‌رسد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ساختاری؛ بسیاری از ساختارها و نهادهای فرهنگی و اجتماعی، نه تنها برنامه‌های بایسته و شایسته هنجاری و تربیتی ندارند؛ بلکه یا به طور ناقص و معیوب یک سری آداب و رسوم خشک را ترویج می‌کنند یا اینکه ایده‌های ناسالم و رویکردی شالوده شکن فرهنگی دارند و یا خود کانون فساد و تباهی اخلاقی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و تغییر این ساختارهای ضد فرهنگی و نهادهای مشکل‌زا و اصلاح برنامه‌ها و رویکردهای فرهنگی و نابودی کانون‌های فساد، می‌توان امیدوار به حل بعضی از کاستی‌ها‌ی جوامع بود؛ همان‌گونه که در دوران ظهور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می‌گویند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مَدائِنَ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شرک را می‌گشاید</w:t>
      </w:r>
      <w:r>
        <w:rPr>
          <w:rFonts w:eastAsia="IRNazanin" w:cs="IRNazanin"/>
          <w:color w:val="111111"/>
          <w:sz w:val="28"/>
          <w:szCs w:val="28"/>
          <w:rtl w:val="true"/>
          <w:lang w:bidi="fa-IR"/>
        </w:rPr>
        <w:t>».</w:t>
      </w:r>
      <w:bookmarkStart w:id="109" w:name="pg3430_34278"/>
    </w:p>
    <w:p>
      <w:pPr>
        <w:pStyle w:val="BookText"/>
        <w:rPr/>
      </w:pPr>
      <w:bookmarkEnd w:id="10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 پاره‌ای از آلودگی‌ها و ناهنجاری‌های جامعه، ناشی از فعالیت افسادگران و شیاطین انسی است؛ اشرار و ملحدانی که تمام همت خود را مصروف ستیزه با دین، هنجار زدایی، باطل‌گرایی، ترویج فساد و فحشا، دنیاگرایی، منفعت‌گرایی خشونت‌آمیز و… دارند و کانون‌ها و رسانه‌های وابسته به آنها نیز، مرکز اشاعه منکرات و ولاابالی‌گری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یا اصلاح این طراحان فساد و تباه‌گران، جوامع رو به اصلاح و پاکی خواهند رفت؛ امری که به یقین در عصر ظهور اتفاق می‌افتد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تُهْلَک الاَشرارِ و تُبْقَی الاَخْیارِ</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بدان نابود می‌شوند و نیکان و اخیار باقی 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یُبیرُ به کلَّ جَبّارِ عَنیدٍ و یُهْلَک عَلی یَدِه کلَّ شَیْطانٍ مُرید</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 عنودی نابود می‌شود و هر شیطان سرکشی هلاک می‌گردد</w:t>
      </w:r>
      <w:r>
        <w:rPr>
          <w:rFonts w:eastAsia="IRNazanin" w:cs="IRNazanin"/>
          <w:color w:val="111111"/>
          <w:sz w:val="28"/>
          <w:szCs w:val="28"/>
          <w:rtl w:val="true"/>
          <w:lang w:bidi="fa-IR"/>
        </w:rPr>
        <w:t>».</w:t>
      </w:r>
    </w:p>
    <w:p>
      <w:pPr>
        <w:pStyle w:val="Heading3"/>
        <w:numPr>
          <w:ilvl w:val="2"/>
          <w:numId w:val="1"/>
        </w:numPr>
        <w:rPr/>
      </w:pPr>
      <w:bookmarkStart w:id="110" w:name="__RefHeading___Toc3050912_2749589250"/>
      <w:bookmarkStart w:id="111" w:name="_Toc43"/>
      <w:bookmarkEnd w:id="110"/>
      <w:r>
        <w:rPr/>
        <w:t>6</w:t>
      </w:r>
      <w:r>
        <w:rPr>
          <w:rtl w:val="true"/>
        </w:rPr>
        <w:t xml:space="preserve">. </w:t>
      </w:r>
      <w:r>
        <w:rPr>
          <w:rtl w:val="true"/>
        </w:rPr>
        <w:t>شکوفایی فطرت انسانی</w:t>
      </w:r>
      <w:bookmarkEnd w:id="111"/>
    </w:p>
    <w:p>
      <w:pPr>
        <w:pStyle w:val="BookText"/>
        <w:rPr/>
      </w:pPr>
      <w:r>
        <w:rPr>
          <w:rFonts w:ascii="IRNazanin" w:hAnsi="IRNazanin" w:eastAsia="IRNazanin"/>
          <w:color w:val="111111"/>
          <w:sz w:val="28"/>
          <w:sz w:val="28"/>
          <w:szCs w:val="28"/>
          <w:rtl w:val="true"/>
          <w:lang w:bidi="fa-IR"/>
        </w:rPr>
        <w:t>همه انسان‌ها، بر سرشت پاک و فطرت الهی به دنیا می‌آیند و هر چند دارای غرایز و نیروهای غریزی و بهیمی هستند؛ اما ملکات انسانی و نیروهای قدسی آنان قوی‌تر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تحت تربیت صحیح قرار گیرد و دچار اغواگری و شیطنت ابلیس نشود، توانایی رشد و بالندگی روحی و معنوی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ماندن بر فطرت پاک یا بازگشت به این سرشت و سیرت الهی، بایسته‌ترین راه برای رسیدن انسان به کمال و تعالی واقعی، رشد روز افزون و شکوفایی واقعیت‌های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مسلّم، رکن پایدار اندیشة مهدویت و از مکانیسم‌های مهم تربیتی، برای خارج کردن انسان از حالت بهیمی و مادی محض و رساندن او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یَکونَ النّاسُ عَلی مِثْلِ اَمْرِهِمِ الاوّلِ لا یُوقظُ نائِمَاً</w:t>
      </w:r>
      <w:bookmarkStart w:id="112" w:name="pg3430_34279"/>
    </w:p>
    <w:p>
      <w:pPr>
        <w:pStyle w:val="BookText"/>
        <w:rPr/>
      </w:pPr>
      <w:bookmarkEnd w:id="112"/>
      <w:r>
        <w:rPr>
          <w:rFonts w:ascii="Amiri" w:hAnsi="Amiri" w:eastAsia="Amiri" w:cs="Amiri"/>
          <w:color w:val="111111"/>
          <w:sz w:val="28"/>
          <w:sz w:val="28"/>
          <w:szCs w:val="28"/>
          <w:rtl w:val="true"/>
          <w:lang w:bidi="ar-SA"/>
        </w:rPr>
        <w:t>و لا تهرقُ دَماً</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فطرت خویش باز می‌گردند، نه خونی به ناحق ریخته می‌شود و نه خوابیده‌ای را بیدار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سرشت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خروج او از زندگی سطحی، نازل و فرومایه و فعال سازی استعدادهای درونی او و گام گذاشتن در زندگی شریف و باکر امت است</w:t>
      </w:r>
      <w:r>
        <w:rPr>
          <w:rFonts w:eastAsia="IRNazanin" w:cs="IRNazanin"/>
          <w:color w:val="111111"/>
          <w:sz w:val="28"/>
          <w:szCs w:val="28"/>
          <w:rtl w:val="true"/>
          <w:lang w:bidi="fa-IR"/>
        </w:rPr>
        <w:t>.</w:t>
      </w:r>
    </w:p>
    <w:p>
      <w:pPr>
        <w:pStyle w:val="Heading3"/>
        <w:numPr>
          <w:ilvl w:val="2"/>
          <w:numId w:val="1"/>
        </w:numPr>
        <w:rPr/>
      </w:pPr>
      <w:bookmarkStart w:id="113" w:name="__RefHeading___Toc3050914_2749589250"/>
      <w:bookmarkStart w:id="114" w:name="_Toc44"/>
      <w:bookmarkEnd w:id="113"/>
      <w:r>
        <w:rPr/>
        <w:t>7</w:t>
      </w:r>
      <w:r>
        <w:rPr>
          <w:rtl w:val="true"/>
        </w:rPr>
        <w:t xml:space="preserve">. </w:t>
      </w:r>
      <w:r>
        <w:rPr>
          <w:rtl w:val="true"/>
        </w:rPr>
        <w:t>ترویج ارزش‌های اخلاقی</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فرآیندی است که منجر به انتقال آموزه‌های اخلاقی و مکارم انسانی و تثبیت آنها در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جامعه‌پذیری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ارزش‌های اخلاقی تبیین و تشریع می‌گردند و ضمن آگاه کردن انسان‌ها از آنها، زمینه‌های علاقة قلبی آنان و کشش درونی به آنها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هنجار‌پذیری انسان، فهم و پذیرش قوانین ثابت اخلاقی و تلاش برای گسترش و حاکمیت این اصول است؛ یعنی، مزین شدن به اصول ارزشی و پایبندی با معرفت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برنامة امام مهدی عجل الله تعالی فرجه الشریف، حاکمیت ارزش‌های اخلاقی و آگاهی بخشی به مردم در این زمینه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بِالتُّقی وَ یَعْمَلُ بِالهُدی…</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 را مطرح می‌کند و بر اساس هدایت گری رفتار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اِلی حَقِّه وَ اَنْ یَسیرَ فیهِمْ بِسیرةِ رَسولِ اللهِ وَ یَعْمَلُ فیهِم بِعَمله</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به سیرة پیامبر صلی الله علیه و آله و سلم در میان مردم رفتار کرده و عمل او را مبنا قرار می‌دهد</w:t>
      </w:r>
      <w:r>
        <w:rPr>
          <w:rFonts w:eastAsia="IRNazanin" w:cs="IRNazanin"/>
          <w:color w:val="111111"/>
          <w:sz w:val="28"/>
          <w:szCs w:val="28"/>
          <w:rtl w:val="true"/>
          <w:lang w:bidi="fa-IR"/>
        </w:rPr>
        <w:t>».</w:t>
      </w:r>
    </w:p>
    <w:p>
      <w:pPr>
        <w:pStyle w:val="Heading3"/>
        <w:numPr>
          <w:ilvl w:val="2"/>
          <w:numId w:val="1"/>
        </w:numPr>
        <w:rPr/>
      </w:pPr>
      <w:bookmarkStart w:id="115" w:name="__RefHeading___Toc3050916_2749589250"/>
      <w:bookmarkStart w:id="116" w:name="_Toc45"/>
      <w:bookmarkEnd w:id="115"/>
      <w:r>
        <w:rPr/>
        <w:t>8</w:t>
      </w:r>
      <w:r>
        <w:rPr>
          <w:rtl w:val="true"/>
        </w:rPr>
        <w:t xml:space="preserve">. </w:t>
      </w:r>
      <w:r>
        <w:rPr>
          <w:rtl w:val="true"/>
        </w:rPr>
        <w:t>کنترل و نظارت فراگیر</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 رفتار و پندار انسان‌ها را دگرگون کرد و آنها را در مسیر اصلاح و سازندگی واقعی قرار داد، باید برنامه‌ای پایدار و اثر‌گذار برای او ارایه نمود و در ضمن</w:t>
      </w:r>
      <w:bookmarkStart w:id="117" w:name="pg3430_34280"/>
    </w:p>
    <w:p>
      <w:pPr>
        <w:pStyle w:val="BookText"/>
        <w:rPr/>
      </w:pPr>
      <w:bookmarkEnd w:id="117"/>
      <w:r>
        <w:rPr>
          <w:rFonts w:ascii="IRNazanin" w:hAnsi="IRNazanin" w:eastAsia="IRNazanin"/>
          <w:color w:val="111111"/>
          <w:sz w:val="28"/>
          <w:sz w:val="28"/>
          <w:szCs w:val="28"/>
          <w:rtl w:val="true"/>
          <w:lang w:bidi="fa-IR"/>
        </w:rPr>
        <w:t>آن، نظارت جامع و کاملی بر رفتارها و هنجار شکنی‌های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بر حسن اجرای برنامه‌های تربیتی و اصلاحی، مراقبت جدی داشت و در صورت ضرورت، از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اجرای دستورات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جدیت به خرج داد و در برابر طغیان و قانون شکنی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برنامه‌های فرهنگی، تحت انضباط و نظم دینی قرار گیرد، بسیار مؤثر و کاربردی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جامع برای هدایت و رهنمونی انسان‌ها، به صلاح و تقوا و جلوگیری از هنجار شکنی و افسادگری در عصر ظهور، با ظرافت خاص و برنامه‌ای فراگیر صورت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یُنْصَبُ لَهُ عَمُودٌ مِنْ نُورٍ فِی الأَرْضِ اِلَی السَّماءِ یَری فیه اَعمالَ العِبادِ</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مهدی عجل الله تعالی فرجه الشریف عمودی از نور از زمین تا آسمان، نصب می‌شود که اعمال بندگان را در آن می‌بیند</w:t>
      </w:r>
      <w:r>
        <w:rPr>
          <w:rFonts w:eastAsia="IRNazanin" w:cs="IRNazanin"/>
          <w:color w:val="111111"/>
          <w:sz w:val="28"/>
          <w:szCs w:val="28"/>
          <w:rtl w:val="true"/>
          <w:lang w:bidi="fa-IR"/>
        </w:rPr>
        <w:t>».</w:t>
      </w:r>
    </w:p>
    <w:p>
      <w:pPr>
        <w:pStyle w:val="Heading3"/>
        <w:numPr>
          <w:ilvl w:val="2"/>
          <w:numId w:val="1"/>
        </w:numPr>
        <w:rPr/>
      </w:pPr>
      <w:bookmarkStart w:id="118" w:name="__RefHeading___Toc3050918_2749589250"/>
      <w:bookmarkStart w:id="119" w:name="_Toc46"/>
      <w:bookmarkEnd w:id="118"/>
      <w:r>
        <w:rPr/>
        <w:t>9</w:t>
      </w:r>
      <w:r>
        <w:rPr>
          <w:rtl w:val="true"/>
        </w:rPr>
        <w:t xml:space="preserve">. </w:t>
      </w:r>
      <w:r>
        <w:rPr>
          <w:rtl w:val="true"/>
        </w:rPr>
        <w:t>درمان بیماری‌های روحی</w:t>
      </w:r>
      <w:bookmarkEnd w:id="119"/>
    </w:p>
    <w:p>
      <w:pPr>
        <w:pStyle w:val="BookText"/>
        <w:rPr/>
      </w:pPr>
      <w:r>
        <w:rPr>
          <w:rFonts w:ascii="IRNazanin" w:hAnsi="IRNazanin" w:eastAsia="IRNazanin"/>
          <w:color w:val="111111"/>
          <w:sz w:val="28"/>
          <w:sz w:val="28"/>
          <w:szCs w:val="28"/>
          <w:rtl w:val="true"/>
          <w:lang w:bidi="fa-IR"/>
        </w:rPr>
        <w:t xml:space="preserve">همان‌گونه که اشاره شد، منشأ اعمال، حرکات، گفتارها و خوبی‌ها و بدی‌های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اصلاح شد، دنیا و آخرت انسان تأمین و آباد می‌شود و اگر به فساد کشیده شد، منشأ بدی‌ها بوده و اجتماع را از نظم معنوی و سامان بهینه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آفت‌ها و عیوب روحی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عیوب اعتقادی؛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نفاق، شرک، شک، جهل، ریا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عیوب عاطفی؛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سستی، بی‌حالی، غرور، فریفتگی، فخر، حسرت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عیوب رفتاری؛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تهمت، تجسس، استهزا و…</w:t>
      </w:r>
      <w:r>
        <w:rPr>
          <w:rFonts w:eastAsia="IRNazanin" w:cs="IRNazanin"/>
          <w:color w:val="111111"/>
          <w:sz w:val="28"/>
          <w:szCs w:val="28"/>
          <w:rtl w:val="true"/>
          <w:lang w:bidi="fa-IR"/>
        </w:rPr>
        <w:t>.</w:t>
      </w:r>
      <w:r>
        <w:rPr>
          <w:rStyle w:val="FootnoteAnchor"/>
          <w:rtl w:val="true"/>
        </w:rPr>
        <w:footnoteReference w:id="7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فتنه، فساد، خیانت و جنایتی که از افراد دیده می‌شود، سببش یک نوع بیماری روانی است که او را وادار به کردار غیر انسانی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w:t>
      </w:r>
      <w:bookmarkStart w:id="120" w:name="pg3430_34281"/>
    </w:p>
    <w:p>
      <w:pPr>
        <w:pStyle w:val="BookText"/>
        <w:rPr/>
      </w:pPr>
      <w:bookmarkEnd w:id="120"/>
      <w:r>
        <w:rPr>
          <w:rFonts w:ascii="IRNazanin" w:hAnsi="IRNazanin" w:eastAsia="IRNazanin"/>
          <w:color w:val="111111"/>
          <w:sz w:val="28"/>
          <w:sz w:val="28"/>
          <w:szCs w:val="28"/>
          <w:rtl w:val="true"/>
          <w:lang w:bidi="fa-IR"/>
        </w:rPr>
        <w:t>انسان در بیماری‌های جسمی، محتاج درمان است، در دفع امراض روحی نیز به معالجه و رجوع به اخلاق محتاج‌تر است؛ چه اینکه بیماری روح، انسان را از رسیدن به لذت ابدی و سعادت سرمدی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دربارة 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 دَوّارٌ بِطِبِّهِ قَد اَحْکمَ مَراهِمَه وَ احْمِی مَواسمِهَ یَضْعُ ذلِک حَیْثُ الحاجَةَ اِلَیهِ مِنْ قُلُوبٍ عُمْیٍ وَ اَذانٍ صُمٍّ و اَلْسِنَةٍ بُکم، مُتَتبع بِدَوائِه مَواضِعَ الغَفْلةِ وَ مَواطِنِ الحَیرةِ</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طبیبی است 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طب خویش همواره به گردش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هایش را به خوبی آماده ساخته، حتی برای مواقع اضطرار و داغ کردن محل زخم ها، ابزارش را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قلب‌های نابینا، گوش‌های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زبان‌های گنگ با داروی خود در جست و جوی بیماران فراموش شده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همان کاری است که مصلح کل بشر انجام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سَلَک بِکم مَناهِجَ الرَّسُولِ فَتَداوَیتُم مِنَ العَمی وَ الصُمِّ و اُلبکمِ</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پیامبر خدا را در پیش می‌گیرد و شما را از کوری، کری و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w:t>
      </w:r>
    </w:p>
    <w:p>
      <w:pPr>
        <w:pStyle w:val="Heading3"/>
        <w:numPr>
          <w:ilvl w:val="2"/>
          <w:numId w:val="1"/>
        </w:numPr>
        <w:rPr/>
      </w:pPr>
      <w:bookmarkStart w:id="121" w:name="__RefHeading___Toc3050920_2749589250"/>
      <w:bookmarkStart w:id="122" w:name="_Toc47"/>
      <w:bookmarkEnd w:id="121"/>
      <w:r>
        <w:rPr/>
        <w:t>10</w:t>
      </w:r>
      <w:r>
        <w:rPr>
          <w:rtl w:val="true"/>
        </w:rPr>
        <w:t xml:space="preserve">. </w:t>
      </w:r>
      <w:r>
        <w:rPr>
          <w:rtl w:val="true"/>
        </w:rPr>
        <w:t>تقویت آموزه‌های اعتقادی</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سازوکار، برای اینکه انسان بتواند اعمال و رفتار درست و با اعتدالی بروز دهد، باید زیربناهای فکری و معرفتی‌اش استوار و فخیم گردد؛ یعنی، تا انسان شناخت درست و باور عمیقی نسبت به مبانی اعتقادی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نداشته باشد و آنها را با دل و جان نپذیرد، کمتر هنجار پذیر شده و به سمت کمالات واقعی خود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رشد فکری و اخلاقی بشر، مترتب بر تعمیق باورهای دینی و آشنایی عمیق با آغاز و فرجام خود و حاملان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مهم ترین برنامه رسول اکرم صلی الله علیه و آله و سلم، جایگزینی توحید، به جای شرک و بنیاد نهادن تمدن توحیدی بود؛ آن هم با تغییر در باورهای اعراب</w:t>
      </w:r>
      <w:bookmarkStart w:id="123" w:name="pg3430_34282"/>
    </w:p>
    <w:p>
      <w:pPr>
        <w:pStyle w:val="BookText"/>
        <w:rPr/>
      </w:pPr>
      <w:bookmarkEnd w:id="123"/>
      <w:r>
        <w:rPr>
          <w:rFonts w:ascii="IRNazanin" w:hAnsi="IRNazanin" w:eastAsia="IRNazanin"/>
          <w:color w:val="111111"/>
          <w:sz w:val="28"/>
          <w:sz w:val="28"/>
          <w:szCs w:val="28"/>
          <w:rtl w:val="true"/>
          <w:lang w:bidi="fa-IR"/>
        </w:rPr>
        <w:t>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نیز تقویت و بنیان‌های فکری و اعتقادی مورد توجه خاصی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کتابِ اللهُ وَ سُنّةِ نَبیِّهِ وَ الوِلایَةِ لِعلیّ بنِ اَبیطالِب و الْبراءَةِ مِنْ عَدُوّهِ</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کتاب خدا، سنت پیامبر، ولایت علی‌بن‌ابی‌طالب و بیزاری از دشمنان او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فِی الاَرضِ اِلّا نُودِیَ فیها شَهادة لا اِله الاالله</w:t>
      </w:r>
      <w:r>
        <w:rPr>
          <w:rFonts w:eastAsia="Amiri" w:cs="Amiri" w:ascii="Amiri" w:hAnsi="Amiri"/>
          <w:color w:val="111111"/>
          <w:sz w:val="28"/>
          <w:szCs w:val="28"/>
          <w:rtl w:val="true"/>
          <w:lang w:bidi="ar-SA"/>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قیام می‌کند، زمینی باقی نمی‌ماند، مگر آنکه گلبانگ توحید در آن بلند گردد</w:t>
      </w:r>
      <w:r>
        <w:rPr>
          <w:rFonts w:eastAsia="IRNazanin" w:cs="IRNazanin"/>
          <w:color w:val="111111"/>
          <w:sz w:val="28"/>
          <w:szCs w:val="28"/>
          <w:rtl w:val="true"/>
          <w:lang w:bidi="fa-IR"/>
        </w:rPr>
        <w:t>».</w:t>
      </w:r>
    </w:p>
    <w:p>
      <w:pPr>
        <w:pStyle w:val="Heading3"/>
        <w:numPr>
          <w:ilvl w:val="2"/>
          <w:numId w:val="1"/>
        </w:numPr>
        <w:rPr/>
      </w:pPr>
      <w:bookmarkStart w:id="124" w:name="__RefHeading___Toc3050922_2749589250"/>
      <w:bookmarkStart w:id="125" w:name="_Toc48"/>
      <w:bookmarkEnd w:id="124"/>
      <w:r>
        <w:rPr/>
        <w:t>11</w:t>
      </w:r>
      <w:r>
        <w:rPr>
          <w:rtl w:val="true"/>
        </w:rPr>
        <w:t xml:space="preserve">. </w:t>
      </w:r>
      <w:r>
        <w:rPr>
          <w:rtl w:val="true"/>
        </w:rPr>
        <w:t>تعلیم حکمت قدسی</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لازم برای شناخت و در‌یافت اصول و قواعد کمال در عرصه دنیا و سرای ابدیت و به کار بستن آنها در مسیر حیات معقول</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اُوتِی خَیْراً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 حکمت داده شده، خیر فراوانی به او اعطا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حکمت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ویژگی عصر ظهور است تا مردم در پرتو آن، پاک‌گزین و خیرگرا شوند و از نیروی دانش و خرد، در جهت نورانیت و معنویت درون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تُؤتُون الحَکمَة فِی زَمانِه…</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به مردم حکمت عطا می‌شود</w:t>
      </w:r>
      <w:r>
        <w:rPr>
          <w:rFonts w:eastAsia="IRNazanin" w:cs="IRNazanin"/>
          <w:color w:val="111111"/>
          <w:sz w:val="28"/>
          <w:szCs w:val="28"/>
          <w:rtl w:val="true"/>
          <w:lang w:bidi="fa-IR"/>
        </w:rPr>
        <w:t>».</w:t>
      </w:r>
    </w:p>
    <w:p>
      <w:pPr>
        <w:pStyle w:val="Heading3"/>
        <w:numPr>
          <w:ilvl w:val="2"/>
          <w:numId w:val="1"/>
        </w:numPr>
        <w:rPr/>
      </w:pPr>
      <w:bookmarkStart w:id="126" w:name="__RefHeading___Toc3050924_2749589250"/>
      <w:bookmarkStart w:id="127" w:name="_Toc49"/>
      <w:bookmarkEnd w:id="126"/>
      <w:r>
        <w:rPr/>
        <w:t>12</w:t>
      </w:r>
      <w:r>
        <w:rPr>
          <w:rtl w:val="true"/>
        </w:rPr>
        <w:t xml:space="preserve">. </w:t>
      </w:r>
      <w:r>
        <w:rPr>
          <w:rtl w:val="true"/>
        </w:rPr>
        <w:t>بازسازی هویت و منزلت انسانی</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منزلت و مقامی والا و ستودنی است؛ منزلتی بس عظیم و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خلیفة الله و وجود برگزیده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از انسان و با</w:t>
      </w:r>
      <w:bookmarkStart w:id="128" w:name="pg3430_34283"/>
    </w:p>
    <w:p>
      <w:pPr>
        <w:pStyle w:val="BookText"/>
        <w:rPr/>
      </w:pPr>
      <w:bookmarkEnd w:id="128"/>
      <w:r>
        <w:rPr>
          <w:rFonts w:ascii="IRNazanin" w:hAnsi="IRNazanin" w:eastAsia="IRNazanin"/>
          <w:color w:val="111111"/>
          <w:sz w:val="28"/>
          <w:sz w:val="28"/>
          <w:szCs w:val="28"/>
          <w:rtl w:val="true"/>
          <w:lang w:bidi="fa-IR"/>
        </w:rPr>
        <w:t>انسان آغاز شده و با انسان، به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قدسی، صاحب علم و اراده و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 علوی به این عالم سفلی سفر کرده و به زندان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برگزیدة خداوند است و لباس کرامت الهی را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حیات باید کرامت خویش را ارج نهد و پاس بدارد و از هر چه به این کرامت لطمه می‌زند،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عدالت، ایثار و مانند آن باعث بقا و ارتقای این کرامت است و دنیا طلبی، خود بینی، ذلّت و اسارت در چنگال غضب و شهوت، موجب زوال این کرامت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کرامت و عزت نفس، نقطه‌ای است که اسلام، برای احیای اخلاق انسانی و سوق دادن انسان به سوی رشد و تعالی،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پایه و محور همة تعلیمات اخلاقی است؛ یعنی، محترم شمردن نفس برای دوری از گناهان و مفاسد؛ چنان که مولا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خود احساس کرامت و بزرگواری کند، مخالفت با شهوات حیوانی برای او آسان می‌گردد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امر در عصر ظهور، محقق شده و انسان کرامت یافته، به اوج منزلت خود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 الاُمّةَ وَ یُعزّهم</w:t>
      </w:r>
      <w:r>
        <w:rPr>
          <w:rFonts w:eastAsia="Amiri" w:cs="Amiri" w:ascii="Amiri" w:hAnsi="Amiri"/>
          <w:color w:val="111111"/>
          <w:sz w:val="28"/>
          <w:szCs w:val="28"/>
          <w:rtl w:val="true"/>
          <w:lang w:bidi="ar-SA"/>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بزرگ داشته شده، و عزت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الذلَّ مِنْ اَعْناقِکم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 ذلت را از گردن‌های شما بر می‌دارد</w:t>
      </w:r>
      <w:r>
        <w:rPr>
          <w:rFonts w:eastAsia="IRNazanin" w:cs="IRNazanin"/>
          <w:color w:val="111111"/>
          <w:sz w:val="28"/>
          <w:szCs w:val="28"/>
          <w:rtl w:val="true"/>
          <w:lang w:bidi="fa-IR"/>
        </w:rPr>
        <w:t>».</w:t>
      </w:r>
    </w:p>
    <w:p>
      <w:pPr>
        <w:pStyle w:val="Heading3"/>
        <w:numPr>
          <w:ilvl w:val="2"/>
          <w:numId w:val="1"/>
        </w:numPr>
        <w:rPr/>
      </w:pPr>
      <w:bookmarkStart w:id="129" w:name="__RefHeading___Toc3050926_2749589250"/>
      <w:bookmarkStart w:id="130" w:name="_Toc50"/>
      <w:bookmarkEnd w:id="129"/>
      <w:r>
        <w:rPr/>
        <w:t>13</w:t>
      </w:r>
      <w:r>
        <w:rPr>
          <w:rtl w:val="true"/>
        </w:rPr>
        <w:t xml:space="preserve">. </w:t>
      </w:r>
      <w:r>
        <w:rPr>
          <w:rtl w:val="true"/>
        </w:rPr>
        <w:t>تطهیر و نورانی کردن جامعه</w:t>
      </w:r>
      <w:bookmarkEnd w:id="1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محیطی زندگی می‌کند که هم بعد مادی دارد و هم جنبة فرامادی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او با دیده ظاهر بین مشاهده می‌کند، زندگی فرو بستة دنیایی است؛ با آلایش‌ها و آرایش‌های متعدد و آنچه که او را از حقیقت وجودی‌اش و آن</w:t>
      </w:r>
      <w:bookmarkStart w:id="131" w:name="pg3430_34284"/>
    </w:p>
    <w:p>
      <w:pPr>
        <w:pStyle w:val="BookText"/>
        <w:rPr/>
      </w:pPr>
      <w:bookmarkEnd w:id="131"/>
      <w:r>
        <w:rPr>
          <w:rFonts w:ascii="IRNazanin" w:hAnsi="IRNazanin" w:eastAsia="IRNazanin"/>
          <w:color w:val="111111"/>
          <w:sz w:val="28"/>
          <w:sz w:val="28"/>
          <w:szCs w:val="28"/>
          <w:rtl w:val="true"/>
          <w:lang w:bidi="fa-IR"/>
        </w:rPr>
        <w:t xml:space="preserve">فضای معنوی و ملکوتی دور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فضای آلوده و ظلمانی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وافر به مادیات، نفسانیات و وهمیات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جامعة آلوده، جامعه‌ای است آکنده از امواج منفی و ویرانگر، افکار و اندیشه‌های آلوده و کشنده، رویکردهای شهوانی و حیوانی، انواع تحریکات و فریبایی‌های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ـ به خصوص در عصر حاضر ـ در فضای ظلمانی و زهرآگین زندگی می‌کند که بر روح و روان و فکر او اثر منفی و مخرّبی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یا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ذهن و روان انسان‌ها از این سموم روحی و مغناطیس‌های ضد فرهنگی، باید فضا را پاک کرد و آنان را در یک محیط امن فرهنگی و جامعة نورانی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انسان می‌تواند در یک محیط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ظاهر و هم 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پرورش و شکوفایی خود بپردازد و جامعة پاک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تصویر بسیار زیبایی از این طهارت و پاکی محیط و نورانیت جهان در عصر ظهور ارائه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 الدُّنیا و اَهْلُها فی اَیّام دُولَتِه</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او، دنیا پاکیزه می‌شود و اهل آن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 اللهُ بِهِ الأرَضَ</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 عجل الله تعالی فرجه الشریف زمین را طاهر و پاک می‌گرداند</w:t>
      </w:r>
      <w:r>
        <w:rPr>
          <w:rFonts w:eastAsia="IRNazanin" w:cs="IRNazanin"/>
          <w:color w:val="111111"/>
          <w:sz w:val="28"/>
          <w:szCs w:val="28"/>
          <w:rtl w:val="true"/>
          <w:lang w:bidi="fa-IR"/>
        </w:rPr>
        <w:t>».</w:t>
      </w:r>
    </w:p>
    <w:p>
      <w:pPr>
        <w:pStyle w:val="Heading3"/>
        <w:numPr>
          <w:ilvl w:val="2"/>
          <w:numId w:val="1"/>
        </w:numPr>
        <w:rPr/>
      </w:pPr>
      <w:bookmarkStart w:id="132" w:name="__RefHeading___Toc3050928_2749589250"/>
      <w:bookmarkStart w:id="133" w:name="_Toc51"/>
      <w:bookmarkEnd w:id="132"/>
      <w:r>
        <w:rPr/>
        <w:t>14</w:t>
      </w:r>
      <w:r>
        <w:rPr>
          <w:rtl w:val="true"/>
        </w:rPr>
        <w:t xml:space="preserve">. </w:t>
      </w:r>
      <w:r>
        <w:rPr>
          <w:rtl w:val="true"/>
        </w:rPr>
        <w:t xml:space="preserve">برپاداشت سیاست فاضله </w:t>
      </w:r>
      <w:r>
        <w:rPr>
          <w:rtl w:val="true"/>
        </w:rPr>
        <w:t>(</w:t>
      </w:r>
      <w:r>
        <w:rPr>
          <w:rtl w:val="true"/>
        </w:rPr>
        <w:t>حکومت قدسی</w:t>
      </w:r>
      <w:r>
        <w:rPr>
          <w:rtl w:val="true"/>
        </w:rPr>
        <w:t>)</w:t>
      </w:r>
      <w:bookmarkEnd w:id="1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شیعه، پیشوایی، زعامت و ولایت چند بعدی شخص معصوم است که از سوی خداوند، به این مقام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والای معنوی و دینی است که علاوه بر رهبری حکومت اسلامی، هدایت همه جانبه را در امر دین و دنیا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و حکومت داری، می‌تواند سه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الهی، سیاست شیطانی، سیاست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شیطانی، بیشتر برنامه‌ها و خط مشی‌ها را در جهت از خودبیگانگی و جهالت انسان‌ها و غرق کردن</w:t>
      </w:r>
      <w:bookmarkStart w:id="134" w:name="pg3430_34285"/>
    </w:p>
    <w:p>
      <w:pPr>
        <w:pStyle w:val="BookText"/>
        <w:rPr/>
      </w:pPr>
      <w:bookmarkEnd w:id="134"/>
      <w:r>
        <w:rPr>
          <w:rFonts w:ascii="IRNazanin" w:hAnsi="IRNazanin" w:eastAsia="IRNazanin"/>
          <w:color w:val="111111"/>
          <w:sz w:val="28"/>
          <w:sz w:val="28"/>
          <w:szCs w:val="28"/>
          <w:rtl w:val="true"/>
          <w:lang w:bidi="fa-IR"/>
        </w:rPr>
        <w:t>آنها در تباهی، فساد و خوش گذرانی و غفلت قرار می‌دهد و منشأ بسیاری از جنایت‌ها و رذالت‌ها و جنگ‌ها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صوری، برنامه‌های عادی و معیشتی حکومت‌ها است که به شکل‌های مختلف، بیشتر در صدد ادارة امور روز مره بشر و تکیه بر جنبه‌های مادی و ظاهری زندگی است و نه تنها کاری با رشد و بالندگی معنوی مردم ندارد؛ بلکه گاهی منشأ ناراستی‌های اخلاقی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الهی، همان سیاست فاضله است که علاوه بر توجه به امور معیشتی و دنیوی و ارائه راه‌کارهای مناسب جهت ایجاد تعادل و پیشرفت در این زمینه‌ها، بیشتر به ابعاد معنوی و روحی انسان‌ها نظر دارد و به هدایت، تربیت و رشد همه جانبه و سعادت واقعی آنان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فاضله، همان امامت است که به قول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آن تکمیل خلق بود و لازمش نیل سعادت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سیاست الهی، استمرار برنامة پیامبران ـ به خصوص نبی مکرّم اسلام و عترت پاک او ـ است؛ چنان که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یَقْفُو اَثَری لا یُخْطِیء</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روش من را دنبال می‌کند و هرگز از روش من بیرون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سارَ بِسیرةِ عَلّیّ</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بر سیرة علی علیه السلام عمل می‌کند</w:t>
      </w:r>
      <w:r>
        <w:rPr>
          <w:rFonts w:eastAsia="IRNazanin" w:cs="IRNazanin"/>
          <w:color w:val="111111"/>
          <w:sz w:val="28"/>
          <w:szCs w:val="28"/>
          <w:rtl w:val="true"/>
          <w:lang w:bidi="fa-IR"/>
        </w:rPr>
        <w:t>».</w:t>
      </w:r>
    </w:p>
    <w:p>
      <w:pPr>
        <w:pStyle w:val="Heading3"/>
        <w:numPr>
          <w:ilvl w:val="2"/>
          <w:numId w:val="1"/>
        </w:numPr>
        <w:rPr/>
      </w:pPr>
      <w:bookmarkStart w:id="135" w:name="__RefHeading___Toc3050930_2749589250"/>
      <w:bookmarkStart w:id="136" w:name="_Toc52"/>
      <w:bookmarkEnd w:id="135"/>
      <w:r>
        <w:rPr/>
        <w:t>15</w:t>
      </w:r>
      <w:r>
        <w:rPr>
          <w:rtl w:val="true"/>
        </w:rPr>
        <w:t xml:space="preserve">. </w:t>
      </w:r>
      <w:r>
        <w:rPr>
          <w:rtl w:val="true"/>
        </w:rPr>
        <w:t>نقش اثرگذار صالحان و پاکان</w:t>
      </w:r>
      <w:bookmarkEnd w:id="1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انسان‌های فرهیخته، پارسا و عالم در میان مردم و حضور پر رنگ آنان در اجتماع و به دست گرفتن امور فرهنگی، علمی و حتی سیاسی، موجب رشد و ارتقای آن جوامع و تربیت صحیح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الگوهای عملی مردم، معلمان و مربیان اخلاق، راهبران دل‌ها و عقل‌ها به سوی ایمان و معرفت و جلب کنندة برکات و حجت‌های الهی هستند؛ مانند پیامبران، امامان، دانشمندان پارسا، عارفان و…</w:t>
      </w:r>
      <w:bookmarkStart w:id="137" w:name="pg3430_34286"/>
    </w:p>
    <w:p>
      <w:pPr>
        <w:pStyle w:val="BookText"/>
        <w:rPr/>
      </w:pPr>
      <w:bookmarkEnd w:id="137"/>
      <w:r>
        <w:rPr>
          <w:rFonts w:ascii="IRNazanin" w:hAnsi="IRNazanin" w:eastAsia="IRNazanin"/>
          <w:color w:val="111111"/>
          <w:sz w:val="28"/>
          <w:sz w:val="28"/>
          <w:szCs w:val="28"/>
          <w:rtl w:val="true"/>
          <w:lang w:bidi="fa-IR"/>
        </w:rPr>
        <w:t>تأثیرات مثبت و سازنده حضور کیفی و کمی آنها در جوامع و کارآیی آنان در اصلاح گری و انسان‌سازی، به حدی است که امام سجاد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لَیْسَ لَه حکیمٌ یُرْشِدُه</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فرزانه‌ای ارشادگر ندارد،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ظهور نیز امام مهدی عجل الله تعالی فرجه الشریف و انسان‌های بسیار وارسته و برگزیده همراه او، چنین نقش پویا و مانایی را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پیامبر صالح خدا عیسی مسیح علیه السلام، حضور حضرت خضر و الیاس، رجعت مالک اشتر، سلمان فارسی، مقداد، ابودجانه انصاری، اصحاب کهف، یاران موسی و یوشع وصی موسی و…</w:t>
      </w:r>
      <w:r>
        <w:rPr>
          <w:rStyle w:val="FootnoteAnchor"/>
          <w:rtl w:val="true"/>
        </w:rPr>
        <w:footnoteReference w:id="87"/>
      </w:r>
      <w:r>
        <w:rPr>
          <w:rFonts w:ascii="IRNazanin" w:hAnsi="IRNazanin" w:eastAsia="IRNazanin"/>
          <w:color w:val="111111"/>
          <w:sz w:val="28"/>
          <w:sz w:val="28"/>
          <w:szCs w:val="28"/>
          <w:rtl w:val="true"/>
          <w:lang w:bidi="fa-IR"/>
        </w:rPr>
        <w:t>بی‌حکمت نیست و خبر از تحولات بسیار گسترده و شگفت آوری می‌دهد و نقش بارز مردان الهی را در تطهیر فضای جامعه و انسان‌سازی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انسان‌های صالح و شایسته‌ای نیز جزء یاران خاص امام و از گلچین‌های الهی برای یاری او و راهبری مردم هستند و ایشان به عنوان حاکمان جهان و مسؤولان سیاسی و فرهنگی، امور تعلیم و تربیت جهانی را سامان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رِجالٌ اِلهیّونَ یُقیمُونَ دَعْوَته و یَنصِرُونَه هُمُ الْوزَراءُ لَه یَتَحمَّلُونَ اَثْقالً المَمْلِکةِ عَنه و یعیُنونَه عَلی مَا قَلَّدَه اللهُ</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الهی، دور او گرد می‌آیند، دعوتش را سرپا نگه می‌دارند و او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او هستند که سنگینی مسائل کشوری را بر عهده می‌گیرند و او را در مسؤولیت بزرگی که خداوند به عهده‌اش گذاشته، یاری می‌کنند</w:t>
      </w:r>
      <w:r>
        <w:rPr>
          <w:rFonts w:eastAsia="IRNazanin" w:cs="IRNazanin"/>
          <w:color w:val="111111"/>
          <w:sz w:val="28"/>
          <w:szCs w:val="28"/>
          <w:rtl w:val="true"/>
          <w:lang w:bidi="fa-IR"/>
        </w:rPr>
        <w:t>».</w:t>
      </w:r>
    </w:p>
    <w:p>
      <w:pPr>
        <w:pStyle w:val="Heading3"/>
        <w:numPr>
          <w:ilvl w:val="2"/>
          <w:numId w:val="1"/>
        </w:numPr>
        <w:rPr/>
      </w:pPr>
      <w:bookmarkStart w:id="138" w:name="__RefHeading___Toc3050932_2749589250"/>
      <w:bookmarkStart w:id="139" w:name="_Toc53"/>
      <w:bookmarkEnd w:id="138"/>
      <w:r>
        <w:rPr/>
        <w:t>16</w:t>
      </w:r>
      <w:r>
        <w:rPr>
          <w:rtl w:val="true"/>
        </w:rPr>
        <w:t xml:space="preserve">. </w:t>
      </w:r>
      <w:r>
        <w:rPr>
          <w:rtl w:val="true"/>
        </w:rPr>
        <w:t>غنای واقعی بشر</w:t>
      </w:r>
      <w:bookmarkEnd w:id="1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سازوکارهای بسیار مهم در تغییر و تحوّلات روحی انسان‌ها و فروکاستن از آمال مادی صرف و خواسته‌ها‌ی فزاینده دنیوی و تجملاتی، استغنای روحی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ظرفیت‌های فکری و درونی مردم، توجه به نیازهای اصیل و فطری و</w:t>
      </w:r>
      <w:bookmarkStart w:id="140" w:name="pg3430_34287"/>
    </w:p>
    <w:p>
      <w:pPr>
        <w:pStyle w:val="BookText"/>
        <w:rPr/>
      </w:pPr>
      <w:bookmarkEnd w:id="140"/>
      <w:r>
        <w:rPr>
          <w:rFonts w:ascii="IRNazanin" w:hAnsi="IRNazanin" w:eastAsia="IRNazanin"/>
          <w:color w:val="111111"/>
          <w:sz w:val="28"/>
          <w:sz w:val="28"/>
          <w:szCs w:val="28"/>
          <w:rtl w:val="true"/>
          <w:lang w:bidi="fa-IR"/>
        </w:rPr>
        <w:t>ماندگار، پایین آوردن سطح خواسته‌ها و تمایلات متنوع و فزایندة مادی و غریزی، در اولویت قرار ندادن امور نازل و فانی و… نشانه‌های غنای روحی و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مدیریت و هدایت دقیق و درست، عامل حل بسیاری از کاستی‌ها و ناهنجاری‌ها خواهند بود؛ امری که در عصر ظهور به صورت کامل و تمام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دربارة بی‌نیازی قلبی مردم در عصر ظهور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اللهُ الغِنی فِی قُلوبِ العِبادِ</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بی‌نیازی را در دل‌های این امت قرار می‌دهد</w:t>
      </w:r>
      <w:r>
        <w:rPr>
          <w:rFonts w:eastAsia="IRNazanin" w:cs="IRNazanin"/>
          <w:color w:val="111111"/>
          <w:sz w:val="28"/>
          <w:szCs w:val="28"/>
          <w:rtl w:val="true"/>
          <w:lang w:bidi="fa-IR"/>
        </w:rPr>
        <w:t>».</w:t>
      </w:r>
    </w:p>
    <w:p>
      <w:pPr>
        <w:pStyle w:val="Heading3"/>
        <w:numPr>
          <w:ilvl w:val="2"/>
          <w:numId w:val="1"/>
        </w:numPr>
        <w:rPr/>
      </w:pPr>
      <w:bookmarkStart w:id="141" w:name="__RefHeading___Toc3050934_2749589250"/>
      <w:bookmarkStart w:id="142" w:name="_Toc54"/>
      <w:bookmarkEnd w:id="141"/>
      <w:r>
        <w:rPr/>
        <w:t>17</w:t>
      </w:r>
      <w:r>
        <w:rPr>
          <w:rtl w:val="true"/>
        </w:rPr>
        <w:t xml:space="preserve">. </w:t>
      </w:r>
      <w:r>
        <w:rPr>
          <w:rtl w:val="true"/>
        </w:rPr>
        <w:t>بهسازی اخلاق کارگزاران</w:t>
      </w:r>
      <w:bookmarkEnd w:id="142"/>
    </w:p>
    <w:p>
      <w:pPr>
        <w:pStyle w:val="BookText"/>
        <w:rPr/>
      </w:pPr>
      <w:r>
        <w:rPr>
          <w:rFonts w:ascii="IRNazanin" w:hAnsi="IRNazanin" w:eastAsia="IRNazanin"/>
          <w:color w:val="111111"/>
          <w:sz w:val="28"/>
          <w:sz w:val="28"/>
          <w:szCs w:val="28"/>
          <w:rtl w:val="true"/>
          <w:lang w:bidi="fa-IR"/>
        </w:rPr>
        <w:t>یکی از مکانیسم‌های تأثیرگذار در رشد فکری و اخلاقی مردم، تقدم اصلاح رفتاری و معرفتی بازیگران عرصة سیاست و مدیریت جهان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امور، از نظر اخلاقی سالم و پاک باشند و در عمل به وظایف خود از مسیر حق، عدالت و اعتدال خارج نشوند، بسیاری از انحرافات و کژتابی‌های اخلاقی و رفتاری جهان کاسته خواهد شد و مردم نیز تابع آنان خواهند بود؛ چنان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دینِ مُلُوکهم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بر دین حاکمان خود هستند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در اصلاح و بهسازی اخلاق کارگزاران امور و مدیران و مجریان، نظارت شدید بر آنها و سخت گیری در برابر قانون شکنی و هنجار ناپذیری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در گزینش مسؤولان متعهد و وظیفه شناس که بتوانند در حرکت مردم به سوی کمال و تعالی، اثر‌گذار باشند و جلوتر از آنان، این مسیر رشد و بالندگی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لحظه در معرض اشتباه و انحراف است و برای جلوگیری از آن، رهبر می‌باید نظارت کامل بر زمامداران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آنان را نصیحت و راهنمایی کند و از انحراف و لغزش منع فرماید؛ چنان‌که حضرت علی علیه السلام، کاربردی‌ترین و دقیق‌ترین نظارت‌ها را بر کارگزاران خود داشت و حضرت مهدی علیه السلام نیز چنین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شَدیدٌ عَلَی العُمّالِ رَحیمٌ بِالمَساکین</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مسوولان کشوری بسیار سخت می‌گیرد و بر بینوایان بسیار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الوالی مِنْ غَیْرِها عُمّالها عَلی مُساوِئ اَعْمالِها</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 کارگزاران حکومت‌ها را بر اعمال بدشان کیفر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دستور حضرت به یاران خود بر پاداشت عدالت و احسان و نیکی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المَهدیّ اَصحابَه فِی جَمیع البُلْدان وَ یَأْمُرهم بِالْعَدْلِ و الاِحْسان…</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یارانش را در همة شهرها پراکنده می‌سازد و به آنان دستور می‌دهد که عدل و احسان را شیوة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پیش از انتخاب و فرستادن آنان، پیمانی سخت و دشوار از آنها می‌گیرد که بسیاری از مفاد آن، اخلاقی و در جهت تزکیه و تهذیب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 با مهدی بیعت می‌کنند که هرگز دزدی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مسلمانی را دشنام ندهند؛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کسی را به ناحق نریزند،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آبروی کسی لطمه نزنند،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خانة کسی هجوم نبرند؛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نقره، گندم و جو ذخیره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یتیم را نخورند؛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چیزی که یقین ندارند، گواهی ندهند؛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مشروب نخورند؛</w:t>
      </w:r>
      <w:bookmarkStart w:id="143" w:name="pg3430_34289"/>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حریر و خز نپوشند؛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سیم و زر سر فرود نیاورند؛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را بر کسی نبندند؛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را نا امن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همجنس بازی نگردند؛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خوراکی را از گندم و جو انبار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 پاکی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پلیدی گریزان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نیکی فرمان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زشتی‌ها بازدارند؛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جامه‌های خشن بپوشند؛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را متکای خود سازند؛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حق جهاد را ادا کنند و…</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44" w:name="__RefHeading___Toc3050936_2749589250"/>
      <w:bookmarkStart w:id="145" w:name="_Toc55"/>
      <w:bookmarkEnd w:id="144"/>
      <w:r>
        <w:rPr/>
        <w:t>18</w:t>
      </w:r>
      <w:r>
        <w:rPr>
          <w:rtl w:val="true"/>
        </w:rPr>
        <w:t xml:space="preserve">. </w:t>
      </w:r>
      <w:r>
        <w:rPr>
          <w:rtl w:val="true"/>
        </w:rPr>
        <w:t>حاکمیت اندیشة قرآنی</w:t>
      </w:r>
      <w:bookmarkEnd w:id="145"/>
    </w:p>
    <w:p>
      <w:pPr>
        <w:pStyle w:val="BookText"/>
        <w:rPr/>
      </w:pPr>
      <w:r>
        <w:rPr>
          <w:rFonts w:ascii="IRNazanin" w:hAnsi="IRNazanin" w:eastAsia="IRNazanin"/>
          <w:color w:val="111111"/>
          <w:sz w:val="28"/>
          <w:sz w:val="28"/>
          <w:szCs w:val="28"/>
          <w:rtl w:val="true"/>
          <w:lang w:bidi="fa-IR"/>
        </w:rPr>
        <w:t>قرآن، برنامه جامعه و کامل برای ساختن جامعه‌ای سالم و آباد، انسانی فرهیخته و متعالی و آینده‌ای رو به رشد و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آموزه‌های وحیانی قرآن، به عنوان مبنا و معیار درستی و نادرستی اندیشه‌ها و افکار و تربیت کننده و اصلاح‌گر نفوس و دل‌ها، عامل رستگاری و نجات همة انسان‌ها در هر سطح و منزلتی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آرای گوناگون فلسفی و سیاسی و اندیشه‌های ناقص و دنیا‌گرایانه، عامل برخی از انحرافات، ارزش ستیزی‌ها، دنیاگرایی‌ها، تشویش‌ها و حتی بی‌عدالتی‌ها و جنگ‌ها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بارة اینکه امام مهدی عجل الله تعالی فرجه الشریف نظرات، قوانین و خواست‌ها را مطابق با قرآن می‌کند،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اِذا عَطفوا الهُدی عَلَی الهَوی</w:t>
      </w:r>
      <w:bookmarkStart w:id="146" w:name="pg3430_34290"/>
    </w:p>
    <w:p>
      <w:pPr>
        <w:pStyle w:val="BookText"/>
        <w:rPr/>
      </w:pPr>
      <w:bookmarkEnd w:id="146"/>
      <w:r>
        <w:rPr>
          <w:rFonts w:ascii="Amiri" w:hAnsi="Amiri" w:eastAsia="Amiri" w:cs="Amiri"/>
          <w:color w:val="111111"/>
          <w:sz w:val="28"/>
          <w:sz w:val="28"/>
          <w:szCs w:val="28"/>
          <w:rtl w:val="true"/>
          <w:lang w:bidi="ar-SA"/>
        </w:rPr>
        <w:t>و یَعْطِفُ الرَأی عَلَی القُرآنِ اِذا عَطفوا القُرآن َعَلَی الرَّأیِ…</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خواسته‌ها را تابع هدایت وحی می‌کند، هنگامی که مردم هدایت را تابع هوس‌های خویش قرار می‌دهند و در حالی که به نام تفسیر، نظریه‌های گوناگون خود را بر قرآن تحمیل می‌کنند، او نظریه‌ها و اندیشه‌ها را تابع قرآن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النّاسَ القُرآنَ عَلی ما اَنزَلَ اللهُ جَلَّ جَلالَه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همان گونه که خداوند نازل کرده و به مردم یاد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بِکم تَعْلیمَ القُرآنِ وَ شرایِعِ الدّینِ… کما اَنْزَلَ اللهُ عَلی مُحمّدٍ</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قیام می‌کند، قرآن و احکام دین را همان گونه که بر پیامبر صلی الله علیه و آله و سلم نازل شده است، از نو به شما می‌آموزد</w:t>
      </w:r>
      <w:r>
        <w:rPr>
          <w:rFonts w:eastAsia="IRNazanin" w:cs="IRNazanin"/>
          <w:color w:val="111111"/>
          <w:sz w:val="28"/>
          <w:szCs w:val="28"/>
          <w:rtl w:val="true"/>
          <w:lang w:bidi="fa-IR"/>
        </w:rPr>
        <w:t>».</w:t>
      </w:r>
    </w:p>
    <w:p>
      <w:pPr>
        <w:pStyle w:val="Heading3"/>
        <w:numPr>
          <w:ilvl w:val="2"/>
          <w:numId w:val="1"/>
        </w:numPr>
        <w:rPr/>
      </w:pPr>
      <w:bookmarkStart w:id="147" w:name="__RefHeading___Toc3050938_2749589250"/>
      <w:bookmarkStart w:id="148" w:name="_Toc56"/>
      <w:bookmarkEnd w:id="147"/>
      <w:r>
        <w:rPr/>
        <w:t>19</w:t>
      </w:r>
      <w:r>
        <w:rPr>
          <w:rtl w:val="true"/>
        </w:rPr>
        <w:t xml:space="preserve">. </w:t>
      </w:r>
      <w:r>
        <w:rPr>
          <w:rtl w:val="true"/>
        </w:rPr>
        <w:t xml:space="preserve">پر رنگ کردن ماهیت </w:t>
      </w:r>
      <w:r>
        <w:rPr>
          <w:rtl w:val="true"/>
        </w:rPr>
        <w:t>«</w:t>
      </w:r>
      <w:r>
        <w:rPr>
          <w:rtl w:val="true"/>
        </w:rPr>
        <w:t>عبادی</w:t>
      </w:r>
      <w:r>
        <w:rPr>
          <w:rtl w:val="true"/>
        </w:rPr>
        <w:t>»</w:t>
      </w:r>
      <w:r>
        <w:rPr>
          <w:rtl w:val="true"/>
        </w:rPr>
        <w:t>انسان</w:t>
      </w:r>
      <w:bookmarkEnd w:id="148"/>
    </w:p>
    <w:p>
      <w:pPr>
        <w:pStyle w:val="BookText"/>
        <w:rPr/>
      </w:pPr>
      <w:r>
        <w:rPr>
          <w:rFonts w:ascii="IRNazanin" w:hAnsi="IRNazanin" w:eastAsia="IRNazanin"/>
          <w:color w:val="111111"/>
          <w:sz w:val="28"/>
          <w:sz w:val="28"/>
          <w:szCs w:val="28"/>
          <w:rtl w:val="true"/>
          <w:lang w:bidi="fa-IR"/>
        </w:rPr>
        <w:t>از دیدگاه قرآن و روایات و نیز فلسفه متعالی تاریخ، حرکت و سیر تاریخ، به سوی عبودیت و حاکمیت ارزش‌ها و متعالی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که قرآن برای کاروان بشریت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و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یعنی، انسان آفریده شده است که خدا را پرستش کند و پرستش خود هدف است… طبعاً به این معنا، در منطق اسلام هدف اصلی از زندگی، جز معبود، چیز دیگری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بنیادین بشر، خروج از ولایت و عبودیت الهی و قرار گرفتن در ولایت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طغیان و انحراف، منجر به خود‌پرستی، تکبر، غفلت، کفر و شرک می‌شود و هر آینه انسان را به جهت این کژتابی بزرگ، در معرض لغزش‌ها، جنایت‌ها و ستم‌ها قرار می‌دهد و تنها راه چارة آن، بازگشت انسان به دایرة عبودیت و عبادت‌گری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 دوران شکوفایی بعد عبادی انسان و زمان خروج کامل او از ولایت شیطان و قرار گرفتن در عبودیت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حق قرار گرفت و</w:t>
      </w:r>
      <w:bookmarkStart w:id="149" w:name="pg3430_34291"/>
    </w:p>
    <w:p>
      <w:pPr>
        <w:pStyle w:val="BookText"/>
        <w:rPr/>
      </w:pPr>
      <w:bookmarkEnd w:id="149"/>
      <w:r>
        <w:rPr>
          <w:rFonts w:ascii="IRNazanin" w:hAnsi="IRNazanin" w:eastAsia="IRNazanin"/>
          <w:color w:val="111111"/>
          <w:sz w:val="28"/>
          <w:sz w:val="28"/>
          <w:szCs w:val="28"/>
          <w:rtl w:val="true"/>
          <w:lang w:bidi="fa-IR"/>
        </w:rPr>
        <w:t>به مقام بندگی و پرستش‌گری دست یافت، درهای رحمت، وسعت و حکمت روی او گشوده می‌شود و دارای بصیرت اخلاقی و مقام رحمانی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غیبی برای همه انسان‌های حقیقت جو و طالب کمال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بِالمَهْدیّ… یَمْلَأُ قُلوبَ العِبادِ عِبادَةً وَ یَسَعُهُم عَدْلُه</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به آمدن مهدی… او دل‌های بندگان را با عبادت و اطاعت پر می‌کند و عدالتش همه را فرا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للهِ… لکنْ اِذا قامَ القائِمُ لَمْ یُعْبَدُ الّا الله عَزَّوجَلّ</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از آن خدا است… لکن هنگامی که قائم ما قیام کند، جز خدای تبارک تعالی پرستیده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الناسُ عَلَی العِبادات</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 به عبادت می‌آورند و…</w:t>
      </w:r>
      <w:r>
        <w:rPr>
          <w:rFonts w:eastAsia="IRNazanin" w:cs="IRNazanin"/>
          <w:color w:val="111111"/>
          <w:sz w:val="28"/>
          <w:szCs w:val="28"/>
          <w:rtl w:val="true"/>
          <w:lang w:bidi="fa-IR"/>
        </w:rPr>
        <w:t>».</w:t>
      </w:r>
    </w:p>
    <w:p>
      <w:pPr>
        <w:pStyle w:val="Heading3"/>
        <w:numPr>
          <w:ilvl w:val="2"/>
          <w:numId w:val="1"/>
        </w:numPr>
        <w:rPr/>
      </w:pPr>
      <w:bookmarkStart w:id="150" w:name="__RefHeading___Toc3050940_2749589250"/>
      <w:bookmarkStart w:id="151" w:name="_Toc57"/>
      <w:bookmarkEnd w:id="150"/>
      <w:r>
        <w:rPr/>
        <w:t>20</w:t>
      </w:r>
      <w:r>
        <w:rPr>
          <w:rtl w:val="true"/>
        </w:rPr>
        <w:t xml:space="preserve">. </w:t>
      </w:r>
      <w:r>
        <w:rPr>
          <w:rtl w:val="true"/>
        </w:rPr>
        <w:t>رفع نیازهای مادی و تعدیل خواسته ها</w:t>
      </w:r>
      <w:bookmarkEnd w:id="151"/>
    </w:p>
    <w:p>
      <w:pPr>
        <w:pStyle w:val="BookText"/>
        <w:rPr/>
      </w:pPr>
      <w:r>
        <w:rPr>
          <w:rFonts w:ascii="IRNazanin" w:hAnsi="IRNazanin" w:eastAsia="IRNazanin"/>
          <w:color w:val="111111"/>
          <w:sz w:val="28"/>
          <w:sz w:val="28"/>
          <w:szCs w:val="28"/>
          <w:rtl w:val="true"/>
          <w:lang w:bidi="fa-IR"/>
        </w:rPr>
        <w:t>اگر انسان دنیا را هدف زندگی خود قرار دهد و همه چیز را در مادیات خلاصه کند، به آن حرص می‌ورزد و هر چه به دست می‌آورد، باز بیشتر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شیفتگی به دنیا زمینه را برای هر گناه و آفت و رذیله‌ای فراهم می‌سازد؛ دنیا‌خواهی و دنیا طلبی، صفات اخلاقی زشت را به آرامی در انسان ایجاد می‌کند و کبر، حرص و حسد، نمودهای مهم آن و عامل انحراف انسان‌ها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درمان این فزون خواهی، تزکیه و تربیت عقلانی بشر و قرار دادن او در مسیر پیامبران و امامان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دین در صدد رفع نیازهای مادی انسان نیز می‌باشد تا از این بابت، دغدغة خاطری نداشته باشد و زمینه‌های حرص و آز و طمع در او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برنامه‌هایی چون خمس، زکات و صدقه از یک طرف در صدد رفع فقر از جامعه برمی‌آید و از طرف دیگر جلوی ثروت‌اندوزی و اسراف و تجمل‌گرایی را می‌گیرد و</w:t>
      </w:r>
      <w:bookmarkStart w:id="152" w:name="pg3430_34292"/>
    </w:p>
    <w:p>
      <w:pPr>
        <w:pStyle w:val="BookText"/>
        <w:rPr/>
      </w:pPr>
      <w:bookmarkEnd w:id="152"/>
      <w:r>
        <w:rPr>
          <w:rFonts w:ascii="IRNazanin" w:hAnsi="IRNazanin" w:eastAsia="IRNazanin"/>
          <w:color w:val="111111"/>
          <w:sz w:val="28"/>
          <w:sz w:val="28"/>
          <w:szCs w:val="28"/>
          <w:rtl w:val="true"/>
          <w:lang w:bidi="fa-IR"/>
        </w:rPr>
        <w:t>مانع انباشت بی‌رویه مادیات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در عصر ظهور به طور کامل کاربردی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روی زمین و منابع زیر زمین، نزد آن حضرت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مردم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بگیرید، بگیرید آنچه را که برایش خویشاوندی را قطع می‌کردید و به خون ریزی و گناهان دست می‌زدید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قَطَعْتُم فیه الارْحام و سَفَکتُم فیهِ الدّمَ الحَرامِ وَ رَکبْتُم فیهِ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اموال را می‌بخشد که کسی پیش از او چنان نکرده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یُسَوِّی بَیْنَ النّاسِ حَتّی لاتُری مُحتاجاً اِلی الزّکاةِ</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اموال را میان مردم چنان به تساوی قسمت می‌کند که دیگر نیازمندی یافت نمی‌شود تا به او زکات دهد</w:t>
      </w:r>
      <w:r>
        <w:rPr>
          <w:rFonts w:eastAsia="IRNazanin" w:cs="IRNazanin"/>
          <w:color w:val="111111"/>
          <w:sz w:val="28"/>
          <w:szCs w:val="28"/>
          <w:rtl w:val="true"/>
          <w:lang w:bidi="fa-IR"/>
        </w:rPr>
        <w:t>».</w:t>
      </w:r>
    </w:p>
    <w:p>
      <w:pPr>
        <w:pStyle w:val="Heading3"/>
        <w:numPr>
          <w:ilvl w:val="2"/>
          <w:numId w:val="1"/>
        </w:numPr>
        <w:rPr/>
      </w:pPr>
      <w:bookmarkStart w:id="153" w:name="__RefHeading___Toc3050942_2749589250"/>
      <w:bookmarkStart w:id="154" w:name="_Toc58"/>
      <w:bookmarkEnd w:id="153"/>
      <w:r>
        <w:rPr/>
        <w:t>21</w:t>
      </w:r>
      <w:r>
        <w:rPr>
          <w:rtl w:val="true"/>
        </w:rPr>
        <w:t xml:space="preserve">. </w:t>
      </w:r>
      <w:r>
        <w:rPr>
          <w:rtl w:val="true"/>
        </w:rPr>
        <w:t>وحدت و الفت انسان‌ها</w:t>
      </w:r>
      <w:bookmarkEnd w:id="154"/>
    </w:p>
    <w:p>
      <w:pPr>
        <w:pStyle w:val="BookText"/>
        <w:rPr/>
      </w:pPr>
      <w:r>
        <w:rPr>
          <w:rFonts w:ascii="IRNazanin" w:hAnsi="IRNazanin" w:eastAsia="IRNazanin"/>
          <w:color w:val="111111"/>
          <w:sz w:val="28"/>
          <w:sz w:val="28"/>
          <w:szCs w:val="28"/>
          <w:rtl w:val="true"/>
          <w:lang w:bidi="fa-IR"/>
        </w:rPr>
        <w:t>دوری و اختلاف انسان‌ها از همدیگر و کینه‌ورزی نسبت به هم، چند پارگی فرهنگی و عقیدتی، خواست‌ها و اهداف متضاد و چندگانه، ارزش‌ها و هنجارهای گوناگون و… از تهدیدات مهم جامعه بشری و عامل رکود و خمودگی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حدی است که برخی از متفکران انسان را گرگ انسان می‌دانند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اساسی پیامبران، نزدیک ساختن انسان‌ها به همدیگر، تألیف قلوب، تعمیق مهرورزی و محبت است؛ یعنی، تشکیل امت واحده و بازگرداندن انسان‌ها به فطرت و سیرت واقعی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اتحاد و همدلی است که انسان‌ها، یک فرهنگ و آیین واحد را پذیرا بوده و یک هدف و برنامه برای زندگی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جامعه واحد جهانی گرد هم نیایند و بر تنازع‌ها و تعارض‌های فرهنگی و سیاسی و… پافشاری کنند، هیچ برنامه تربیتی و فرهنگی مؤثر نخواهد بود و مشکلات</w:t>
      </w:r>
      <w:bookmarkStart w:id="155" w:name="pg3430_34293"/>
    </w:p>
    <w:p>
      <w:pPr>
        <w:pStyle w:val="BookText"/>
        <w:rPr/>
      </w:pPr>
      <w:bookmarkEnd w:id="155"/>
      <w:r>
        <w:rPr>
          <w:rFonts w:ascii="IRNazanin" w:hAnsi="IRNazanin" w:eastAsia="IRNazanin"/>
          <w:color w:val="111111"/>
          <w:sz w:val="28"/>
          <w:sz w:val="28"/>
          <w:szCs w:val="28"/>
          <w:rtl w:val="true"/>
          <w:lang w:bidi="fa-IR"/>
        </w:rPr>
        <w:t>انسان‌ها همچنان باقی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لَیَرْفَعُ عَنِ المِلَلِ وَ الْادیانِ الاِختلافِ</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و پراکندگی را از ملت‌ها و ادیان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الفت و دوستی در دل مردم ایجاد می‌کند و بغض و خصومت را برطرف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یُؤلَّفُ بَینَ قُلُوبٍ مُخْتَلِفَة</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قلب‌های گوناگون الفت ایجاد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جائَتِ المُزامِلَةُ…</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می‌کند، دوستی واقعی و صمیمیت حقیقی پیاده می‌شود</w:t>
      </w:r>
      <w:r>
        <w:rPr>
          <w:rFonts w:eastAsia="IRNazanin" w:cs="IRNazanin"/>
          <w:color w:val="111111"/>
          <w:sz w:val="28"/>
          <w:szCs w:val="28"/>
          <w:rtl w:val="true"/>
          <w:lang w:bidi="fa-IR"/>
        </w:rPr>
        <w:t>».</w:t>
      </w:r>
    </w:p>
    <w:p>
      <w:pPr>
        <w:pStyle w:val="Heading3"/>
        <w:numPr>
          <w:ilvl w:val="2"/>
          <w:numId w:val="1"/>
        </w:numPr>
        <w:rPr/>
      </w:pPr>
      <w:bookmarkStart w:id="156" w:name="__RefHeading___Toc3050944_2749589250"/>
      <w:bookmarkStart w:id="157" w:name="_Toc59"/>
      <w:bookmarkEnd w:id="156"/>
      <w:r>
        <w:rPr/>
        <w:t>22</w:t>
      </w:r>
      <w:r>
        <w:rPr>
          <w:rtl w:val="true"/>
        </w:rPr>
        <w:t xml:space="preserve">. </w:t>
      </w:r>
      <w:r>
        <w:rPr>
          <w:rtl w:val="true"/>
        </w:rPr>
        <w:t>فراگیری و همگانی شدن تعلیم و تربیت</w:t>
      </w:r>
      <w:bookmarkEnd w:id="157"/>
    </w:p>
    <w:p>
      <w:pPr>
        <w:pStyle w:val="BookText"/>
        <w:rPr/>
      </w:pPr>
      <w:r>
        <w:rPr>
          <w:rFonts w:ascii="IRNazanin" w:hAnsi="IRNazanin" w:eastAsia="IRNazanin"/>
          <w:color w:val="111111"/>
          <w:sz w:val="28"/>
          <w:sz w:val="28"/>
          <w:szCs w:val="28"/>
          <w:rtl w:val="true"/>
          <w:lang w:bidi="fa-IR"/>
        </w:rPr>
        <w:t>یکی از انگاره‌های اهمیت دار در تربیت و بالندگی اخلاقی و روحی انسان‌ها، فراگیری و شمول آن به همة افراد اجتماع است؛ یعنی، همگان باید در سطوح و مراحل مختلف زندگی، از برنامه‌های تربیتی و اخلاقی برخوردار شده و به تزکیه و تهذیب نفس و حکمت‌آموزی و خردورزی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بخش‌هایی از اجتماع ـ ولو اندک ـ از طهارت نفس و اخلاق فاضله بی‌بهره باشند، آن را به تباهی کشانده و مانع تأثیر برنامه‌های تربیتی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افراد هنجار شکن و تباه‌گر، خود از موانع اصلی تعلیم و تربیت بوده و همواره درصدد انحراف و اغوای دیگران و افساد جوامع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تعلیم و تربیت واقعی، آن است که شامل همة افراد بشر بوده و برای همگان، راه‌کارهای مناسب اصلاح و بازسازی اخلاقی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لایَبْقی کافِرٌ الاّ اَمَنَ و لاطالِحٌ الاّ صَلَحَ</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کافری باقی نمی‌ماند جز اینکه ایمان می‌آورد و شخص ناشایستی نمی‌ماند، جز اینکه به</w:t>
      </w:r>
      <w:bookmarkStart w:id="158" w:name="pg3430_34294"/>
    </w:p>
    <w:p>
      <w:pPr>
        <w:pStyle w:val="BookText"/>
        <w:rPr/>
      </w:pPr>
      <w:bookmarkEnd w:id="158"/>
      <w:r>
        <w:rPr>
          <w:rFonts w:ascii="IRNazanin" w:hAnsi="IRNazanin" w:eastAsia="IRNazanin"/>
          <w:color w:val="111111"/>
          <w:sz w:val="28"/>
          <w:sz w:val="28"/>
          <w:szCs w:val="28"/>
          <w:rtl w:val="true"/>
          <w:lang w:bidi="fa-IR"/>
        </w:rPr>
        <w:t>صلاح و تقوا می‌گراید</w:t>
      </w:r>
      <w:r>
        <w:rPr>
          <w:rFonts w:eastAsia="IRNazanin" w:cs="IRNazanin"/>
          <w:color w:val="111111"/>
          <w:sz w:val="28"/>
          <w:szCs w:val="28"/>
          <w:rtl w:val="true"/>
          <w:lang w:bidi="fa-IR"/>
        </w:rPr>
        <w:t>».</w:t>
      </w:r>
    </w:p>
    <w:p>
      <w:pPr>
        <w:pStyle w:val="Heading3"/>
        <w:numPr>
          <w:ilvl w:val="2"/>
          <w:numId w:val="1"/>
        </w:numPr>
        <w:rPr/>
      </w:pPr>
      <w:bookmarkStart w:id="159" w:name="__RefHeading___Toc3050946_2749589250"/>
      <w:bookmarkStart w:id="160" w:name="_Toc60"/>
      <w:bookmarkEnd w:id="159"/>
      <w:r>
        <w:rPr/>
        <w:t>23</w:t>
      </w:r>
      <w:r>
        <w:rPr>
          <w:rtl w:val="true"/>
        </w:rPr>
        <w:t xml:space="preserve">. </w:t>
      </w:r>
      <w:r>
        <w:rPr>
          <w:rtl w:val="true"/>
        </w:rPr>
        <w:t>ارشاد و نصیحت‌گری</w:t>
      </w:r>
      <w:bookmarkEnd w:id="160"/>
    </w:p>
    <w:p>
      <w:pPr>
        <w:pStyle w:val="BookText"/>
        <w:rPr/>
      </w:pPr>
      <w:r>
        <w:rPr>
          <w:rFonts w:ascii="IRNazanin" w:hAnsi="IRNazanin" w:eastAsia="IRNazanin"/>
          <w:color w:val="111111"/>
          <w:sz w:val="28"/>
          <w:sz w:val="28"/>
          <w:szCs w:val="28"/>
          <w:rtl w:val="true"/>
          <w:lang w:bidi="fa-IR"/>
        </w:rPr>
        <w:t>یکی از مؤلفه‌های مهم و تأثیرگذار در تعلیم و تربیت، بهره‌وری از نصایح و پند‌های هشدار دهنده و داشتن کلام نافذ و تأثیرگذار و بیان صریح و مهرورزانه خواسته‌ها و ایده‌ها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در شیوة تربیتی خود، از روش کلامی مستقیم بهرة کاملی می‌برد و با سخنان نورانی و رسای خود، بر روح و روان مخاطبان، تأثیر گذاشته و تا ژرفای وجود آنها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همواره مورد توجه بوده و به خصوص از سوی اساتید اخلاق و مربّیان نفوس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صمیمی و شفاف نکات اخلاقی و تربیتی و آگاهی بخشی دربارة خیر و شرّ، سعادت و ضلالت، نور و ظلمت، راستی و کژی، ارزش‌ها و ناهنجاری‌ها و… موجب رشد فکری و اخلاقی انسان شده و او را از غفلت، بی‌خبری و جهالت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کتابِ اللهِ و سُنّة نَبیِّه و الوِلایَةٍ لِعَلیّ بنِ اَبی طالِبِ…</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سوی کتاب خدا، سنت پیامبر و ولایت علی بن ابی طالب …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الحَقَّ بِکلِماتِه وَ یَقْطَعُ دابِر الکافرین</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را با کلماتش تأیید می‌کند و پشت کافران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مکه به هنگام نماز عشا ظهور می‌کند؛ در حالی که پرچم و پیراهن و شمشیر پیامبر صلی الله علیه و آله و سلم را به همراه دارد و چون نماز عشا را خواند، فریاد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ذکر خدا و به ایستادنتان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می‌شوم؛ در حالی که حجتش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تمام کرده است و پیامبران را مبعوث نموده و قرآن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می‌دهد که به او شرک نورزید و فرمانبر او و پیامبرانش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امر به احیای آن کرده است، احیا و زنده کنید و آنچه را که</w:t>
      </w:r>
      <w:bookmarkStart w:id="161" w:name="pg3430_34295"/>
    </w:p>
    <w:p>
      <w:pPr>
        <w:pStyle w:val="BookText"/>
        <w:rPr/>
      </w:pPr>
      <w:bookmarkEnd w:id="161"/>
      <w:r>
        <w:rPr>
          <w:rFonts w:ascii="IRNazanin" w:hAnsi="IRNazanin" w:eastAsia="IRNazanin"/>
          <w:color w:val="111111"/>
          <w:sz w:val="28"/>
          <w:sz w:val="28"/>
          <w:szCs w:val="28"/>
          <w:rtl w:val="true"/>
          <w:lang w:bidi="fa-IR"/>
        </w:rPr>
        <w:t>امر به نابودی آن کرده است، نابود سازید و یاوران راه هدایت باشید و بر تقوا و پرهیزگاری همکاری نمایید؛ زیرا دنیا، فنا و زوالش فرا رسیده و نفخة وداع سرداده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رسولش و عمل به کتاب او و نابودی باطل و احیا و زنده ساختن سیرة پیامبر صلی الله علیه و آله و سلم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ظهور می‌کند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050948_2749589250"/>
      <w:bookmarkStart w:id="163" w:name="_Toc61"/>
      <w:bookmarkEnd w:id="162"/>
      <w:r>
        <w:rPr/>
        <w:t>24</w:t>
      </w:r>
      <w:r>
        <w:rPr>
          <w:rtl w:val="true"/>
        </w:rPr>
        <w:t xml:space="preserve">. </w:t>
      </w:r>
      <w:r>
        <w:rPr>
          <w:rtl w:val="true"/>
        </w:rPr>
        <w:t>مفاسدزدایی از جامعه</w:t>
      </w:r>
      <w:bookmarkEnd w:id="163"/>
    </w:p>
    <w:p>
      <w:pPr>
        <w:pStyle w:val="BookText"/>
        <w:rPr/>
      </w:pPr>
      <w:r>
        <w:rPr>
          <w:rFonts w:ascii="IRNazanin" w:hAnsi="IRNazanin" w:eastAsia="IRNazanin"/>
          <w:color w:val="111111"/>
          <w:sz w:val="28"/>
          <w:sz w:val="28"/>
          <w:szCs w:val="28"/>
          <w:rtl w:val="true"/>
          <w:lang w:bidi="fa-IR"/>
        </w:rPr>
        <w:t>یکی از اصول مسلم در تعلیم و تربیت انسان، ریشه‌کنی نمود‌ها و نشانه‌های شرّ و ناراستی از اجتماع و حذف منکرات و رذایل در هر سطح  و مرتبه‌ای است؛ یعنی، در کنار تربیت فردی، باید به تربیت جمعی پرداخت و برای این کار، ابتدا باید عوامل و اسباب برانگیزانندة کژروی و رذیلت‌گرایی را از بین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بِه البِدَعَ کلَّها و یُمیتُ الفِتَنَ</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همة بدعت‌ها را به وسیله او نابود می‌سازد و همة فتنه‌ها را به دست او از میان بر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الشَرُّ وَ یَبْقَی الخَیْرُ … یَذْهَبُ الزِّنا و شُرْبُ الخَمْرِ و یَذْهَبُ الربا</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بین می‌رود و خیر باقی می‌ماند…زنا و شراب‌خواری و ربا ریشه‌کن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بِکتابِ اللهِ لایَری فِیکم مُنْکراً اِلاّ اَنْکرَه</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 خدا عمل می‌کند و زشتی در شما نمی‌بیند؛ مگر اینکه از آن نهی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تَعْدمُ الفِتَنَ و الغارات و یَکثُر الخَیرُ و البَرکات</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فتنه‌ها و چپاولگری‌ها از بین می‌رود و خیرات و برکات بسیار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یَمْحَقُ اللهُ الکذِبَ وَ یَذْهَبُ زَمانُ الکلِب…</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w:t>
      </w:r>
      <w:bookmarkStart w:id="164" w:name="pg3430_34296"/>
    </w:p>
    <w:p>
      <w:pPr>
        <w:pStyle w:val="BookText"/>
        <w:rPr/>
      </w:pPr>
      <w:bookmarkEnd w:id="164"/>
      <w:r>
        <w:rPr>
          <w:rFonts w:ascii="IRNazanin" w:hAnsi="IRNazanin" w:eastAsia="IRNazanin"/>
          <w:color w:val="111111"/>
          <w:sz w:val="28"/>
          <w:sz w:val="28"/>
          <w:szCs w:val="28"/>
          <w:rtl w:val="true"/>
          <w:lang w:bidi="fa-IR"/>
        </w:rPr>
        <w:t>دروغ‌گویی را از بین می‌برد و روزگار سخت را برمی‌اندازد</w:t>
      </w:r>
      <w:r>
        <w:rPr>
          <w:rFonts w:eastAsia="IRNazanin" w:cs="IRNazanin"/>
          <w:color w:val="111111"/>
          <w:sz w:val="28"/>
          <w:szCs w:val="28"/>
          <w:rtl w:val="true"/>
          <w:lang w:bidi="fa-IR"/>
        </w:rPr>
        <w:t>».</w:t>
      </w:r>
    </w:p>
    <w:p>
      <w:pPr>
        <w:pStyle w:val="Heading3"/>
        <w:numPr>
          <w:ilvl w:val="2"/>
          <w:numId w:val="1"/>
        </w:numPr>
        <w:rPr/>
      </w:pPr>
      <w:bookmarkStart w:id="165" w:name="__RefHeading___Toc3050950_2749589250"/>
      <w:bookmarkStart w:id="166" w:name="_Toc62"/>
      <w:bookmarkEnd w:id="165"/>
      <w:r>
        <w:rPr/>
        <w:t>25</w:t>
      </w:r>
      <w:r>
        <w:rPr>
          <w:rtl w:val="true"/>
        </w:rPr>
        <w:t xml:space="preserve">. </w:t>
      </w:r>
      <w:r>
        <w:rPr>
          <w:rtl w:val="true"/>
        </w:rPr>
        <w:t>اجرای تعالیم و قوانین الهی</w:t>
      </w:r>
      <w:bookmarkEnd w:id="166"/>
    </w:p>
    <w:p>
      <w:pPr>
        <w:pStyle w:val="BookText"/>
        <w:rPr/>
      </w:pPr>
      <w:r>
        <w:rPr>
          <w:rFonts w:ascii="IRNazanin" w:hAnsi="IRNazanin" w:eastAsia="IRNazanin"/>
          <w:color w:val="111111"/>
          <w:sz w:val="28"/>
          <w:sz w:val="28"/>
          <w:szCs w:val="28"/>
          <w:rtl w:val="true"/>
          <w:lang w:bidi="fa-IR"/>
        </w:rPr>
        <w:t xml:space="preserve">پایبندی به دستورات و تکالیف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پویایی و ماندگاری جوامع و راه درخشان بهْ روزی و رستگاری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کامل و بهینة آنها، یا به کار بستن ناقص و ضعیف آنها در اجتماع، موجب زوال و فروکاهیدگی آن و زندگی مضطرب، نابسامان و غیر الهی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لایَبقی مُوضِعُ قَدَمِ اِلاّ وطئهُ و اَقامَ فیه الدّینَ الواجِبِ لِلهِ</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 در روی زمین نمی‌ماند جز اینکه به آنجا گام می‌نهد و آیینی را که از سوی خداوند واجب گشته، اقامه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یُمَهّدُ الاَرضَ و یُحیی السُنَّةَو الفَرْضَ</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سنّت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حُدُودَ الله و یَحْکمُ بِحُکمِ اللهِ</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حدود الهی را اجرا می‌کند و به حکم خداوندی، حکم می‌نماید</w:t>
      </w:r>
      <w:r>
        <w:rPr>
          <w:rFonts w:eastAsia="IRNazanin" w:cs="IRNazanin"/>
          <w:color w:val="111111"/>
          <w:sz w:val="28"/>
          <w:szCs w:val="28"/>
          <w:rtl w:val="true"/>
          <w:lang w:bidi="fa-IR"/>
        </w:rPr>
        <w:t>».</w:t>
      </w:r>
      <w:bookmarkStart w:id="167" w:name="pg3430_34297"/>
    </w:p>
    <w:p>
      <w:pPr>
        <w:pStyle w:val="Heading2"/>
        <w:numPr>
          <w:ilvl w:val="1"/>
          <w:numId w:val="1"/>
        </w:numPr>
        <w:rPr/>
      </w:pPr>
      <w:bookmarkStart w:id="168" w:name="__RefHeading___Toc3050952_2749589250"/>
      <w:bookmarkStart w:id="169" w:name="_Toc63"/>
      <w:bookmarkEnd w:id="167"/>
      <w:bookmarkEnd w:id="168"/>
      <w:r>
        <w:rPr>
          <w:rtl w:val="true"/>
        </w:rPr>
        <w:t>فصل چهارم</w:t>
      </w:r>
      <w:r>
        <w:rPr>
          <w:rtl w:val="true"/>
        </w:rPr>
        <w:t xml:space="preserve">: </w:t>
      </w:r>
      <w:r>
        <w:rPr>
          <w:rtl w:val="true"/>
        </w:rPr>
        <w:t>مدیریت مهدوی</w:t>
      </w:r>
      <w:bookmarkEnd w:id="1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3050954_2749589250"/>
      <w:bookmarkStart w:id="171" w:name="_Toc64"/>
      <w:bookmarkEnd w:id="170"/>
      <w:r>
        <w:rPr>
          <w:rtl w:val="true"/>
        </w:rPr>
        <w:t>اشاره</w:t>
      </w:r>
      <w:bookmarkStart w:id="172" w:name="pg3430_34298"/>
      <w:bookmarkEnd w:id="171"/>
    </w:p>
    <w:p>
      <w:pPr>
        <w:pStyle w:val="BookText"/>
        <w:rPr/>
      </w:pPr>
      <w:bookmarkEnd w:id="172"/>
      <w:r>
        <w:rPr>
          <w:rFonts w:ascii="IRNazanin" w:hAnsi="IRNazanin" w:eastAsia="IRNazanin"/>
          <w:color w:val="111111"/>
          <w:sz w:val="28"/>
          <w:sz w:val="28"/>
          <w:szCs w:val="28"/>
          <w:rtl w:val="true"/>
          <w:lang w:bidi="fa-IR"/>
        </w:rPr>
        <w:t>مدیریت و ادارة جامعه منتظر، در صورتی کارآمد و مقبول خواهد بود که براساس الگوی مهدوی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احادیث به روشنی مؤلفه‌ها و ویژگی‌های مدیریت مهدوی را بیان کرده‌اند</w:t>
      </w:r>
    </w:p>
    <w:p>
      <w:pPr>
        <w:pStyle w:val="Heading3"/>
        <w:numPr>
          <w:ilvl w:val="2"/>
          <w:numId w:val="1"/>
        </w:numPr>
        <w:rPr/>
      </w:pPr>
      <w:bookmarkStart w:id="173" w:name="__RefHeading___Toc3050956_2749589250"/>
      <w:bookmarkStart w:id="174" w:name="_Toc65"/>
      <w:bookmarkEnd w:id="173"/>
      <w:r>
        <w:rPr/>
        <w:t>1</w:t>
      </w:r>
      <w:r>
        <w:rPr>
          <w:rtl w:val="true"/>
        </w:rPr>
        <w:t xml:space="preserve">. </w:t>
      </w:r>
      <w:r>
        <w:rPr>
          <w:rtl w:val="true"/>
        </w:rPr>
        <w:t>ایجاد وفاق بین امّت</w:t>
      </w:r>
      <w:bookmarkEnd w:id="174"/>
    </w:p>
    <w:p>
      <w:pPr>
        <w:pStyle w:val="BookText"/>
        <w:rPr/>
      </w:pPr>
      <w:r>
        <w:rPr>
          <w:rFonts w:ascii="IRNazanin" w:hAnsi="IRNazanin" w:eastAsia="IRNazanin"/>
          <w:color w:val="111111"/>
          <w:sz w:val="28"/>
          <w:sz w:val="28"/>
          <w:szCs w:val="28"/>
          <w:rtl w:val="true"/>
          <w:lang w:bidi="fa-IR"/>
        </w:rPr>
        <w:t>دولت مردان وظیفه دارند با الگو گرفتن از حضرت مهدی علیه السلام درصدد ایجاد وفاق ملّی و اتحاد اسلامی باشند همان گونه که روش حکومت حضرت مهدی علیه السلام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حضرت مهدی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الله عزّوجلّ الحقّ و العدل فی البلاد و یحسن حال عامة العباد و یجمع الله الکلمة و یولّف بین قلوب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واسطه او حق را ظاهر و عدل را در شهرها گسترش می‌دهد و حال عموم مردم را بهبود می‌بخشد و وحدت کلمه پدید آورده و بین قلب‌های گوناگون اُلفت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جامع الکلمة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کسی که سخن‌ها را بر تقوا جمع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یا مفضل لیرفع عن الملل و الادیان الاختلاف و یکون الدین کلّه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175" w:name="pg3430_34299"/>
    </w:p>
    <w:p>
      <w:pPr>
        <w:pStyle w:val="BookText"/>
        <w:rPr/>
      </w:pPr>
      <w:bookmarkEnd w:id="175"/>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به طور حتم از ملت‌ها و دین‌ها اختلاف را برمی دارد و تمام دین یکی خواهد شد</w:t>
      </w:r>
      <w:r>
        <w:rPr>
          <w:rFonts w:eastAsia="IRNazanin" w:cs="IRNazanin"/>
          <w:color w:val="111111"/>
          <w:sz w:val="28"/>
          <w:szCs w:val="28"/>
          <w:rtl w:val="true"/>
          <w:lang w:bidi="fa-IR"/>
        </w:rPr>
        <w:t>.»</w:t>
      </w:r>
    </w:p>
    <w:p>
      <w:pPr>
        <w:pStyle w:val="Heading3"/>
        <w:numPr>
          <w:ilvl w:val="2"/>
          <w:numId w:val="1"/>
        </w:numPr>
        <w:rPr/>
      </w:pPr>
      <w:bookmarkStart w:id="176" w:name="__RefHeading___Toc3050958_2749589250"/>
      <w:bookmarkStart w:id="177" w:name="_Toc66"/>
      <w:bookmarkEnd w:id="176"/>
      <w:r>
        <w:rPr/>
        <w:t>2</w:t>
      </w:r>
      <w:r>
        <w:rPr>
          <w:rtl w:val="true"/>
        </w:rPr>
        <w:t xml:space="preserve">. </w:t>
      </w:r>
      <w:r>
        <w:rPr>
          <w:rtl w:val="true"/>
        </w:rPr>
        <w:t>پناه مردم بودن</w:t>
      </w:r>
      <w:bookmarkEnd w:id="177"/>
    </w:p>
    <w:p>
      <w:pPr>
        <w:pStyle w:val="BookText"/>
        <w:rPr/>
      </w:pPr>
      <w:r>
        <w:rPr>
          <w:rFonts w:ascii="IRNazanin" w:hAnsi="IRNazanin" w:eastAsia="IRNazanin"/>
          <w:color w:val="111111"/>
          <w:sz w:val="28"/>
          <w:sz w:val="28"/>
          <w:szCs w:val="28"/>
          <w:rtl w:val="true"/>
          <w:lang w:bidi="fa-IR"/>
        </w:rPr>
        <w:t>مسئولان کشور اسلامی باید در شداید و مشکلات پناهگاه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یأوی الی المهدی امّته کما یأوی النحلة الی یعسوبها…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مهدی به او پناه می‌برند، همان گونه که زنبور به دور ملکه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فی امّتی، یبعثه الله غیاثا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امّت من مهدی ـ علیه السلام ـ قیام می‌کند، خداوند او را برای فریادرسی مردمان بر می‌انگیزاند</w:t>
      </w:r>
      <w:r>
        <w:rPr>
          <w:rFonts w:eastAsia="IRNazanin" w:cs="IRNazanin"/>
          <w:color w:val="111111"/>
          <w:sz w:val="28"/>
          <w:szCs w:val="28"/>
          <w:rtl w:val="true"/>
          <w:lang w:bidi="fa-IR"/>
        </w:rPr>
        <w:t>.»</w:t>
      </w:r>
    </w:p>
    <w:p>
      <w:pPr>
        <w:pStyle w:val="Heading3"/>
        <w:numPr>
          <w:ilvl w:val="2"/>
          <w:numId w:val="1"/>
        </w:numPr>
        <w:rPr/>
      </w:pPr>
      <w:bookmarkStart w:id="178" w:name="__RefHeading___Toc3050960_2749589250"/>
      <w:bookmarkStart w:id="179" w:name="_Toc67"/>
      <w:bookmarkEnd w:id="178"/>
      <w:r>
        <w:rPr/>
        <w:t>3</w:t>
      </w:r>
      <w:r>
        <w:rPr>
          <w:rtl w:val="true"/>
        </w:rPr>
        <w:t xml:space="preserve">. </w:t>
      </w:r>
      <w:r>
        <w:rPr>
          <w:rtl w:val="true"/>
        </w:rPr>
        <w:t>جاذبه داشتن</w:t>
      </w:r>
      <w:bookmarkEnd w:id="179"/>
    </w:p>
    <w:p>
      <w:pPr>
        <w:pStyle w:val="BookText"/>
        <w:rPr/>
      </w:pPr>
      <w:r>
        <w:rPr>
          <w:rFonts w:ascii="IRNazanin" w:hAnsi="IRNazanin" w:eastAsia="IRNazanin"/>
          <w:color w:val="111111"/>
          <w:sz w:val="28"/>
          <w:sz w:val="28"/>
          <w:szCs w:val="28"/>
          <w:rtl w:val="true"/>
          <w:lang w:bidi="fa-IR"/>
        </w:rPr>
        <w:t>مسئولان باید سعی کنند برای مردم و حتّی غیر مسلمانان جاذبه داشته و با سخنان و عملکرد خود مردم را به اسلام جذب نمایند همان گونه که عملکرد حضرت مهدی علیه السلام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نظرت الیه الیهود اسلمت الاّ قلیلا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 بر او نظر کند به جز اندکی، ـ همه ـ اسلام خواهند آورد</w:t>
      </w:r>
      <w:r>
        <w:rPr>
          <w:rFonts w:eastAsia="IRNazanin" w:cs="IRNazanin"/>
          <w:color w:val="111111"/>
          <w:sz w:val="28"/>
          <w:szCs w:val="28"/>
          <w:rtl w:val="true"/>
          <w:lang w:bidi="fa-IR"/>
        </w:rPr>
        <w:t>.»</w:t>
      </w:r>
    </w:p>
    <w:p>
      <w:pPr>
        <w:pStyle w:val="Heading3"/>
        <w:numPr>
          <w:ilvl w:val="2"/>
          <w:numId w:val="1"/>
        </w:numPr>
        <w:rPr/>
      </w:pPr>
      <w:bookmarkStart w:id="180" w:name="__RefHeading___Toc3050962_2749589250"/>
      <w:bookmarkStart w:id="181" w:name="_Toc68"/>
      <w:bookmarkEnd w:id="180"/>
      <w:r>
        <w:rPr/>
        <w:t>4</w:t>
      </w:r>
      <w:r>
        <w:rPr>
          <w:rtl w:val="true"/>
        </w:rPr>
        <w:t xml:space="preserve">. </w:t>
      </w:r>
      <w:r>
        <w:rPr>
          <w:rtl w:val="true"/>
        </w:rPr>
        <w:t>سبقت گرفتن در کارهای نیک</w:t>
      </w:r>
      <w:bookmarkEnd w:id="18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مردان اگر بخواهند جامعه مهدوی گردد و زمینه ساز عملی حکومت او باشند، باید به آن حضرت و اصحابش اقتدا کرده و در خوبی‌ها از دیگران سبقت بگیرند</w:t>
      </w:r>
      <w:r>
        <w:rPr>
          <w:rFonts w:eastAsia="IRNazanin" w:cs="IRNazanin"/>
          <w:color w:val="111111"/>
          <w:sz w:val="28"/>
          <w:szCs w:val="28"/>
          <w:rtl w:val="true"/>
          <w:lang w:bidi="fa-IR"/>
        </w:rPr>
        <w:t>.</w:t>
      </w:r>
      <w:bookmarkStart w:id="182" w:name="pg3430_34300"/>
    </w:p>
    <w:p>
      <w:pPr>
        <w:pStyle w:val="BookText"/>
        <w:rPr/>
      </w:pPr>
      <w:bookmarkEnd w:id="182"/>
      <w:r>
        <w:rPr>
          <w:rFonts w:ascii="Amiri" w:hAnsi="Amiri" w:eastAsia="Amiri" w:cs="Amiri"/>
          <w:color w:val="111111"/>
          <w:sz w:val="28"/>
          <w:sz w:val="28"/>
          <w:szCs w:val="28"/>
          <w:rtl w:val="true"/>
          <w:lang w:bidi="ar-SA"/>
        </w:rPr>
        <w:t xml:space="preserve">از امام صادق علیه السلام نقل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نیکی‌ها و اعمال خیر، بر یکدیگر سبقت جویید، هر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القائم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شان حضرت قائم ـ علیه السلام ـ و اصحاب او نازل شده است</w:t>
      </w:r>
      <w:r>
        <w:rPr>
          <w:rFonts w:eastAsia="IRNazanin" w:cs="IRNazanin"/>
          <w:color w:val="111111"/>
          <w:sz w:val="28"/>
          <w:szCs w:val="28"/>
          <w:rtl w:val="true"/>
          <w:lang w:bidi="fa-IR"/>
        </w:rPr>
        <w:t>.»</w:t>
      </w:r>
    </w:p>
    <w:p>
      <w:pPr>
        <w:pStyle w:val="Heading3"/>
        <w:numPr>
          <w:ilvl w:val="2"/>
          <w:numId w:val="1"/>
        </w:numPr>
        <w:rPr/>
      </w:pPr>
      <w:bookmarkStart w:id="183" w:name="__RefHeading___Toc3050964_2749589250"/>
      <w:bookmarkStart w:id="184" w:name="_Toc69"/>
      <w:bookmarkEnd w:id="183"/>
      <w:r>
        <w:rPr/>
        <w:t>5</w:t>
      </w:r>
      <w:r>
        <w:rPr>
          <w:rtl w:val="true"/>
        </w:rPr>
        <w:t xml:space="preserve">. </w:t>
      </w:r>
      <w:r>
        <w:rPr>
          <w:rtl w:val="true"/>
        </w:rPr>
        <w:t>کوشش برای گسترش عدالت</w:t>
      </w:r>
      <w:bookmarkEnd w:id="184"/>
    </w:p>
    <w:p>
      <w:pPr>
        <w:pStyle w:val="BookText"/>
        <w:rPr/>
      </w:pPr>
      <w:r>
        <w:rPr>
          <w:rFonts w:ascii="IRNazanin" w:hAnsi="IRNazanin" w:eastAsia="IRNazanin"/>
          <w:color w:val="111111"/>
          <w:sz w:val="28"/>
          <w:sz w:val="28"/>
          <w:szCs w:val="28"/>
          <w:rtl w:val="true"/>
          <w:lang w:bidi="fa-IR"/>
        </w:rPr>
        <w:t>دولت مردان باید نهایت سعی و کوشش خود را در گسترش عدل که یکی از اهداف حضرت مهدی علیه السلام است،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در 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یملأ قلوب عباده عبادة و یسعهم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بندگان را پر از عدالت کرده و عدلش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علیهم جوف بیوتهم کما یدخل الحرّ و 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عدالت او داخل خانه‌های آنان خواهد رفت همان گونه که گرما و سرما چنین خواهد کرد</w:t>
      </w:r>
      <w:r>
        <w:rPr>
          <w:rFonts w:eastAsia="IRNazanin" w:cs="IRNazanin"/>
          <w:color w:val="111111"/>
          <w:sz w:val="28"/>
          <w:szCs w:val="28"/>
          <w:rtl w:val="true"/>
          <w:lang w:bidi="fa-IR"/>
        </w:rPr>
        <w:t>.»</w:t>
      </w:r>
    </w:p>
    <w:p>
      <w:pPr>
        <w:pStyle w:val="Heading3"/>
        <w:numPr>
          <w:ilvl w:val="2"/>
          <w:numId w:val="1"/>
        </w:numPr>
        <w:rPr/>
      </w:pPr>
      <w:bookmarkStart w:id="185" w:name="__RefHeading___Toc3050966_2749589250"/>
      <w:bookmarkStart w:id="186" w:name="_Toc70"/>
      <w:bookmarkEnd w:id="185"/>
      <w:r>
        <w:rPr/>
        <w:t>6</w:t>
      </w:r>
      <w:r>
        <w:rPr>
          <w:rtl w:val="true"/>
        </w:rPr>
        <w:t xml:space="preserve">. </w:t>
      </w:r>
      <w:r>
        <w:rPr>
          <w:rtl w:val="true"/>
        </w:rPr>
        <w:t>بی‌نیاز کردن مردم با معنویات</w:t>
      </w:r>
      <w:bookmarkEnd w:id="186"/>
    </w:p>
    <w:p>
      <w:pPr>
        <w:pStyle w:val="BookText"/>
        <w:rPr/>
      </w:pPr>
      <w:r>
        <w:rPr>
          <w:rFonts w:ascii="IRNazanin" w:hAnsi="IRNazanin" w:eastAsia="IRNazanin"/>
          <w:color w:val="111111"/>
          <w:sz w:val="28"/>
          <w:sz w:val="28"/>
          <w:szCs w:val="28"/>
          <w:rtl w:val="true"/>
          <w:lang w:bidi="fa-IR"/>
        </w:rPr>
        <w:t>مسئولان باید سعی کنند تا مردم را با معنویات و نورانیّت دل بی‌نیاز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اذا قام اشرقت الأرض بنور ربّها و استغنی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زمین به نور پروردگارش روشن می‌گردد و مردم همگی طلب بی‌نیازی می‌کنند</w:t>
      </w:r>
      <w:r>
        <w:rPr>
          <w:rFonts w:eastAsia="IRNazanin" w:cs="IRNazanin"/>
          <w:color w:val="111111"/>
          <w:sz w:val="28"/>
          <w:szCs w:val="28"/>
          <w:rtl w:val="true"/>
          <w:lang w:bidi="fa-IR"/>
        </w:rPr>
        <w:t>.»</w:t>
      </w:r>
      <w:bookmarkStart w:id="187" w:name="pg3430_34301"/>
    </w:p>
    <w:p>
      <w:pPr>
        <w:pStyle w:val="Heading3"/>
        <w:numPr>
          <w:ilvl w:val="2"/>
          <w:numId w:val="1"/>
        </w:numPr>
        <w:rPr/>
      </w:pPr>
      <w:bookmarkStart w:id="188" w:name="__RefHeading___Toc3050968_2749589250"/>
      <w:bookmarkStart w:id="189" w:name="_Toc71"/>
      <w:bookmarkEnd w:id="187"/>
      <w:bookmarkEnd w:id="188"/>
      <w:r>
        <w:rPr/>
        <w:t>7</w:t>
      </w:r>
      <w:r>
        <w:rPr>
          <w:rtl w:val="true"/>
        </w:rPr>
        <w:t xml:space="preserve">. </w:t>
      </w:r>
      <w:r>
        <w:rPr>
          <w:rtl w:val="true"/>
        </w:rPr>
        <w:t>جلب رضایت مردم</w:t>
      </w:r>
      <w:bookmarkEnd w:id="189"/>
    </w:p>
    <w:p>
      <w:pPr>
        <w:pStyle w:val="BookText"/>
        <w:rPr/>
      </w:pPr>
      <w:r>
        <w:rPr>
          <w:rFonts w:ascii="IRNazanin" w:hAnsi="IRNazanin" w:eastAsia="IRNazanin"/>
          <w:color w:val="111111"/>
          <w:sz w:val="28"/>
          <w:sz w:val="28"/>
          <w:szCs w:val="28"/>
          <w:rtl w:val="true"/>
          <w:lang w:bidi="fa-IR"/>
        </w:rPr>
        <w:t>کسانی که به حکومت و یا پست و مقامی رسیدند باید در حدّ امکان رضایت ارباب رجوع را به دست آورده و آنان را خشنود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حکومت حضرت مهدی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فی خلافته اهل الارض و اهل السماء و الطیر فی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خلافتش اهل زمین و آسمان و پرندگان هوا راضی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عنه ساکن السماء و ساکن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ساکنان آسمان و زمین راضی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 ساکن السماء و ساکن الارض… یتمنی الحیاء الاموات لیروا العدل و الطمانینة…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آسمان و زمین او را دوست می‌دارند… و زنده‌ها آرزو می‌کنند که‌ای کاش مرده‌ها زنده بودند تا عدالت و آرامش را به چشم خود می‌دیدند</w:t>
      </w:r>
      <w:r>
        <w:rPr>
          <w:rFonts w:eastAsia="IRNazanin" w:cs="IRNazanin"/>
          <w:color w:val="111111"/>
          <w:sz w:val="28"/>
          <w:szCs w:val="28"/>
          <w:rtl w:val="true"/>
          <w:lang w:bidi="fa-IR"/>
        </w:rPr>
        <w:t>.»</w:t>
      </w:r>
    </w:p>
    <w:p>
      <w:pPr>
        <w:pStyle w:val="Heading3"/>
        <w:numPr>
          <w:ilvl w:val="2"/>
          <w:numId w:val="1"/>
        </w:numPr>
        <w:rPr/>
      </w:pPr>
      <w:bookmarkStart w:id="190" w:name="__RefHeading___Toc3050970_2749589250"/>
      <w:bookmarkStart w:id="191" w:name="_Toc72"/>
      <w:bookmarkEnd w:id="190"/>
      <w:r>
        <w:rPr/>
        <w:t>8</w:t>
      </w:r>
      <w:r>
        <w:rPr>
          <w:rtl w:val="true"/>
        </w:rPr>
        <w:t xml:space="preserve">. </w:t>
      </w:r>
      <w:r>
        <w:rPr>
          <w:rtl w:val="true"/>
        </w:rPr>
        <w:t>حفظ ارتباط مردمی</w:t>
      </w:r>
      <w:bookmarkEnd w:id="191"/>
    </w:p>
    <w:p>
      <w:pPr>
        <w:pStyle w:val="BookText"/>
        <w:rPr/>
      </w:pPr>
      <w:r>
        <w:rPr>
          <w:rFonts w:ascii="IRNazanin" w:hAnsi="IRNazanin" w:eastAsia="IRNazanin"/>
          <w:color w:val="111111"/>
          <w:sz w:val="28"/>
          <w:sz w:val="28"/>
          <w:szCs w:val="28"/>
          <w:rtl w:val="true"/>
          <w:lang w:bidi="fa-IR"/>
        </w:rPr>
        <w:t>مسئولان و دولت مردان گرچه به جهت مسایل امنیتی و اشتغالات زیادی که دارند نمی‌توانند زیاد با مردم ارتباط نزدیک داشته باشند ولی وظیفه دارند تا ارتباط مردمی را حفظ کرده و از درد دل آنان آگاهی پیدا کنند، همان گونه که حضرت مهدی علیه السلام در عصر غیبت صغری ارتباط خود را با مردم از راه وکلا و سفیران حفظ نمود، ولی چون از این راه سوءاستفاده‌ها شد و مدعیان سفارت پدید آمدند و برای مردم و امام مشکل ساز شدند، لذا نظام سفارت و وکالت برچیده شد و بعد از آن، خود حضرت در مواقع ضروری به فریاد شیعیان رسیده و رفع گرفتاری نمودند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در توقیع خود به 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 لا ناسین لذکرکم، و لولا ذلک لنزل بکم</w:t>
      </w:r>
      <w:bookmarkStart w:id="192" w:name="pg3430_34302"/>
    </w:p>
    <w:p>
      <w:pPr>
        <w:pStyle w:val="BookText"/>
        <w:rPr/>
      </w:pPr>
      <w:bookmarkEnd w:id="192"/>
      <w:r>
        <w:rPr>
          <w:rFonts w:ascii="IRNazanin" w:hAnsi="IRNazanin" w:eastAsia="IRNazanin"/>
          <w:color w:val="111111"/>
          <w:sz w:val="28"/>
          <w:sz w:val="28"/>
          <w:szCs w:val="28"/>
          <w:rtl w:val="true"/>
          <w:lang w:bidi="fa-IR"/>
        </w:rPr>
        <w:t>اللأواء و اصطلمکم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رسیدگی و سرپرستی شما کوتاهی و اهمال نکرده و یاد شما را از خاطر نبرده ایم که اگر جز این بود دشواری‌ها و مصیبت‌ها بر شما فرود می‌آمد و دشمنان، شما را ریشه کن می‌نمودند</w:t>
      </w:r>
      <w:r>
        <w:rPr>
          <w:rFonts w:eastAsia="IRNazanin" w:cs="IRNazanin"/>
          <w:color w:val="111111"/>
          <w:sz w:val="28"/>
          <w:szCs w:val="28"/>
          <w:rtl w:val="true"/>
          <w:lang w:bidi="fa-IR"/>
        </w:rPr>
        <w:t>.»</w:t>
      </w:r>
    </w:p>
    <w:p>
      <w:pPr>
        <w:pStyle w:val="Heading3"/>
        <w:numPr>
          <w:ilvl w:val="2"/>
          <w:numId w:val="1"/>
        </w:numPr>
        <w:rPr/>
      </w:pPr>
      <w:bookmarkStart w:id="193" w:name="__RefHeading___Toc3050972_2749589250"/>
      <w:bookmarkStart w:id="194" w:name="_Toc73"/>
      <w:bookmarkEnd w:id="193"/>
      <w:r>
        <w:rPr/>
        <w:t>9</w:t>
      </w:r>
      <w:r>
        <w:rPr>
          <w:rtl w:val="true"/>
        </w:rPr>
        <w:t xml:space="preserve">. </w:t>
      </w:r>
      <w:r>
        <w:rPr>
          <w:rtl w:val="true"/>
        </w:rPr>
        <w:t>معیار اخلاص در انتخاب وزیران</w:t>
      </w:r>
      <w:bookmarkEnd w:id="194"/>
    </w:p>
    <w:p>
      <w:pPr>
        <w:pStyle w:val="BookText"/>
        <w:rPr/>
      </w:pPr>
      <w:r>
        <w:rPr>
          <w:rFonts w:ascii="IRNazanin" w:hAnsi="IRNazanin" w:eastAsia="IRNazanin"/>
          <w:color w:val="111111"/>
          <w:sz w:val="28"/>
          <w:sz w:val="28"/>
          <w:szCs w:val="28"/>
          <w:rtl w:val="true"/>
          <w:lang w:bidi="fa-IR"/>
        </w:rPr>
        <w:t>رئیس دولت اسلامی وظیفه دارد در انتخاب وزیران دو صفت را معیار قرار دهد، یکی اخلاص در عمل و دیگری برتری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جواد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اجتمعت له هذه العدة من اهل الاخلاص اظهر الله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حضرت این تعداد از مخلصین فراهم شود، خداوند امر او را ظاهر خواهد نمود…</w:t>
      </w:r>
      <w:r>
        <w:rPr>
          <w:rFonts w:eastAsia="IRNazanin" w:cs="IRNazanin"/>
          <w:color w:val="111111"/>
          <w:sz w:val="28"/>
          <w:szCs w:val="28"/>
          <w:rtl w:val="true"/>
          <w:lang w:bidi="fa-IR"/>
        </w:rPr>
        <w:t>».</w:t>
      </w:r>
    </w:p>
    <w:p>
      <w:pPr>
        <w:pStyle w:val="Heading3"/>
        <w:numPr>
          <w:ilvl w:val="2"/>
          <w:numId w:val="1"/>
        </w:numPr>
        <w:rPr/>
      </w:pPr>
      <w:bookmarkStart w:id="195" w:name="__RefHeading___Toc3050974_2749589250"/>
      <w:bookmarkStart w:id="196" w:name="_Toc74"/>
      <w:bookmarkEnd w:id="195"/>
      <w:r>
        <w:rPr/>
        <w:t>10</w:t>
      </w:r>
      <w:r>
        <w:rPr>
          <w:rtl w:val="true"/>
        </w:rPr>
        <w:t xml:space="preserve">. </w:t>
      </w:r>
      <w:r>
        <w:rPr>
          <w:rtl w:val="true"/>
        </w:rPr>
        <w:t>دستور به عمران و نیکی</w:t>
      </w:r>
      <w:bookmarkEnd w:id="196"/>
    </w:p>
    <w:p>
      <w:pPr>
        <w:pStyle w:val="BookText"/>
        <w:rPr/>
      </w:pPr>
      <w:r>
        <w:rPr>
          <w:rFonts w:ascii="IRNazanin" w:hAnsi="IRNazanin" w:eastAsia="IRNazanin"/>
          <w:color w:val="111111"/>
          <w:sz w:val="28"/>
          <w:sz w:val="28"/>
          <w:szCs w:val="28"/>
          <w:rtl w:val="true"/>
          <w:lang w:bidi="fa-IR"/>
        </w:rPr>
        <w:t>رئیس دولت اسلامی باید به وزیران خود دستور دهد تا به مردم نیکی کرده و شهرها را آباد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درباره حضرت مهدی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المهدی اصحابه فی جمیع البلدان و یأمرهم بالعدل و الاحسان و یجعلهم حکاما فی الأقالیم و یأمرهم بعمران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ـ علیه السلام ـ اصحاب خود را به تمام شهرها می‌فرستد و آنان را به عدل و نیکی فرمان داده و حاکمان در کشورهای اسلامی قرار می‌نماید و فرمان می‌دهد تا شهرها را آباد سازند</w:t>
      </w:r>
      <w:r>
        <w:rPr>
          <w:rFonts w:eastAsia="IRNazanin" w:cs="IRNazanin"/>
          <w:color w:val="111111"/>
          <w:sz w:val="28"/>
          <w:szCs w:val="28"/>
          <w:rtl w:val="true"/>
          <w:lang w:bidi="fa-IR"/>
        </w:rPr>
        <w:t>.»</w:t>
      </w:r>
    </w:p>
    <w:p>
      <w:pPr>
        <w:pStyle w:val="Heading3"/>
        <w:numPr>
          <w:ilvl w:val="2"/>
          <w:numId w:val="1"/>
        </w:numPr>
        <w:rPr/>
      </w:pPr>
      <w:bookmarkStart w:id="197" w:name="__RefHeading___Toc3050976_2749589250"/>
      <w:bookmarkStart w:id="198" w:name="_Toc75"/>
      <w:bookmarkEnd w:id="197"/>
      <w:r>
        <w:rPr/>
        <w:t>11</w:t>
      </w:r>
      <w:r>
        <w:rPr>
          <w:rtl w:val="true"/>
        </w:rPr>
        <w:t xml:space="preserve">. </w:t>
      </w:r>
      <w:r>
        <w:rPr>
          <w:rtl w:val="true"/>
        </w:rPr>
        <w:t>انتخاب افراد نجیب</w:t>
      </w:r>
      <w:bookmarkEnd w:id="198"/>
    </w:p>
    <w:p>
      <w:pPr>
        <w:pStyle w:val="BookText"/>
        <w:rPr/>
      </w:pPr>
      <w:r>
        <w:rPr>
          <w:rFonts w:ascii="IRNazanin" w:hAnsi="IRNazanin" w:eastAsia="IRNazanin"/>
          <w:color w:val="111111"/>
          <w:sz w:val="28"/>
          <w:sz w:val="28"/>
          <w:szCs w:val="28"/>
          <w:rtl w:val="true"/>
          <w:lang w:bidi="fa-IR"/>
        </w:rPr>
        <w:t>در انتخاب وزرا باید نجیبان را برگزید، همان گونه که حضرت مهدی علیه السلام در انتخاب وزیران چنین می‌نمایند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اصحاب حضرت مهدی علیه السلام را این چنین تعریف می‌کند</w:t>
      </w:r>
      <w:r>
        <w:rPr>
          <w:rFonts w:eastAsia="IRNazanin" w:cs="IRNazanin"/>
          <w:color w:val="111111"/>
          <w:sz w:val="28"/>
          <w:szCs w:val="28"/>
          <w:rtl w:val="true"/>
          <w:lang w:bidi="fa-IR"/>
        </w:rPr>
        <w:t>:</w:t>
      </w:r>
      <w:bookmarkStart w:id="199" w:name="pg3430_34303"/>
    </w:p>
    <w:p>
      <w:pPr>
        <w:pStyle w:val="BookText"/>
        <w:rPr/>
      </w:pPr>
      <w:bookmarkEnd w:id="1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نجیب می‌باشند…</w:t>
      </w:r>
      <w:r>
        <w:rPr>
          <w:rFonts w:eastAsia="IRNazanin" w:cs="IRNazanin"/>
          <w:color w:val="111111"/>
          <w:sz w:val="28"/>
          <w:szCs w:val="28"/>
          <w:rtl w:val="true"/>
          <w:lang w:bidi="fa-IR"/>
        </w:rPr>
        <w:t>».</w:t>
      </w:r>
    </w:p>
    <w:p>
      <w:pPr>
        <w:pStyle w:val="Heading3"/>
        <w:numPr>
          <w:ilvl w:val="2"/>
          <w:numId w:val="1"/>
        </w:numPr>
        <w:rPr/>
      </w:pPr>
      <w:bookmarkStart w:id="200" w:name="__RefHeading___Toc3050978_2749589250"/>
      <w:bookmarkStart w:id="201" w:name="_Toc76"/>
      <w:bookmarkEnd w:id="200"/>
      <w:r>
        <w:rPr/>
        <w:t>12</w:t>
      </w:r>
      <w:r>
        <w:rPr>
          <w:rtl w:val="true"/>
        </w:rPr>
        <w:t xml:space="preserve">. </w:t>
      </w:r>
      <w:r>
        <w:rPr>
          <w:rtl w:val="true"/>
        </w:rPr>
        <w:t>سخت گیری بر وزیران و کارگزاران</w:t>
      </w:r>
      <w:bookmarkEnd w:id="201"/>
    </w:p>
    <w:p>
      <w:pPr>
        <w:pStyle w:val="BookText"/>
        <w:rPr/>
      </w:pPr>
      <w:r>
        <w:rPr>
          <w:rFonts w:ascii="IRNazanin" w:hAnsi="IRNazanin" w:eastAsia="IRNazanin"/>
          <w:color w:val="111111"/>
          <w:sz w:val="28"/>
          <w:sz w:val="28"/>
          <w:szCs w:val="28"/>
          <w:rtl w:val="true"/>
          <w:lang w:bidi="fa-IR"/>
        </w:rPr>
        <w:t>رئیس دولت اسلامی وظیفه دارد که بر وزیران خود سخت گیر بوده و از آنان حساب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رحیم بالمساکین، شدید علی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ـ علیه السلام ـ بر مساکین رحیم و بر مدیران کشور سخت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یأخذ الوالی من غیرها عمّالها علی مساوی أعمالها و تخرج له الأرض افالیذ کبدها…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از این طایفه ـ امویان ـ نیست، عاملان حکومت را به جرم کردار زشتشان بگیرد ـ و عذری از آنان نپذیرد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گنجینه‌های خود را برون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حضرت مهدی علیه السلام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لیعزلنّ عنکم امراء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شما فرماندهان و امیرانِ ظالم را عزل خواهد کرد</w:t>
      </w:r>
      <w:r>
        <w:rPr>
          <w:rFonts w:eastAsia="IRNazanin" w:cs="IRNazanin"/>
          <w:color w:val="111111"/>
          <w:sz w:val="28"/>
          <w:szCs w:val="28"/>
          <w:rtl w:val="true"/>
          <w:lang w:bidi="fa-IR"/>
        </w:rPr>
        <w:t>.»</w:t>
      </w:r>
    </w:p>
    <w:p>
      <w:pPr>
        <w:pStyle w:val="Heading3"/>
        <w:numPr>
          <w:ilvl w:val="2"/>
          <w:numId w:val="1"/>
        </w:numPr>
        <w:rPr/>
      </w:pPr>
      <w:bookmarkStart w:id="202" w:name="__RefHeading___Toc3050980_2749589250"/>
      <w:bookmarkStart w:id="203" w:name="_Toc77"/>
      <w:bookmarkEnd w:id="202"/>
      <w:r>
        <w:rPr/>
        <w:t>13</w:t>
      </w:r>
      <w:r>
        <w:rPr>
          <w:rtl w:val="true"/>
        </w:rPr>
        <w:t xml:space="preserve">. </w:t>
      </w:r>
      <w:r>
        <w:rPr>
          <w:rtl w:val="true"/>
        </w:rPr>
        <w:t>عدالت در تقسیم بودجه</w:t>
      </w:r>
      <w:bookmarkEnd w:id="203"/>
    </w:p>
    <w:p>
      <w:pPr>
        <w:pStyle w:val="BookText"/>
        <w:rPr/>
      </w:pPr>
      <w:r>
        <w:rPr>
          <w:rFonts w:ascii="IRNazanin" w:hAnsi="IRNazanin" w:eastAsia="IRNazanin"/>
          <w:color w:val="111111"/>
          <w:sz w:val="28"/>
          <w:sz w:val="28"/>
          <w:szCs w:val="28"/>
          <w:rtl w:val="true"/>
          <w:lang w:bidi="fa-IR"/>
        </w:rPr>
        <w:t>وظیفه دولت اسلامی است که بودجه کشور را علی السویه بین تمام استان‌ها و نقاط کشور و بین افراد گوناگون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مهدی چنین خواهد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فیبعث الله عزوجل عند ذلک مهدینا… ارحمهم بالرعیة و اعدلهم بالسویّة</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در آن هنگام مهدی ما را می‌فرستند… او که از همه بیشتر به رعیت خود رحیم بوده و از</w:t>
      </w:r>
      <w:bookmarkStart w:id="204" w:name="pg3430_34304"/>
    </w:p>
    <w:p>
      <w:pPr>
        <w:pStyle w:val="BookText"/>
        <w:rPr/>
      </w:pPr>
      <w:bookmarkEnd w:id="204"/>
      <w:r>
        <w:rPr>
          <w:rFonts w:ascii="IRNazanin" w:hAnsi="IRNazanin" w:eastAsia="IRNazanin"/>
          <w:color w:val="111111"/>
          <w:sz w:val="28"/>
          <w:sz w:val="28"/>
          <w:szCs w:val="28"/>
          <w:rtl w:val="true"/>
          <w:lang w:bidi="fa-IR"/>
        </w:rPr>
        <w:t>همه بیشتر به طور مساوات عدالت را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 اهل البیت قسّم بالسویّة و عدل فی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اهل بیت قیام کند به طور مساوی بودجه را تقسیم کرده و در بین مردم به عدالت رفتار خواهد نمود…</w:t>
      </w:r>
      <w:r>
        <w:rPr>
          <w:rFonts w:eastAsia="IRNazanin" w:cs="IRNazanin"/>
          <w:color w:val="111111"/>
          <w:sz w:val="28"/>
          <w:szCs w:val="28"/>
          <w:rtl w:val="true"/>
          <w:lang w:bidi="fa-IR"/>
        </w:rPr>
        <w:t>».</w:t>
      </w:r>
    </w:p>
    <w:p>
      <w:pPr>
        <w:pStyle w:val="Heading3"/>
        <w:numPr>
          <w:ilvl w:val="2"/>
          <w:numId w:val="1"/>
        </w:numPr>
        <w:rPr/>
      </w:pPr>
      <w:bookmarkStart w:id="205" w:name="__RefHeading___Toc3050982_2749589250"/>
      <w:bookmarkStart w:id="206" w:name="_Toc78"/>
      <w:bookmarkEnd w:id="205"/>
      <w:r>
        <w:rPr/>
        <w:t>14</w:t>
      </w:r>
      <w:r>
        <w:rPr>
          <w:rtl w:val="true"/>
        </w:rPr>
        <w:t xml:space="preserve">. </w:t>
      </w:r>
      <w:r>
        <w:rPr>
          <w:rtl w:val="true"/>
        </w:rPr>
        <w:t>ایجاد اشتغال</w:t>
      </w:r>
      <w:bookmarkEnd w:id="206"/>
    </w:p>
    <w:p>
      <w:pPr>
        <w:pStyle w:val="BookText"/>
        <w:rPr/>
      </w:pPr>
      <w:r>
        <w:rPr>
          <w:rFonts w:ascii="IRNazanin" w:hAnsi="IRNazanin" w:eastAsia="IRNazanin"/>
          <w:color w:val="111111"/>
          <w:sz w:val="28"/>
          <w:sz w:val="28"/>
          <w:szCs w:val="28"/>
          <w:rtl w:val="true"/>
          <w:lang w:bidi="fa-IR"/>
        </w:rPr>
        <w:t>دولت مردان وظیفه دارند تا برای مردم شغل فراهم ساخته و آنان را به کار و کسب مشغول سازند تا از این راه زندگی آبرومندانه‌ای را برای خود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حضرت علی علیه السلام درباره حضرت مهدی علیه السلام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صاحب الرایة… یمهّد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پرچم ـ مهدی علیه السلام ـ ظهور می‌کند…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کردن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می‌سازد…</w:t>
      </w:r>
      <w:r>
        <w:rPr>
          <w:rFonts w:eastAsia="IRNazanin" w:cs="IRNazanin"/>
          <w:color w:val="111111"/>
          <w:sz w:val="28"/>
          <w:szCs w:val="28"/>
          <w:rtl w:val="true"/>
          <w:lang w:bidi="fa-IR"/>
        </w:rPr>
        <w:t>».</w:t>
      </w:r>
    </w:p>
    <w:p>
      <w:pPr>
        <w:pStyle w:val="Heading3"/>
        <w:numPr>
          <w:ilvl w:val="2"/>
          <w:numId w:val="1"/>
        </w:numPr>
        <w:rPr/>
      </w:pPr>
      <w:bookmarkStart w:id="207" w:name="__RefHeading___Toc3050984_2749589250"/>
      <w:bookmarkStart w:id="208" w:name="_Toc79"/>
      <w:bookmarkEnd w:id="207"/>
      <w:r>
        <w:rPr/>
        <w:t>15</w:t>
      </w:r>
      <w:r>
        <w:rPr>
          <w:rtl w:val="true"/>
        </w:rPr>
        <w:t xml:space="preserve">. </w:t>
      </w:r>
      <w:r>
        <w:rPr>
          <w:rtl w:val="true"/>
        </w:rPr>
        <w:t>خدمت بی‌منّت</w:t>
      </w:r>
      <w:bookmarkEnd w:id="208"/>
    </w:p>
    <w:p>
      <w:pPr>
        <w:pStyle w:val="BookText"/>
        <w:rPr/>
      </w:pPr>
      <w:r>
        <w:rPr>
          <w:rFonts w:ascii="IRNazanin" w:hAnsi="IRNazanin" w:eastAsia="IRNazanin"/>
          <w:color w:val="111111"/>
          <w:sz w:val="28"/>
          <w:sz w:val="28"/>
          <w:szCs w:val="28"/>
          <w:rtl w:val="true"/>
          <w:lang w:bidi="fa-IR"/>
        </w:rPr>
        <w:t>مسئولان و دولت مردان در نظام اسلامی نباید در خدمتگذاری به مردم بر آنان منّت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مهدی علیه السلام از پیامبر صلی الله علیه و آله و 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عند انقطاع من الزمان و ظهور الفتن رجل یقال له المهدی، عطاؤه 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گذشتِ بخشی از زمان و ظهور فتنه‌ها مردی خواهد آمد که به او مهدی می‌گویند، عطاهای او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بودن عطای حضرت مهدی علیه السلام ممکن است کنایه از بی‌منت بودن آن باشد زیرا که اگر کسی چیزی را با منت به شخصی دهد برای او گوارا نخواهد بود</w:t>
      </w:r>
      <w:r>
        <w:rPr>
          <w:rFonts w:eastAsia="IRNazanin" w:cs="IRNazanin"/>
          <w:color w:val="111111"/>
          <w:sz w:val="28"/>
          <w:szCs w:val="28"/>
          <w:rtl w:val="true"/>
          <w:lang w:bidi="fa-IR"/>
        </w:rPr>
        <w:t>.</w:t>
      </w:r>
    </w:p>
    <w:p>
      <w:pPr>
        <w:pStyle w:val="Heading3"/>
        <w:numPr>
          <w:ilvl w:val="2"/>
          <w:numId w:val="1"/>
        </w:numPr>
        <w:rPr/>
      </w:pPr>
      <w:bookmarkStart w:id="209" w:name="__RefHeading___Toc3050986_2749589250"/>
      <w:bookmarkStart w:id="210" w:name="_Toc80"/>
      <w:bookmarkEnd w:id="209"/>
      <w:r>
        <w:rPr/>
        <w:t>16</w:t>
      </w:r>
      <w:r>
        <w:rPr>
          <w:rtl w:val="true"/>
        </w:rPr>
        <w:t xml:space="preserve">. </w:t>
      </w:r>
      <w:r>
        <w:rPr>
          <w:rtl w:val="true"/>
        </w:rPr>
        <w:t>ساده زیستی</w:t>
      </w:r>
      <w:bookmarkEnd w:id="21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و دولت مردان نظام اسلامی باید ساده زیست بوده و رعایت حال مستضعفان جامعه را بنمایند همان گونه که حضرت مهدی علیه السلام ـ اگر چه جهان را فتح</w:t>
      </w:r>
      <w:bookmarkStart w:id="211" w:name="pg3430_34305"/>
    </w:p>
    <w:p>
      <w:pPr>
        <w:pStyle w:val="BookText"/>
        <w:rPr/>
      </w:pPr>
      <w:bookmarkEnd w:id="211"/>
      <w:r>
        <w:rPr>
          <w:rFonts w:ascii="IRNazanin" w:hAnsi="IRNazanin" w:eastAsia="IRNazanin"/>
          <w:color w:val="111111"/>
          <w:sz w:val="28"/>
          <w:sz w:val="28"/>
          <w:szCs w:val="28"/>
          <w:rtl w:val="true"/>
          <w:lang w:bidi="fa-IR"/>
        </w:rPr>
        <w:t>می‌کند و تمام امکانات جهان به دست او می‌رسد ـ خودش ساده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لباسه الاّ الغلیظ و لا طعامه الاّ 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حضرت غلیظ و غذایش خشک است</w:t>
      </w:r>
      <w:r>
        <w:rPr>
          <w:rFonts w:eastAsia="IRNazanin" w:cs="IRNazanin"/>
          <w:color w:val="111111"/>
          <w:sz w:val="28"/>
          <w:szCs w:val="28"/>
          <w:rtl w:val="true"/>
          <w:lang w:bidi="fa-IR"/>
        </w:rPr>
        <w:t>.»</w:t>
      </w:r>
    </w:p>
    <w:p>
      <w:pPr>
        <w:pStyle w:val="Heading3"/>
        <w:numPr>
          <w:ilvl w:val="2"/>
          <w:numId w:val="1"/>
        </w:numPr>
        <w:rPr/>
      </w:pPr>
      <w:bookmarkStart w:id="212" w:name="__RefHeading___Toc3050988_2749589250"/>
      <w:bookmarkStart w:id="213" w:name="_Toc81"/>
      <w:bookmarkEnd w:id="212"/>
      <w:r>
        <w:rPr/>
        <w:t>17</w:t>
      </w:r>
      <w:r>
        <w:rPr>
          <w:rtl w:val="true"/>
        </w:rPr>
        <w:t xml:space="preserve">. </w:t>
      </w:r>
      <w:r>
        <w:rPr>
          <w:rtl w:val="true"/>
        </w:rPr>
        <w:t>دل نبستن به غیر خدا</w:t>
      </w:r>
      <w:bookmarkEnd w:id="213"/>
    </w:p>
    <w:p>
      <w:pPr>
        <w:pStyle w:val="BookText"/>
        <w:rPr/>
      </w:pPr>
      <w:r>
        <w:rPr>
          <w:rFonts w:ascii="IRNazanin" w:hAnsi="IRNazanin" w:eastAsia="IRNazanin"/>
          <w:color w:val="111111"/>
          <w:sz w:val="28"/>
          <w:sz w:val="28"/>
          <w:szCs w:val="28"/>
          <w:rtl w:val="true"/>
          <w:lang w:bidi="fa-IR"/>
        </w:rPr>
        <w:t>دولت مردان باید مشغول خدمت به خلق خدا باشند و بر پست و مقام و هیچ چیز دیگری جز خدا دل نبندند، زیرا که همه چیز به دست باکفایت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درباره اصحاب و کارگزاران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یفرحون 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ـ جز خدا ـ دل نمی‌بندد</w:t>
      </w:r>
      <w:r>
        <w:rPr>
          <w:rFonts w:eastAsia="IRNazanin" w:cs="IRNazanin"/>
          <w:color w:val="111111"/>
          <w:sz w:val="28"/>
          <w:szCs w:val="28"/>
          <w:rtl w:val="true"/>
          <w:lang w:bidi="fa-IR"/>
        </w:rPr>
        <w:t>.»</w:t>
      </w:r>
    </w:p>
    <w:p>
      <w:pPr>
        <w:pStyle w:val="Heading3"/>
        <w:numPr>
          <w:ilvl w:val="2"/>
          <w:numId w:val="1"/>
        </w:numPr>
        <w:rPr/>
      </w:pPr>
      <w:bookmarkStart w:id="214" w:name="__RefHeading___Toc3050990_2749589250"/>
      <w:bookmarkStart w:id="215" w:name="_Toc82"/>
      <w:bookmarkEnd w:id="214"/>
      <w:r>
        <w:rPr/>
        <w:t>18</w:t>
      </w:r>
      <w:r>
        <w:rPr>
          <w:rtl w:val="true"/>
        </w:rPr>
        <w:t xml:space="preserve">. </w:t>
      </w:r>
      <w:r>
        <w:rPr>
          <w:rtl w:val="true"/>
        </w:rPr>
        <w:t>اطاعت از دستورات رهبر</w:t>
      </w:r>
      <w:bookmarkEnd w:id="215"/>
    </w:p>
    <w:p>
      <w:pPr>
        <w:pStyle w:val="BookText"/>
        <w:rPr/>
      </w:pPr>
      <w:r>
        <w:rPr>
          <w:rFonts w:ascii="IRNazanin" w:hAnsi="IRNazanin" w:eastAsia="IRNazanin"/>
          <w:color w:val="111111"/>
          <w:sz w:val="28"/>
          <w:sz w:val="28"/>
          <w:szCs w:val="28"/>
          <w:rtl w:val="true"/>
          <w:lang w:bidi="fa-IR"/>
        </w:rPr>
        <w:t>مسئولان نظام اسلامی باید گوش به فرمان رهبر بوده و مطیع دستورات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الی القائم و اصحابه فی نجف الکوفة، کانّ علی رؤوسهم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به قائم و اصحاب او در نجفِ کوفه نظر می‌کنم،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توجه به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سرهایشان پرنده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یتمسّحون بسرج الامام علیه السلام یطلبون بذلک البرکة و یحفوّن به، یقونه بأنفسهم فی الحروب، و یکفونه ما یرید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زین امام علیه السلام دست می‌کشند و از آن طلب برکت می‌نمایند و دور او می‌چرخند، و با جان‌های خود از او در جنگ حفاظت می‌کنند و آنچه را که از آنان می‌خواهد خودشان به تنهایی انجام می‌دهند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لصاحب هذا الامر غیبة فی</w:t>
      </w:r>
      <w:bookmarkStart w:id="216" w:name="pg3430_34306"/>
    </w:p>
    <w:p>
      <w:pPr>
        <w:pStyle w:val="BookText"/>
        <w:rPr/>
      </w:pPr>
      <w:bookmarkEnd w:id="216"/>
      <w:r>
        <w:rPr>
          <w:rFonts w:ascii="IRNazanin" w:hAnsi="IRNazanin" w:eastAsia="IRNazanin"/>
          <w:color w:val="111111"/>
          <w:sz w:val="28"/>
          <w:sz w:val="28"/>
          <w:szCs w:val="28"/>
          <w:rtl w:val="true"/>
          <w:lang w:bidi="fa-IR"/>
        </w:rPr>
        <w:t>بعض هذه 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الی ناحیة ذی طوی، حتی اذا کان قبل خروجه بلیلتین انتهی المولی الذی یکون بین یدیه حتی یلقی بعض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انتم هاهنا؟ فیقولون نحن من اربعین رجلاً،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انتم لوقد 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یأوی بنا الجبال لأویناه معه، ثم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غیبتی است در برخی از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دستش به ناحیه‌ای از ذی طوی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شب قبل از خروج او می‌شود یکی از موالیان امام برخی از اصحاب حضرت علیه السلام را ملاقات می‌کند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نفرید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خود را ببینید چه حالی دارید؟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بخواهد به کوه‌ها ببرد ما همراه او خواهیم بود، در آن هنگام است که حضرت به سراغ آن‌ها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رجال کانّ قلوبهم زبر الحدید… هم أطوع له من الأمة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مهدی علیه السلام … مردانی است که قلب‌های آن‌ها گویا پاره‌های آهن است، آنان نسبت به امامشان از کنیز نسبت به مولایش مطیع ترند</w:t>
      </w:r>
      <w:r>
        <w:rPr>
          <w:rFonts w:eastAsia="IRNazanin" w:cs="IRNazanin"/>
          <w:color w:val="111111"/>
          <w:sz w:val="28"/>
          <w:szCs w:val="28"/>
          <w:rtl w:val="true"/>
          <w:lang w:bidi="fa-IR"/>
        </w:rPr>
        <w:t>.»</w:t>
      </w:r>
    </w:p>
    <w:p>
      <w:pPr>
        <w:pStyle w:val="Heading3"/>
        <w:numPr>
          <w:ilvl w:val="2"/>
          <w:numId w:val="1"/>
        </w:numPr>
        <w:rPr/>
      </w:pPr>
      <w:bookmarkStart w:id="217" w:name="__RefHeading___Toc3050992_2749589250"/>
      <w:bookmarkStart w:id="218" w:name="_Toc83"/>
      <w:bookmarkEnd w:id="217"/>
      <w:r>
        <w:rPr/>
        <w:t>19</w:t>
      </w:r>
      <w:r>
        <w:rPr>
          <w:rtl w:val="true"/>
        </w:rPr>
        <w:t xml:space="preserve">. </w:t>
      </w:r>
      <w:r>
        <w:rPr>
          <w:rtl w:val="true"/>
        </w:rPr>
        <w:t>انتخاب کارگزاران باانگیزه</w:t>
      </w:r>
      <w:bookmarkEnd w:id="218"/>
    </w:p>
    <w:p>
      <w:pPr>
        <w:pStyle w:val="BookText"/>
        <w:rPr/>
      </w:pPr>
      <w:r>
        <w:rPr>
          <w:rFonts w:ascii="IRNazanin" w:hAnsi="IRNazanin" w:eastAsia="IRNazanin"/>
          <w:color w:val="111111"/>
          <w:sz w:val="28"/>
          <w:sz w:val="28"/>
          <w:szCs w:val="28"/>
          <w:rtl w:val="true"/>
          <w:lang w:bidi="fa-IR"/>
        </w:rPr>
        <w:t xml:space="preserve">حاکم اسلامی باید به دنبال نیروهای باانگیزه و با اخلاص باشد هر چند تعداد آنان کم باشد چرا که این گونه نیروها می‌توانند اثرگذاری بیشتری داشته باشند همان گونه که حضرت مهدی علیه السلام حکومت جهانی را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باانگیزه شروع خواهد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وافاه ثلاثمائة و بضعة عشر رجلا فیبایعونه…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خدمت او رسیده و با او بیعت می‌کنند…</w:t>
      </w:r>
      <w:r>
        <w:rPr>
          <w:rFonts w:eastAsia="IRNazanin" w:cs="IRNazanin"/>
          <w:color w:val="111111"/>
          <w:sz w:val="28"/>
          <w:szCs w:val="28"/>
          <w:rtl w:val="true"/>
          <w:lang w:bidi="fa-IR"/>
        </w:rPr>
        <w:t>».</w:t>
      </w:r>
      <w:bookmarkStart w:id="219" w:name="pg3430_34307"/>
    </w:p>
    <w:p>
      <w:pPr>
        <w:pStyle w:val="Heading3"/>
        <w:numPr>
          <w:ilvl w:val="2"/>
          <w:numId w:val="1"/>
        </w:numPr>
        <w:rPr/>
      </w:pPr>
      <w:bookmarkStart w:id="220" w:name="__RefHeading___Toc3050994_2749589250"/>
      <w:bookmarkStart w:id="221" w:name="_Toc84"/>
      <w:bookmarkEnd w:id="219"/>
      <w:bookmarkEnd w:id="220"/>
      <w:r>
        <w:rPr/>
        <w:t>20</w:t>
      </w:r>
      <w:r>
        <w:rPr>
          <w:rtl w:val="true"/>
        </w:rPr>
        <w:t xml:space="preserve">. </w:t>
      </w:r>
      <w:r>
        <w:rPr>
          <w:rtl w:val="true"/>
        </w:rPr>
        <w:t>توجیه مردم در کارها</w:t>
      </w:r>
      <w:bookmarkEnd w:id="221"/>
    </w:p>
    <w:p>
      <w:pPr>
        <w:pStyle w:val="BookText"/>
        <w:rPr/>
      </w:pPr>
      <w:r>
        <w:rPr>
          <w:rFonts w:ascii="IRNazanin" w:hAnsi="IRNazanin" w:eastAsia="IRNazanin"/>
          <w:color w:val="111111"/>
          <w:sz w:val="28"/>
          <w:sz w:val="28"/>
          <w:szCs w:val="28"/>
          <w:rtl w:val="true"/>
          <w:lang w:bidi="fa-IR"/>
        </w:rPr>
        <w:t>مسئولان باید قبل از شروع در هر کاری مردم را در مورد آن کارها توجیه نمایند همان گونه که حضرت مهدی علیه السلام نیز چنین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حضرت مهدی علیه السلام در خطبه‌ای هنگام ظهورش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اذکرکم الله ایّها الناس و مقامکم بین ربّکم، و قد اکدّ المحجّة و بعث الانبیاء و انزل الکتاب، یأمرکم ان لا تشرکوا به شیئا و ان تحافظوا علی طاعته و طاعة رسوله صلی الله علیه و آله و سلم، و ان تحیوا ما احیا القرآن و تمیتوا ما امات، و تکونوا اعوانا علی الهدی و وزراء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یاد خدا می‌اندازم و به جایگاه شما نزد پروردگارتان یادآوری می‌کنم، او بر حجت تاکید کرده و انبیا را مبعوث نموده و قرآن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دستور می‌دهد که به او هیچ گونه شرک نورزید و بر اطاعت او و رسولش صلی الله علیه و آله و سلم محافظت داشته باشید، و آنچه را که قرآن احیا کرده، زنده کنید، و آنچه را از بین برده زنده نکنید و کمک کار مردم بر هدایت و تاکید کننده بر تقوا باشید</w:t>
      </w:r>
      <w:r>
        <w:rPr>
          <w:rFonts w:eastAsia="IRNazanin" w:cs="IRNazanin"/>
          <w:color w:val="111111"/>
          <w:sz w:val="28"/>
          <w:szCs w:val="28"/>
          <w:rtl w:val="true"/>
          <w:lang w:bidi="fa-IR"/>
        </w:rPr>
        <w:t>.»</w:t>
      </w:r>
    </w:p>
    <w:p>
      <w:pPr>
        <w:pStyle w:val="Heading3"/>
        <w:numPr>
          <w:ilvl w:val="2"/>
          <w:numId w:val="1"/>
        </w:numPr>
        <w:rPr/>
      </w:pPr>
      <w:bookmarkStart w:id="222" w:name="__RefHeading___Toc3050996_2749589250"/>
      <w:bookmarkStart w:id="223" w:name="_Toc85"/>
      <w:bookmarkEnd w:id="222"/>
      <w:r>
        <w:rPr/>
        <w:t>21</w:t>
      </w:r>
      <w:r>
        <w:rPr>
          <w:rtl w:val="true"/>
        </w:rPr>
        <w:t xml:space="preserve">. </w:t>
      </w:r>
      <w:r>
        <w:rPr>
          <w:rtl w:val="true"/>
        </w:rPr>
        <w:t>عمل به سیره پیامبر صلی الله علیه و آله و سلم در حکومت داری</w:t>
      </w:r>
      <w:bookmarkEnd w:id="223"/>
    </w:p>
    <w:p>
      <w:pPr>
        <w:pStyle w:val="BookText"/>
        <w:rPr/>
      </w:pPr>
      <w:r>
        <w:rPr>
          <w:rFonts w:ascii="IRNazanin" w:hAnsi="IRNazanin" w:eastAsia="IRNazanin"/>
          <w:color w:val="111111"/>
          <w:sz w:val="28"/>
          <w:sz w:val="28"/>
          <w:szCs w:val="28"/>
          <w:rtl w:val="true"/>
          <w:lang w:bidi="fa-IR"/>
        </w:rPr>
        <w:t>مسؤولان باید سعی و کوشش خود را به کار برده تا با الگوگیری از حضرت مهدی علیه السلام در پیروی از سیره رسول خدا صلی الله علیه و آله و سلم احیاگر سیره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نقل شده که درباره حکومت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تکون خلافة علی منهاج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خلافتی خواهد بود که بر روش نبوت و سیری نبوی است…</w:t>
      </w:r>
      <w:r>
        <w:rPr>
          <w:rFonts w:eastAsia="IRNazanin" w:cs="IRNazanin"/>
          <w:color w:val="111111"/>
          <w:sz w:val="28"/>
          <w:szCs w:val="28"/>
          <w:rtl w:val="true"/>
          <w:lang w:bidi="fa-IR"/>
        </w:rPr>
        <w:t>».</w:t>
      </w:r>
    </w:p>
    <w:p>
      <w:pPr>
        <w:pStyle w:val="Heading3"/>
        <w:numPr>
          <w:ilvl w:val="2"/>
          <w:numId w:val="1"/>
        </w:numPr>
        <w:rPr/>
      </w:pPr>
      <w:bookmarkStart w:id="224" w:name="__RefHeading___Toc3050998_2749589250"/>
      <w:bookmarkStart w:id="225" w:name="_Toc86"/>
      <w:bookmarkEnd w:id="224"/>
      <w:r>
        <w:rPr/>
        <w:t>22</w:t>
      </w:r>
      <w:r>
        <w:rPr>
          <w:rtl w:val="true"/>
        </w:rPr>
        <w:t xml:space="preserve">. </w:t>
      </w:r>
      <w:r>
        <w:rPr>
          <w:rtl w:val="true"/>
        </w:rPr>
        <w:t>عقب نشینی از مواضع اصولی ممنوع</w:t>
      </w:r>
      <w:bookmarkEnd w:id="2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شخصیت سیاسی و دینی آن است که بر مواضع اصولی خود پافشاری کرده و هرگز از آن‌ها عدول ننماید مگر در جایی که مصحلت اهمّی در میان باشد</w:t>
      </w:r>
      <w:r>
        <w:rPr>
          <w:rFonts w:eastAsia="IRNazanin" w:cs="IRNazanin"/>
          <w:color w:val="111111"/>
          <w:sz w:val="28"/>
          <w:szCs w:val="28"/>
          <w:rtl w:val="true"/>
          <w:lang w:bidi="fa-IR"/>
        </w:rPr>
        <w:t>.</w:t>
      </w:r>
      <w:bookmarkStart w:id="226" w:name="pg3430_34308"/>
    </w:p>
    <w:p>
      <w:pPr>
        <w:pStyle w:val="BookText"/>
        <w:rPr/>
      </w:pPr>
      <w:bookmarkEnd w:id="226"/>
      <w:r>
        <w:rPr>
          <w:rFonts w:ascii="IRNazanin" w:hAnsi="IRNazanin" w:eastAsia="IRNazanin"/>
          <w:color w:val="111111"/>
          <w:sz w:val="28"/>
          <w:sz w:val="28"/>
          <w:szCs w:val="28"/>
          <w:rtl w:val="true"/>
          <w:lang w:bidi="fa-IR"/>
        </w:rPr>
        <w:t>از امام علی علیه السلام نقل شده که حضرت مهدی علیه السلام در کنار کوه صفا با اصحاب خود چنین عهد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معکم علی ان لا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همراهم در صورتی که از مواضع خود برنگیرد…</w:t>
      </w:r>
      <w:r>
        <w:rPr>
          <w:rFonts w:eastAsia="IRNazanin" w:cs="IRNazanin"/>
          <w:color w:val="111111"/>
          <w:sz w:val="28"/>
          <w:szCs w:val="28"/>
          <w:rtl w:val="true"/>
          <w:lang w:bidi="fa-IR"/>
        </w:rPr>
        <w:t>».</w:t>
      </w:r>
    </w:p>
    <w:p>
      <w:pPr>
        <w:pStyle w:val="Heading3"/>
        <w:numPr>
          <w:ilvl w:val="2"/>
          <w:numId w:val="1"/>
        </w:numPr>
        <w:rPr/>
      </w:pPr>
      <w:bookmarkStart w:id="227" w:name="__RefHeading___Toc3051000_2749589250"/>
      <w:bookmarkStart w:id="228" w:name="_Toc87"/>
      <w:bookmarkEnd w:id="227"/>
      <w:r>
        <w:rPr/>
        <w:t>23</w:t>
      </w:r>
      <w:r>
        <w:rPr>
          <w:rtl w:val="true"/>
        </w:rPr>
        <w:t xml:space="preserve">. </w:t>
      </w:r>
      <w:r>
        <w:rPr>
          <w:rtl w:val="true"/>
        </w:rPr>
        <w:t>ارتباط دائم با وزیران</w:t>
      </w:r>
      <w:bookmarkEnd w:id="228"/>
    </w:p>
    <w:p>
      <w:pPr>
        <w:pStyle w:val="BookText"/>
        <w:rPr/>
      </w:pPr>
      <w:r>
        <w:rPr>
          <w:rFonts w:ascii="IRNazanin" w:hAnsi="IRNazanin" w:eastAsia="IRNazanin"/>
          <w:color w:val="111111"/>
          <w:sz w:val="28"/>
          <w:sz w:val="28"/>
          <w:szCs w:val="28"/>
          <w:rtl w:val="true"/>
          <w:lang w:bidi="fa-IR"/>
        </w:rPr>
        <w:t>حاکم اسلامی در صورتی که افراد تحت امر خود را مطیع یافت باید با آنان ارتباط ویژه برقرار کرده و اجازه دهد تا هر وقت که خواستند به ملاقاتش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حضرت مهدی علیه السلام بعد از پیمان هایی که با کارگزاران خود می‌بندد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فعلتم ذلک فعلی ان لا اتخذ حاجباً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نمودید بر من است که برای خود دربان و پاسداری قرار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وقت که خواستید با من ملاقات داشته باشید</w:t>
      </w:r>
      <w:r>
        <w:rPr>
          <w:rFonts w:eastAsia="IRNazanin" w:cs="IRNazanin"/>
          <w:color w:val="111111"/>
          <w:sz w:val="28"/>
          <w:szCs w:val="28"/>
          <w:rtl w:val="true"/>
          <w:lang w:bidi="fa-IR"/>
        </w:rPr>
        <w:t>].»</w:t>
      </w:r>
    </w:p>
    <w:p>
      <w:pPr>
        <w:pStyle w:val="Heading3"/>
        <w:numPr>
          <w:ilvl w:val="2"/>
          <w:numId w:val="1"/>
        </w:numPr>
        <w:rPr/>
      </w:pPr>
      <w:bookmarkStart w:id="229" w:name="__RefHeading___Toc3051002_2749589250"/>
      <w:bookmarkStart w:id="230" w:name="_Toc88"/>
      <w:bookmarkEnd w:id="229"/>
      <w:r>
        <w:rPr/>
        <w:t>24</w:t>
      </w:r>
      <w:r>
        <w:rPr>
          <w:rtl w:val="true"/>
        </w:rPr>
        <w:t xml:space="preserve">. </w:t>
      </w:r>
      <w:r>
        <w:rPr>
          <w:rtl w:val="true"/>
        </w:rPr>
        <w:t>رحمت، قبل از خشونت</w:t>
      </w:r>
      <w:bookmarkEnd w:id="230"/>
    </w:p>
    <w:p>
      <w:pPr>
        <w:pStyle w:val="BookText"/>
        <w:rPr/>
      </w:pPr>
      <w:r>
        <w:rPr>
          <w:rFonts w:ascii="IRNazanin" w:hAnsi="IRNazanin" w:eastAsia="IRNazanin"/>
          <w:color w:val="111111"/>
          <w:sz w:val="28"/>
          <w:sz w:val="28"/>
          <w:szCs w:val="28"/>
          <w:rtl w:val="true"/>
          <w:lang w:bidi="fa-IR"/>
        </w:rPr>
        <w:t>حاکم اسلامی وظیفه دارد تا با الگوگیری از حضرت مهدی علیه السلام، قبل از دست زدن به هر گونه اقدام عملی، افراد شرور را دعوت به بازگشت و توبه از کارهای زشت نماید و در صورتی که این طریق جواب نداد دست به اقدام عملی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امام زمان علیه السلام قبل از ظهورش کسی را به سوی اهالی مکه می‌فرستد و به او دستور می‌دهد که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فلان الیکم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الرحمة و معدن الرسالة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شمایم و پیام او به شما این است که ما اهل بیت رحمت و معدن رسالت و خلافتیم…</w:t>
      </w:r>
      <w:r>
        <w:rPr>
          <w:rFonts w:eastAsia="IRNazanin" w:cs="IRNazanin"/>
          <w:color w:val="111111"/>
          <w:sz w:val="28"/>
          <w:szCs w:val="28"/>
          <w:rtl w:val="true"/>
          <w:lang w:bidi="fa-IR"/>
        </w:rPr>
        <w:t>».</w:t>
      </w:r>
    </w:p>
    <w:p>
      <w:pPr>
        <w:pStyle w:val="Heading3"/>
        <w:numPr>
          <w:ilvl w:val="2"/>
          <w:numId w:val="1"/>
        </w:numPr>
        <w:rPr/>
      </w:pPr>
      <w:bookmarkStart w:id="231" w:name="__RefHeading___Toc3051004_2749589250"/>
      <w:bookmarkStart w:id="232" w:name="_Toc89"/>
      <w:bookmarkEnd w:id="231"/>
      <w:r>
        <w:rPr/>
        <w:t>25</w:t>
      </w:r>
      <w:r>
        <w:rPr>
          <w:rtl w:val="true"/>
        </w:rPr>
        <w:t xml:space="preserve">. </w:t>
      </w:r>
      <w:r>
        <w:rPr>
          <w:rtl w:val="true"/>
        </w:rPr>
        <w:t>استحکام حکومت با بر طرف کردن ظلم</w:t>
      </w:r>
      <w:bookmarkEnd w:id="2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دولت مردان اسلامی در جامعه مهدوی نابودی ظلم و تعدّی و تجاوز و</w:t>
      </w:r>
      <w:bookmarkStart w:id="233" w:name="pg3430_34309"/>
    </w:p>
    <w:p>
      <w:pPr>
        <w:pStyle w:val="BookText"/>
        <w:rPr/>
      </w:pPr>
      <w:bookmarkEnd w:id="233"/>
      <w:r>
        <w:rPr>
          <w:rFonts w:ascii="IRNazanin" w:hAnsi="IRNazanin" w:eastAsia="IRNazanin"/>
          <w:color w:val="111111"/>
          <w:sz w:val="28"/>
          <w:sz w:val="28"/>
          <w:szCs w:val="28"/>
          <w:rtl w:val="true"/>
          <w:lang w:bidi="fa-IR"/>
        </w:rPr>
        <w:t>عدالت محوری است و این که سعی کنند تا با ظالم برخورد کرده و ریشه او را بخشکانند، از این طریق است که اهالی کشورها با میل و رغبت به او تمایل خواهند نمود، همان گونه که حضرت مهدی علیه السلام با ریشه کردن ظلم و اهلش، کشورها را تصرف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ویبعث المهدی جنوده الی الآفاق و یمیت الجور و اهله و تستقیم له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لشکرش را به اطراف می‌فرستد و ظلم و اهلش را نابود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مطیع او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قضایی نظام اسلامی و قضات باید چنان عدالت گستر باشند که کسی جرأت ظلم و تعدی به افراد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نقل شده که درباره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صاحب الغیبة قبل خروجه، فاذا خرج أشرقت الأرض بنوره، و وضع میزان العدل بین الناس فلا یظلم احدٌ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قبل از خروجش غائب گردد، و چون ظهور نماید زمین را به نورش پرتوافکنی نماید، و ترازوی عدل را بین مردم قرار دهد تا مردم به یکدیگر ظلم نکنند…</w:t>
      </w:r>
      <w:r>
        <w:rPr>
          <w:rFonts w:eastAsia="IRNazanin" w:cs="IRNazanin"/>
          <w:color w:val="111111"/>
          <w:sz w:val="28"/>
          <w:szCs w:val="28"/>
          <w:rtl w:val="true"/>
          <w:lang w:bidi="fa-IR"/>
        </w:rPr>
        <w:t>».</w:t>
      </w:r>
    </w:p>
    <w:p>
      <w:pPr>
        <w:pStyle w:val="Heading3"/>
        <w:numPr>
          <w:ilvl w:val="2"/>
          <w:numId w:val="1"/>
        </w:numPr>
        <w:rPr/>
      </w:pPr>
      <w:bookmarkStart w:id="234" w:name="__RefHeading___Toc3051006_2749589250"/>
      <w:bookmarkStart w:id="235" w:name="_Toc90"/>
      <w:bookmarkEnd w:id="234"/>
      <w:r>
        <w:rPr/>
        <w:t>26</w:t>
      </w:r>
      <w:r>
        <w:rPr>
          <w:rtl w:val="true"/>
        </w:rPr>
        <w:t xml:space="preserve">. </w:t>
      </w:r>
      <w:r>
        <w:rPr>
          <w:rtl w:val="true"/>
        </w:rPr>
        <w:t>تشویق کارگزاران مخلص</w:t>
      </w:r>
      <w:bookmarkEnd w:id="235"/>
    </w:p>
    <w:p>
      <w:pPr>
        <w:pStyle w:val="BookText"/>
        <w:rPr/>
      </w:pPr>
      <w:r>
        <w:rPr>
          <w:rFonts w:ascii="IRNazanin" w:hAnsi="IRNazanin" w:eastAsia="IRNazanin"/>
          <w:color w:val="111111"/>
          <w:sz w:val="28"/>
          <w:sz w:val="28"/>
          <w:szCs w:val="28"/>
          <w:rtl w:val="true"/>
          <w:lang w:bidi="fa-IR"/>
        </w:rPr>
        <w:t>دولت مردان اسلامی وظیفه دارند تا با الگوگیری از حضرت مهدی علیه السلام کارگزاران مخلص و متعهد را تشویق و تمجید نمایند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زمان علیه السلام نقل شده که در توقیعی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للأخ السدید، و الولی الرشید، الشیخ المفید، أبی عبدالله محمّد بن محمّد بن النعمان، أدام الله اعزازه…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أیّها الولی المخلص فی الدین، المخصوص فینا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برادری که مورد تأیید بوده و دوست رشید ما، ابوعبدلله محمّد</w:t>
      </w:r>
      <w:bookmarkStart w:id="236" w:name="pg3430_34310"/>
    </w:p>
    <w:p>
      <w:pPr>
        <w:pStyle w:val="BookText"/>
        <w:rPr/>
      </w:pPr>
      <w:bookmarkEnd w:id="236"/>
      <w:r>
        <w:rPr>
          <w:rFonts w:ascii="IRNazanin" w:hAnsi="IRNazanin" w:eastAsia="IRNazanin"/>
          <w:color w:val="111111"/>
          <w:sz w:val="28"/>
          <w:sz w:val="28"/>
          <w:szCs w:val="28"/>
          <w:rtl w:val="true"/>
          <w:lang w:bidi="fa-IR"/>
        </w:rPr>
        <w:t>بن نعمان که خداوند عزّتش را مستدام گرداند… امّا بعد، سلام بر تو‌ای دوست دینی مخلص ما و کسی که در راه ما به یقین مخصوص 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نامه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نُعْلِمک ـ أدام الله توفیقک لنصرة الحق و أجزل مثوبتک علی نطقک عنّا بالصدق ـ انّه قد أُذِن لنا فی تشریفک بالمکاتبة، و تکلیفک ما تؤدّیه عنّا إلی موالینا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اعلام می‌دارم ـ خداوند توفیقت را برای یاری حق مستدام گردانیده و به جهت صداقت در گفتارت تو را جزای خیر دهد ـ، به ما اجازه داده شده تا شما را مشرّف به نوشتن نامه نماییم و در آن تو را مکلّف به ادای وظایفی کرده ایم که باید به شیعیانمان برسانی…</w:t>
      </w:r>
      <w:r>
        <w:rPr>
          <w:rFonts w:eastAsia="IRNazanin" w:cs="IRNazanin"/>
          <w:color w:val="111111"/>
          <w:sz w:val="28"/>
          <w:szCs w:val="28"/>
          <w:rtl w:val="true"/>
          <w:lang w:bidi="fa-IR"/>
        </w:rPr>
        <w:t>».</w:t>
      </w:r>
    </w:p>
    <w:p>
      <w:pPr>
        <w:pStyle w:val="Heading3"/>
        <w:numPr>
          <w:ilvl w:val="2"/>
          <w:numId w:val="1"/>
        </w:numPr>
        <w:rPr/>
      </w:pPr>
      <w:bookmarkStart w:id="237" w:name="__RefHeading___Toc3051008_2749589250"/>
      <w:bookmarkStart w:id="238" w:name="_Toc91"/>
      <w:bookmarkEnd w:id="237"/>
      <w:r>
        <w:rPr/>
        <w:t>27</w:t>
      </w:r>
      <w:r>
        <w:rPr>
          <w:rtl w:val="true"/>
        </w:rPr>
        <w:t xml:space="preserve">. </w:t>
      </w:r>
      <w:r>
        <w:rPr>
          <w:rtl w:val="true"/>
        </w:rPr>
        <w:t>خبر گرفتن از احوال مردم</w:t>
      </w:r>
      <w:bookmarkEnd w:id="238"/>
    </w:p>
    <w:p>
      <w:pPr>
        <w:pStyle w:val="BookText"/>
        <w:rPr/>
      </w:pPr>
      <w:r>
        <w:rPr>
          <w:rFonts w:ascii="IRNazanin" w:hAnsi="IRNazanin" w:eastAsia="IRNazanin"/>
          <w:color w:val="111111"/>
          <w:sz w:val="28"/>
          <w:sz w:val="28"/>
          <w:szCs w:val="28"/>
          <w:rtl w:val="true"/>
          <w:lang w:bidi="fa-IR"/>
        </w:rPr>
        <w:t>مسؤولان بلندپایه نظام اسلامی گرچه به جهت وظایف سنگینی که بر عهده دارند و نیز به جهت مسایل امنیتی که در نظر می‌گیرند نمی‌توانند با مردم ارتباط نزدیک داشته باشند ولی وظیفه دارند تا اطلاعات دقیقی از وضعیت و مشکلات مردم داشته و از آن‌ها آگاه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زمان علیه السلام نقل شده که در توقیعی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ان کنّا نائین بمکاننا النائی عن مساکن الظالمین، حَسْبَ الذی اراناه الله تعالی لنا من الصلاح و لشیعتنا المؤمنین فی ذلک ما دامت دولة الدنیا للفاسقین، فانّا نحیط علماً بأنبائکم، و لا یعزب عنّا شیء من اخبارکم و معرفَتِنا بالذلّ الذی اصابکم…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به جهت دور ماندن از مکان‌های ظالمین از شما دوریم به جهت مصلحتی که خداوند متعال برای ما تدارک دیده است، ولی اطلاع کامل از احوال شما داشته و هرگز چیزی از اخبار شما و مصیبت هایی که بر شما وارد می‌شود بر ما مخفی نخواهد بود…</w:t>
      </w:r>
      <w:r>
        <w:rPr>
          <w:rFonts w:eastAsia="IRNazanin" w:cs="IRNazanin"/>
          <w:color w:val="111111"/>
          <w:sz w:val="28"/>
          <w:szCs w:val="28"/>
          <w:rtl w:val="true"/>
          <w:lang w:bidi="fa-IR"/>
        </w:rPr>
        <w:t>».</w:t>
      </w:r>
      <w:bookmarkStart w:id="239" w:name="pg3430_34311"/>
    </w:p>
    <w:p>
      <w:pPr>
        <w:pStyle w:val="Heading3"/>
        <w:numPr>
          <w:ilvl w:val="2"/>
          <w:numId w:val="1"/>
        </w:numPr>
        <w:rPr/>
      </w:pPr>
      <w:bookmarkStart w:id="240" w:name="__RefHeading___Toc3051010_2749589250"/>
      <w:bookmarkStart w:id="241" w:name="_Toc92"/>
      <w:bookmarkEnd w:id="239"/>
      <w:bookmarkEnd w:id="240"/>
      <w:r>
        <w:rPr/>
        <w:t>28</w:t>
      </w:r>
      <w:r>
        <w:rPr>
          <w:rtl w:val="true"/>
        </w:rPr>
        <w:t xml:space="preserve">. </w:t>
      </w:r>
      <w:r>
        <w:rPr>
          <w:rtl w:val="true"/>
        </w:rPr>
        <w:t>اهل کوشش و تلاش</w:t>
      </w:r>
      <w:bookmarkEnd w:id="241"/>
    </w:p>
    <w:p>
      <w:pPr>
        <w:pStyle w:val="BookText"/>
        <w:rPr/>
      </w:pPr>
      <w:r>
        <w:rPr>
          <w:rFonts w:ascii="IRNazanin" w:hAnsi="IRNazanin" w:eastAsia="IRNazanin"/>
          <w:color w:val="111111"/>
          <w:sz w:val="28"/>
          <w:sz w:val="28"/>
          <w:szCs w:val="28"/>
          <w:rtl w:val="true"/>
          <w:lang w:bidi="fa-IR"/>
        </w:rPr>
        <w:t>مسئولان نظام اسلامی باید همیشه آماده خدمت و تلاش بوده و هرگز در این راه از خود سستی نشان ندهند همان گونه که کارگزاران حضرت مهدی علیه السلام این گونه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درباره حضرت مهدی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الله له من أقاصی البلاد علی عدة اهل بدر… کداّدون، مجدّون فی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او از دورترین کشورها به تعداد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که همگی اهل کوشش و جدّیت در راه اطاعت او هستند</w:t>
      </w:r>
      <w:r>
        <w:rPr>
          <w:rFonts w:eastAsia="IRNazanin" w:cs="IRNazanin"/>
          <w:color w:val="111111"/>
          <w:sz w:val="28"/>
          <w:szCs w:val="28"/>
          <w:rtl w:val="true"/>
          <w:lang w:bidi="fa-IR"/>
        </w:rPr>
        <w:t>.»</w:t>
      </w:r>
    </w:p>
    <w:p>
      <w:pPr>
        <w:pStyle w:val="Heading3"/>
        <w:numPr>
          <w:ilvl w:val="2"/>
          <w:numId w:val="1"/>
        </w:numPr>
        <w:rPr/>
      </w:pPr>
      <w:bookmarkStart w:id="242" w:name="__RefHeading___Toc3051012_2749589250"/>
      <w:bookmarkStart w:id="243" w:name="_Toc93"/>
      <w:bookmarkEnd w:id="242"/>
      <w:r>
        <w:rPr/>
        <w:t>29</w:t>
      </w:r>
      <w:r>
        <w:rPr>
          <w:rtl w:val="true"/>
        </w:rPr>
        <w:t xml:space="preserve">. </w:t>
      </w:r>
      <w:r>
        <w:rPr>
          <w:rtl w:val="true"/>
        </w:rPr>
        <w:t>گسترش علم</w:t>
      </w:r>
      <w:bookmarkEnd w:id="243"/>
    </w:p>
    <w:p>
      <w:pPr>
        <w:pStyle w:val="BookText"/>
        <w:rPr/>
      </w:pPr>
      <w:r>
        <w:rPr>
          <w:rFonts w:ascii="IRNazanin" w:hAnsi="IRNazanin" w:eastAsia="IRNazanin"/>
          <w:color w:val="111111"/>
          <w:sz w:val="28"/>
          <w:sz w:val="28"/>
          <w:szCs w:val="28"/>
          <w:rtl w:val="true"/>
          <w:lang w:bidi="fa-IR"/>
        </w:rPr>
        <w:t>مسئولان نظام اسلامی باید برای گسترش علوم مختلف سرمایه گذاری کرده و بودجه خاصّی را برای آن در نظر گیرند همان گونه که یکی از کارهای مهم امام زمان علیه السلام بعد از ظهور، گسترش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 سلم نقل شده که درباره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یملأ الله عزّوجلّ به الأرض نوراً بعد ظلمتها و عدلا بعد جورها و علماً بعد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واسطه او زمین را بعد از تاریکی پر از نور کرده و پس از ظلم پر از عدل نموده و پس از جهل پر از علم نماید</w:t>
      </w:r>
      <w:r>
        <w:rPr>
          <w:rFonts w:eastAsia="IRNazanin" w:cs="IRNazanin"/>
          <w:color w:val="111111"/>
          <w:sz w:val="28"/>
          <w:szCs w:val="28"/>
          <w:rtl w:val="true"/>
          <w:lang w:bidi="fa-IR"/>
        </w:rPr>
        <w:t>.»</w:t>
      </w:r>
    </w:p>
    <w:p>
      <w:pPr>
        <w:pStyle w:val="Heading3"/>
        <w:numPr>
          <w:ilvl w:val="2"/>
          <w:numId w:val="1"/>
        </w:numPr>
        <w:rPr/>
      </w:pPr>
      <w:bookmarkStart w:id="244" w:name="__RefHeading___Toc3051014_2749589250"/>
      <w:bookmarkStart w:id="245" w:name="_Toc94"/>
      <w:bookmarkEnd w:id="244"/>
      <w:r>
        <w:rPr/>
        <w:t>30</w:t>
      </w:r>
      <w:r>
        <w:rPr>
          <w:rtl w:val="true"/>
        </w:rPr>
        <w:t xml:space="preserve">. </w:t>
      </w:r>
      <w:r>
        <w:rPr>
          <w:rtl w:val="true"/>
        </w:rPr>
        <w:t>فروتنی نسبت به برادران دینی</w:t>
      </w:r>
      <w:bookmarkEnd w:id="245"/>
    </w:p>
    <w:p>
      <w:pPr>
        <w:pStyle w:val="BookText"/>
        <w:rPr/>
      </w:pPr>
      <w:r>
        <w:rPr>
          <w:rFonts w:ascii="IRNazanin" w:hAnsi="IRNazanin" w:eastAsia="IRNazanin"/>
          <w:color w:val="111111"/>
          <w:sz w:val="28"/>
          <w:sz w:val="28"/>
          <w:szCs w:val="28"/>
          <w:rtl w:val="true"/>
          <w:lang w:bidi="fa-IR"/>
        </w:rPr>
        <w:t>مسئولان در نظام اسلامی باید در مقابل ملّت متواضع بوده ولی در مقابل دشمنان ایستادگی نموده و تسلیم خواسته‌های نامشروع آن‌ها نشوند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درباره اوصاف حضرت مهدی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 اعزّة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ذلیل و در مقابل کافران با عزّت است</w:t>
      </w:r>
      <w:r>
        <w:rPr>
          <w:rFonts w:eastAsia="IRNazanin" w:cs="IRNazanin"/>
          <w:color w:val="111111"/>
          <w:sz w:val="28"/>
          <w:szCs w:val="28"/>
          <w:rtl w:val="true"/>
          <w:lang w:bidi="fa-IR"/>
        </w:rPr>
        <w:t>.»</w:t>
      </w:r>
      <w:bookmarkStart w:id="246" w:name="pg3430_34312"/>
    </w:p>
    <w:p>
      <w:pPr>
        <w:pStyle w:val="Heading3"/>
        <w:numPr>
          <w:ilvl w:val="2"/>
          <w:numId w:val="1"/>
        </w:numPr>
        <w:rPr/>
      </w:pPr>
      <w:bookmarkStart w:id="247" w:name="__RefHeading___Toc3051016_2749589250"/>
      <w:bookmarkStart w:id="248" w:name="_Toc95"/>
      <w:bookmarkEnd w:id="246"/>
      <w:bookmarkEnd w:id="247"/>
      <w:r>
        <w:rPr/>
        <w:t>31</w:t>
      </w:r>
      <w:r>
        <w:rPr>
          <w:rtl w:val="true"/>
        </w:rPr>
        <w:t xml:space="preserve">. </w:t>
      </w:r>
      <w:r>
        <w:rPr>
          <w:rtl w:val="true"/>
        </w:rPr>
        <w:t>امانت داری</w:t>
      </w:r>
      <w:bookmarkEnd w:id="248"/>
    </w:p>
    <w:p>
      <w:pPr>
        <w:pStyle w:val="BookText"/>
        <w:rPr/>
      </w:pPr>
      <w:r>
        <w:rPr>
          <w:rFonts w:ascii="IRNazanin" w:hAnsi="IRNazanin" w:eastAsia="IRNazanin"/>
          <w:color w:val="111111"/>
          <w:sz w:val="28"/>
          <w:sz w:val="28"/>
          <w:szCs w:val="28"/>
          <w:rtl w:val="true"/>
          <w:lang w:bidi="fa-IR"/>
        </w:rPr>
        <w:t>حاکمان اسلامی و عموم مردم باید امانت دار باشند همان گونه که حضرت مهدی علیه السلام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حضرت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القائد العادل الحافظ لما استودع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عادل که نگه دار آن چیزی است که نزد او به امانت گذاشته شده است</w:t>
      </w:r>
      <w:r>
        <w:rPr>
          <w:rFonts w:eastAsia="IRNazanin" w:cs="IRNazanin"/>
          <w:color w:val="111111"/>
          <w:sz w:val="28"/>
          <w:szCs w:val="28"/>
          <w:rtl w:val="true"/>
          <w:lang w:bidi="fa-IR"/>
        </w:rPr>
        <w:t>.»</w:t>
      </w:r>
    </w:p>
    <w:p>
      <w:pPr>
        <w:pStyle w:val="Heading3"/>
        <w:numPr>
          <w:ilvl w:val="2"/>
          <w:numId w:val="1"/>
        </w:numPr>
        <w:rPr/>
      </w:pPr>
      <w:bookmarkStart w:id="249" w:name="__RefHeading___Toc3051018_2749589250"/>
      <w:bookmarkStart w:id="250" w:name="_Toc96"/>
      <w:bookmarkEnd w:id="249"/>
      <w:r>
        <w:rPr/>
        <w:t>32</w:t>
      </w:r>
      <w:r>
        <w:rPr>
          <w:rtl w:val="true"/>
        </w:rPr>
        <w:t xml:space="preserve">. </w:t>
      </w:r>
      <w:r>
        <w:rPr>
          <w:rtl w:val="true"/>
        </w:rPr>
        <w:t>قوت قلب</w:t>
      </w:r>
      <w:bookmarkEnd w:id="250"/>
    </w:p>
    <w:p>
      <w:pPr>
        <w:pStyle w:val="BookText"/>
        <w:rPr/>
      </w:pPr>
      <w:r>
        <w:rPr>
          <w:rFonts w:ascii="IRNazanin" w:hAnsi="IRNazanin" w:eastAsia="IRNazanin"/>
          <w:color w:val="111111"/>
          <w:sz w:val="28"/>
          <w:sz w:val="28"/>
          <w:szCs w:val="28"/>
          <w:rtl w:val="true"/>
          <w:lang w:bidi="fa-IR"/>
        </w:rPr>
        <w:t>دولت مردان نظام اسلامی باید در مقابل مشکلات و دشمنان استقامت داشته و با قوت قلب به مقابله با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کارگزاران حضرت مهدی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رجال کأنّ قلوبهم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مردانی است که قلب هایشان همانند قطعه‌های آهن است…</w:t>
      </w:r>
      <w:r>
        <w:rPr>
          <w:rFonts w:eastAsia="IRNazanin" w:cs="IRNazanin"/>
          <w:color w:val="111111"/>
          <w:sz w:val="28"/>
          <w:szCs w:val="28"/>
          <w:rtl w:val="true"/>
          <w:lang w:bidi="fa-IR"/>
        </w:rPr>
        <w:t>».</w:t>
      </w:r>
    </w:p>
    <w:p>
      <w:pPr>
        <w:pStyle w:val="Heading3"/>
        <w:numPr>
          <w:ilvl w:val="2"/>
          <w:numId w:val="1"/>
        </w:numPr>
        <w:rPr/>
      </w:pPr>
      <w:bookmarkStart w:id="251" w:name="__RefHeading___Toc3051020_2749589250"/>
      <w:bookmarkStart w:id="252" w:name="_Toc97"/>
      <w:bookmarkEnd w:id="251"/>
      <w:r>
        <w:rPr/>
        <w:t>33</w:t>
      </w:r>
      <w:r>
        <w:rPr>
          <w:rtl w:val="true"/>
        </w:rPr>
        <w:t xml:space="preserve">. </w:t>
      </w:r>
      <w:r>
        <w:rPr>
          <w:rtl w:val="true"/>
        </w:rPr>
        <w:t>روحیه شهادت طلبی</w:t>
      </w:r>
      <w:bookmarkEnd w:id="252"/>
    </w:p>
    <w:p>
      <w:pPr>
        <w:pStyle w:val="BookText"/>
        <w:rPr/>
      </w:pPr>
      <w:r>
        <w:rPr>
          <w:rFonts w:ascii="IRNazanin" w:hAnsi="IRNazanin" w:eastAsia="IRNazanin"/>
          <w:color w:val="111111"/>
          <w:sz w:val="28"/>
          <w:sz w:val="28"/>
          <w:szCs w:val="28"/>
          <w:rtl w:val="true"/>
          <w:lang w:bidi="fa-IR"/>
        </w:rPr>
        <w:t>حاکم اسلامی باید افرادی را به عنوان وزیر و کاگزار انتخاب کند که روحیه جانفشانی برای اسلام و ملت داشته و با این حالت درصدد خدمت به مردم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اصحاب و یاران حضرت مهدی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خشیة الله مشفقون، یدعون بالشهادة، یتمنون ان یقتلوا فی سبیل الله، شعارهم یالثارات الحسین علیه السلام، اذا ساروا یسیر الرعب أمامهم مسیرة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از خشیت خداوند ترسانند، دعوت به شهادت می‌نمایند، و آرزو دارند که در راه خدا به شهادت برسند،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حرکت کنند تا مسیر یک ماه، رعب و وحشت جلو آن‌ها حرکت خواهد کرد</w:t>
      </w:r>
      <w:r>
        <w:rPr>
          <w:rFonts w:eastAsia="IRNazanin" w:cs="IRNazanin"/>
          <w:color w:val="111111"/>
          <w:sz w:val="28"/>
          <w:szCs w:val="28"/>
          <w:rtl w:val="true"/>
          <w:lang w:bidi="fa-IR"/>
        </w:rPr>
        <w:t>.»</w:t>
      </w:r>
      <w:bookmarkStart w:id="253" w:name="pg3430_34313"/>
    </w:p>
    <w:p>
      <w:pPr>
        <w:pStyle w:val="Heading2"/>
        <w:numPr>
          <w:ilvl w:val="1"/>
          <w:numId w:val="1"/>
        </w:numPr>
        <w:rPr/>
      </w:pPr>
      <w:bookmarkStart w:id="254" w:name="__RefHeading___Toc3051022_2749589250"/>
      <w:bookmarkStart w:id="255" w:name="_Toc98"/>
      <w:bookmarkEnd w:id="253"/>
      <w:bookmarkEnd w:id="254"/>
      <w:r>
        <w:rPr>
          <w:rtl w:val="true"/>
        </w:rPr>
        <w:t>فصل پنجم</w:t>
      </w:r>
      <w:r>
        <w:rPr>
          <w:rtl w:val="true"/>
        </w:rPr>
        <w:t xml:space="preserve">: </w:t>
      </w:r>
      <w:r>
        <w:rPr>
          <w:rtl w:val="true"/>
        </w:rPr>
        <w:t>مهدویت و غرب</w:t>
      </w:r>
      <w:bookmarkEnd w:id="25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6" w:name="__RefHeading___Toc3051024_2749589250"/>
      <w:bookmarkStart w:id="257" w:name="_Toc99"/>
      <w:bookmarkEnd w:id="256"/>
      <w:r>
        <w:rPr>
          <w:rtl w:val="true"/>
        </w:rPr>
        <w:t>اشاره</w:t>
      </w:r>
      <w:bookmarkStart w:id="258" w:name="pg3430_34314"/>
      <w:bookmarkEnd w:id="257"/>
    </w:p>
    <w:p>
      <w:pPr>
        <w:pStyle w:val="BookText"/>
        <w:rPr/>
      </w:pPr>
      <w:bookmarkEnd w:id="258"/>
      <w:r>
        <w:rPr>
          <w:rFonts w:ascii="IRNazanin" w:hAnsi="IRNazanin" w:eastAsia="IRNazanin"/>
          <w:color w:val="111111"/>
          <w:sz w:val="28"/>
          <w:sz w:val="28"/>
          <w:szCs w:val="28"/>
          <w:rtl w:val="true"/>
          <w:lang w:bidi="fa-IR"/>
        </w:rPr>
        <w:t>موضوع مهدویت، بعنوان یکی از انقلابی ترین اعتقادات اسلامی، جهان غرب را در مورد آینده،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وحشت ناشی از عمق بحران هایی است که غرب، آن را با تمام وجود احساس می‌کند و البته با یگانه هنر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تلاش می‌کند نه تنها چهره یک ورشکسته را به خود نگیرد، بلکه در هیات یک جهاندار غالب ظاهر شود و افراد ساده اندیش و سطحی نگر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نظام خانواده و بحران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ناشی از آن، بروز بحران زیست محیطی، بحران اقتصادی که در شکل تبعیض‌های وحشتناک خود را نشان می‌دهد، سیطره ظالمانه رسانه‌ها و… بحران‌های امروز غرب است و اندیشمندان نظام سلطه گر غرب، بخوبی می‌دانند که اگر این وضع استمرار یابد، قطعا آینده از آن اندیشه‌ای خواهد بود که خلأ معنویت جهان را پر کند و اسلام و تشیع با اعتقاد بزرگ خود به مهدویت، قطعا یگانه مکتبی خواهد بود که بزودی ببر کاغذی غرب را در ساحت اندیشه و تفکر مچاله خواهد کرد و خود چونان موهبتی آسمانی بر دل و جان مردم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خطری است که اندیشمندان غربی آن را احساس کرده‌اند و راه گریز از این سرنوشت محتوم را در مقابله با اسلام و تشیع و بویژه مقابله با اعتقاد به مهدویت دیده اند، مقابله‌ای که هرگز با پاسخ درخوری از سوی مسلمانان همراه نشده است</w:t>
      </w:r>
      <w:r>
        <w:rPr>
          <w:rFonts w:eastAsia="IRNazanin" w:cs="IRNazanin"/>
          <w:color w:val="111111"/>
          <w:sz w:val="28"/>
          <w:szCs w:val="28"/>
          <w:rtl w:val="true"/>
          <w:lang w:bidi="fa-IR"/>
        </w:rPr>
        <w:t>.</w:t>
      </w:r>
    </w:p>
    <w:p>
      <w:pPr>
        <w:pStyle w:val="Heading3"/>
        <w:numPr>
          <w:ilvl w:val="2"/>
          <w:numId w:val="1"/>
        </w:numPr>
        <w:rPr/>
      </w:pPr>
      <w:bookmarkStart w:id="259" w:name="__RefHeading___Toc3051026_2749589250"/>
      <w:bookmarkStart w:id="260" w:name="_Toc100"/>
      <w:bookmarkEnd w:id="259"/>
      <w:r>
        <w:rPr>
          <w:rtl w:val="true"/>
        </w:rPr>
        <w:t>تبلیغات غرب علیه مهدویت</w:t>
      </w:r>
      <w:bookmarkEnd w:id="2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به استناد احساس خطری که از ناحیه مهدویت کرده، مدتهاست که تبلیغات دامنه داری را در مقابله با آن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با بهره برداری از آخرین تکنولوژی‌های روز که دراختیار غرب قرار دارد،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 در این مورد به نکاتی جالب توجه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w:t>
      </w:r>
    </w:p>
    <w:p>
      <w:pPr>
        <w:pStyle w:val="BookText"/>
        <w:rPr/>
      </w:pPr>
      <w:r>
        <w:rPr>
          <w:rFonts w:ascii="IRNazanin" w:hAnsi="IRNazanin" w:eastAsia="IRNazanin"/>
          <w:color w:val="111111"/>
          <w:sz w:val="28"/>
          <w:sz w:val="28"/>
          <w:szCs w:val="28"/>
          <w:rtl w:val="true"/>
          <w:lang w:bidi="fa-IR"/>
        </w:rPr>
        <w:t>مدرن ترین ابزار تبلیغاتی غرب،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مدرن، کارآ و نفوذکننده که یکسره در خدمت اندیشه‌های تمامیت طلب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جدید هالیوود که در آنها، بطور غیرمستقیم علیه مهدویت شیعی تبلیغ می‌شود،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ژانر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در این مقوله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پیش بینی آینده جهان را دستمایه سناریو خود قرار داده و غرب را قبله نجات مردم از سرسام تکنولوژی آینده تبلیغ می‌کنند، متاسفانه بدون دقت، از سوی برخی از کشورهای اسلامی دوبله شده و بنمایش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فیلم‌های هالیوود، بطور مستقیم به مقابله با مهدویت می‌پردازند که یکی از معروف ترین آنها،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نوستراداموس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تبلیغات شدید، بارها در جهان بنمایش درآمده و میلیونها سی دی از آن در حال حاضر در دنیا توزیع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تبلیغات غرب علیه مهدویت، صرفا درعرصه فیلم سازی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 عرصه‌های تبلیغاتی غرب، می‌توان رگه هایی ازتبلیغ علیه مهدویت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نظریه پردازان غربی با تهیه خوراک تبلیغاتی برای سینما، کتاب، سخنرانی، تئاتر، تلویزیون و همه عرصه‌های هنری و فرهنگی، زمینه‌های تبلیغ علیه مهدویت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سایت‌های کامپیوتری زیادی وجوددارند که تبلیغات ضدمهدویت را بعهده دارند و ذهن پاک جوانان را از این رهگذر، تحت تأثیر قرارمی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این امواج توفنده تبلیغات سوء، ما مسلمانان برای تبلیغ مهدویت درجهان امروز چه کنیم؟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فقر تکنولوژیک مسلمانان، بسیاری از امکانات بالقوه را دراین مقوله، سلب کرده اما موضوع این است که ما حتی از داشته‌های خود هم دراین راه بدرستی استفاده نمی‌کنیم و اگر به وظایف منتظران درعصر غیبت که تلاش درجهت آماده سازی زمینه برای ظهور حضرت صاحب الامر است، دقت کنیم، درخواهیم یافت که بخاطر این رخوتها در راه تبلیغ برای فرهنگ مهدویت، هریک به فراخور امکاناتی که دراختیار داریم، ضامن خواهیم بود و قطعاً مورد سؤال قرارخواهیم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بی‌اطلاعی و کم اطلاعی جوانان جامعه ما ازمقوله مهدویت، گناهی است که بخش عمده آن بردوش اندیشمندان، صاحب امکانات و مسئولان و دست اندرکاران جامعه ما سنگینی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جلوه‌های مظلومیت را می‌توان در موضوع مهدویت بخوبی مشاهده کرد</w:t>
      </w:r>
      <w:r>
        <w:rPr>
          <w:rFonts w:eastAsia="IRNazanin" w:cs="IRNazanin"/>
          <w:color w:val="111111"/>
          <w:sz w:val="28"/>
          <w:szCs w:val="28"/>
          <w:rtl w:val="true"/>
          <w:lang w:bidi="fa-IR"/>
        </w:rPr>
        <w:t>.</w:t>
      </w:r>
      <w:bookmarkStart w:id="261" w:name="pg3430_34316"/>
    </w:p>
    <w:p>
      <w:pPr>
        <w:pStyle w:val="Heading3"/>
        <w:numPr>
          <w:ilvl w:val="2"/>
          <w:numId w:val="1"/>
        </w:numPr>
        <w:rPr/>
      </w:pPr>
      <w:bookmarkStart w:id="262" w:name="__RefHeading___Toc3051028_2749589250"/>
      <w:bookmarkStart w:id="263" w:name="_Toc101"/>
      <w:bookmarkEnd w:id="261"/>
      <w:bookmarkEnd w:id="262"/>
      <w:r>
        <w:rPr>
          <w:rtl w:val="true"/>
        </w:rPr>
        <w:t>غرب، سینما و آخرالزمان</w:t>
      </w:r>
      <w:bookmarkEnd w:id="263"/>
    </w:p>
    <w:p>
      <w:pPr>
        <w:pStyle w:val="BookText"/>
        <w:rPr/>
      </w:pPr>
      <w:r>
        <w:rPr>
          <w:rFonts w:ascii="IRNazanin" w:hAnsi="IRNazanin" w:eastAsia="IRNazanin"/>
          <w:color w:val="111111"/>
          <w:sz w:val="28"/>
          <w:sz w:val="28"/>
          <w:szCs w:val="28"/>
          <w:rtl w:val="true"/>
          <w:lang w:bidi="fa-IR"/>
        </w:rPr>
        <w:t xml:space="preserve">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ترکیب سهل و ممتنعی است که در بسیاری از محافلِ دینی، هنری، تاریخی و سیاسی، به کرات مورد استفاده قرار می‌گیرد و این واژگان حتی در ادبیات شفاهی و فرهنگ فولکلوریک برخی اقوام و ملل جهت بیان یک حس مشترک بشری از پایان تاریخ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در ورای این ترکیب کلی و تعریف مشترک، چه کلید واژه‌های مشخصی را می‌توان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پیش از ورود به این بحث لازم است تعریفی کلی و اجمالی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داریم و طبیعتا محصول این تعریف، یک گزاره جامع و مانع یا به بیان دیگر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باور مشترک بشری در خصوص فرجام کار عالم ناسوت است که عالم ماده را در نگاهی بُرداری و زمان‌مند، دارای نقاط ابتدا و انتهایی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عالم ماده ازلی وابدی نیست و همان‌گونه که در زمان معینی ایجاد شده، در وقت مشخصی نیز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عالم ماده را به یک کتاب قطور و سالهای عمر این عالم را به صفحات آن کتاب تشبیه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فصل از کتاب ناسوت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خالق گیتی، کتاب خلقت عالم را بی‌غایت و بی‌هدف قلم نزده، لاجرم چکیده عمر عالم و همه مقصود از آفرینش، در واپسین فصل این کتاب ظهور خواهد کرد و همه قصه‌های ناتمام این کتاب، در آخرین فصل آن، پایانی شایسته و مقبول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گفته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تمام سؤالهای ناتمام عالم هستی است و آنچه در آخرین فصل این کتاب به وقوع خواهد پیوست، هدف از خلقت عالم و آفرینش انسان را محقق و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آخرالزمان، برهه‌ای از تاریخ است که طی آن عالم ناسوت، هویت لاهوتی خویش را باز خواهد یافت و در واپسین چالش میان حق و باطل، شناسنامه توحیدی عالم ماده دوباره پیدا و پدیدار خواهد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باورمندی نسبت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آن، در میان همه ادیان و اقوام،</w:t>
      </w:r>
    </w:p>
    <w:p>
      <w:pPr>
        <w:pStyle w:val="BookText"/>
        <w:rPr/>
      </w:pPr>
      <w:r>
        <w:rPr>
          <w:rFonts w:ascii="IRNazanin" w:hAnsi="IRNazanin" w:eastAsia="IRNazanin"/>
          <w:color w:val="111111"/>
          <w:sz w:val="28"/>
          <w:sz w:val="28"/>
          <w:szCs w:val="28"/>
          <w:rtl w:val="true"/>
          <w:lang w:bidi="fa-IR"/>
        </w:rPr>
        <w:t>به حدی عمیق و مشترک است که جز پذیرش فطری بودن این باور، راه دیگری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پدیده‌ای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گوستاو یونگ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آن را به عنوان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 مشترک</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آدمی به رسمیت می‌شناسد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الگو</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کهن الگوی عام و مشترک بشری است که آدمیان را صرف‌نظر از سرزمین و رنگ و نژاد، حول محور یک باور مشترک در خصوص پایان عمر دنیا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باور، آخرالزمان به عنوان آخرین فصل کتاب عالم، به نوبه خود به سه مقطع زمانی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موعد آزمونهای سخت و فتنه‌های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مرحله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عسرت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موسوم است، فتنه‌های آخرالزمانی یکی از پی دیگری آشکار می‌شوند و انسان را در ورطه‌ای از بلایای مافوق تصور غرق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منجی</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باز شدن دریچه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جدال میان حق و باطل به اوج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نهایی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در پی غلبه حق بر باطل و هزیمت اهریمن از گیتی آغاز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به نهایت رشد و کمال نایل می‌شود و تمام ظرفیتهای نهفته عالم هستی بروز 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یک الگوی آخرالزمانی مشترک، در تمامی ادیان الهی و بسیاری از اساطیر کهن اقوام و ملل، تقریبا همین روایت سه مرحله‌ای را می‌توان یافت و در اکثر این روایات یک ضد منجی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آنتاگونیست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مهم‌ترین مانع پیش‌روی منجی</w:t>
      </w:r>
      <w:r>
        <w:rPr>
          <w:rStyle w:val="FootnoteAnchor"/>
          <w:rtl w:val="true"/>
        </w:rPr>
        <w:footnoteReference w:id="175"/>
      </w:r>
      <w:r>
        <w:rPr>
          <w:rFonts w:ascii="IRNazanin" w:hAnsi="IRNazanin" w:eastAsia="IRNazanin"/>
          <w:color w:val="111111"/>
          <w:sz w:val="28"/>
          <w:sz w:val="28"/>
          <w:szCs w:val="28"/>
          <w:rtl w:val="true"/>
          <w:lang w:bidi="fa-IR"/>
        </w:rPr>
        <w:t>و یاران اوست که تمام تاریکیها و نیروهای اهریمنی در پشت سر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اکثر</w:t>
      </w:r>
    </w:p>
    <w:p>
      <w:pPr>
        <w:pStyle w:val="BookText"/>
        <w:rPr/>
      </w:pPr>
      <w:r>
        <w:rPr>
          <w:rFonts w:ascii="IRNazanin" w:hAnsi="IRNazanin" w:eastAsia="IRNazanin"/>
          <w:color w:val="111111"/>
          <w:sz w:val="28"/>
          <w:sz w:val="28"/>
          <w:szCs w:val="28"/>
          <w:rtl w:val="true"/>
          <w:lang w:bidi="fa-IR"/>
        </w:rPr>
        <w:t>روایات، نبرد نهایی میان خیر و شر، نبردی سهمگین و خونبار است که طی آن منجی و یارانش به امداد الهی بر لشکر اهریمن پیروز خواهند شد و بقیة‌السیف این نبرد، ظهور عصر طلایی یا آرمان شهر</w:t>
      </w:r>
      <w:r>
        <w:rPr>
          <w:rStyle w:val="FootnoteAnchor"/>
          <w:rtl w:val="true"/>
        </w:rPr>
        <w:footnoteReference w:id="176"/>
      </w:r>
      <w:r>
        <w:rPr>
          <w:rFonts w:ascii="IRNazanin" w:hAnsi="IRNazanin" w:eastAsia="IRNazanin"/>
          <w:color w:val="111111"/>
          <w:sz w:val="28"/>
          <w:sz w:val="28"/>
          <w:szCs w:val="28"/>
          <w:rtl w:val="true"/>
          <w:lang w:bidi="fa-IR"/>
        </w:rPr>
        <w:t>آخرالزمانی را شاهد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در حقیقت خویش به فطرت آدمی برمی‌گردد و همین الگوی فطری به دلیل برخورداری از ساختار اولیه 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خیر و شر و روایت فرازمانی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بسیاری از رمانهای مشهور و فیلمنامه‌های سینمایی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داستانها و فیلمهای کودکان نیز از این سوژه جذاب بی‌نصیب نمانده‌اند و همذات پنداری کودک با شخصیت منجی به عنوان مهم‌ترین عامل جذابیت این قبیل آثار برای کودکان و نوجوانان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نظام تصویری هالیوود</w:t>
      </w:r>
      <w:r>
        <w:rPr>
          <w:rStyle w:val="FootnoteAnchor"/>
          <w:rtl w:val="true"/>
        </w:rPr>
        <w:footnoteReference w:id="177"/>
      </w:r>
      <w:r>
        <w:rPr>
          <w:rFonts w:ascii="IRNazanin" w:hAnsi="IRNazanin" w:eastAsia="IRNazanin"/>
          <w:color w:val="111111"/>
          <w:sz w:val="28"/>
          <w:sz w:val="28"/>
          <w:szCs w:val="28"/>
          <w:rtl w:val="true"/>
          <w:lang w:bidi="fa-IR"/>
        </w:rPr>
        <w:t>نیز به عنوان بزرگ‌ترین امپراتوری سینمایی جهان، به دلایل عدیده این سوژه جذاب و جهانی را محور بسیاری از محصولات تصویری خویش قرار داده است؛ تا جایی که هم‌اکنون در سینمای آمریکا، انواع مختلفی از آخرالزمان را می‌توان مشاهده نمود و به همان میزان منجیان آخرالزمانی نیز متکثر و متنوع‌اند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گونه‌های آخرالزمانی در یک طبقه‌بندی ساده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تکنولوژیک</w:t>
      </w:r>
      <w:r>
        <w:rPr>
          <w:rStyle w:val="FootnoteAnchor"/>
          <w:rtl w:val="true"/>
        </w:rPr>
        <w:footnoteReference w:id="178"/>
      </w:r>
      <w:r>
        <w:rPr>
          <w:rFonts w:ascii="IRNazanin" w:hAnsi="IRNazanin" w:eastAsia="IRNazanin"/>
          <w:color w:val="111111"/>
          <w:sz w:val="28"/>
          <w:sz w:val="28"/>
          <w:szCs w:val="28"/>
          <w:rtl w:val="true"/>
          <w:lang w:bidi="fa-IR"/>
        </w:rPr>
        <w:t>، آخرالزمان طبیعی</w:t>
      </w:r>
      <w:r>
        <w:rPr>
          <w:rStyle w:val="FootnoteAnchor"/>
          <w:rtl w:val="true"/>
        </w:rPr>
        <w:footnoteReference w:id="179"/>
      </w:r>
      <w:r>
        <w:rPr>
          <w:rFonts w:ascii="IRNazanin" w:hAnsi="IRNazanin" w:eastAsia="IRNazanin"/>
          <w:color w:val="111111"/>
          <w:sz w:val="28"/>
          <w:sz w:val="28"/>
          <w:szCs w:val="28"/>
          <w:rtl w:val="true"/>
          <w:lang w:bidi="fa-IR"/>
        </w:rPr>
        <w:t>، آخرالزمان دینی</w:t>
      </w:r>
      <w:r>
        <w:rPr>
          <w:rStyle w:val="FootnoteAnchor"/>
          <w:rtl w:val="true"/>
        </w:rPr>
        <w:footnoteReference w:id="180"/>
      </w:r>
      <w:r>
        <w:rPr>
          <w:rFonts w:ascii="IRNazanin" w:hAnsi="IRNazanin" w:eastAsia="IRNazanin"/>
          <w:color w:val="111111"/>
          <w:sz w:val="28"/>
          <w:sz w:val="28"/>
          <w:szCs w:val="28"/>
          <w:rtl w:val="true"/>
          <w:lang w:bidi="fa-IR"/>
        </w:rPr>
        <w:t>، آخرالزمان علمی ـ تخیلی</w:t>
      </w:r>
      <w:r>
        <w:rPr>
          <w:rStyle w:val="FootnoteAnchor"/>
          <w:rtl w:val="true"/>
        </w:rPr>
        <w:footnoteReference w:id="181"/>
      </w:r>
      <w:r>
        <w:rPr>
          <w:rFonts w:ascii="IRNazanin" w:hAnsi="IRNazanin" w:eastAsia="IRNazanin"/>
          <w:color w:val="111111"/>
          <w:sz w:val="28"/>
          <w:sz w:val="28"/>
          <w:szCs w:val="28"/>
          <w:rtl w:val="true"/>
          <w:lang w:bidi="fa-IR"/>
        </w:rPr>
        <w:t>و آخرالزمان اسطوره‌ای</w:t>
      </w:r>
      <w:r>
        <w:rPr>
          <w:rStyle w:val="FootnoteAnchor"/>
          <w:rtl w:val="true"/>
        </w:rPr>
        <w:footnoteReference w:id="182"/>
      </w:r>
      <w:r>
        <w:rPr>
          <w:rFonts w:ascii="IRNazanin" w:hAnsi="IRNazanin" w:eastAsia="IRNazanin"/>
          <w:color w:val="111111"/>
          <w:sz w:val="28"/>
          <w:sz w:val="28"/>
          <w:szCs w:val="28"/>
          <w:rtl w:val="true"/>
          <w:lang w:bidi="fa-IR"/>
        </w:rPr>
        <w:t>که هر یک واجد شرایط و قهرمانان مختص خویش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آفریده‌های تکنولوژیک خویش در جدال است و این مصنوع شوریده بر صانع، شرایط آخرالزمانی را برای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جرقه‌های آغازین این‌گونه را در آثاری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فرانکنشتاین</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تداوم آن را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ترمیناتور</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آثار انسان در مقابل مصنوع و مخلوق خویش کم آورده و دچار بحران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این قبیل آثار معمولاً یک انسان دانا و شجاع است که با درآمیختن دانش و شهامت در ضمیر خویش، پیروان اندک خود را هدایت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این تکنیسین اخلاق‌گرا، آنتاگونیست تکنولوژیک را شکست می‌دهد و بر نیروهای دشمن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صبور و مقهور انسان، به دلایل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تخریب طبیعت به دست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نسل بشر عصیان می‌کند و وقایعی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سیل، زلزله، آتشفشان و برخورد شهاب‌سنگهای عظیم به کره زمین، شرایط آخرالزمانی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دلیل دخالتهای نابجای انسان در پروسه‌های طبیعی و دستکاریهای ژنتیک، هیولاهای ناشناخته‌ای از دل طبیعت پدیدار می‌شوند و حیات بشر را به مخاطره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عمیق</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دانته</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آب</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گودزیلا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ژوراسیک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هر یک به سهم خود، مصادیقی از آخرالزمان طبیعی محسوب می‌شوند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قابل بحث‌ترین رویکرد سینمای هالیوود به بحث آخرالزمان است که به دو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مستقیم یا رویکرد نمادین و استعاری، شرایط آخرالزمانی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آنتاگونیست در قالب یک ضد ارزش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Style w:val="FootnoteAnchor"/>
          <w:rtl w:val="true"/>
        </w:rPr>
        <w:footnoteReference w:id="192"/>
      </w:r>
      <w:r>
        <w:rPr>
          <w:rFonts w:ascii="IRNazanin" w:hAnsi="IRNazanin" w:eastAsia="IRNazanin"/>
          <w:color w:val="111111"/>
          <w:sz w:val="28"/>
          <w:sz w:val="28"/>
          <w:szCs w:val="28"/>
          <w:rtl w:val="true"/>
          <w:lang w:bidi="fa-IR"/>
        </w:rPr>
        <w:t>، ضد مسیح</w:t>
      </w:r>
      <w:r>
        <w:rPr>
          <w:rStyle w:val="FootnoteAnchor"/>
          <w:rtl w:val="true"/>
        </w:rPr>
        <w:footnoteReference w:id="193"/>
      </w:r>
      <w:r>
        <w:rPr>
          <w:rFonts w:ascii="IRNazanin" w:hAnsi="IRNazanin" w:eastAsia="IRNazanin"/>
          <w:color w:val="111111"/>
          <w:sz w:val="28"/>
          <w:sz w:val="28"/>
          <w:szCs w:val="28"/>
          <w:rtl w:val="true"/>
          <w:lang w:bidi="fa-IR"/>
        </w:rPr>
        <w:t>یا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خاص از زندان خود رها می‌شود و حیات بشر را بر روی کره زمین مورد تهدید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w:t>
      </w:r>
    </w:p>
    <w:p>
      <w:pPr>
        <w:pStyle w:val="BookText"/>
        <w:rPr/>
      </w:pPr>
      <w:r>
        <w:rPr>
          <w:rFonts w:ascii="IRNazanin" w:hAnsi="IRNazanin" w:eastAsia="IRNazanin"/>
          <w:color w:val="111111"/>
          <w:sz w:val="28"/>
          <w:sz w:val="28"/>
          <w:szCs w:val="28"/>
          <w:rtl w:val="true"/>
          <w:lang w:bidi="fa-IR"/>
        </w:rPr>
        <w:t xml:space="preserve">قبیل آثار، منجی یک شخصیت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کشیش</w:t>
      </w:r>
      <w:r>
        <w:rPr>
          <w:rStyle w:val="FootnoteAnchor"/>
          <w:rtl w:val="true"/>
        </w:rPr>
        <w:footnoteReference w:id="194"/>
      </w:r>
      <w:r>
        <w:rPr>
          <w:rFonts w:ascii="IRNazanin" w:hAnsi="IRNazanin" w:eastAsia="IRNazanin"/>
          <w:color w:val="111111"/>
          <w:sz w:val="28"/>
          <w:sz w:val="28"/>
          <w:szCs w:val="28"/>
          <w:rtl w:val="true"/>
          <w:lang w:bidi="fa-IR"/>
        </w:rPr>
        <w:t>یا یک قدیس</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است که با تلفیقی از ایمان و شهامت و ایثار، آنتاگونیست را شکست می‌دهد و سحر شیطان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آثار گاهی مسیح</w:t>
      </w:r>
      <w:r>
        <w:rPr>
          <w:rStyle w:val="FootnoteAnchor"/>
          <w:rtl w:val="true"/>
        </w:rPr>
        <w:footnoteReference w:id="196"/>
      </w:r>
      <w:r>
        <w:rPr>
          <w:rFonts w:ascii="IRNazanin" w:hAnsi="IRNazanin" w:eastAsia="IRNazanin"/>
          <w:color w:val="111111"/>
          <w:sz w:val="28"/>
          <w:sz w:val="28"/>
          <w:szCs w:val="28"/>
          <w:rtl w:val="true"/>
          <w:lang w:bidi="fa-IR"/>
        </w:rPr>
        <w:t>و گاهی پیروان او محور مقابله با شرارت‌اند و در پروسه‌ای تقدیری و حساب شده، شیطان را مقهور و منکوب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نحس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روزگار</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مصادیق این‌گونه آخرالزمانی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علمی ـ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گروه دیگری از آثار هالیوودی است که طی آن تلفیقی از خیال و واقعیت یک خط آخرالزمانی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الگوی روایی، آنتاگونیستها در قالب موجودات فضایی، از آن سوی کهکشان و از اعماق تاریک فضا، پدیدار می‌شوند و حیات انسان را بر روی زمین مورد تهدید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این قبیل آثار با ترکیبی از دانش و مسائل ماوراءالطبیعه به جنگ بیگانگان می‌رود و در نبردی سخت و خونین، مهاجمان فضایی را از سر راه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پنجم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از جمله این قبیل آثارند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گونه‌ای دیگر از آثار هالیوودی است که طی آن، آنتاگونیست از آن سوی مرز واقعیت و رؤیا و از دنیای رمزآلود افسانه و اسطوره‌های کهن سر برمی‌دارد و به دنیای امروز پا می‌گذارد و پارادوکس ماهوی آنتاگونیست با دنیای مدرن امروز، شرایط آخرالزمانی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آثار، منجی و</w:t>
      </w:r>
      <w:bookmarkStart w:id="264" w:name="pg3430_34321"/>
    </w:p>
    <w:p>
      <w:pPr>
        <w:pStyle w:val="BookText"/>
        <w:rPr/>
      </w:pPr>
      <w:bookmarkEnd w:id="264"/>
      <w:r>
        <w:rPr>
          <w:rFonts w:ascii="IRNazanin" w:hAnsi="IRNazanin" w:eastAsia="IRNazanin"/>
          <w:color w:val="111111"/>
          <w:sz w:val="28"/>
          <w:sz w:val="28"/>
          <w:szCs w:val="28"/>
          <w:rtl w:val="true"/>
          <w:lang w:bidi="fa-IR"/>
        </w:rPr>
        <w:t>یاران او هیچ چاره‌ای جز سفر به دنیای اسرارآمیز اسطوره و خیال ندارند؛ زیرا هیچ سلاح و شیوه مدرنی بر آنتاگونیست ما قبل تاریخی کارگر نیست و صرفا او را با تمهیدات اسرارآمیزی از جنس خود او می‌توان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کشف یک طلسم یا ابزاری سحرآمیز، قدرت جادویی آنتاگونیست باطل می‌شود و بحران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تصویری این‌گونه آخرالزمانی می‌توان به فیلمهای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مومیایی</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مومیایی</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 شاه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حلقه‌ها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ذکر شد، در سایر گونه‌های سینمایی نیز ردپایی از سوژه آخرالزمان و منجیان آخرالزمانی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موضوع آخرالزمان، امروزه به چاشنی و مکمل برخی از گونه‌های دیگر سینمایی تبدیل شده که توضیح در این مقوله نیازمند مقاله جداگانه‌ای است</w:t>
      </w:r>
      <w:r>
        <w:rPr>
          <w:rFonts w:eastAsia="IRNazanin" w:cs="IRNazanin"/>
          <w:color w:val="111111"/>
          <w:sz w:val="28"/>
          <w:szCs w:val="28"/>
          <w:rtl w:val="true"/>
          <w:lang w:bidi="fa-IR"/>
        </w:rPr>
        <w:t>.</w:t>
      </w:r>
    </w:p>
    <w:p>
      <w:pPr>
        <w:pStyle w:val="Heading3"/>
        <w:numPr>
          <w:ilvl w:val="2"/>
          <w:numId w:val="1"/>
        </w:numPr>
        <w:rPr/>
      </w:pPr>
      <w:bookmarkStart w:id="265" w:name="__RefHeading___Toc3051030_2749589250"/>
      <w:bookmarkStart w:id="266" w:name="_Toc102"/>
      <w:bookmarkEnd w:id="265"/>
      <w:r>
        <w:rPr>
          <w:rtl w:val="true"/>
        </w:rPr>
        <w:t>اهداف غرب</w:t>
      </w:r>
      <w:bookmarkEnd w:id="266"/>
    </w:p>
    <w:p>
      <w:pPr>
        <w:pStyle w:val="BookText"/>
        <w:rPr/>
      </w:pPr>
      <w:r>
        <w:rPr>
          <w:rFonts w:ascii="IRNazanin" w:hAnsi="IRNazanin" w:eastAsia="IRNazanin"/>
          <w:color w:val="111111"/>
          <w:sz w:val="28"/>
          <w:sz w:val="28"/>
          <w:szCs w:val="28"/>
          <w:rtl w:val="true"/>
          <w:lang w:bidi="fa-IR"/>
        </w:rPr>
        <w:t>در یک جمع‌بندی کلی به نظر می‌رسد که سیاست‌گذاران امپراتوری تصویری آمریکا و اعضای اتاق فکر هالیوود، با کشف جاذبه کم‌نظیر سوژه‌های آخرالزمانی و براساس چند هدف مشخص، تولید آثار سینمایی سالیان اخیر را در دستور کار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سوء استفاده از احساس نیاز فطری و کنجکاوی طبیعی انسان امروز در خصوص آخرالزمان در مسیر جلب سرمایه و کسب ثروت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سوژه‌هایی از این دست در زمره پر فروش‌ترین محصولات سینمایی تاریخ سینما محسوب می‌شوند و این اقبال بیش از حد بینندگان طبعا از چشمان تیزبین ارباب سینما به دور نمانده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دوم، ترویج نگاه آخرالزمانی مطلوب هالیوود و تعریف مفاهیمی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دجال و علائم پایان دنیا براساس آموزه‌های توراتی و انجیلی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گونه آثار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ضد مسیح، بهشت</w:t>
      </w:r>
      <w:r>
        <w:rPr>
          <w:rStyle w:val="FootnoteAnchor"/>
          <w:rtl w:val="true"/>
        </w:rPr>
        <w:footnoteReference w:id="208"/>
      </w:r>
      <w:r>
        <w:rPr>
          <w:rFonts w:ascii="IRNazanin" w:hAnsi="IRNazanin" w:eastAsia="IRNazanin"/>
          <w:color w:val="111111"/>
          <w:sz w:val="28"/>
          <w:sz w:val="28"/>
          <w:szCs w:val="28"/>
          <w:rtl w:val="true"/>
          <w:lang w:bidi="fa-IR"/>
        </w:rPr>
        <w:t>و دوزخ</w:t>
      </w:r>
      <w:r>
        <w:rPr>
          <w:rStyle w:val="FootnoteAnchor"/>
          <w:rtl w:val="true"/>
        </w:rPr>
        <w:footnoteReference w:id="209"/>
      </w:r>
      <w:r>
        <w:rPr>
          <w:rFonts w:ascii="IRNazanin" w:hAnsi="IRNazanin" w:eastAsia="IRNazanin"/>
          <w:color w:val="111111"/>
          <w:sz w:val="28"/>
          <w:sz w:val="28"/>
          <w:szCs w:val="28"/>
          <w:rtl w:val="true"/>
          <w:lang w:bidi="fa-IR"/>
        </w:rPr>
        <w:t>و نبرد نهایی خیر و شر همگی بر مدار توصیفات کتاب مقدس مطرح می‌شوند و همین امر به ترویج آموزه‌های بعضا تحریف شده کتاب مقدس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سوم، از پرداختن به موضوع آخرالزمان ترسیم مغرضانه مختصات پیروان شیطان و نسبت دادن شر و پلیدی به بلاد مشرق زمین و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آثار، شیطان یا آنتاگونیست ریشه و منشأ شرقی دارد و بعضا از یک کشور اسلامی برمی‌خیزد و نیمه غربی عالم را عرصه تاخت و تاز خود و یارانش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حتی موجودات فضایی چهره‌های شرقی دارند و گاهی هم با مردم مشرق زمین ارتباط یا نسبتی برقرار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 قبیل آثار سینمایی، اتاق فکر هالیوود به صورت نمادین، خطوط اصلی نبرد آینده خود را با دنیای اسلام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چهارم، از تولید این قبیل محصولات تصویری و قریب‌الوقوع نشان دادن آخرالزمان، سعی در اخذ بیعت خوف و به بیان دیگر کسب اختیار ویژه، در مدیریت سیاسی، نظامی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فیلمهای هالیوود با بزرگ نمایی فجایع آخرالزمانی و توصیف دقیق ابعاد هراس‌انگیز آن، بینندگان خود را به گونه‌ای شرطی و فاقد اختیار می‌سازند که با تمامی ایده‌ها و راه‌حلهای سازندگان فیلم در خصوص مقابله با خطرات آخرالزمانی موافقت نموده و هر عملی را به شرط دافع خطر بودن، تأیید خواهند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 مرور فیلمهای آخرالزمانی سالیان اخیر هالیوود، به نظر می‌رسد که این قبیل آثار از حد چند محصول سرگرم کننده سینمایی فراتر رفته و به پروتکل نبرد آینده دنیای مدرن غرب با دنیای اسرارآمیز مشرق زمین و فرهنگ غنی اسلامی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میلیونی این قبیل آثار حتی اگر خود از ساکنان نیمه شرقی عالم یا از پیروان آیین اسلام باشند، با مشاهده مکرر محصولات تصویری هالیوود، از فرهنگ بومی و قومی خویش دلزده شده و اقتضائات دنیای مدرن را به عنوان تنها راه</w:t>
      </w:r>
      <w:bookmarkStart w:id="267" w:name="pg3430_34323"/>
    </w:p>
    <w:p>
      <w:pPr>
        <w:pStyle w:val="BookText"/>
        <w:rPr/>
      </w:pPr>
      <w:bookmarkEnd w:id="267"/>
      <w:r>
        <w:rPr>
          <w:rFonts w:ascii="IRNazanin" w:hAnsi="IRNazanin" w:eastAsia="IRNazanin"/>
          <w:color w:val="111111"/>
          <w:sz w:val="28"/>
          <w:sz w:val="28"/>
          <w:szCs w:val="28"/>
          <w:rtl w:val="true"/>
          <w:lang w:bidi="fa-IR"/>
        </w:rPr>
        <w:t>مقابله با مشکلات و فتنه‌های آخرالزمانی به رسمیت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تحلیل هدف غایی سازندگان این قبیل آثار آن است تا افکار عمومی مردم جهان، آمریکا را به عنوان رهبر دنیای جدید و سر سلسله نیروهای خیر عالم قلمداد نموده و در قبال تصمیمات تجاوزگرانه و دیکتاتوری نظامی دولتمردان امروز آمریکا، از خود تساهل و تسامح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نبرد نهایی میان خیر و شر، مختصری خونریزی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از جانب سر سلسله نیروهای خیر اعمال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اغماض و چشم‌پوشی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اختیار تامی است که سینمای هالیوود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از دولت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در صدد کسب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آخر آن که امروز نظام تصویری هالیوود، مشخصا به عنوان بازوی تصویری سیاستمداران آمریکایی در صدد است تا با مصادره به مطلوب مفاهیم خیر و شر و روایت مغرضانه معجونی از اسطوره و تاریخ، مقدمات رویارویی نهایی غرب را با دنیای اسلام فراهم آورد و در این میان مدیریت فرصت‌طلبانه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قریب‌الوقوع بودن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 موج سواری سیاسی در اقیانوس فطرت انسانها را وجهه همت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فارغ از تمام این معادلات شیطانی، گردونه علام بر مدار رحمانی خویش می‌گردد و آخرالزمان حقیقی و منجی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آن‌گونه که یاران شیطان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بروز و ظهورند و پایان این ماجرا را دست اراده الهی رقم خواهد زد</w:t>
      </w:r>
      <w:r>
        <w:rPr>
          <w:rFonts w:eastAsia="IRNazanin" w:cs="IRNazanin"/>
          <w:color w:val="111111"/>
          <w:sz w:val="28"/>
          <w:szCs w:val="28"/>
          <w:rtl w:val="true"/>
          <w:lang w:bidi="fa-IR"/>
        </w:rPr>
        <w:t>.</w:t>
      </w:r>
    </w:p>
    <w:p>
      <w:pPr>
        <w:pStyle w:val="Heading3"/>
        <w:numPr>
          <w:ilvl w:val="2"/>
          <w:numId w:val="1"/>
        </w:numPr>
        <w:rPr/>
      </w:pPr>
      <w:bookmarkStart w:id="268" w:name="__RefHeading___Toc3051032_2749589250"/>
      <w:bookmarkStart w:id="269" w:name="_Toc103"/>
      <w:bookmarkEnd w:id="268"/>
      <w:r>
        <w:rPr>
          <w:rtl w:val="true"/>
        </w:rPr>
        <w:t>غرب، یهود و مسیحیت صهیونیستی</w:t>
      </w:r>
      <w:bookmarkEnd w:id="2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آتشین باز آمدن یا آمدن منجی موعود، قرن‌ها است بشر وامانده از عدالت، معنویت و آزادی را بی‌قرار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افق نگاه مردمان، گونه‌های مختلفی به انتظار بخشیده است</w:t>
      </w:r>
      <w:r>
        <w:rPr>
          <w:rStyle w:val="FootnoteAnchor"/>
          <w:rtl w:val="true"/>
        </w:rPr>
        <w:footnoteReference w:id="210"/>
      </w:r>
      <w:r>
        <w:rPr>
          <w:rFonts w:ascii="IRNazanin" w:hAnsi="IRNazanin" w:eastAsia="IRNazanin"/>
          <w:color w:val="111111"/>
          <w:sz w:val="28"/>
          <w:sz w:val="28"/>
          <w:szCs w:val="28"/>
          <w:rtl w:val="true"/>
          <w:lang w:bidi="fa-IR"/>
        </w:rPr>
        <w:t>، اما این واژه در معنای عام خود یکی از مشترکات بشر وانسان معاصر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ادیان ابراهیمی به این مسأله اهمیتی ویژه می‌دهند؛ چرا که ظهور موعود در هر یک از این ادیان به مفهوم تشکیل حکومت و سروری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شرایط کنونی، آنچه دغدغه این نوشتار</w:t>
      </w:r>
      <w:bookmarkStart w:id="270" w:name="pg3430_34324"/>
    </w:p>
    <w:p>
      <w:pPr>
        <w:pStyle w:val="BookText"/>
        <w:rPr/>
      </w:pPr>
      <w:bookmarkEnd w:id="270"/>
      <w:r>
        <w:rPr>
          <w:rFonts w:ascii="IRNazanin" w:hAnsi="IRNazanin" w:eastAsia="IRNazanin"/>
          <w:color w:val="111111"/>
          <w:sz w:val="28"/>
          <w:sz w:val="28"/>
          <w:szCs w:val="28"/>
          <w:rtl w:val="true"/>
          <w:lang w:bidi="fa-IR"/>
        </w:rPr>
        <w:t>را فراهم ساخته است، نگاهی کوتاه به بازخوانی اندیشه موعود در جهان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آنجا مهم و در خور اعتنا است که هم اینک بخشی از جهان مسیحیت با تکیه بر وعده‌های توراتی ـ انجیلی و فن‌آوری موجود در دنیای غرب به گونه‌ای خاص به تأویل و تفسیر آخرالزمان و اندیشه انتظار می‌پردازد و با ارائه نگاهی جنگ‌طلبانه، تمامی اهرم‌های خود را برای تحمیل نظریه خویش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گذری کوتاه بر اندیشه بازگشت مسیح، تلاش خواهیم نمود تا از زاویه‌ای دیگر به این ماجرا بنگریم</w:t>
      </w:r>
      <w:r>
        <w:rPr>
          <w:rFonts w:eastAsia="IRNazanin" w:cs="IRNazanin"/>
          <w:color w:val="111111"/>
          <w:sz w:val="28"/>
          <w:szCs w:val="28"/>
          <w:rtl w:val="true"/>
          <w:lang w:bidi="fa-IR"/>
        </w:rPr>
        <w:t>.</w:t>
      </w:r>
    </w:p>
    <w:p>
      <w:pPr>
        <w:pStyle w:val="Heading3"/>
        <w:numPr>
          <w:ilvl w:val="2"/>
          <w:numId w:val="1"/>
        </w:numPr>
        <w:rPr/>
      </w:pPr>
      <w:bookmarkStart w:id="271" w:name="__RefHeading___Toc3051034_2749589250"/>
      <w:bookmarkStart w:id="272" w:name="_Toc104"/>
      <w:bookmarkEnd w:id="271"/>
      <w:r>
        <w:rPr>
          <w:rtl w:val="true"/>
        </w:rPr>
        <w:t>مسیحیان و بازگشت مسیح</w:t>
      </w:r>
      <w:bookmarkEnd w:id="2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بازگشت عیسی علیه السلام یکی از باورهای غالب جامعه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و انتظار، در بخش‌های قدیمی‌تر عهد جدید مانند رساله اول و دوم پولس به تسالونیکیان به خوبی منعکس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رساله‌های بعدی مانند رساله‌های پولس به تیموتاؤس و تیطس، همچنین رساله‌های پطرس به بعد اجتماعی مسیحیت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آنجا ناشی می‌شد که عیسویان با گذشت زمان پی بردند که بازگشت مسیح علیه السلام برخلاف تصور آنان نزدیک نیست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هرچند اقلیتی از آنان بر این عقیده باقی ماندند که عیسی به زودی خواهد آمد و حکومت هزارساله خود را تشکیل خواهد داد؛ حاکمیتی که به روز داوری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از دیر باز گروه‌های کوچکی به نام هزاره‌گرا در مسیحیت پدید آمده‌اند که تمام سعی و تلاش خود را صرف آمادگی برای ظهور دوباره عیسی در آخرالزمان می‌کنند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البته، وجود آیاتی در انجیل این حالت انتظار را تشدید می‌کند و با اشاره به عدم تعیین وقت ظهور، آن را ناگهانی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انجیل متّا از زبان عیسی این‌گونه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زمان و موقع آمدن مرا بدانید؛ زیرا این فقط در ید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بشری از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w:t>
      </w:r>
    </w:p>
    <w:p>
      <w:pPr>
        <w:pStyle w:val="BookText"/>
        <w:rPr/>
      </w:pPr>
      <w:r>
        <w:rPr>
          <w:rFonts w:ascii="IRNazanin" w:hAnsi="IRNazanin" w:eastAsia="IRNazanin"/>
          <w:color w:val="111111"/>
          <w:sz w:val="28"/>
          <w:sz w:val="28"/>
          <w:szCs w:val="28"/>
          <w:rtl w:val="true"/>
          <w:lang w:bidi="fa-IR"/>
        </w:rPr>
        <w:t>حتی فرشتگان، تنها خدا آگاه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یا آن‌که در انجیل لوقا به نقل از مسیح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آماده باشید؛ زیرا که من زمانی می‌آیم که شما گمان نمی‌برید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روشن نگه داشتن چراغ انتظار در لابه‌لای انجیل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کمرهای خود را بسته و چراغ‌های خود را افروخته بدارید، باید مانند کسانی باشید که انتظار آقای خود را می‌کشند که چه وقت از عروسی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آید و در را بکوبد، بی‌درنگ در را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غلامانی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شما گمان نمی‌برید پسر انسان می‌آید</w:t>
      </w:r>
      <w:r>
        <w:rPr>
          <w:rFonts w:eastAsia="IRNazanin" w:cs="IRNazanin"/>
          <w:color w:val="111111"/>
          <w:sz w:val="28"/>
          <w:szCs w:val="28"/>
          <w:rtl w:val="true"/>
          <w:lang w:bidi="fa-IR"/>
        </w:rPr>
        <w:t>.»</w:t>
      </w:r>
      <w:r>
        <w:rPr>
          <w:rStyle w:val="FootnoteAnchor"/>
          <w:rtl w:val="true"/>
        </w:rPr>
        <w:footnoteReference w:id="21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ضمن تأکید بر غیرمنتظره بودن بازگشت عیسی، هدف از این بازگشت را ایجاد حکومتی الهی در راستای حکومت الهی آسمان‌ها ارزیابی می‌کند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علاوه بر این، ظهور مسیح یگانه راه حل برای ادامه حیات و زندگانی برشمرده می‌شود</w:t>
      </w:r>
      <w:r>
        <w:rPr>
          <w:rStyle w:val="FootnoteAnchor"/>
          <w:rtl w:val="true"/>
        </w:rPr>
        <w:footnoteReference w:id="217"/>
      </w:r>
      <w:r>
        <w:rPr>
          <w:rFonts w:ascii="IRNazanin" w:hAnsi="IRNazanin" w:eastAsia="IRNazanin"/>
          <w:color w:val="111111"/>
          <w:sz w:val="28"/>
          <w:sz w:val="28"/>
          <w:szCs w:val="28"/>
          <w:rtl w:val="true"/>
          <w:lang w:bidi="fa-IR"/>
        </w:rPr>
        <w:t>و عیسی منجی انسان‌ها و پادشاهِ پادشاهان معرفی می‌گردد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وی براساس سخنان دانیال نبی، نظام اجتماعی، اقتصادی، سیاسی، تربیتی و مذهبی جهان را عوض خواهد کرد و جهانی بر مبنای راه و روش خدا بنا می‌کند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مسیحیان همچنین علاماتی برای ظهور عیسی بن مریم قایل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عنقریب بعد از آن آزمایش سخت، روزگاران خورشید تیره و تار می‌گردد و ماه نور خود را از دست خواهد داد و ستارگان افول خواهند کرد و قدرت‌های آسمانی نیز به لرزه درخواهند آمد و سپس آثار و علایم ظهور آن مرد آسمانی آشکار خواهد شد و سپس تمامی قبایل زمین نگران و غمگین می‌گردند و</w:t>
      </w:r>
      <w:bookmarkStart w:id="273" w:name="pg3430_34326"/>
    </w:p>
    <w:p>
      <w:pPr>
        <w:pStyle w:val="BookText"/>
        <w:rPr/>
      </w:pPr>
      <w:bookmarkEnd w:id="273"/>
      <w:r>
        <w:rPr>
          <w:rFonts w:ascii="IRNazanin" w:hAnsi="IRNazanin" w:eastAsia="IRNazanin"/>
          <w:color w:val="111111"/>
          <w:sz w:val="28"/>
          <w:sz w:val="28"/>
          <w:szCs w:val="28"/>
          <w:rtl w:val="true"/>
          <w:lang w:bidi="fa-IR"/>
        </w:rPr>
        <w:t>آن‌گاه عیسی از ابرهای آسمان با جلال و شکوه و قدرت فرو خواهد آمد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انجیل مرقس نیز ضمن تأکید بر همین مضامین، به جمع‌آوری یاران توسط مسیح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عیسی با شکوه و جلال و قدرت خواهد آمد و فرشتگان تحت امر خود را به اطراف و اکناف عالم روانه خواهد کرد و منتخبان خود را از چهارگوشه جهان از بالاترین نقطه آسمان تا پایین‌ترین نقطه زمین جمع خواهد کرد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روایات اسلامی نیز بر آمدن مسیح علیه السلام صحه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به دست او است، به طور یقین عیسی بن مریم به عنوان داوری عادل و پیشوایی دادگر در میان شما فرود خواهد آمد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مسأله به خودی خود می‌تواند زمینه‌های گفت‌وگو و هم‌اندیشی بین انتظار اسلامی و مسیحی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حتی در برخی از انجیل‌های مورد پذیرش گروهی از پروتستان‌ها، به روشنی از ظهور نجات دهنده‌ای صحبت به میان می‌آید که از فرزندان پیامبر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وصایای خود به شمعون پطرس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فرمود، تو را وصیت می‌کنم به سید انبیا، که بزرگ فرزندان آدم و پیغمبران امی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بیاید، ساعتی که فرج قوی گردد و نبوت بسیار شود و مانند سیل جهان را پرکند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274" w:name="__RefHeading___Toc3051036_2749589250"/>
      <w:bookmarkStart w:id="275" w:name="_Toc105"/>
      <w:bookmarkEnd w:id="274"/>
      <w:r>
        <w:rPr>
          <w:rtl w:val="true"/>
        </w:rPr>
        <w:t>مسیحیت صهیونیستی</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تکیه بر آموزه‌های توراتی، تمایلات سیاسی صهیونیستی و امکانات نظامی آمریکا سعی در کسب سلطه کامل بر جغرافیای فرهنگی و خاکی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موضوع زمینه‌سازی ظهور مقدس را بهانه حضور در خاورمیانه، حمایت از اسرائیل، تسلط بر عراق 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مشروط به تشکیل اسرائیل بزرگ، انهدام بیت‌المقدس، بنای هیکل سلیمان و بالاخره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حذف عوامل مزاحم تحقق این استراتژی، مقابله با مسلمین و روحیه جهادی شیعیان، سلطه کامل بر ایران اسلامی و قتل عام مخالفان سلطه صهیونیسم بر سرزمینهای اسلامی را مقدمه لازم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در دهه‌های آخر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پس از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ولایی اصیل که توسط شیعیان مطرح می‌شود از استعداد بالقوه و شگرفی برای تهدید فرهنگ و تمدن الحادی و سیاست استکباری غرب برخوردار است و به عنوان طرحی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لیبرالیستی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جاذب عموم مردم سرخورده جهان امروز شود؛ از اینرو مخدوش ساختن چهره این فرهنگ، القاء این معنا که آینده از آن فرهنگ لیبرالیستی است و بیهوده جلوه دادن هرگونه تلاش برای تغییر وضع موجود در دستورکار گردانندگان نظام سلطه در بخشهای فرهنگی و سیاسی غربی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متمسک شدن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الوقوع بودن ظهور حضرت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محتوم جلوه دادن سلطه یهودیت و مسیحیت بر کل جهان در هیأت حکومت جهانی، حکایت از طرحی زیرکانه، مُحرّف و سلطه‌جویانه دارد که عدم بازشناسی صبغه فرهنگی و سیاسی آن و همچنین مخفی ماندن زوایای این امر برای مخاطبان مسلمان موجب بروز انحراف فرهنگی جوانان و تأثیرپذیری آنها از آموزه‌های منحرف غرب مسیحی و یهودی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صهیونیستی با توسل و تمسک به این حیله و با استفاده از همه قوا سعی در حفظ قدرت غرب و استمرار حاکمیتش بر سرتاسر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اولین سالهای پیروزی انقلاب اسلامی شاهد ورود فیلمهایی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فیلم دیگر از این دست بودیم که سعی در مخدوش ساختن چهره مقدس منجی آخرالزمان و موعود مسلمانان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بازشناسی این جریان محرّف، نقد و رد عملکرد تبلیغاتی، سیاسی و نظامی آن در جهان و به ویژه سرزمینهای اسلامی مقدمه‌ای است برای مصونیت بخشیدن به جوانان، بیداری گردانندگان و حاکمان سرزمینهای اسلامی و متذکر شدن محققان و مبلغان برای نقد و مقابله جدی فرهنگی با این خطر بزرگ</w:t>
      </w:r>
      <w:r>
        <w:rPr>
          <w:rFonts w:eastAsia="IRNazanin" w:cs="IRNazanin"/>
          <w:color w:val="111111"/>
          <w:sz w:val="28"/>
          <w:szCs w:val="28"/>
          <w:rtl w:val="true"/>
          <w:lang w:bidi="fa-IR"/>
        </w:rPr>
        <w:t>.</w:t>
      </w:r>
      <w:bookmarkStart w:id="276" w:name="pg3430_34328"/>
    </w:p>
    <w:p>
      <w:pPr>
        <w:pStyle w:val="Heading3"/>
        <w:numPr>
          <w:ilvl w:val="2"/>
          <w:numId w:val="1"/>
        </w:numPr>
        <w:rPr/>
      </w:pPr>
      <w:bookmarkStart w:id="277" w:name="__RefHeading___Toc3051038_2749589250"/>
      <w:bookmarkStart w:id="278" w:name="_Toc106"/>
      <w:bookmarkEnd w:id="276"/>
      <w:bookmarkEnd w:id="277"/>
      <w:r>
        <w:rPr>
          <w:rtl w:val="true"/>
        </w:rPr>
        <w:t xml:space="preserve">منتظران هارمجدون </w:t>
      </w:r>
      <w:r>
        <w:rPr>
          <w:rtl w:val="true"/>
        </w:rPr>
        <w:t>(</w:t>
      </w:r>
      <w:r>
        <w:rPr>
          <w:rtl w:val="true"/>
        </w:rPr>
        <w:t>آرماگدون</w:t>
      </w:r>
      <w:r>
        <w:rPr>
          <w:rtl w:val="true"/>
        </w:rPr>
        <w:t>)</w:t>
      </w:r>
      <w:bookmarkEnd w:id="278"/>
    </w:p>
    <w:p>
      <w:pPr>
        <w:pStyle w:val="BookText"/>
        <w:rPr/>
      </w:pPr>
      <w:r>
        <w:rPr>
          <w:rFonts w:ascii="IRNazanin" w:hAnsi="IRNazanin" w:eastAsia="IRNazanin"/>
          <w:color w:val="111111"/>
          <w:sz w:val="28"/>
          <w:sz w:val="28"/>
          <w:szCs w:val="28"/>
          <w:rtl w:val="true"/>
          <w:lang w:bidi="fa-IR"/>
        </w:rPr>
        <w:t xml:space="preserve">منتظران هارمجدون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یکی از موضوعاتی که همواره در اندیشه انتظار مسیحیت و اسلام به عنوان چالش مطرح بوده، نبرد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اروپا و امریکا در مقاطعی حساس، رهبران آنان با اشاراتی کوتاه و بسیار مبهم مطالبی را بیان می‌داشتند که بیان‌گر اندیشه‌های درونی حاکم بر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وقتی به دشت جرزال میان جلیله و سامریه در حوالی کرانه غربی رود اردن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میدان بزرگ‌ترین نبرد جهان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وی این مطلب را براساس آموزه‌های انجیلی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نمی‌رسد هیچ پژوهشگر مسلمانی این گفتار وی را، که در تاریخ ثبت شده است، مورد توجه، تجزیه و تحلیل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سال بعد، هنگامی که فرانسه توانست با سوء استفاده از ضعف امپراطوری عثمانی، سوریه و لبنان را اشغال کند، ژنرال گورو فرمانده فرانسوی و فاتح دمشق، در حالی که پای خود را با تنفر و تکبر تمام بر مزار صلاح‌الدین ایوبی گذاشته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هان‌ای صلاح‌الدین ما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متفرعنانه مخصوص این فرمانده فرانسوی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بی، ژنرال انگلیسی نیز که خود در جنگی دیگر در زمان جنگ جهانی اول در هارمجدون پیروزی ارزشمندی را به دست آورده بود، هنگام ورود به قدس، سرمست از پیروزی خویش در برابر کنیسه قیامت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جنگ‌های صلیبی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برای یهودیان از چنان اهمیتی برخوردار بود که اسرائیل زانگوئیل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هشتم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2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خط سیر این اندیشه را در رفتار جنگ‌جویانه آیزنهاور رئیس جمهور امریکا، در دهه پنجاه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جنگی که در پیش داریم، جنگی است برای تسخیر افکار انسان‌ها</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اما وی ابراز نداشت که سخن وی</w:t>
      </w:r>
    </w:p>
    <w:p>
      <w:pPr>
        <w:pStyle w:val="BookText"/>
        <w:rPr/>
      </w:pPr>
      <w:r>
        <w:rPr>
          <w:rFonts w:ascii="IRNazanin" w:hAnsi="IRNazanin" w:eastAsia="IRNazanin"/>
          <w:color w:val="111111"/>
          <w:sz w:val="28"/>
          <w:sz w:val="28"/>
          <w:szCs w:val="28"/>
          <w:rtl w:val="true"/>
          <w:lang w:bidi="fa-IR"/>
        </w:rPr>
        <w:t xml:space="preserve">در واقع روشی برای تحقق نظریه حمبس برونهام،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ایجاد دولت جهانی امریکایی است، به گونه‌ای که با دولت‌های جهان به رقابت برخیزد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پی این اظهارات تند و مهار گسیخته در دهه هشتاد با جنگ ستارگان ریگان، تفکر مذهبی وی در رابطه با مشیت الهی، جنگ برای نابودی دشمنان خدا و حکومت هزارساله مسیح</w:t>
      </w:r>
      <w:r>
        <w:rPr>
          <w:rStyle w:val="FootnoteAnchor"/>
          <w:rtl w:val="true"/>
        </w:rPr>
        <w:footnoteReference w:id="229"/>
      </w:r>
      <w:r>
        <w:rPr>
          <w:rFonts w:ascii="IRNazanin" w:hAnsi="IRNazanin" w:eastAsia="IRNazanin"/>
          <w:color w:val="111111"/>
          <w:sz w:val="28"/>
          <w:sz w:val="28"/>
          <w:szCs w:val="28"/>
          <w:rtl w:val="true"/>
          <w:lang w:bidi="fa-IR"/>
        </w:rPr>
        <w:t>روبه‌رو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ریگان، بوش ـ پدر ـ با فروپاشی اتحاد جماهیر شوروی، نظریه نظم نوین جهانی را مطرح می‌سازد و فرزندش پس از حوادث یازده سپتامبر بار دیگر با نبش قبر اندیشه‌ها و انگیزه‌های مدفون مذهبی، سخن از جنگ‌های صلیبی به میان می‌آورد و کشورهای ایران، عراق و کره شمالی را محور شرارت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تفوق‌جویانه و نامداری غرب نسبت به مسلمانان، با فراز و نشیب‌هایی مصلحتی در طول چند قرن اخیر به خوبی روشن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پرسش مطرح می‌شود که آیا همه این اظهارنظرها اتفاقی است و از نگرش لیبرالیستی غرب ناشی می‌شود یا برآیندی است از ناگفته‌های ذهنی و عقیدتی غربیان، که با بیان‌های گوناگون ابراز می‌شود؟ از سوی دیگر، آیا این نگاه خصمانه در اندیشه انتظار منجی آخرالزمان نیز ردپایی از خود برجای گذاشته است یا خیر؟ گریس هال سل در جست‌وجوی پاسخ این پرسش‌ها،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مسیحی ـ امریکایی به ریشه‌یابی دشمنی‌های غرب پرداخته، با دلایل گوناگون و مستند این نظریه را اثبات می‌کند که برخی موضع‌گیری‌ها و رفتارهای خصمانه یا دوستانه برخی از سردمداران کشورهای قدرتمند مسیحی، ناشی از یک عامل عقیدتی است؛ عاملی که از سوی حرکت‌های راست افراطی مسیحی به شدت در جامعه مسیحی تبلیغ می‌گردد و تاکنون با اقبال خوبی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نبردی که در دره مجدون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عهد عتیق، پیکاری بزرگ بین ارتش دویست میلیونی شرق از یک سو، و ارتش یهودی مسیحی</w:t>
      </w:r>
    </w:p>
    <w:p>
      <w:pPr>
        <w:pStyle w:val="BookText"/>
        <w:rPr/>
      </w:pPr>
      <w:r>
        <w:rPr>
          <w:rFonts w:ascii="IRNazanin" w:hAnsi="IRNazanin" w:eastAsia="IRNazanin"/>
          <w:color w:val="111111"/>
          <w:sz w:val="28"/>
          <w:sz w:val="28"/>
          <w:szCs w:val="28"/>
          <w:rtl w:val="true"/>
          <w:lang w:bidi="fa-IR"/>
        </w:rPr>
        <w:t>از سوی دیگر، به وقوع خواهد پیوست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نبردهای مجدون همزمان با بازگشت مسیح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تأویل‌های گروهی از کشیشیان پروتستان، در این جنگ از سلاح‌های هسته‌ای استفاده خواهد شد</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انسان نظر خود را بر جوج، که از زمین مأجوج و رئیس روش و ماشک و توبال است، بدار و بر او نبوت نما و بگو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من‌ای جوج رئیس روش و ماشک و تو بال بر ضد تو هستم و تو را برگرانیده قلاب خود بر چانه‌ات می‌گذارم و تو را با تمامی لشکرت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و سواران، که جمیع ایشان با اسلحه تمام آراسته، جمعیت عظیمی با پسرهاو مجنّ‌ها و همگی این‌ها شمشیر به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کوش و فوط با ایشان و جمیع ایشان با سپر و خود، جومرو تمامی افواجش و خاندان توجَرمه از اطراف شمال با تمامی افواجش و قوم‌های بسیاری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مستعد شو و تو تمامی جمعیت که نزد تو جمع شده‌اند، خویشتن را مهیا سازید و تو مستحفظ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روزهای بسیار از تو تفقد خواهد شد و در سال‌های آخر به زمینی، که از شمشیر استرداد شده است، خواهی آمد که از میان قوم‌های بسیار بر کوه‌های اسرائیل، که به خرابه‌های دائمی تسلیم شده بود، جمع شده است و آن از میان قوم‌ها بیرون آورده شده و تمامی اهلش به امنیت ساکن می‌باشند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علاوه بر این آیات، که به چگونگی تشکیل سپاهیان مهاجم و پایان خوش جنگ می‌پردازد، برخی دیگر جنبه‌های دهشت‌بار نبرد را روشن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یعنی در روزی که جوج به زمین اسرائیل برمی‌آید، همانا حدّت خشم من به بینیم خواهد برآمد… هر آینه در آن روز تزلزل عظیمی در زمین اسرائیل خواهد شد و ماهیان دریا و مرغان هوا و حیوانات صحرا و همه حشراتی که بر زمین می‌خزند و همه مردمانی که بر روی جهانند و به حضور من خواهند لرزید و کوه‌ها سرنگون خواهد شد و صخره‌ها خواهد افتاد و جمیع حصارهای زمین منهدم خواهد گردید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در کتاب زکریای نبی، به</w:t>
      </w:r>
    </w:p>
    <w:p>
      <w:pPr>
        <w:pStyle w:val="BookText"/>
        <w:rPr/>
      </w:pPr>
      <w:r>
        <w:rPr>
          <w:rFonts w:ascii="IRNazanin" w:hAnsi="IRNazanin" w:eastAsia="IRNazanin"/>
          <w:color w:val="111111"/>
          <w:sz w:val="28"/>
          <w:sz w:val="28"/>
          <w:szCs w:val="28"/>
          <w:rtl w:val="true"/>
          <w:lang w:bidi="fa-IR"/>
        </w:rPr>
        <w:t>چگونگی کشته شدن جنگاوران مهاجم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ایشان در حالتی که بر پای‌های خود ایستاده‌اند، کاهیده خواهد شد و چشمانشان در حدقه گداخته خواهد گردید و زبان ایشان در دهانشان کاهیده خواهد 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شدت حادثه و تعداد کشتگان در این نبرد عظیم، چنان زیاد است که در مکاشفه یوحنا از آن به عنوان ضیافت خداوند برای پرندگان 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دیدم فرشته‌ای را در آفتاب ایستاده که به آواز بلند تمامی مرغانی را که در آسمان پرواز می‌کنند ندا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جهت ضیافت عظیم خدا فراهم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بخورید گوشت پادشاهان و گوشت سپه سالاران و گوشت جباران و گوشت اسبان و سواران آنها و گوشت همگان را چه آزاد، چه غلام و چه صغیر و چه کبیر</w:t>
      </w:r>
      <w:r>
        <w:rPr>
          <w:rFonts w:eastAsia="IRNazanin" w:cs="IRNazanin"/>
          <w:color w:val="111111"/>
          <w:sz w:val="28"/>
          <w:szCs w:val="28"/>
          <w:rtl w:val="true"/>
          <w:lang w:bidi="fa-IR"/>
        </w:rPr>
        <w:t>.»</w:t>
      </w:r>
      <w:r>
        <w:rPr>
          <w:rStyle w:val="FootnoteAnchor"/>
          <w:rtl w:val="true"/>
        </w:rPr>
        <w:footnoteReference w:id="23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عهد عتیق و انجیل، شباهت بسیاری با واقعه و نبرد قرقیسیا</w:t>
      </w:r>
      <w:r>
        <w:rPr>
          <w:rStyle w:val="FootnoteAnchor"/>
          <w:rtl w:val="true"/>
        </w:rPr>
        <w:footnoteReference w:id="235"/>
      </w:r>
      <w:r>
        <w:rPr>
          <w:rFonts w:ascii="IRNazanin" w:hAnsi="IRNazanin" w:eastAsia="IRNazanin"/>
          <w:color w:val="111111"/>
          <w:sz w:val="28"/>
          <w:sz w:val="28"/>
          <w:szCs w:val="28"/>
          <w:rtl w:val="true"/>
          <w:lang w:bidi="fa-IR"/>
        </w:rPr>
        <w:t>در روایات شیعی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امام صادق علیه السلام در همین زمینه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مائدة بقرقیسیا یطلع مطلع من الماء…</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در قرقیسیا سفره‌ای است که سروش آسمانی از آن خبر می‌دهد، پس ندا می‌دهد‌ای پرندگان و‌ای درندگان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گشتن ازگوشت ستمکاران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ضمن تأکید بر شدت واقعه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واقعه‌ای برای فرزندان عباس و مروانی در قرقیسیا روی خواهد داد که نوجوان را پیر می‌کند و خداوند هرگونه یاری را از آنان دریغ داشته، به پرندگان آسمان و درندگان زمین الهام می‌کند تا از گوشت ستمگران سیر شوند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براساس تحلیل‌های معتقدان نبرد آخرالزمان،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جهان طی وقایع و حوادث ظهور از بین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تمامی زمین دو حصه منقطع شده، خواهند مُرد و حصه سوم در آن باقی خواهد ماند و حصه سوم را از میان آتش خواهم گذرانید و ایشان را مثل قال گذاشتن نقره قال خواهم گذاشت و مثل مصفا ساختن طلا ایشان را مصفا خواهم نمود و اسم مرا</w:t>
      </w:r>
    </w:p>
    <w:p>
      <w:pPr>
        <w:pStyle w:val="BookText"/>
        <w:rPr/>
      </w:pPr>
      <w:r>
        <w:rPr>
          <w:rFonts w:ascii="IRNazanin" w:hAnsi="IRNazanin" w:eastAsia="IRNazanin"/>
          <w:color w:val="111111"/>
          <w:sz w:val="28"/>
          <w:sz w:val="28"/>
          <w:szCs w:val="28"/>
          <w:rtl w:val="true"/>
          <w:lang w:bidi="fa-IR"/>
        </w:rPr>
        <w:t>خواهند خواند و من ایشان را اجابت نموده،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قوم من هستند و ایشان خواهند گفت که یهوه خدای ما می‌باشد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این نگاه نیز با روایات اسلامی مطابقت دارد؛ چرا که از امیرمؤمنان علیه السلام در این‌باره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المهدی حتی یقتل ثلث و یموت ثلث و یبقی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زمانی خروج خواهد نمود که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می‌میرند 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روایتی دیگر از امام صادق علیه السلام نیز بر همین مضامین تأکید دارد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روایات توراتی و انجیلی، دستاویزی قابل اعتنا به دست هزاره‌گرایان مسیحی و پیروان تندرو مشیت الهی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پیروان این نظریه حتی به متحدان یهودی خود نیز رحم نمی‌کنند و ضمن آن‌که معتقدند میلیون‌ها نفر از یهودیان در این جنگ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عده باقی مانده را نیز چنین ترسیم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نبردهای مجدون، تنها صد و چهل و چهار هزار نفر یهودی زنده خواهند ماند؛ و همه آنان اعم از مرد، زن و کودک، در برابر مسیح سجده خواهند کرد و به عنوان مسیحیان نوآیین، خود به تبلیغ کلام مسیح خواهند پرداخت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با وجود اصرار معتقدان به نبرد آخرالزمان بر واژه‌های مجدون، این کلمه تنها یک بار در انجیل مطرح شده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با این حال، این تفسیر جنگ‌طلبانه در جوامع مسیحی به شدت بازتاب یافته است، به گونه‌ای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تفسیرها، که در قالب برنامه‌های تلویزیونی ارائه می‌شد، تنها در امریکا حدود شصت میلیون مخاطب را به خود جذب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فروش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سیاره بزرگ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رابطه نوشته شده بود، به مرز هجده میلیون نسخه رسید و در سراسر دهه هفتاد پرفروش‌ترین کتاب پس از انجیل به شمار می‌رفت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هم اکنون امریکاییان به بیش از هزار و چهارصد ایستگاه رادیویی، که برنامه‌های مذهبی</w:t>
      </w:r>
    </w:p>
    <w:p>
      <w:pPr>
        <w:pStyle w:val="BookText"/>
        <w:rPr/>
      </w:pPr>
      <w:r>
        <w:rPr>
          <w:rFonts w:ascii="IRNazanin" w:hAnsi="IRNazanin" w:eastAsia="IRNazanin"/>
          <w:color w:val="111111"/>
          <w:sz w:val="28"/>
          <w:sz w:val="28"/>
          <w:szCs w:val="28"/>
          <w:rtl w:val="true"/>
          <w:lang w:bidi="fa-IR"/>
        </w:rPr>
        <w:t>پخش می‌کنند، گوش فرا می‌دهند</w:t>
      </w:r>
      <w:r>
        <w:rPr>
          <w:rStyle w:val="FootnoteAnchor"/>
          <w:rtl w:val="true"/>
        </w:rPr>
        <w:footnoteReference w:id="244"/>
      </w:r>
      <w:r>
        <w:rPr>
          <w:rFonts w:ascii="IRNazanin" w:hAnsi="IRNazanin" w:eastAsia="IRNazanin"/>
          <w:color w:val="111111"/>
          <w:sz w:val="28"/>
          <w:sz w:val="28"/>
          <w:szCs w:val="28"/>
          <w:rtl w:val="true"/>
          <w:lang w:bidi="fa-IR"/>
        </w:rPr>
        <w:t>و هشتاد هزار کشیش بنیادگرای پروتستان روزانه از چهارصد ایستگاه رادیویی به تبلیغ مرام و مکتب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آنها را هواخواهان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پیروزمند مسیحیان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این مبلغان جنگ، که بیش‌تر درباره حمایت خداوند از مسیحیان و عظمت و آینده درخشان ایشان سخن می‌گویند، با استفاده از شبکه‌های تلویزیونی خویش هم اکنون حدود شصت کشور را تحت پوشش برنامه‌های خود قرار داده‌اند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یکی از ایستگاه‌های تلویزیونی مروج این نوع دیدگاه در جنوب لبنان 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فعالیت‌های درخور توجه این گروه تربیت یک‌صد هزار کشیش متعصب و مدافع مسیحیت جنگ‌طلب می‌باشد، که عمده فعالیت خود را در امریکا متمرکز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مفسران و نظریه‌پردازان این نظریه تا پیش از فروپاشی اتحاد جماهیر شوروی واژگانی همچون روش، ماشک، توبال، فارس، جومر و توجرمه را، که به زعم اینان حریفان اصلی نبرد مجدون را تشکیل می‌دهند، به ترتیب بر روسیه، مسکو، توبولسک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شمال افریقا یا کشورهای اروپای شرقی و قزاق‌های جنوب روسیه تطبیق می‌کردند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 گروه نسبتا قدرتمند علاوه بر آن‌که، روابط خویش را با اسرائیل مستحکم می‌سازند و تشکیل رژیم صهیونیستی را مقدمه ظهور مسیح ارزیابی می‌کنند، در عین حال با توجه به اعتقادات خویش، با جریان صلح یا سازش خاورمیانه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فال ول، که یکی از کشیشان معروف و از رهبران این گروه‌های افراطی می‌باشد، درباره روند صلح خاورمیانه و پیمان کمپ دیوید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انتظارهای خوش‌بینانه و دور از واقع‌بینی دولت ما، این قرارداد پیمان پایداری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صمیم قلب برای صلح در اورشلیم دعا می‌کنیم، ما به یقین بالاترین احترام‌ها را برای نخست وزیر اسرائیل و ریاست جمهوری مصر قایل هستیم… اما شما و ما می‌دانیم تا روزی که خداوندگار ما عیسی بر روی تخت داوود</w:t>
      </w:r>
      <w:bookmarkStart w:id="279" w:name="pg3430_34334"/>
    </w:p>
    <w:p>
      <w:pPr>
        <w:pStyle w:val="BookText"/>
        <w:rPr/>
      </w:pPr>
      <w:bookmarkEnd w:id="279"/>
      <w:r>
        <w:rPr>
          <w:rFonts w:ascii="IRNazanin" w:hAnsi="IRNazanin" w:eastAsia="IRNazanin"/>
          <w:color w:val="111111"/>
          <w:sz w:val="28"/>
          <w:sz w:val="28"/>
          <w:szCs w:val="28"/>
          <w:rtl w:val="true"/>
          <w:lang w:bidi="fa-IR"/>
        </w:rPr>
        <w:t xml:space="preserve">در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نکنند، صلحی در خاورمیانه برقرار نخواهد شد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متأسفانه باید اظهار داشت این دیدگاه افراطی تنها به پژوهشگران راست مسیحی و برخی کشیشان محدود نمی‌شود، بلکه رسوبات این طرز تلقی در یکی از مهم‌ترین نظریات سیاسی ـ راهبردی، یعنی نظریه جنگ تمدن‌ها و در پیوند با اهداف درازمدت قدرت‌های بزرگ به خوبی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جنگ تمدن‌ها، که استخوان‌بندی سیاست خارجی و دفاعی امریکا را شکل داده است، در رابطه با آینده جوامع بشری به ویژه دو تمدن اسلام و غرب، نگاهی نزدیک به مشیت‌طلبان مسیحی داشته و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اصلی جوامع بشری برخورد فرهنگ اسلامی و فرهنگ غربی است</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280" w:name="__RefHeading___Toc3051040_2749589250"/>
      <w:bookmarkStart w:id="281" w:name="_Toc107"/>
      <w:bookmarkEnd w:id="280"/>
      <w:r>
        <w:rPr>
          <w:rtl w:val="true"/>
        </w:rPr>
        <w:t>حاصل سخن</w:t>
      </w:r>
      <w:bookmarkEnd w:id="28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جمع‌بندی آنچه گذشت، می‌توان این حقیقت را دریافت که در صحنه انتظار موعود رقبایی سرسخت و پرکار حضور دارند؛ اندیشه‌هایی که با ارائه تفاسیر خویش در تلاش هستند تا موجودیت سایر نگرش‌ها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زمانی جدی تلقی می‌شود که بدانیم هویت شیعه پیوندی حیاتی با اندیشه انتظار داشته و در ارتباط با این مفهوم قوام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با اطمینان اظهار داشت که بار گران تبیین اندیشه مهدویت بیش از هرجا بر دوش شیعه دوازده امامی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واقعیت را با وقوع انقلاب اسلامی و داعیه‌داری زمینه‌سازی ظهور حضرت حجت عجل الله تعالی فرجه الشریف ملاحظه نماییم، عمق مسأله بیش از پیش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فرا رسیدن هزاره سوم فرصتی کم نظیر و طلایی را فراروی مبلغان واقعی منجی آخرالزمان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هدفدار و روشمند از این موقعیت ممتاز با توجه به غنا وگیرایی اندیشه انتظار در شیعه، می‌تواند راه را بر اندیشه‌های رقیب بسته یا دست کم آنان را بی‌رقیب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بی‌توجهی به فرصت‌های پیش آمده راه نفوذ و هجوم دیگری را برای دشمنان فراهم خواهد ساخت؛ دشمنانی که با</w:t>
      </w:r>
    </w:p>
    <w:p>
      <w:pPr>
        <w:pStyle w:val="BookText"/>
        <w:rPr/>
      </w:pPr>
      <w:r>
        <w:rPr>
          <w:rFonts w:ascii="IRNazanin" w:hAnsi="IRNazanin" w:eastAsia="IRNazanin"/>
          <w:color w:val="111111"/>
          <w:sz w:val="28"/>
          <w:sz w:val="28"/>
          <w:szCs w:val="28"/>
          <w:rtl w:val="true"/>
          <w:lang w:bidi="fa-IR"/>
        </w:rPr>
        <w:t>اندیشه انتظار نیز برخوردی ابزاری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غربی در پیگیری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فعال‌تر از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اورسن ولز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آینده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یکی از حلقه‌های مشهور این تلاش است که اخیرا برخی جامعه‌شناسان و کارشناسان امور ارتباطی کشورمان هم بر آن تفطن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زنجیره حلقه‌های دیگری هم دارد که برخی به پیش از ساخت این 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دیگر به حوادث قریب‌الوقوع ماه‌های آینده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ریگان نیز از جمله حلقات مشهود این تئوری است که پس از روی کار آمدن دولت‌بوش پسر، دوباره در دستور کار مقامات کاخ سفید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چهار سال پیش ترجمه کردم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کنون و بدون اطلاع این نویسنده در چندین و چند جا به چاپ مجدد رسیده است، به این موضوع اشاره شده که مؤسسات دینی راستگرایان مسیحی از سال‌های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مردم کشورهای غربی را به ایمان جمعی به وقوع حادثه‌ای بزرگ در سرزمین شام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پیش‌بینی این گروه از مفسران که از جمله مشاوران عالی کاخ سفید محسوب می‌شوند، در آینده لشکری از به اصطلاح دشمنان مسیح که بدنه اصلی آن از میلیون‌ها نظامی تشکیل یافته، از عراق حرکت می‌کند و پس از گذشتن از رود خشک فرات به سوی قدس رهسپار می‌شود؛ اما نیروهای مؤمن به مسیح راه این لشکر را سد کرده، همگی در دره‌ای به نام 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پیشگویی و بلکه برنامه‌ریزی نظامی این دول و به منظور تسریع در روند ظهور مسیح یهودی، وقوع نبردی هسته‌ای در این منطقه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جهانی که به مرگ میلیون‌ها نفر غیر یهودی و غیر مسیحی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اعتقاد غلط برخی افراد در کشور خود ما که تسریع ظهور حضرت حجت عجل الله تعالی فرجه الشریف را به دامن زدن به فساد و تباهی منوط می‌دانند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یهودی و مسیحی از یک سو با معرفی چند سال آینده به عنوان دوران ظهور، سیستم سیاسی حاکم بر ایالات متحده را به عنوان یگانه منجی بشریت تبلیغ می‌کند و از سوی دیگر با تراشیدن موعودهای دروغین، اذهان خام ساده‌اندیشان را به سوی دست‌نشاندگان مزدور خود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بن‌لادن 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بی‌تردید یک بازی سیاسی است که نمونه نازل آن را در پیروزی موقت اعراب در صحرای سینا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ظاهری و موقتی که نتیجه باطنی آن حاکمیت چند ساله انور سادات رئیس جمهور معدوم مصر و امضای قرارداد صلح کمپ‌دیوید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صلحی که پیروزی صوری اعراب در جنگ با اسرائیل مقدمة‌الجیش آن و عامل خواب خرگوشی مسلمانان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بازی در اثنای جنگ کویت تکرار شد و ساده‌اندیشی تحلیل‌گران ناآگاه که صدام و بوش پدر را در برابر هم می‌دیدند، به استقرار نیروهای نظامی غرب در کل منطقه خلیج و ترکیه انجامید…</w:t>
      </w:r>
      <w:r>
        <w:rPr>
          <w:rFonts w:eastAsia="IRNazanin" w:cs="IRNazanin"/>
          <w:color w:val="111111"/>
          <w:sz w:val="28"/>
          <w:szCs w:val="28"/>
          <w:rtl w:val="true"/>
          <w:lang w:bidi="fa-IR"/>
        </w:rPr>
        <w:t>.</w:t>
      </w:r>
      <w:bookmarkStart w:id="282" w:name="pg3430_34337"/>
    </w:p>
    <w:p>
      <w:pPr>
        <w:pStyle w:val="Heading2"/>
        <w:numPr>
          <w:ilvl w:val="1"/>
          <w:numId w:val="1"/>
        </w:numPr>
        <w:rPr/>
      </w:pPr>
      <w:bookmarkStart w:id="283" w:name="__RefHeading___Toc3051042_2749589250"/>
      <w:bookmarkStart w:id="284" w:name="_Toc108"/>
      <w:bookmarkEnd w:id="282"/>
      <w:bookmarkEnd w:id="283"/>
      <w:r>
        <w:rPr>
          <w:rtl w:val="true"/>
        </w:rPr>
        <w:t>فصل ششم</w:t>
      </w:r>
      <w:r>
        <w:rPr>
          <w:rtl w:val="true"/>
        </w:rPr>
        <w:t xml:space="preserve">: </w:t>
      </w:r>
      <w:r>
        <w:rPr>
          <w:rtl w:val="true"/>
        </w:rPr>
        <w:t>تربیت نسل منتظر</w:t>
      </w:r>
      <w:bookmarkEnd w:id="28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3051044_2749589250"/>
      <w:bookmarkStart w:id="286" w:name="_Toc109"/>
      <w:bookmarkEnd w:id="285"/>
      <w:r>
        <w:rPr>
          <w:rtl w:val="true"/>
        </w:rPr>
        <w:t>اشاره</w:t>
      </w:r>
      <w:bookmarkStart w:id="287" w:name="pg3430_34338"/>
      <w:bookmarkEnd w:id="286"/>
    </w:p>
    <w:p>
      <w:pPr>
        <w:pStyle w:val="BookText"/>
        <w:rPr/>
      </w:pPr>
      <w:bookmarkEnd w:id="287"/>
      <w:r>
        <w:rPr>
          <w:rFonts w:ascii="IRNazanin" w:hAnsi="IRNazanin" w:eastAsia="IRNazanin"/>
          <w:color w:val="111111"/>
          <w:sz w:val="28"/>
          <w:sz w:val="28"/>
          <w:szCs w:val="28"/>
          <w:rtl w:val="true"/>
          <w:lang w:bidi="fa-IR"/>
        </w:rPr>
        <w:t>تربیت نسل منتظر بر اساس آموزه‌های دینی و باورهای اسلامی در مسیر انتظار و توأم با فرهنگ مهدوی، منتظر را در راستای آرمان والا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تربیت نسل انتظار بر اساس آموزه‌های دینی و باورهای عمیق مهدوی، وقتی روشن تر می شود که با دقت در آیات و روایات به دست می‌آید که قیام حضرت مهدی عجل الله تعالی فرجه الشریف نیاز به یاران و انصاری دارد که با تربیت و پرورش آنها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نسل‌های منتظر برنامه‌ریزی کنیم و به این وظیفه و تکلیف خود باور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نسل منتظر، از تربیت مهدوی و زیبایی‌های انتظار برخوردار شوند، رویکردها و راه‌کارهای زیر بایسته است</w:t>
      </w:r>
      <w:r>
        <w:rPr>
          <w:rFonts w:eastAsia="IRNazanin" w:cs="IRNazanin"/>
          <w:color w:val="111111"/>
          <w:sz w:val="28"/>
          <w:szCs w:val="28"/>
          <w:rtl w:val="true"/>
          <w:lang w:bidi="fa-IR"/>
        </w:rPr>
        <w:t>.</w:t>
      </w:r>
    </w:p>
    <w:p>
      <w:pPr>
        <w:pStyle w:val="Heading3"/>
        <w:numPr>
          <w:ilvl w:val="2"/>
          <w:numId w:val="1"/>
        </w:numPr>
        <w:rPr/>
      </w:pPr>
      <w:bookmarkStart w:id="288" w:name="__RefHeading___Toc3051046_2749589250"/>
      <w:bookmarkStart w:id="289" w:name="_Toc110"/>
      <w:bookmarkEnd w:id="288"/>
      <w:r>
        <w:rPr/>
        <w:t>1</w:t>
      </w:r>
      <w:r>
        <w:rPr>
          <w:rtl w:val="true"/>
        </w:rPr>
        <w:t xml:space="preserve">. </w:t>
      </w:r>
      <w:r>
        <w:rPr>
          <w:rtl w:val="true"/>
        </w:rPr>
        <w:t>تربیت فکری و عملی</w:t>
      </w:r>
      <w:bookmarkEnd w:id="289"/>
    </w:p>
    <w:p>
      <w:pPr>
        <w:pStyle w:val="Heading4"/>
        <w:numPr>
          <w:ilvl w:val="3"/>
          <w:numId w:val="1"/>
        </w:numPr>
        <w:rPr/>
      </w:pPr>
      <w:bookmarkStart w:id="290" w:name="__RefHeading___Toc3051048_2749589250"/>
      <w:bookmarkStart w:id="291" w:name="_Toc11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تربیت فکری و عملی، عبارت است از تقویت دو بعد فکر و عمل، اعتقاد و عملکرد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نوع رویکرد، نسل منتظر را باید از لحاظ اعتقادی و بینش های درست، تربیت و آماده کرد و وقتی فکر و باور او نسبت به منجی تقویت شد، او را در مسیر عمل و اصلاح رفتارها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رشد و بالندگی افراد ریشه در اعتقادات و باورهای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از لحاظ فکر و عمل تربیت شده و باورهای عمیق دینی بدست آوردند، توانستند فکر و عمل خویش را بر مبانی دینیِ عمیق استوار کنند، می توانند در مسیری قرار بگیرند که شخصیت آنان برای خدا و اهداف بلند مهدوی شکل گیرد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مؤلفه‌های فکری و عملی مورد نیاز در تربیت نسل منتظر را می‌توان چنین بیان کرد</w:t>
      </w:r>
      <w:r>
        <w:rPr>
          <w:rFonts w:eastAsia="IRNazanin" w:cs="IRNazanin"/>
          <w:color w:val="111111"/>
          <w:sz w:val="28"/>
          <w:szCs w:val="28"/>
          <w:rtl w:val="true"/>
          <w:lang w:bidi="fa-IR"/>
        </w:rPr>
        <w:t>:</w:t>
      </w:r>
      <w:bookmarkStart w:id="292" w:name="pg3430_34339"/>
    </w:p>
    <w:p>
      <w:pPr>
        <w:pStyle w:val="Heading4"/>
        <w:numPr>
          <w:ilvl w:val="3"/>
          <w:numId w:val="1"/>
        </w:numPr>
        <w:rPr/>
      </w:pPr>
      <w:bookmarkStart w:id="293" w:name="__RefHeading___Toc3051050_2749589250"/>
      <w:bookmarkStart w:id="294" w:name="_Toc112"/>
      <w:bookmarkEnd w:id="292"/>
      <w:bookmarkEnd w:id="293"/>
      <w:r>
        <w:rPr/>
        <w:t>1-1</w:t>
      </w:r>
      <w:r>
        <w:rPr>
          <w:rtl w:val="true"/>
        </w:rPr>
        <w:t xml:space="preserve">. </w:t>
      </w:r>
      <w:r>
        <w:rPr>
          <w:rtl w:val="true"/>
        </w:rPr>
        <w:t>شناخت و معرفت</w:t>
      </w:r>
      <w:bookmarkEnd w:id="294"/>
    </w:p>
    <w:p>
      <w:pPr>
        <w:pStyle w:val="BookText"/>
        <w:rPr/>
      </w:pPr>
      <w:r>
        <w:rPr>
          <w:rFonts w:ascii="IRNazanin" w:hAnsi="IRNazanin" w:eastAsia="IRNazanin"/>
          <w:color w:val="111111"/>
          <w:sz w:val="28"/>
          <w:sz w:val="28"/>
          <w:szCs w:val="28"/>
          <w:rtl w:val="true"/>
          <w:lang w:bidi="fa-IR"/>
        </w:rPr>
        <w:t>راه انتظار و مهدویت همچون دیگر زوایای دین از دشواری‌های خاص خود برخوردار است و نیاز به شناخت کامل دارد تا بتوان در این مسیر طولانی و مشکل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می‌بایست نسبت به تمام آنچه نیاز دارد شناخت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منتظر را آگاهی و بصیرت می‌بخشد و این آگاهی او را برای رسیدن به مقصود یاری می نماید</w:t>
      </w:r>
    </w:p>
    <w:p>
      <w:pPr>
        <w:pStyle w:val="BookText"/>
        <w:rPr/>
      </w:pPr>
      <w:r>
        <w:rPr>
          <w:rFonts w:ascii="IRNazanin" w:hAnsi="IRNazanin" w:eastAsia="IRNazanin"/>
          <w:color w:val="111111"/>
          <w:sz w:val="28"/>
          <w:sz w:val="28"/>
          <w:szCs w:val="28"/>
          <w:rtl w:val="true"/>
          <w:lang w:bidi="fa-IR"/>
        </w:rPr>
        <w:t>در روایات بسیاری سفارش به شناخت امام علیه السلام شده است که به عنوان نمونه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حضرت محمد صلی الله علیه و آله و سلم را به پیامبری به سوی همۀ جهانیان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محمّد صلی الله علیه و آله و سلم ایمان بیاورد و او را پیامبر خدا بداند و از او پیروی کند، بر او واجب است که امام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به خدا و پیامبر خدا ایمان نیاورده باشد، چگونه ممکن است که پیش از شناخت خدا و رسول، شناخت امام بر او واجب باشد؟ به خدا سوگند، حقوق ما را خداوند به مؤمنان الهام کرده است</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95" w:name="__RefHeading___Toc3051052_2749589250"/>
      <w:bookmarkStart w:id="296" w:name="_Toc113"/>
      <w:bookmarkEnd w:id="295"/>
      <w:r>
        <w:rPr/>
        <w:t>1-2</w:t>
      </w:r>
      <w:r>
        <w:rPr>
          <w:rtl w:val="true"/>
        </w:rPr>
        <w:t xml:space="preserve">. </w:t>
      </w:r>
      <w:r>
        <w:rPr>
          <w:rtl w:val="true"/>
        </w:rPr>
        <w:t>وظیفه‌گرایی و شناخت مسئولیت</w:t>
      </w:r>
      <w:bookmarkEnd w:id="296"/>
    </w:p>
    <w:p>
      <w:pPr>
        <w:pStyle w:val="BookText"/>
        <w:rPr/>
      </w:pPr>
      <w:r>
        <w:rPr>
          <w:rFonts w:ascii="IRNazanin" w:hAnsi="IRNazanin" w:eastAsia="IRNazanin"/>
          <w:color w:val="111111"/>
          <w:sz w:val="28"/>
          <w:sz w:val="28"/>
          <w:szCs w:val="28"/>
          <w:rtl w:val="true"/>
          <w:lang w:bidi="fa-IR"/>
        </w:rPr>
        <w:t>از محورهای مهم بحث در تربیت نسل منتظر، شناخت وظایف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نسبت به آنچه می‌بایست انجام شود، به منتظر کمک می کند تا از سر بینایی و بصیرت عمل کرده شرایط رشد و بالندگی خویش را مهیا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وظایف منتظران در دوران غیبت که می‌بایست نسبت به آنها شناخت کافی پیدا کند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سلامتی امام و حجت خدا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با امام زمان عجل الله تعالی فرجه الشریف و خواستن آن در ادعیه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پذیری از امام عجل الله تعالی فرجه الشریف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297" w:name="pg3430_34340"/>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یکون من اصحاب القائم فلینتظر و لیعمل بالورع و محاسن الاخلاق و هو منتظر؛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هر کس دوست دارد از یاران حضرت قائم عجل الله تعالی فرجه الشریف باشد باید منتظر باشد و در حال انتظار به پرهیزکاری و اخلاق نیکو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عمل کردن؛ یعنی الگوبرداری رفتاری و اعتقادی از امام زمان عجل الله تعالی فرجه الشریف که منتظر را در راه خویش کمک بسیاری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بسیار دیگری را می توان نام برد که از وظایف نسل منتظر است و باید نسبت به آنها شناخت و معرفت پیدا نماید که به برخی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پر رنگ سیاسی و نظامی در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حراست از فرهنگ دینی و اسلامی و مرزبانی از اندیشۀ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رشد علمی و آگاهی از علوم روز دنیا؛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اهداف و برنامه های پس از ظهور</w:t>
      </w:r>
    </w:p>
    <w:p>
      <w:pPr>
        <w:pStyle w:val="Heading4"/>
        <w:numPr>
          <w:ilvl w:val="3"/>
          <w:numId w:val="1"/>
        </w:numPr>
        <w:rPr/>
      </w:pPr>
      <w:bookmarkStart w:id="298" w:name="__RefHeading___Toc3051054_2749589250"/>
      <w:bookmarkStart w:id="299" w:name="_Toc114"/>
      <w:bookmarkEnd w:id="298"/>
      <w:r>
        <w:rPr/>
        <w:t>1-3</w:t>
      </w:r>
      <w:r>
        <w:rPr>
          <w:rtl w:val="true"/>
        </w:rPr>
        <w:t xml:space="preserve">. </w:t>
      </w:r>
      <w:r>
        <w:rPr>
          <w:rtl w:val="true"/>
        </w:rPr>
        <w:t>ایمان و باورداشت عمیق به حجت الهی</w:t>
      </w:r>
      <w:bookmarkEnd w:id="299"/>
    </w:p>
    <w:p>
      <w:pPr>
        <w:pStyle w:val="BookText"/>
        <w:rPr/>
      </w:pPr>
      <w:r>
        <w:rPr>
          <w:rFonts w:ascii="IRNazanin" w:hAnsi="IRNazanin" w:eastAsia="IRNazanin"/>
          <w:color w:val="111111"/>
          <w:sz w:val="28"/>
          <w:sz w:val="28"/>
          <w:szCs w:val="28"/>
          <w:rtl w:val="true"/>
          <w:lang w:bidi="fa-IR"/>
        </w:rPr>
        <w:t>پس از آگاهی و شناخت منتظر نسبت به راه و هدف خویش و وظایف و مسؤولیت‌هایش، نوبت به اعتقاد و باور می‌رسد؛ یعنی، اینکه تنها آشنایی و شناخت کفایت نمی‌کند، بلکه می‌بایست با تمام وجود باور داشته باشد تا بتواند در آن راه جانفشانی و ایستادگی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لابد لأرضک من حجة علی خلقک یهدیهم إلی دینک و یعلمهم علمک، و لا یضیع أولیاؤک بعد إذ هدیتهم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لیس بالمطاع، أو متکتکم مترقب إن غاب شخصه عن الناس فی حال هدنة، لم یغب عنهم ثبوت علمه، فإذا قلوب المؤمنین مثبتة؛</w:t>
      </w:r>
      <w:r>
        <w:rPr>
          <w:rStyle w:val="FootnoteAnchor"/>
          <w:rtl w:val="true"/>
        </w:rPr>
        <w:footnoteReference w:id="2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حجّتی در روی زمین باشد که بندگانت را به سوی دین تو رهنمون شود و تعالیم تو را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بندگانت پس از هدایت تو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تو یا ظاهر و آشکار خواهدبود که اطاعت نخواهد شد، و یا از دیده‌ها</w:t>
      </w:r>
      <w:bookmarkStart w:id="300" w:name="pg3430_34341"/>
    </w:p>
    <w:p>
      <w:pPr>
        <w:pStyle w:val="BookText"/>
        <w:rPr/>
      </w:pPr>
      <w:bookmarkEnd w:id="300"/>
      <w:r>
        <w:rPr>
          <w:rFonts w:ascii="IRNazanin" w:hAnsi="IRNazanin" w:eastAsia="IRNazanin"/>
          <w:color w:val="111111"/>
          <w:sz w:val="28"/>
          <w:sz w:val="28"/>
          <w:szCs w:val="28"/>
          <w:rtl w:val="true"/>
          <w:lang w:bidi="fa-IR"/>
        </w:rPr>
        <w:t>غائب بوده که انتظارش را خواهندکشید اگر چه جسم او از ترس مخفی باشد ولی اثبات وجودش مخفی نخواهد بود؛ زیرا در دل مؤمنان ثابت و استوار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مهدی باید در وجود همة ما مانند ریشه‌های گیاه در خاک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علیه السلام نباید اعتقاد به وجود حضرت را در دل مؤمن منتظر سست کرده، او را از انتظار برای ظهورش غافل نماید</w:t>
      </w:r>
      <w:r>
        <w:rPr>
          <w:rFonts w:eastAsia="IRNazanin" w:cs="IRNazanin"/>
          <w:color w:val="111111"/>
          <w:sz w:val="28"/>
          <w:szCs w:val="28"/>
          <w:rtl w:val="true"/>
          <w:lang w:bidi="fa-IR"/>
        </w:rPr>
        <w:t>.</w:t>
      </w:r>
    </w:p>
    <w:p>
      <w:pPr>
        <w:pStyle w:val="Heading4"/>
        <w:numPr>
          <w:ilvl w:val="3"/>
          <w:numId w:val="1"/>
        </w:numPr>
        <w:rPr/>
      </w:pPr>
      <w:bookmarkStart w:id="301" w:name="__RefHeading___Toc3051056_2749589250"/>
      <w:bookmarkStart w:id="302" w:name="_Toc115"/>
      <w:bookmarkEnd w:id="301"/>
      <w:r>
        <w:rPr/>
        <w:t>1-4</w:t>
      </w:r>
      <w:r>
        <w:rPr>
          <w:rtl w:val="true"/>
        </w:rPr>
        <w:t xml:space="preserve">. </w:t>
      </w:r>
      <w:r>
        <w:rPr>
          <w:rtl w:val="true"/>
        </w:rPr>
        <w:t>رابطه و پیوند با امام معصوم</w:t>
      </w:r>
      <w:bookmarkEnd w:id="302"/>
    </w:p>
    <w:p>
      <w:pPr>
        <w:pStyle w:val="BookText"/>
        <w:rPr/>
      </w:pPr>
      <w:r>
        <w:rPr>
          <w:rFonts w:ascii="IRNazanin" w:hAnsi="IRNazanin" w:eastAsia="IRNazanin"/>
          <w:color w:val="111111"/>
          <w:sz w:val="28"/>
          <w:sz w:val="28"/>
          <w:szCs w:val="28"/>
          <w:rtl w:val="true"/>
          <w:lang w:bidi="fa-IR"/>
        </w:rPr>
        <w:t>پس از شناخت نسبت به این انگاره ارزشمند و وظایف و مسؤولیت‌ها و پیدا نمودن باور و اعتقاد عمیق بدان، نوبت به رابطه و پیوند با امام زمان و راه دشوار انتظار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 کسانی که ایمان آورده‌اید، بر ناگواری‌ها و بر پرهیز از گناهان و اطاعت از خدا شکیبایی کنید و با اتکا به صبر و پایداری یکدیگر بر مقاومت خویش بیفزایید و در امور دین و دنیا با یکدیگر همبستگی داشته باشید، و از عذاب خدا پروا کنید، که نیکبخت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 صابروا و قال اصبروا علی اداء الفرایض…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إمامکم المنتظر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ای کسانی که ایمان آورده‌اید… رابطۀ ناگسستنی داشته باشید 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عجل الله تعالی فرجه الشریف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پس از شناخت و باورداشت عمیق، به مرحله ای می رسد که باید با آن موعود شناخته شده، ارتباط برقرار کند و خود را در دامن ولایت و امامت او قرار دهد</w:t>
      </w:r>
      <w:r>
        <w:rPr>
          <w:rFonts w:eastAsia="IRNazanin" w:cs="IRNazanin"/>
          <w:color w:val="111111"/>
          <w:sz w:val="28"/>
          <w:szCs w:val="28"/>
          <w:rtl w:val="true"/>
          <w:lang w:bidi="fa-IR"/>
        </w:rPr>
        <w:t>.</w:t>
      </w:r>
      <w:bookmarkStart w:id="303" w:name="pg3430_34342"/>
    </w:p>
    <w:p>
      <w:pPr>
        <w:pStyle w:val="Heading4"/>
        <w:numPr>
          <w:ilvl w:val="3"/>
          <w:numId w:val="1"/>
        </w:numPr>
        <w:rPr/>
      </w:pPr>
      <w:bookmarkStart w:id="304" w:name="__RefHeading___Toc3051058_2749589250"/>
      <w:bookmarkStart w:id="305" w:name="_Toc116"/>
      <w:bookmarkEnd w:id="303"/>
      <w:bookmarkEnd w:id="304"/>
      <w:r>
        <w:rPr/>
        <w:t>1-5</w:t>
      </w:r>
      <w:r>
        <w:rPr>
          <w:rtl w:val="true"/>
        </w:rPr>
        <w:t xml:space="preserve">. </w:t>
      </w:r>
      <w:r>
        <w:rPr>
          <w:rtl w:val="true"/>
        </w:rPr>
        <w:t>همسویی و قرار گرفتن در راه امام</w:t>
      </w:r>
      <w:bookmarkEnd w:id="305"/>
    </w:p>
    <w:p>
      <w:pPr>
        <w:pStyle w:val="BookText"/>
        <w:rPr/>
      </w:pPr>
      <w:r>
        <w:rPr>
          <w:rFonts w:ascii="IRNazanin" w:hAnsi="IRNazanin" w:eastAsia="IRNazanin"/>
          <w:color w:val="111111"/>
          <w:sz w:val="28"/>
          <w:sz w:val="28"/>
          <w:szCs w:val="28"/>
          <w:rtl w:val="true"/>
          <w:lang w:bidi="fa-IR"/>
        </w:rPr>
        <w:t>پس از ایجاد ارتباط تنگاتنگ و پیوند عمیق، منتظر باید خود را همسو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برای رسیدن به امام زمان عجل الله تعالی فرجه الشریف و قرار گرفتن در ردیف منتظران واقعی حضرت، خود را با اهداف ایشان همراه نموده و اهداف بلند امام علیه السلام همان اهداف او در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دم از انتظار زد، اما راه خویش را در پیش گرفت و به فرمان دیگران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راه زندگی به شکلی عمل کرد که از مسیر انتظار و امام علیه السلام فاصله گرفته و به اهداف و آمال دشمنان کمک کرد و به اختلافات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اطاعت و پیروی بدون هماهنگی، همسویی و همگرایی راه و هدف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در عمل و رفتار بهترین نشان اطاعت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وذالک بعد غیبة طویلة، لیعلم الله من یطیعه بالغیب و یؤمن به؛</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سپری شدن یک غیبت طولانی است، تا خدا بداند که چه کسی در غیبت از او اطاعت می‌کند و به او ایمان می‌آورد</w:t>
      </w:r>
      <w:r>
        <w:rPr>
          <w:rFonts w:eastAsia="IRNazanin" w:cs="IRNazanin"/>
          <w:color w:val="111111"/>
          <w:sz w:val="28"/>
          <w:szCs w:val="28"/>
          <w:rtl w:val="true"/>
          <w:lang w:bidi="fa-IR"/>
        </w:rPr>
        <w:t>»</w:t>
      </w:r>
    </w:p>
    <w:p>
      <w:pPr>
        <w:pStyle w:val="Heading4"/>
        <w:numPr>
          <w:ilvl w:val="3"/>
          <w:numId w:val="1"/>
        </w:numPr>
        <w:rPr/>
      </w:pPr>
      <w:bookmarkStart w:id="306" w:name="__RefHeading___Toc3051060_2749589250"/>
      <w:bookmarkStart w:id="307" w:name="_Toc117"/>
      <w:bookmarkEnd w:id="306"/>
      <w:r>
        <w:rPr/>
        <w:t>1-6</w:t>
      </w:r>
      <w:r>
        <w:rPr>
          <w:rtl w:val="true"/>
        </w:rPr>
        <w:t xml:space="preserve">. </w:t>
      </w:r>
      <w:r>
        <w:rPr>
          <w:rtl w:val="true"/>
        </w:rPr>
        <w:t>توسل و توجه به امام زمان عجل الله تعالی فرجه الشریف</w:t>
      </w:r>
      <w:bookmarkEnd w:id="307"/>
    </w:p>
    <w:p>
      <w:pPr>
        <w:pStyle w:val="BookText"/>
        <w:rPr/>
      </w:pPr>
      <w:r>
        <w:rPr>
          <w:rFonts w:ascii="IRNazanin" w:hAnsi="IRNazanin" w:eastAsia="IRNazanin"/>
          <w:color w:val="111111"/>
          <w:sz w:val="28"/>
          <w:sz w:val="28"/>
          <w:szCs w:val="28"/>
          <w:rtl w:val="true"/>
          <w:lang w:bidi="fa-IR"/>
        </w:rPr>
        <w:t>مهمترین لوازمی که کمک فراوانی به نسل منتظر برای حرکت در مسیر اهداف امام عجل الله تعالی فرجه الشریف نموده و یاد و نام حضرتش را در زندگی انسان در دوران پر مخاطرۀ غیبت، رونق می بخشد و نورانیت خاص عطا می‌کند، توسل و توجه به حضرت در قالب ادعیه و زیارات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منتظر با دعا، توسل و توجه و نیز ندبه و گریه به درگاه امام زمان عجل الله تعالی فرجه الشریف همسویی، همفکری و زندگی در دایرۀ انتظار به معنای واقعی را برای خود نهادینه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وَأَهْلَنَا الضُّرُّ وَجِئْنَا بِبِضَاعَةٍ مُّزْجَاةٍ فَأَوْفِ لَنَا الْکیْلَ وَتَصَدَّقْ عَلَیْنَا إِنَّ اللّهَ یَجْزِی الْمُتَصَدِّقِینَ</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ای عزیز، به ما و خانوادة ما آسیب رسیده و در تنگنا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سرمایه‌ای که برای خرید آوریده‌ایم ناچیز و کمتر از بهای آذوقه‌ای است که بدان</w:t>
      </w:r>
      <w:bookmarkStart w:id="308" w:name="pg3430_34343"/>
    </w:p>
    <w:p>
      <w:pPr>
        <w:pStyle w:val="BookText"/>
        <w:rPr/>
      </w:pPr>
      <w:bookmarkEnd w:id="308"/>
      <w:r>
        <w:rPr>
          <w:rFonts w:ascii="IRNazanin" w:hAnsi="IRNazanin" w:eastAsia="IRNazanin"/>
          <w:color w:val="111111"/>
          <w:sz w:val="28"/>
          <w:sz w:val="28"/>
          <w:szCs w:val="28"/>
          <w:rtl w:val="true"/>
          <w:lang w:bidi="fa-IR"/>
        </w:rPr>
        <w:t>نیازمندیم؛ تو پیمانه را کامل ببخش که خداوند بخشندگان را پاداش می‌دهد</w:t>
      </w:r>
      <w:r>
        <w:rPr>
          <w:rFonts w:eastAsia="IRNazanin" w:cs="IRNazanin"/>
          <w:color w:val="111111"/>
          <w:sz w:val="28"/>
          <w:szCs w:val="28"/>
          <w:rtl w:val="true"/>
          <w:lang w:bidi="fa-IR"/>
        </w:rPr>
        <w:t>.</w:t>
      </w:r>
    </w:p>
    <w:p>
      <w:pPr>
        <w:pStyle w:val="Heading4"/>
        <w:numPr>
          <w:ilvl w:val="3"/>
          <w:numId w:val="1"/>
        </w:numPr>
        <w:rPr/>
      </w:pPr>
      <w:bookmarkStart w:id="309" w:name="__RefHeading___Toc3051062_2749589250"/>
      <w:bookmarkStart w:id="310" w:name="_Toc118"/>
      <w:bookmarkEnd w:id="309"/>
      <w:r>
        <w:rPr/>
        <w:t>1-7</w:t>
      </w:r>
      <w:r>
        <w:rPr>
          <w:rtl w:val="true"/>
        </w:rPr>
        <w:t xml:space="preserve">. </w:t>
      </w:r>
      <w:r>
        <w:rPr>
          <w:rtl w:val="true"/>
        </w:rPr>
        <w:t>همدلی و همرنگی</w:t>
      </w:r>
      <w:bookmarkEnd w:id="310"/>
    </w:p>
    <w:p>
      <w:pPr>
        <w:pStyle w:val="BookText"/>
        <w:rPr/>
      </w:pPr>
      <w:r>
        <w:rPr>
          <w:rFonts w:ascii="IRNazanin" w:hAnsi="IRNazanin" w:eastAsia="IRNazanin"/>
          <w:color w:val="111111"/>
          <w:sz w:val="28"/>
          <w:sz w:val="28"/>
          <w:szCs w:val="28"/>
          <w:rtl w:val="true"/>
          <w:lang w:bidi="fa-IR"/>
        </w:rPr>
        <w:t>همدلی و همراهی نتیجه آن شناخت، رابطه و همسویی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نسبت به هدف خویش شناخت کامل پیدا نمود و توانست با آن رابطه و همسویی پیدا کند، می‌تواند همدل و هماهنگ با امام عجل الله تعالی فرجه الشریف بوده و تا رسیدن به انتهای راه همراه او حرکت کند و بدون هیچ نگرانی دل به دلدار سپرده، به امید روز موعود زندگی کند</w:t>
      </w:r>
      <w:r>
        <w:rPr>
          <w:rFonts w:eastAsia="IRNazanin" w:cs="IRNazanin"/>
          <w:color w:val="111111"/>
          <w:sz w:val="28"/>
          <w:szCs w:val="28"/>
          <w:rtl w:val="true"/>
          <w:lang w:bidi="fa-IR"/>
        </w:rPr>
        <w:t>.</w:t>
      </w:r>
    </w:p>
    <w:p>
      <w:pPr>
        <w:pStyle w:val="Heading3"/>
        <w:numPr>
          <w:ilvl w:val="2"/>
          <w:numId w:val="1"/>
        </w:numPr>
        <w:rPr/>
      </w:pPr>
      <w:bookmarkStart w:id="311" w:name="__RefHeading___Toc3051064_2749589250"/>
      <w:bookmarkStart w:id="312" w:name="_Toc119"/>
      <w:bookmarkEnd w:id="311"/>
      <w:r>
        <w:rPr/>
        <w:t>2</w:t>
      </w:r>
      <w:r>
        <w:rPr>
          <w:rtl w:val="true"/>
        </w:rPr>
        <w:t xml:space="preserve">. </w:t>
      </w:r>
      <w:r>
        <w:rPr>
          <w:rtl w:val="true"/>
        </w:rPr>
        <w:t>تربیت اعتقادی</w:t>
      </w:r>
      <w:bookmarkEnd w:id="312"/>
    </w:p>
    <w:p>
      <w:pPr>
        <w:pStyle w:val="Heading4"/>
        <w:numPr>
          <w:ilvl w:val="3"/>
          <w:numId w:val="1"/>
        </w:numPr>
        <w:rPr/>
      </w:pPr>
      <w:bookmarkStart w:id="313" w:name="__RefHeading___Toc3051066_2749589250"/>
      <w:bookmarkStart w:id="314" w:name="_Toc120"/>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برای قرار گرفتن نسل منتظر در راه تربیت اعتقادی و رشد و پویایی باورهای عمیق انتظار، می‌بایست به مؤلفه های مهم و نکات اساسی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پایۀ هر فکر و عمل، بینش و باور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بنیان رفتاری و تربیتی انسان، بر باورها و اعتقادات استوار می‌شود و اگر در وجود هر انسانی دنیا و دنیاگرایی و توجه به مادیات، ریشه کند، دیگر نمی تواند بر اساس هدف معنوی و آخرتی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اعتقاد و باور قلبی او بر اساس دنیا‌گرایی و ظاهر پسندی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شخصیت خویش را به لحاظ اعتقادی و باور قلبی نسبت به امام زمان عجل الله تعالی فرجه الشریف و حرکت عظیم ایشان، شکل داد و روح و وجود خود را ساخته و پرداخته کرد، وجوه شخصیتی وی نیز به راحتی در همان مسیر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مؤلفه‌هایی که برای تربیت باورهای منتظر مورد نیاز است، به شرح ذیل است</w:t>
      </w:r>
      <w:r>
        <w:rPr>
          <w:rFonts w:eastAsia="IRNazanin" w:cs="IRNazanin"/>
          <w:color w:val="111111"/>
          <w:sz w:val="28"/>
          <w:szCs w:val="28"/>
          <w:rtl w:val="true"/>
          <w:lang w:bidi="fa-IR"/>
        </w:rPr>
        <w:t>:</w:t>
      </w:r>
    </w:p>
    <w:p>
      <w:pPr>
        <w:pStyle w:val="Heading4"/>
        <w:numPr>
          <w:ilvl w:val="3"/>
          <w:numId w:val="1"/>
        </w:numPr>
        <w:rPr/>
      </w:pPr>
      <w:bookmarkStart w:id="315" w:name="__RefHeading___Toc3051068_2749589250"/>
      <w:bookmarkStart w:id="316" w:name="_Toc121"/>
      <w:bookmarkEnd w:id="315"/>
      <w:r>
        <w:rPr/>
        <w:t>2-1</w:t>
      </w:r>
      <w:r>
        <w:rPr>
          <w:rtl w:val="true"/>
        </w:rPr>
        <w:t xml:space="preserve">. </w:t>
      </w:r>
      <w:r>
        <w:rPr>
          <w:rtl w:val="true"/>
        </w:rPr>
        <w:t>راه شناسی</w:t>
      </w:r>
      <w:bookmarkEnd w:id="316"/>
    </w:p>
    <w:p>
      <w:pPr>
        <w:pStyle w:val="BookText"/>
        <w:rPr/>
      </w:pPr>
      <w:r>
        <w:rPr>
          <w:rFonts w:ascii="IRNazanin" w:hAnsi="IRNazanin" w:eastAsia="IRNazanin"/>
          <w:color w:val="111111"/>
          <w:sz w:val="28"/>
          <w:sz w:val="28"/>
          <w:szCs w:val="28"/>
          <w:rtl w:val="true"/>
          <w:lang w:bidi="fa-IR"/>
        </w:rPr>
        <w:t>رفتن و رسیدن به هر هدفی، می‌تواند راه‌های متفاوتی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برای رسیدن از هر راهی استفاده کرده و یا خواسته یا ناخواسته در مسیری قرار گیرد که با فراز و نشیب‌های آن آشنا نبوده، حرکت خود را آهسته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نزدیک‌ترین و بهترین راه برای رسیدن به هدف، همیشه مد نظر انسان‌های عاقل و آگاه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راه‌شناسی یعنی آشنا شدن با بهترین و نزدیکترین راهی که انسان را با اطمینان خاطر به هدف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رابطه می‌نویسد</w:t>
      </w:r>
      <w:r>
        <w:rPr>
          <w:rFonts w:eastAsia="IRNazanin" w:cs="IRNazanin"/>
          <w:color w:val="111111"/>
          <w:sz w:val="28"/>
          <w:szCs w:val="28"/>
          <w:rtl w:val="true"/>
          <w:lang w:bidi="fa-IR"/>
        </w:rPr>
        <w:t>:</w:t>
      </w:r>
      <w:bookmarkStart w:id="317" w:name="pg3430_34344"/>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مسیر تکاملی خود مانند قافله‌ای‌ست که در راهی و به سوی مقصود معینی حرکت می‌کند؛ ولی راه را نمی‌داند هر چند یک بار، به کسی برخورد می‌کند که راه را می‌داند و با نشانی‌هایی که از او می‌گیرد ده‌ها کیلومتر راه را طی می‌کند… تا تدریجاً خود قابلیت بیشتری برای فراگیری پیدا می‌کند و می‌رسد به شخصی که نقشة کلی راه را از او می‌گیرد و برای همیشه با در دست داشتن آن نقشه از راهنمایی جدید بی‌نیاز می‌گردد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عجل الله تعالی فرجه الشریف در یکی از توقیعات آفتابگون خویش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ولیعلموا أن الحق معنا و فینا، لا یقول ذلک سوانا إلا کذاب مفتر، و لا یدعیه غیرنا إلا ضال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فلیقتصروا منا علی هذه الجملة دون تفسیر، و یقنعوا من ذلک بالتعریض دون التصریح إن شاء الله</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شیعیان ما باید بدانند که حقّ با ماست و حقّ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ما هرکس این ادعا را بکند درغگوست و جز ما هر کس این دعوی را بکند ضالّ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باید این جمله را از ما بپذیرند و تفسیر آن را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اشاره را قبول کنند و تصریح را نخواهند</w:t>
      </w:r>
      <w:r>
        <w:rPr>
          <w:rFonts w:eastAsia="IRNazanin" w:cs="IRNazanin"/>
          <w:color w:val="111111"/>
          <w:sz w:val="28"/>
          <w:szCs w:val="28"/>
          <w:rtl w:val="true"/>
          <w:lang w:bidi="fa-IR"/>
        </w:rPr>
        <w:t>.»</w:t>
      </w:r>
    </w:p>
    <w:p>
      <w:pPr>
        <w:pStyle w:val="Heading4"/>
        <w:numPr>
          <w:ilvl w:val="3"/>
          <w:numId w:val="1"/>
        </w:numPr>
        <w:rPr/>
      </w:pPr>
      <w:bookmarkStart w:id="318" w:name="__RefHeading___Toc3051070_2749589250"/>
      <w:bookmarkStart w:id="319" w:name="_Toc122"/>
      <w:bookmarkEnd w:id="318"/>
      <w:r>
        <w:rPr/>
        <w:t>2-2</w:t>
      </w:r>
      <w:r>
        <w:rPr>
          <w:rtl w:val="true"/>
        </w:rPr>
        <w:t xml:space="preserve">. </w:t>
      </w:r>
      <w:r>
        <w:rPr>
          <w:rtl w:val="true"/>
        </w:rPr>
        <w:t>آسیب شناسی</w:t>
      </w:r>
      <w:bookmarkEnd w:id="3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به آموزة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فرهنگ انتظار نیز مانند هر اندیشه و فرهنگ دیگری آفت ها و آسیب هایی دارد که چنان چه به آنها توجه نشده و به موقع برای بر طرف ساختن آنها اقدام نگردد، می‌تواند آثار منفی و مخربی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آسیب ها می تواند در هر زمان، متفاوت از زمان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مقابله با آنها نیازمند آسیب‌شناسی مستمر و روز آمد از سوی عالمان دین و مراکز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هم می‌بایست آشنایی کامل با این آسیب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به انسان کمک می‌کند تا با چشمی باز و با برنامه‌ریزی کامل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با هر گونه آسیب در هر موضوعی به ویژه طی طریق در مسیر انتظار، حرکت را به حرکتی</w:t>
      </w:r>
      <w:bookmarkStart w:id="320" w:name="pg3430_34345"/>
    </w:p>
    <w:p>
      <w:pPr>
        <w:pStyle w:val="BookText"/>
        <w:rPr/>
      </w:pPr>
      <w:bookmarkEnd w:id="320"/>
      <w:r>
        <w:rPr>
          <w:rFonts w:ascii="IRNazanin" w:hAnsi="IRNazanin" w:eastAsia="IRNazanin"/>
          <w:color w:val="111111"/>
          <w:sz w:val="28"/>
          <w:sz w:val="28"/>
          <w:szCs w:val="28"/>
          <w:rtl w:val="true"/>
          <w:lang w:bidi="fa-IR"/>
        </w:rPr>
        <w:t>کور تبدیل کرده، رسیدن را مشکل و در بیشتر موارد غیر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شناخت آسیب‌ها، موانع و خطرات هر موضوعی متناسب با خودش، برنامه‌ریزی صحیح و حرکتی از روی بصیرت و دانایی را به همراه دارد</w:t>
      </w:r>
      <w:r>
        <w:rPr>
          <w:rFonts w:eastAsia="IRNazanin" w:cs="IRNazanin"/>
          <w:color w:val="111111"/>
          <w:sz w:val="28"/>
          <w:szCs w:val="28"/>
          <w:rtl w:val="true"/>
          <w:lang w:bidi="fa-IR"/>
        </w:rPr>
        <w:t>.</w:t>
      </w:r>
    </w:p>
    <w:p>
      <w:pPr>
        <w:pStyle w:val="Heading4"/>
        <w:numPr>
          <w:ilvl w:val="3"/>
          <w:numId w:val="1"/>
        </w:numPr>
        <w:rPr/>
      </w:pPr>
      <w:bookmarkStart w:id="321" w:name="__RefHeading___Toc3051072_2749589250"/>
      <w:bookmarkStart w:id="322" w:name="_Toc123"/>
      <w:bookmarkEnd w:id="321"/>
      <w:r>
        <w:rPr/>
        <w:t>2-3</w:t>
      </w:r>
      <w:r>
        <w:rPr>
          <w:rtl w:val="true"/>
        </w:rPr>
        <w:t xml:space="preserve">. </w:t>
      </w:r>
      <w:r>
        <w:rPr>
          <w:rtl w:val="true"/>
        </w:rPr>
        <w:t>دشمن شناسی</w:t>
      </w:r>
      <w:bookmarkEnd w:id="322"/>
    </w:p>
    <w:p>
      <w:pPr>
        <w:pStyle w:val="BookText"/>
        <w:rPr/>
      </w:pPr>
      <w:r>
        <w:rPr>
          <w:rFonts w:ascii="IRNazanin" w:hAnsi="IRNazanin" w:eastAsia="IRNazanin"/>
          <w:color w:val="111111"/>
          <w:sz w:val="28"/>
          <w:sz w:val="28"/>
          <w:szCs w:val="28"/>
          <w:rtl w:val="true"/>
          <w:lang w:bidi="fa-IR"/>
        </w:rPr>
        <w:t>از جمله نکات مهمی که منتظران باید برای آن آماده و تربیت شوند، شناخت دشمنان مهدویت و مخالفان انتظار و منجی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همیشه به عنوان دشمنان اصلی این نظام وجود داشته‌اند که به هر نحو در طول تاریخ با این امر دشمنی کرده و کوشیده‌اند اسباب نابودی آن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مخالفان هستند که در چهره های گوناگون در طول رسالت پیامبر و ائمه علیهم السلام این کار را کرده و ضربه‌های فراوان زده‌اند؛ گروه دیگر به ظاهر مسلمانند و به خدا و رسولش ایمان دارند و نیز به ظهور مصلح موعود اعتقاد دارند اما وجود امام زمان عجل الله تعالی فرجه الشریف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از دشمنان‌اند که باید آنها را شناخت و برای رسیدن به نقطه اوج انتظار برای مبارزه با آنها نیز آماده شده، اهداف، برنامه ها وگفته هایشان را برای تربیت نسل منتظر تبیین و نقد نماییم</w:t>
      </w:r>
      <w:r>
        <w:rPr>
          <w:rFonts w:eastAsia="IRNazanin" w:cs="IRNazanin"/>
          <w:color w:val="111111"/>
          <w:sz w:val="28"/>
          <w:szCs w:val="28"/>
          <w:rtl w:val="true"/>
          <w:lang w:bidi="fa-IR"/>
        </w:rPr>
        <w:t>.</w:t>
      </w:r>
    </w:p>
    <w:p>
      <w:pPr>
        <w:pStyle w:val="Heading4"/>
        <w:numPr>
          <w:ilvl w:val="3"/>
          <w:numId w:val="1"/>
        </w:numPr>
        <w:rPr/>
      </w:pPr>
      <w:bookmarkStart w:id="323" w:name="__RefHeading___Toc3051074_2749589250"/>
      <w:bookmarkStart w:id="324" w:name="_Toc124"/>
      <w:bookmarkEnd w:id="323"/>
      <w:r>
        <w:rPr/>
        <w:t>2-4</w:t>
      </w:r>
      <w:r>
        <w:rPr>
          <w:rtl w:val="true"/>
        </w:rPr>
        <w:t xml:space="preserve">. </w:t>
      </w:r>
      <w:r>
        <w:rPr>
          <w:rtl w:val="true"/>
        </w:rPr>
        <w:t xml:space="preserve">راهنما شناسی </w:t>
      </w:r>
      <w:r>
        <w:rPr>
          <w:rtl w:val="true"/>
        </w:rPr>
        <w:t>(</w:t>
      </w:r>
      <w:r>
        <w:rPr>
          <w:rtl w:val="true"/>
        </w:rPr>
        <w:t>امام شناسی</w:t>
      </w:r>
      <w:r>
        <w:rPr>
          <w:rtl w:val="true"/>
        </w:rPr>
        <w:t>)</w:t>
      </w:r>
      <w:bookmarkEnd w:id="324"/>
    </w:p>
    <w:p>
      <w:pPr>
        <w:pStyle w:val="BookText"/>
        <w:rPr/>
      </w:pPr>
      <w:r>
        <w:rPr>
          <w:rFonts w:ascii="IRNazanin" w:hAnsi="IRNazanin" w:eastAsia="IRNazanin"/>
          <w:color w:val="111111"/>
          <w:sz w:val="28"/>
          <w:sz w:val="28"/>
          <w:szCs w:val="28"/>
          <w:rtl w:val="true"/>
          <w:lang w:bidi="fa-IR"/>
        </w:rPr>
        <w:t>راهنما و راهبر برای تربیت و رشد، در هر موضوعی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رسیدن بشر به نقطۀ اوج کمال و بندگی، رهبران و راه نمایان فراوانی را فرستاد، تا بشر بتواند به راحتی از آنها استفاده کرده به هدف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راهنما به قدری در تربیت انسان مؤثر است که خداوند اساس هدایت بشر را بر راهنما و راهبر گذاشته است و برای بهتر رسیدن انسان و اطمینان هر چه بیشتر آدمیان، راهبران را از هر خطا و لغزش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راحتی به آنان اطمینان می‌کنند و راه خویش را پیدا کرده تا رسیدن به هدف نهایی تلاش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نصر از یاوران امام حسن عسگری است که قبل از غیبت به محضر شریف امام زمان عجل الله تعالی فرجه الشریف می‌رسد و حضرت سوال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سرور من و فرزند سرور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چنان جوابی که شاید در بدو امر</w:t>
      </w:r>
      <w:bookmarkStart w:id="325" w:name="pg3430_34346"/>
    </w:p>
    <w:p>
      <w:pPr>
        <w:pStyle w:val="BookText"/>
        <w:rPr/>
      </w:pPr>
      <w:bookmarkEnd w:id="325"/>
      <w:r>
        <w:rPr>
          <w:rFonts w:ascii="IRNazanin" w:hAnsi="IRNazanin" w:eastAsia="IRNazanin"/>
          <w:color w:val="111111"/>
          <w:sz w:val="28"/>
          <w:sz w:val="28"/>
          <w:szCs w:val="28"/>
          <w:rtl w:val="true"/>
          <w:lang w:bidi="fa-IR"/>
        </w:rPr>
        <w:t>به ذهن هر مسلمان شیفتۀ اهل بیت می‌رسد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چنین شناختی 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این است که از یک شاگرد مکتب امام علیه السلام بیش از یک شناخت شناسنامهای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جواب ابونصر که می‌گوید شما برایم توضیح دهید که منظورتان کدام شناخت است، حضرت به برخی ویژگی‌های خویش اشاره می‌فرماید و به ابونصر می‌فهماند که منظور از شناخت، شناخت ویژگی‌ها، شخصیت، مرتبه و تأثیر انوار مقدسه بر عالم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خاتم الأوصیاء و بی‌یدفع الله البلاء من اهل و شیعتی</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من آخرین جانشین پیامبر خدا هستم و خداوند به برکت من بلا از خاندان و شیعیانم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 و راهنما‌شناسی، به این معنا است که بدانیم تنها هادی و راهنما و دستگیر ما، امامان معصوم علیهم السلام و به ویژه حضرت حجت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دامان آن بزرگواران پناه برده یا از کسانی فرمان بریم که امامان، ما را به آنان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دیدگاهی است که نسل منتظر ما باید نسبت به هادیان و راهنمایان خود داشته باشند</w:t>
      </w:r>
      <w:r>
        <w:rPr>
          <w:rFonts w:eastAsia="IRNazanin" w:cs="IRNazanin"/>
          <w:color w:val="111111"/>
          <w:sz w:val="28"/>
          <w:szCs w:val="28"/>
          <w:rtl w:val="true"/>
          <w:lang w:bidi="fa-IR"/>
        </w:rPr>
        <w:t>.</w:t>
      </w:r>
    </w:p>
    <w:p>
      <w:pPr>
        <w:pStyle w:val="Heading4"/>
        <w:numPr>
          <w:ilvl w:val="3"/>
          <w:numId w:val="1"/>
        </w:numPr>
        <w:rPr/>
      </w:pPr>
      <w:bookmarkStart w:id="326" w:name="__RefHeading___Toc3051076_2749589250"/>
      <w:bookmarkStart w:id="327" w:name="_Toc125"/>
      <w:bookmarkEnd w:id="326"/>
      <w:r>
        <w:rPr/>
        <w:t>2-5</w:t>
      </w:r>
      <w:r>
        <w:rPr>
          <w:rtl w:val="true"/>
        </w:rPr>
        <w:t xml:space="preserve">. </w:t>
      </w:r>
      <w:r>
        <w:rPr>
          <w:rtl w:val="true"/>
        </w:rPr>
        <w:t>مسئولیت شناسی</w:t>
      </w:r>
      <w:bookmarkEnd w:id="327"/>
    </w:p>
    <w:p>
      <w:pPr>
        <w:pStyle w:val="BookText"/>
        <w:rPr/>
      </w:pPr>
      <w:r>
        <w:rPr>
          <w:rFonts w:ascii="IRNazanin" w:hAnsi="IRNazanin" w:eastAsia="IRNazanin"/>
          <w:color w:val="111111"/>
          <w:sz w:val="28"/>
          <w:sz w:val="28"/>
          <w:szCs w:val="28"/>
          <w:rtl w:val="true"/>
          <w:lang w:bidi="fa-IR"/>
        </w:rPr>
        <w:t>پس از آنکه منتظر، راه خویش را شناخت و به راهنمای خود آشنایی پیدا کرد و دشمنان خود و امام خود را نیز شناخت، وقت آن می‌رسد که مسئولیت خویش را در این مسیر پیدا کرده به وظایف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مسئولیت و آماده شدن برای انجام آن از مهم‌ترین راه کارهایی است که انسان را در راه رسیدن به هدف آماده وپر انگیزه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 یک منتظر آگاه می تواند در ابعاد مختلفی تجلّی یابد؛ از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آموزی و توجه به رشد علمی جامعه مسلمین؛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خواهی و مبارزه با ظلم و ظلم گرایی؛</w:t>
      </w:r>
      <w:bookmarkStart w:id="328" w:name="pg3430_34347"/>
    </w:p>
    <w:p>
      <w:pPr>
        <w:pStyle w:val="BookText"/>
        <w:rPr/>
      </w:pPr>
      <w:bookmarkEnd w:id="3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جدی به تکالیف دینی و دوری از گناه و آلودگی؛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مسائل اجتماعی و پرهیز از خودخواهی؛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و همدردی با مظلومین و مستضعفان و تلاش در جهت حل مشکلات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برای حلّ مشکلات مسلمانان و احساس وظیفه برای حل مشکلات؛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و همکاری خالصانه در زمینه‌سازی برای تحقق دین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احساس دین به ائمه اطهار به ویژه حضرت حجت عجل الله تعالی فرجه الشریف </w:t>
      </w:r>
      <w:r>
        <w:rPr>
          <w:rFonts w:eastAsia="IRNazanin" w:cs="IRNazanin"/>
          <w:color w:val="111111"/>
          <w:sz w:val="28"/>
          <w:szCs w:val="28"/>
          <w:rtl w:val="true"/>
          <w:lang w:bidi="fa-IR"/>
        </w:rPr>
        <w:t>.</w:t>
      </w:r>
    </w:p>
    <w:p>
      <w:pPr>
        <w:pStyle w:val="Heading4"/>
        <w:numPr>
          <w:ilvl w:val="3"/>
          <w:numId w:val="1"/>
        </w:numPr>
        <w:rPr/>
      </w:pPr>
      <w:bookmarkStart w:id="329" w:name="__RefHeading___Toc3051078_2749589250"/>
      <w:bookmarkStart w:id="330" w:name="_Toc126"/>
      <w:bookmarkEnd w:id="329"/>
      <w:r>
        <w:rPr/>
        <w:t>2-6</w:t>
      </w:r>
      <w:r>
        <w:rPr>
          <w:rtl w:val="true"/>
        </w:rPr>
        <w:t xml:space="preserve">. </w:t>
      </w:r>
      <w:r>
        <w:rPr>
          <w:rtl w:val="true"/>
        </w:rPr>
        <w:t>دین مداری</w:t>
      </w:r>
      <w:bookmarkEnd w:id="330"/>
    </w:p>
    <w:p>
      <w:pPr>
        <w:pStyle w:val="BookText"/>
        <w:rPr/>
      </w:pPr>
      <w:r>
        <w:rPr>
          <w:rFonts w:ascii="IRNazanin" w:hAnsi="IRNazanin" w:eastAsia="IRNazanin"/>
          <w:color w:val="111111"/>
          <w:sz w:val="28"/>
          <w:sz w:val="28"/>
          <w:szCs w:val="28"/>
          <w:rtl w:val="true"/>
          <w:lang w:bidi="fa-IR"/>
        </w:rPr>
        <w:t>دین مداری و اعتقاد پا برجا و راسخ به دین و هم چنین عمل به دستورات دین از نکات قابل توجه در راه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آخرین حلقه‌های وظیفۀ مؤمن بوده و ایستادگی کامل و تام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گریزی چه در باور و چه در عمل، انسان را از قافلۀ منتظرین عقب انداخته موجبات نارضایتی امام علیه السلام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وظایف دینی خود را چه در بُعد فردی و چه در بُعد اجتماعی به بهانه های واهی از جمله این که خود امام زمان عجل الله تعالی فرجه الشریف می‌آیند و مشکلات را حل می‌کنند ترک کرده و تنبلی و آرزوگرایی افراطی را در پیش گرفته‌اند؛ راه به جایی نبرده و در زمرة یاران و منتظران آن حضرت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غیبة یرتد فیها أقوام، و یثبت علی الدین آخرون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برای او غیبتی است که گروه‌هایی در آن ایام غیبت از دین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ثابت قدم می‌مانند</w:t>
      </w:r>
      <w:r>
        <w:rPr>
          <w:rFonts w:eastAsia="IRNazanin" w:cs="IRNazanin"/>
          <w:color w:val="111111"/>
          <w:sz w:val="28"/>
          <w:szCs w:val="28"/>
          <w:rtl w:val="true"/>
          <w:lang w:bidi="fa-IR"/>
        </w:rPr>
        <w:t>.»</w:t>
      </w:r>
    </w:p>
    <w:p>
      <w:pPr>
        <w:pStyle w:val="Heading3"/>
        <w:numPr>
          <w:ilvl w:val="2"/>
          <w:numId w:val="1"/>
        </w:numPr>
        <w:rPr/>
      </w:pPr>
      <w:bookmarkStart w:id="331" w:name="__RefHeading___Toc3051080_2749589250"/>
      <w:bookmarkStart w:id="332" w:name="_Toc127"/>
      <w:bookmarkEnd w:id="331"/>
      <w:r>
        <w:rPr/>
        <w:t>3</w:t>
      </w:r>
      <w:r>
        <w:rPr>
          <w:rtl w:val="true"/>
        </w:rPr>
        <w:t xml:space="preserve">. </w:t>
      </w:r>
      <w:r>
        <w:rPr>
          <w:rtl w:val="true"/>
        </w:rPr>
        <w:t>تربیت اخلاقی</w:t>
      </w:r>
      <w:bookmarkEnd w:id="332"/>
    </w:p>
    <w:p>
      <w:pPr>
        <w:pStyle w:val="Heading4"/>
        <w:numPr>
          <w:ilvl w:val="3"/>
          <w:numId w:val="1"/>
        </w:numPr>
        <w:rPr/>
      </w:pPr>
      <w:bookmarkStart w:id="333" w:name="__RefHeading___Toc3051082_2749589250"/>
      <w:bookmarkStart w:id="334" w:name="_Toc128"/>
      <w:bookmarkEnd w:id="333"/>
      <w:r>
        <w:rPr>
          <w:rtl w:val="true"/>
        </w:rPr>
        <w:t>اشاره</w:t>
      </w:r>
      <w:bookmarkEnd w:id="3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اخلاقی به معنای پرورش ملکات فاضلۀ انسانی و تقویت روحیة ایمانی و ارزش گرایی در شخص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تنها در پرتو ورع و تقوی و اخلاق الهی می تواند به امام معصوم علیهم السلام خود نزدیک شده و در مدار و مسیر هدایت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انسان متقی در درگاه الهی جایگاه ویژه و بلندی دارد و تنها</w:t>
      </w:r>
      <w:bookmarkStart w:id="335" w:name="pg3430_34348"/>
    </w:p>
    <w:p>
      <w:pPr>
        <w:pStyle w:val="BookText"/>
        <w:rPr/>
      </w:pPr>
      <w:bookmarkEnd w:id="335"/>
      <w:r>
        <w:rPr>
          <w:rFonts w:ascii="IRNazanin" w:hAnsi="IRNazanin" w:eastAsia="IRNazanin"/>
          <w:color w:val="111111"/>
          <w:sz w:val="28"/>
          <w:sz w:val="28"/>
          <w:szCs w:val="28"/>
          <w:rtl w:val="true"/>
          <w:lang w:bidi="fa-IR"/>
        </w:rPr>
        <w:t>راه قرار گرفتن در مسیر عبودیت نیز همین ـ تقوای الهی ـ بیان شده است، و منتظر هم باید در حد اعلای عبودیت و بندگی قرار بگیرد، لذا باید از حیث اخلاقی و رفتاری خود را چنان‌که زیبندۀ ولیِّ خدا و ارتباط با حضرت حجت عجل الله تعالی فرجه الشریف است ساخته و پرداخته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اخلاق الهی و پیروی از نفس در اخلاقیات، انسان را از این مسیر دور کرده و در نهایت از صف منتظران حضرتش خارج می‌سازد</w:t>
      </w:r>
      <w:r>
        <w:rPr>
          <w:rFonts w:eastAsia="IRNazanin" w:cs="IRNazanin"/>
          <w:color w:val="111111"/>
          <w:sz w:val="28"/>
          <w:szCs w:val="28"/>
          <w:rtl w:val="true"/>
          <w:lang w:bidi="fa-IR"/>
        </w:rPr>
        <w:t>.</w:t>
      </w:r>
    </w:p>
    <w:p>
      <w:pPr>
        <w:pStyle w:val="Heading4"/>
        <w:numPr>
          <w:ilvl w:val="3"/>
          <w:numId w:val="1"/>
        </w:numPr>
        <w:rPr/>
      </w:pPr>
      <w:bookmarkStart w:id="336" w:name="__RefHeading___Toc3051084_2749589250"/>
      <w:bookmarkStart w:id="337" w:name="_Toc129"/>
      <w:bookmarkEnd w:id="336"/>
      <w:r>
        <w:rPr/>
        <w:t>3-1</w:t>
      </w:r>
      <w:r>
        <w:rPr>
          <w:rtl w:val="true"/>
        </w:rPr>
        <w:t xml:space="preserve">. </w:t>
      </w:r>
      <w:r>
        <w:rPr>
          <w:rtl w:val="true"/>
        </w:rPr>
        <w:t>اخلاق‌گرایی</w:t>
      </w:r>
      <w:bookmarkEnd w:id="337"/>
    </w:p>
    <w:p>
      <w:pPr>
        <w:pStyle w:val="BookText"/>
        <w:rPr/>
      </w:pPr>
      <w:r>
        <w:rPr>
          <w:rFonts w:ascii="IRNazanin" w:hAnsi="IRNazanin" w:eastAsia="IRNazanin"/>
          <w:color w:val="111111"/>
          <w:sz w:val="28"/>
          <w:sz w:val="28"/>
          <w:szCs w:val="28"/>
          <w:rtl w:val="true"/>
          <w:lang w:bidi="fa-IR"/>
        </w:rPr>
        <w:t>اخلاق‌گرایی و توجه به اخلاق از اهمیت ویژه‌ای در دین شریف اسلام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یکی از ارکان سه‌گانه دین اسلام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اخلاق به اندازه‌ای اهمیت دارد و از جایگاه بلندی برخوردار است که پیامبر اسلام صلی الله علیه و آله و سلم اصلی‌ترین هدف خویش را کامل کردن مکارم و خوب‌های اخلاق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بمکارم الأخلاق فان ربی بعثنی بها؛</w:t>
      </w:r>
    </w:p>
    <w:p>
      <w:pPr>
        <w:pStyle w:val="BookText"/>
        <w:rPr/>
      </w:pPr>
      <w:r>
        <w:rPr>
          <w:rFonts w:ascii="IRNazanin" w:hAnsi="IRNazanin" w:eastAsia="IRNazanin"/>
          <w:color w:val="111111"/>
          <w:sz w:val="28"/>
          <w:sz w:val="28"/>
          <w:szCs w:val="28"/>
          <w:rtl w:val="true"/>
          <w:lang w:bidi="fa-IR"/>
        </w:rPr>
        <w:t>بر شماست به خوبی‌های اخلاق پس به درستی که پروردگار من مبعوث کرد مرا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اولین قدم در تربیت اخلاقی، تثبیت ارزش و جایگاه اخلاق در دل و جان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منتظر باید به اهمیت این مفهوم در مسیر انتظار و رسیدن به جایگاه بلند منتظران پی برده، آن را با عمق وجود خویش درک نماید</w:t>
      </w:r>
      <w:r>
        <w:rPr>
          <w:rFonts w:eastAsia="IRNazanin" w:cs="IRNazanin"/>
          <w:color w:val="111111"/>
          <w:sz w:val="28"/>
          <w:szCs w:val="28"/>
          <w:rtl w:val="true"/>
          <w:lang w:bidi="fa-IR"/>
        </w:rPr>
        <w:t>.</w:t>
      </w:r>
    </w:p>
    <w:p>
      <w:pPr>
        <w:pStyle w:val="Heading4"/>
        <w:numPr>
          <w:ilvl w:val="3"/>
          <w:numId w:val="1"/>
        </w:numPr>
        <w:rPr/>
      </w:pPr>
      <w:bookmarkStart w:id="338" w:name="__RefHeading___Toc3051086_2749589250"/>
      <w:bookmarkStart w:id="339" w:name="_Toc130"/>
      <w:bookmarkEnd w:id="338"/>
      <w:r>
        <w:rPr/>
        <w:t>3-2</w:t>
      </w:r>
      <w:r>
        <w:rPr>
          <w:rtl w:val="true"/>
        </w:rPr>
        <w:t xml:space="preserve">. </w:t>
      </w:r>
      <w:r>
        <w:rPr>
          <w:rtl w:val="true"/>
        </w:rPr>
        <w:t>پاکسازی اخلاقی</w:t>
      </w:r>
      <w:bookmarkEnd w:id="339"/>
    </w:p>
    <w:p>
      <w:pPr>
        <w:pStyle w:val="BookText"/>
        <w:rPr/>
      </w:pPr>
      <w:r>
        <w:rPr>
          <w:rFonts w:ascii="IRNazanin" w:hAnsi="IRNazanin" w:eastAsia="IRNazanin"/>
          <w:color w:val="111111"/>
          <w:sz w:val="28"/>
          <w:sz w:val="28"/>
          <w:szCs w:val="28"/>
          <w:rtl w:val="true"/>
          <w:lang w:bidi="fa-IR"/>
        </w:rPr>
        <w:t>یکی از بزرگترین موانع در مسیر انتظار، اخلاق زشت و نکوهیده است که باید از وجود انسان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زشت و ناپسند، قلب انسان را محل رشد و پرورش گناهان نموده، روح آدمی را تاریک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حتی اگر انسان اهل عبادت ظاهری هم باشد راه به جایی نخواهد برد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پیراستگی اخلاقی و از بین بردن بدی‌ها و اخلاقیات ناپسند از مهم‌ترین ویژگی‌های مؤمن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باید خود را از کژی‌ها پیراسته و به نیکی‌های</w:t>
      </w:r>
      <w:bookmarkStart w:id="340" w:name="pg3430_34349"/>
    </w:p>
    <w:p>
      <w:pPr>
        <w:pStyle w:val="BookText"/>
        <w:rPr/>
      </w:pPr>
      <w:bookmarkEnd w:id="340"/>
      <w:r>
        <w:rPr>
          <w:rFonts w:ascii="IRNazanin" w:hAnsi="IRNazanin" w:eastAsia="IRNazanin"/>
          <w:color w:val="111111"/>
          <w:sz w:val="28"/>
          <w:sz w:val="28"/>
          <w:szCs w:val="28"/>
          <w:rtl w:val="true"/>
          <w:lang w:bidi="fa-IR"/>
        </w:rPr>
        <w:t>اخلاقی آراسته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یکون من أصحاب القائم، فلینتظر، و لیعمل بالورع و محاسن الأخلاق و هو منتظر…</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 کس دوست می‌دارد از یاران حضرت قائم عجل الله تعالی فرجه الشریف باشد باید که منتظر باشد و در این حال به پرهیزکاری و اخلاق نیکو رفتار نماید، در حالی که منتظر است</w:t>
      </w:r>
      <w:r>
        <w:rPr>
          <w:rFonts w:eastAsia="IRNazanin" w:cs="IRNazanin"/>
          <w:color w:val="111111"/>
          <w:sz w:val="28"/>
          <w:szCs w:val="28"/>
          <w:rtl w:val="true"/>
          <w:lang w:bidi="fa-IR"/>
        </w:rPr>
        <w:t>».</w:t>
      </w:r>
    </w:p>
    <w:p>
      <w:pPr>
        <w:pStyle w:val="Heading3"/>
        <w:numPr>
          <w:ilvl w:val="2"/>
          <w:numId w:val="1"/>
        </w:numPr>
        <w:rPr/>
      </w:pPr>
      <w:bookmarkStart w:id="341" w:name="__RefHeading___Toc3051088_2749589250"/>
      <w:bookmarkStart w:id="342" w:name="_Toc131"/>
      <w:bookmarkEnd w:id="341"/>
      <w:r>
        <w:rPr/>
        <w:t>4</w:t>
      </w:r>
      <w:r>
        <w:rPr>
          <w:rtl w:val="true"/>
        </w:rPr>
        <w:t xml:space="preserve">. </w:t>
      </w:r>
      <w:r>
        <w:rPr>
          <w:rtl w:val="true"/>
        </w:rPr>
        <w:t>تربیت اجتماعی</w:t>
      </w:r>
      <w:bookmarkEnd w:id="342"/>
    </w:p>
    <w:p>
      <w:pPr>
        <w:pStyle w:val="Heading4"/>
        <w:numPr>
          <w:ilvl w:val="3"/>
          <w:numId w:val="1"/>
        </w:numPr>
        <w:rPr/>
      </w:pPr>
      <w:bookmarkStart w:id="343" w:name="__RefHeading___Toc3051090_2749589250"/>
      <w:bookmarkStart w:id="344" w:name="_Toc132"/>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تربیت اجتماعی، به معنای این است که نسل منتظر برای حضوری فعال و مهدوی در اجتماع تربیت شود و به مسئولیت‌ها و وظایف اجتماعی خود آشنا و عامل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موعود منجی، برای تمام اجتماع انسانی است، می‌بایست خود را برای چنین حرکتی تربیت کرده و از هر لحاظ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نسل منتظر باید هم صالح باشد و هم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ایجاد روحیة اجتماعی و تربیت نسلی منتظر در راستای اهداف بلند مهدوی عجل الله تعالی فرجه الشریف نکات ذیل باید مورد توجه قرار گیرد</w:t>
      </w:r>
      <w:r>
        <w:rPr>
          <w:rFonts w:eastAsia="IRNazanin" w:cs="IRNazanin"/>
          <w:color w:val="111111"/>
          <w:sz w:val="28"/>
          <w:szCs w:val="28"/>
          <w:rtl w:val="true"/>
          <w:lang w:bidi="fa-IR"/>
        </w:rPr>
        <w:t>:</w:t>
      </w:r>
    </w:p>
    <w:p>
      <w:pPr>
        <w:pStyle w:val="Heading4"/>
        <w:numPr>
          <w:ilvl w:val="3"/>
          <w:numId w:val="1"/>
        </w:numPr>
        <w:rPr/>
      </w:pPr>
      <w:bookmarkStart w:id="345" w:name="__RefHeading___Toc3051092_2749589250"/>
      <w:bookmarkStart w:id="346" w:name="_Toc133"/>
      <w:bookmarkEnd w:id="345"/>
      <w:r>
        <w:rPr/>
        <w:t>4-1</w:t>
      </w:r>
      <w:r>
        <w:rPr>
          <w:rtl w:val="true"/>
        </w:rPr>
        <w:t xml:space="preserve">. </w:t>
      </w:r>
      <w:r>
        <w:rPr>
          <w:rtl w:val="true"/>
        </w:rPr>
        <w:t>انزوا گریزی</w:t>
      </w:r>
      <w:bookmarkEnd w:id="346"/>
    </w:p>
    <w:p>
      <w:pPr>
        <w:pStyle w:val="BookText"/>
        <w:rPr/>
      </w:pPr>
      <w:r>
        <w:rPr>
          <w:rFonts w:ascii="IRNazanin" w:hAnsi="IRNazanin" w:eastAsia="IRNazanin"/>
          <w:color w:val="111111"/>
          <w:sz w:val="28"/>
          <w:sz w:val="28"/>
          <w:szCs w:val="28"/>
          <w:rtl w:val="true"/>
          <w:lang w:bidi="fa-IR"/>
        </w:rPr>
        <w:t>از وظایف مهم نسل منتظر، دوری ازگوشه‌نشینی، کناره‌گیری و بی‌اعتنایی به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 و قطع ارتباط با جامعه، به طور کلی با طبیعت بشر که موجودی اجتماعی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بالندگی از نتایجِ انتظار صحیح است؛ انتظاری که مؤمن منتظر باید خود را بدان آراسته و برای قیام مهدی عجل الله تعالی فرجه الشریف آماده کند، انتظاری است رشد آفرین، فعّال و بابرنامه که حرکت به سمت جلو را زمینه‌سازی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شاخصه های عمدۀ اعتقاد به مهدویت، انتظار و آمادگی مداوم به دور از هر گونه انزوا و گوشه‌گیری است</w:t>
      </w:r>
      <w:r>
        <w:rPr>
          <w:rFonts w:eastAsia="IRNazanin" w:cs="IRNazanin"/>
          <w:color w:val="111111"/>
          <w:sz w:val="28"/>
          <w:szCs w:val="28"/>
          <w:rtl w:val="true"/>
          <w:lang w:bidi="fa-IR"/>
        </w:rPr>
        <w:t>.</w:t>
      </w:r>
    </w:p>
    <w:p>
      <w:pPr>
        <w:pStyle w:val="Heading4"/>
        <w:numPr>
          <w:ilvl w:val="3"/>
          <w:numId w:val="1"/>
        </w:numPr>
        <w:rPr/>
      </w:pPr>
      <w:bookmarkStart w:id="347" w:name="__RefHeading___Toc3051094_2749589250"/>
      <w:bookmarkStart w:id="348" w:name="_Toc134"/>
      <w:bookmarkEnd w:id="347"/>
      <w:r>
        <w:rPr/>
        <w:t>4-2</w:t>
      </w:r>
      <w:r>
        <w:rPr>
          <w:rtl w:val="true"/>
        </w:rPr>
        <w:t xml:space="preserve">. </w:t>
      </w:r>
      <w:r>
        <w:rPr>
          <w:rtl w:val="true"/>
        </w:rPr>
        <w:t xml:space="preserve">وحدت و همدلی جمعی </w:t>
      </w:r>
      <w:r>
        <w:rPr>
          <w:rtl w:val="true"/>
        </w:rPr>
        <w:t>(</w:t>
      </w:r>
      <w:r>
        <w:rPr>
          <w:rtl w:val="true"/>
        </w:rPr>
        <w:t>انسجام</w:t>
      </w:r>
      <w:r>
        <w:rPr>
          <w:rtl w:val="true"/>
        </w:rPr>
        <w:t>)</w:t>
      </w:r>
      <w:bookmarkEnd w:id="3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جمع‌گرایی؛ یعنی وحدت، انسجام، همبستگی و یکپارچگی منتظران و دوری از اختلاف، پراکندگی، دشمنی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واقعی کسانی هستند که در صدد قرار</w:t>
      </w:r>
      <w:bookmarkStart w:id="349" w:name="pg3430_34350"/>
    </w:p>
    <w:p>
      <w:pPr>
        <w:pStyle w:val="BookText"/>
        <w:rPr/>
      </w:pPr>
      <w:bookmarkEnd w:id="349"/>
      <w:r>
        <w:rPr>
          <w:rFonts w:ascii="IRNazanin" w:hAnsi="IRNazanin" w:eastAsia="IRNazanin"/>
          <w:color w:val="111111"/>
          <w:sz w:val="28"/>
          <w:sz w:val="28"/>
          <w:szCs w:val="28"/>
          <w:rtl w:val="true"/>
          <w:lang w:bidi="fa-IR"/>
        </w:rPr>
        <w:t>گرفتن جبهه واحد حق طلبان و نیز در صفوف مبارزه با کفر و باطل و 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انتظار دولت حقّ را می‌کشد باید با همکاری دیگر هم نوعان و هم فکران خویش برای رسیدن به آن هدف بزرگ تلاش کنند و همدل و همراه، مسیر حرکت به سوی جامعه موعود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برای زمینه‌سازی ظهور کوشیده و به این منظور جمعیت مبارز، متحد و منسجم انقلابی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اختلاف و چند دستگی پرهیز کرده و میدان را برای دشمنان و مخالفان منجی موعود خالی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آفتابگون از وجود مقدّس امام زمان عجل الله تعالی فرجه الشریف در ضمن توقیع ایشان به شیخ مفید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أشْیاعَنا وَفَّقَهُمُ الله لِطاعَتِهِ، عَلی إجْتِماعِ مَنْ القُلوبِ فِی الْوَفاءِ بِالْعَهْدِ علیهم، لَما تَأخَّرَ عَنْهُمْ الیَمنُ بِلِقائِنا،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اگرشیعیان ما ـ که خداوند آنها را به طاعت خود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در وفا کردن به پیمان قدیم یکی شود، هرگز سعادت دیدار ما از آنها به تأخیر نمی‌افتد…</w:t>
      </w:r>
      <w:r>
        <w:rPr>
          <w:rFonts w:eastAsia="IRNazanin" w:cs="IRNazanin"/>
          <w:color w:val="111111"/>
          <w:sz w:val="28"/>
          <w:szCs w:val="28"/>
          <w:rtl w:val="true"/>
          <w:lang w:bidi="fa-IR"/>
        </w:rPr>
        <w:t>».</w:t>
      </w:r>
    </w:p>
    <w:p>
      <w:pPr>
        <w:pStyle w:val="Heading4"/>
        <w:numPr>
          <w:ilvl w:val="3"/>
          <w:numId w:val="1"/>
        </w:numPr>
        <w:rPr/>
      </w:pPr>
      <w:bookmarkStart w:id="350" w:name="__RefHeading___Toc3051096_2749589250"/>
      <w:bookmarkStart w:id="351" w:name="_Toc135"/>
      <w:bookmarkEnd w:id="350"/>
      <w:r>
        <w:rPr/>
        <w:t>4-3</w:t>
      </w:r>
      <w:r>
        <w:rPr>
          <w:rtl w:val="true"/>
        </w:rPr>
        <w:t xml:space="preserve">. </w:t>
      </w:r>
      <w:r>
        <w:rPr>
          <w:rtl w:val="true"/>
        </w:rPr>
        <w:t>انحراف ستیزی</w:t>
      </w:r>
      <w:bookmarkEnd w:id="351"/>
    </w:p>
    <w:p>
      <w:pPr>
        <w:pStyle w:val="BookText"/>
        <w:rPr/>
      </w:pPr>
      <w:r>
        <w:rPr>
          <w:rFonts w:ascii="IRNazanin" w:hAnsi="IRNazanin" w:eastAsia="IRNazanin"/>
          <w:color w:val="111111"/>
          <w:sz w:val="28"/>
          <w:sz w:val="28"/>
          <w:szCs w:val="28"/>
          <w:rtl w:val="true"/>
          <w:lang w:bidi="fa-IR"/>
        </w:rPr>
        <w:t>از دیگر نکاتی که منتظر باید در وجود خود احیا کند، مسئلۀ انحراف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انحرافات و برخورد با کسانی که قصد منحرف کردن این مسیر ارزشمند را دارند از وظایف مؤمن منتظر است</w:t>
      </w:r>
      <w:r>
        <w:rPr>
          <w:rFonts w:eastAsia="IRNazanin" w:cs="IRNazanin"/>
          <w:color w:val="111111"/>
          <w:sz w:val="28"/>
          <w:szCs w:val="28"/>
          <w:rtl w:val="true"/>
          <w:lang w:bidi="fa-IR"/>
        </w:rPr>
        <w:t>.</w:t>
      </w:r>
    </w:p>
    <w:p>
      <w:pPr>
        <w:pStyle w:val="Heading4"/>
        <w:numPr>
          <w:ilvl w:val="3"/>
          <w:numId w:val="1"/>
        </w:numPr>
        <w:rPr/>
      </w:pPr>
      <w:bookmarkStart w:id="352" w:name="__RefHeading___Toc3051098_2749589250"/>
      <w:bookmarkStart w:id="353" w:name="_Toc136"/>
      <w:bookmarkEnd w:id="352"/>
      <w:r>
        <w:rPr/>
        <w:t>4-4</w:t>
      </w:r>
      <w:r>
        <w:rPr>
          <w:rtl w:val="true"/>
        </w:rPr>
        <w:t xml:space="preserve">. </w:t>
      </w:r>
      <w:r>
        <w:rPr>
          <w:rtl w:val="true"/>
        </w:rPr>
        <w:t>استواری و پابرجایی</w:t>
      </w:r>
      <w:bookmarkEnd w:id="3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منتظر در دوره ای زندگی می کند که آکنده از ناملایمات، سختی ها، دشمنی ها، انحرافات، تردیدها و اضطراب است؛ به همین جهت باید خود را قوی و محکم ساخته و از ناملایمات ترس و اندوهی به خود راه نداده و صبر و بردباری انقلابی را پیشۀ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bookmarkStart w:id="354" w:name="pg3430_34351"/>
    </w:p>
    <w:p>
      <w:pPr>
        <w:pStyle w:val="BookText"/>
        <w:rPr/>
      </w:pPr>
      <w:bookmarkEnd w:id="3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الأئمة الورع… و إنتظار الفرج بالصبر</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دین امامان است پرهیزگاری… و انتظار فرج با صبر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زبان رسول گرامی اسلام صلی الله علیه و آله و سلم، از رستگاران شمرده شده، مانند کسانی هستند که به غیب گرویده‌اند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للصابرین فی غیبته… أولئک وصفهم الله فی کتابه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الله هم المفلحون</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خوشا به حال شکیبان در غیبت او… که آنان را خدای متعال در کتابش چنین توصیف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غیبت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حزب خدای متعال و رستگارانند</w:t>
      </w:r>
      <w:r>
        <w:rPr>
          <w:rFonts w:eastAsia="IRNazanin" w:cs="IRNazanin"/>
          <w:color w:val="111111"/>
          <w:sz w:val="28"/>
          <w:szCs w:val="28"/>
          <w:rtl w:val="true"/>
          <w:lang w:bidi="fa-IR"/>
        </w:rPr>
        <w:t>.»</w:t>
      </w:r>
    </w:p>
    <w:p>
      <w:pPr>
        <w:pStyle w:val="Heading3"/>
        <w:numPr>
          <w:ilvl w:val="2"/>
          <w:numId w:val="1"/>
        </w:numPr>
        <w:rPr/>
      </w:pPr>
      <w:bookmarkStart w:id="355" w:name="__RefHeading___Toc3051100_2749589250"/>
      <w:bookmarkStart w:id="356" w:name="_Toc137"/>
      <w:bookmarkEnd w:id="355"/>
      <w:r>
        <w:rPr/>
        <w:t>5</w:t>
      </w:r>
      <w:r>
        <w:rPr>
          <w:rtl w:val="true"/>
        </w:rPr>
        <w:t xml:space="preserve">. </w:t>
      </w:r>
      <w:r>
        <w:rPr>
          <w:rtl w:val="true"/>
        </w:rPr>
        <w:t>تربیت عاطفی</w:t>
      </w:r>
      <w:bookmarkEnd w:id="356"/>
    </w:p>
    <w:p>
      <w:pPr>
        <w:pStyle w:val="Heading4"/>
        <w:numPr>
          <w:ilvl w:val="3"/>
          <w:numId w:val="1"/>
        </w:numPr>
        <w:rPr/>
      </w:pPr>
      <w:bookmarkStart w:id="357" w:name="__RefHeading___Toc3051102_2749589250"/>
      <w:bookmarkStart w:id="358" w:name="_Toc138"/>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در تربیت نسل منتظر، رویکردهای احساسی، عاطفی و روانی اثر گذاری سریع تری دارد و پیوند قلبی و درونی بیشتری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تربیت، بر عواطف و احساساتی مانند عشق ورزی و محبت شدید در دل با محبوب و توجه همیشگی به او و…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سفارش شده است که باورهای خود را بر مبانی عقلی و دلایل استوار، بنا نمایید، اما تأثیر عاطفه، احساس و دلبستگی عاطفی از نکاتی است که به لحاظ اجتماعی بودن انسان در روابط، به ویژه آنجا که نیاز به از خود گذشتگی دارد بسیار مهم بوده و تأثیر بسیاری در سرنوشت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 مهمی که در ایجاد و تقویت تربیت عاطفی می‌توان ذکر کرد به شرح ذیل می‌باشد</w:t>
      </w:r>
      <w:r>
        <w:rPr>
          <w:rFonts w:eastAsia="IRNazanin" w:cs="IRNazanin"/>
          <w:color w:val="111111"/>
          <w:sz w:val="28"/>
          <w:szCs w:val="28"/>
          <w:rtl w:val="true"/>
          <w:lang w:bidi="fa-IR"/>
        </w:rPr>
        <w:t>:</w:t>
      </w:r>
    </w:p>
    <w:p>
      <w:pPr>
        <w:pStyle w:val="Heading4"/>
        <w:numPr>
          <w:ilvl w:val="3"/>
          <w:numId w:val="1"/>
        </w:numPr>
        <w:rPr/>
      </w:pPr>
      <w:bookmarkStart w:id="359" w:name="__RefHeading___Toc3051104_2749589250"/>
      <w:bookmarkStart w:id="360" w:name="_Toc139"/>
      <w:bookmarkEnd w:id="359"/>
      <w:r>
        <w:rPr/>
        <w:t>5-1</w:t>
      </w:r>
      <w:r>
        <w:rPr>
          <w:rtl w:val="true"/>
        </w:rPr>
        <w:t xml:space="preserve">. </w:t>
      </w:r>
      <w:r>
        <w:rPr>
          <w:rtl w:val="true"/>
        </w:rPr>
        <w:t>جذب و کشش</w:t>
      </w:r>
      <w:bookmarkEnd w:id="3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و کشش از نکاتی است که در روابط عاطفی جزء امور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جذابیت و به دنبال آن، کششی وجود داشته باشد روابط ماندگار می‌شود وگرنه بعد از مدتی به جدایی و فراموشی خواهد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 کارها برای ایجاد میل</w:t>
      </w:r>
      <w:bookmarkStart w:id="361" w:name="pg3430_34352"/>
    </w:p>
    <w:p>
      <w:pPr>
        <w:pStyle w:val="BookText"/>
        <w:rPr/>
      </w:pPr>
      <w:bookmarkEnd w:id="361"/>
      <w:r>
        <w:rPr>
          <w:rFonts w:ascii="IRNazanin" w:hAnsi="IRNazanin" w:eastAsia="IRNazanin"/>
          <w:color w:val="111111"/>
          <w:sz w:val="28"/>
          <w:sz w:val="28"/>
          <w:szCs w:val="28"/>
          <w:rtl w:val="true"/>
          <w:lang w:bidi="fa-IR"/>
        </w:rPr>
        <w:t>کشش و جذب، داشتن صفاتی است که مورد توجه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 را به اخلاقیات و رفتارهای مورد علاقۀ شخص مورد توجهمان مزین کنیم، در آن صورت می توانیم زمینه را برای جذب و کشش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منتظر نیز برای اینکه بتواند خود را در دایرۀ جذبۀ حضرت حجت عجل الله تعالی فرجه الشریف قرار دهد، باید شرایطی فراهم سازد که سنخیت و زمینه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محبت از جمله اموری است که اگر به صورت صحیح و منطقی بر روابط انسان حاکم شود، می تواند جذابیت بسیاری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عوامل ارتباطی بین انسان‌ها که جذابیت و کشش زیادی ایجاد می کند عاطفه، محبت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انسان بخواهد به آمال و آروزهای خویش در اجتماع دست یابد و جایگاهی ویژه برای خود دست و پا نماید، محبت کردن و ایجاد روابط عاطفی بهترین راهکار در این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زمان عجل الله تعالی فرجه الشریف که آخرین بازمانده این خاندان بزرگوار است نیز، امام رحمت و عاطفه است و بهترین و برترین محبت‌ها را نسبت به بندگان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و پایبند به مبانی دینی که در دوران انتظار خود را در ردیف یاران و منتظران حضرتش می‌داند باید نسبت به امام و رهبر خویش محبت و عاطفه داشته باشد 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أَشَدُّ حُبًّا لِّلّهِ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آنان که ایمان آوردند دلبستگی عمیقی به خدا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نتیجة چنان عاطفه و محبت عمیق و معنوی، جذب و کششی است که انسان منتظر را به سوی امام خویش هدایت می‌کند و با حرص و ولع، منتظر رسیدن به آن یار سفر کرده است</w:t>
      </w:r>
    </w:p>
    <w:p>
      <w:pPr>
        <w:pStyle w:val="Heading4"/>
        <w:numPr>
          <w:ilvl w:val="3"/>
          <w:numId w:val="1"/>
        </w:numPr>
        <w:rPr/>
      </w:pPr>
      <w:bookmarkStart w:id="362" w:name="__RefHeading___Toc3051106_2749589250"/>
      <w:bookmarkStart w:id="363" w:name="_Toc140"/>
      <w:bookmarkEnd w:id="362"/>
      <w:r>
        <w:rPr/>
        <w:t>5-2</w:t>
      </w:r>
      <w:r>
        <w:rPr>
          <w:rtl w:val="true"/>
        </w:rPr>
        <w:t xml:space="preserve">. </w:t>
      </w:r>
      <w:r>
        <w:rPr>
          <w:rtl w:val="true"/>
        </w:rPr>
        <w:t>دوستی</w:t>
      </w:r>
      <w:bookmarkEnd w:id="36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نسل منتظر، جذبه و کشش ویژه‌ای نسبت به امام خود پیدا کرد، نوبت به ایجاد دوستی و محبت واقعی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بین ما و حضرت حجت عجل الله تعالی فرجه الشریف دوستی و محبت الهی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هر قدر رتبه‌اش بیشتر باشد، اثر آن در اعمال</w:t>
      </w:r>
      <w:bookmarkStart w:id="364" w:name="pg3430_34353"/>
    </w:p>
    <w:p>
      <w:pPr>
        <w:pStyle w:val="BookText"/>
        <w:rPr/>
      </w:pPr>
      <w:bookmarkEnd w:id="364"/>
      <w:r>
        <w:rPr>
          <w:rFonts w:ascii="IRNazanin" w:hAnsi="IRNazanin" w:eastAsia="IRNazanin"/>
          <w:color w:val="111111"/>
          <w:sz w:val="28"/>
          <w:sz w:val="28"/>
          <w:szCs w:val="28"/>
          <w:rtl w:val="true"/>
          <w:lang w:bidi="fa-IR"/>
        </w:rPr>
        <w:t>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ایشان مودت داشته باشیم همۀ کارهایمان را خالصانه برای ایشان و در راه رضایت ایشان انجام خواهیم داد چرا که روحیۀ عاطفی و مودت انسان اجازه نمی‌دهد خلاف نظر کسی که واقعاً دوستش داریم و به او از روی صدق و راستی عشق می‌ورزیم،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مؤمنین منتظر و یاران حضرت مهدی عجل الله تعالی فرجه الشریف را برادران خود می‌خواند و رمز آن را سختی و دشواری پابرجا ماندن برحقّ و حقیقت در عصر غیبت معرّفی می‌کند و درهمین راستا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شکیبایان در غیبت او و پا برجایان در محبت او که آنها را خدای تبارک و تعالی در کتابش چنین توصیف فرموده است</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است برای پرهیزگاران، آنها که به غیب ایمان می‌آورند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3051108_2749589250"/>
      <w:bookmarkStart w:id="366" w:name="_Toc141"/>
      <w:bookmarkEnd w:id="365"/>
      <w:r>
        <w:rPr/>
        <w:t>5-3</w:t>
      </w:r>
      <w:r>
        <w:rPr>
          <w:rtl w:val="true"/>
        </w:rPr>
        <w:t xml:space="preserve">. </w:t>
      </w:r>
      <w:r>
        <w:rPr>
          <w:rtl w:val="true"/>
        </w:rPr>
        <w:t xml:space="preserve">ولاء و پیوند </w:t>
      </w:r>
      <w:r>
        <w:rPr>
          <w:rtl w:val="true"/>
        </w:rPr>
        <w:t>(</w:t>
      </w:r>
      <w:r>
        <w:rPr>
          <w:rtl w:val="true"/>
        </w:rPr>
        <w:t>وصل</w:t>
      </w:r>
      <w:r>
        <w:rPr>
          <w:rtl w:val="true"/>
        </w:rPr>
        <w:t>)</w:t>
      </w:r>
      <w:bookmarkEnd w:id="366"/>
    </w:p>
    <w:p>
      <w:pPr>
        <w:pStyle w:val="BookText"/>
        <w:rPr/>
      </w:pPr>
      <w:r>
        <w:rPr>
          <w:rFonts w:ascii="IRNazanin" w:hAnsi="IRNazanin" w:eastAsia="IRNazanin"/>
          <w:color w:val="111111"/>
          <w:sz w:val="28"/>
          <w:sz w:val="28"/>
          <w:szCs w:val="28"/>
          <w:rtl w:val="true"/>
          <w:lang w:bidi="fa-IR"/>
        </w:rPr>
        <w:t>در این مرحله، نسل منتظر باید یک رابطه ولایی و حقیقی با امام خود برقرار کند؛ او امام است و راهنما و نسل منتظر، مأموم است و هدایت شده و باید که ولایت مدار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ارتباط عمیق از مشخصه 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اساسی و غیر قابل انکار در مکتب انتظار ولاء و پیوند این چنینی با یگانۀ اقیانوس بی‌انتهای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تسلیم شدن به امر مولی، که از اساسی‌ترین نیازهای هر مسلمان در هر زمان به ویژه دوران پر حادثۀ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و ارتباط عمیق و قلبی در نتیجۀ اعتقاد و باور به امام عجل الله تعالی فرجه الشریف و نیز ثبات قدم در این راه است که ارزش و آثار بسیاری به همراه دارد، چنان‌که در روایتی ارزشمند از امام زین‌العابدین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علی ولایتنا فی غیبة قائمنا، أعطاه الله أجر ألف شهید مثل شهدا بدر و أحد</w:t>
      </w:r>
      <w:r>
        <w:rPr>
          <w:rStyle w:val="FootnoteAnchor"/>
          <w:rtl w:val="true"/>
        </w:rPr>
        <w:footnoteReference w:id="26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زمان غیبت قائم ما عجل الله تعالی فرجه الشریف بر ولایت ما ثابت و استوار بماند، خداوند به او پاداش هزار شهید از شهیدان بدر و أحد عطا می‌فرماید</w:t>
      </w:r>
      <w:r>
        <w:rPr>
          <w:rFonts w:eastAsia="IRNazanin" w:cs="IRNazanin"/>
          <w:color w:val="111111"/>
          <w:sz w:val="28"/>
          <w:szCs w:val="28"/>
          <w:rtl w:val="true"/>
          <w:lang w:bidi="fa-IR"/>
        </w:rPr>
        <w:t>».</w:t>
      </w:r>
      <w:bookmarkStart w:id="367" w:name="pg3430_34355"/>
    </w:p>
    <w:p>
      <w:pPr>
        <w:pStyle w:val="Heading2"/>
        <w:numPr>
          <w:ilvl w:val="1"/>
          <w:numId w:val="1"/>
        </w:numPr>
        <w:rPr/>
      </w:pPr>
      <w:bookmarkStart w:id="368" w:name="__RefHeading___Toc3051110_2749589250"/>
      <w:bookmarkStart w:id="369" w:name="_Toc142"/>
      <w:bookmarkEnd w:id="367"/>
      <w:bookmarkEnd w:id="368"/>
      <w:r>
        <w:rPr>
          <w:rtl w:val="true"/>
        </w:rPr>
        <w:t>فصل هفتم</w:t>
      </w:r>
      <w:r>
        <w:rPr>
          <w:rtl w:val="true"/>
        </w:rPr>
        <w:t xml:space="preserve">: </w:t>
      </w:r>
      <w:r>
        <w:rPr>
          <w:rtl w:val="true"/>
        </w:rPr>
        <w:t>غیبت صغرا و نیابت خاص</w:t>
      </w:r>
      <w:bookmarkEnd w:id="36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3051112_2749589250"/>
      <w:bookmarkStart w:id="371" w:name="_Toc143"/>
      <w:bookmarkEnd w:id="370"/>
      <w:r>
        <w:rPr>
          <w:rtl w:val="true"/>
        </w:rPr>
        <w:t>اشاره</w:t>
      </w:r>
      <w:bookmarkStart w:id="372" w:name="pg3430_34356"/>
      <w:bookmarkEnd w:id="371"/>
    </w:p>
    <w:p>
      <w:pPr>
        <w:pStyle w:val="Heading3"/>
        <w:numPr>
          <w:ilvl w:val="2"/>
          <w:numId w:val="1"/>
        </w:numPr>
        <w:rPr/>
      </w:pPr>
      <w:bookmarkStart w:id="373" w:name="__RefHeading___Toc3051114_2749589250"/>
      <w:bookmarkStart w:id="374" w:name="_Toc144"/>
      <w:bookmarkEnd w:id="372"/>
      <w:bookmarkEnd w:id="373"/>
      <w:r>
        <w:rPr>
          <w:rtl w:val="true"/>
        </w:rPr>
        <w:t>پیش‌درآمد</w:t>
      </w:r>
      <w:bookmarkEnd w:id="374"/>
    </w:p>
    <w:p>
      <w:pPr>
        <w:pStyle w:val="BookText"/>
        <w:rPr/>
      </w:pPr>
      <w:r>
        <w:rPr>
          <w:rFonts w:ascii="IRNazanin" w:hAnsi="IRNazanin" w:eastAsia="IRNazanin"/>
          <w:color w:val="111111"/>
          <w:sz w:val="28"/>
          <w:sz w:val="28"/>
          <w:szCs w:val="28"/>
          <w:rtl w:val="true"/>
          <w:lang w:bidi="fa-IR"/>
        </w:rPr>
        <w:t>پیش‌تر یاد شد، حضرت مهدی عجل الله تعالی فرجه الشریف دارای دو غیبت است؛ یکی کوتاه و ناتمام و دیگری طولانی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چنین شد؟ باید توجه داشت اگر آن غیبت، یکباره رخ می‌نمود، ضربه سنگینی به پایگاه‌های مردمی و طرفداران امامت وارد می‌شد؛ زیرا مردم، پیش از آن با امام خود ارتباط داشتند و در مشکلات به او رجوع می‌کردند؛ اگر ناگهان امام غایب می‌شد و مردم احساس می‌کردند دیگر به رهبر فکری و معنوی خود دسترسی ندارند، ممکن بود همه چیز از دست برود و آن جمع به تفرقه دچار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لازم بود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شود، تا مردم به تدریج با آن خو بگیرند و خود را بر اساس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صغرا، در واقع این زمینه‌سازی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مهدی عجل الله تعالی فرجه الشریف ازدیده‌ها پنهان بود؛ ولی از راه نمایندگان، وکیلان و یاران مورد وثوق با شیعیان خود ارتباط داشت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رفته رفته پس از گذشت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سال، با پدید آمدن آمادگی، آن حضرت در پرده پنهان‌زیستی تمام،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درس بر آن هستیم تا درباره غیبت صغرا و نیابت خاص آن حضرت توضیح دهیم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غیبت صغرا که برخی آغاز آن را از همان ابتدای ولادت</w:t>
      </w:r>
      <w:r>
        <w:rPr>
          <w:rStyle w:val="FootnoteAnchor"/>
          <w:rtl w:val="true"/>
        </w:rPr>
        <w:footnoteReference w:id="270"/>
      </w:r>
      <w:r>
        <w:rPr>
          <w:rFonts w:ascii="IRNazanin" w:hAnsi="IRNazanin" w:eastAsia="IRNazanin"/>
          <w:color w:val="111111"/>
          <w:sz w:val="28"/>
          <w:sz w:val="28"/>
          <w:szCs w:val="28"/>
          <w:rtl w:val="true"/>
          <w:lang w:bidi="fa-IR"/>
        </w:rPr>
        <w:t>و برخی از</w:t>
      </w:r>
      <w:bookmarkStart w:id="375" w:name="pg3430_34357"/>
    </w:p>
    <w:p>
      <w:pPr>
        <w:pStyle w:val="BookText"/>
        <w:rPr/>
      </w:pPr>
      <w:bookmarkEnd w:id="375"/>
      <w:r>
        <w:rPr>
          <w:rFonts w:ascii="IRNazanin" w:hAnsi="IRNazanin" w:eastAsia="IRNazanin"/>
          <w:color w:val="111111"/>
          <w:sz w:val="28"/>
          <w:sz w:val="28"/>
          <w:szCs w:val="28"/>
          <w:rtl w:val="true"/>
          <w:lang w:bidi="fa-IR"/>
        </w:rPr>
        <w:t xml:space="preserve">شهادت امام حسن عسکری علیه السلام </w:t>
      </w:r>
      <w:r>
        <w:rPr>
          <w:rStyle w:val="FootnoteAnchor"/>
          <w:rtl w:val="true"/>
        </w:rPr>
        <w:footnoteReference w:id="271"/>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آماده سازی برای غیبت طولانی بود و غیبت طولانی هم مقدمة ظهور و حضور ظاهری آن حضرت در جامعه انسانی است</w:t>
      </w:r>
      <w:r>
        <w:rPr>
          <w:rFonts w:eastAsia="IRNazanin" w:cs="IRNazanin"/>
          <w:color w:val="111111"/>
          <w:sz w:val="28"/>
          <w:szCs w:val="28"/>
          <w:rtl w:val="true"/>
          <w:lang w:bidi="fa-IR"/>
        </w:rPr>
        <w:t>.</w:t>
      </w:r>
    </w:p>
    <w:p>
      <w:pPr>
        <w:pStyle w:val="Heading3"/>
        <w:numPr>
          <w:ilvl w:val="2"/>
          <w:numId w:val="1"/>
        </w:numPr>
        <w:rPr/>
      </w:pPr>
      <w:bookmarkStart w:id="376" w:name="__RefHeading___Toc3051116_2749589250"/>
      <w:bookmarkStart w:id="377" w:name="_Toc145"/>
      <w:bookmarkEnd w:id="376"/>
      <w:r>
        <w:rPr>
          <w:rtl w:val="true"/>
        </w:rPr>
        <w:t>ویژگی‌های غیبت صغرا</w:t>
      </w:r>
      <w:bookmarkEnd w:id="377"/>
    </w:p>
    <w:p>
      <w:pPr>
        <w:pStyle w:val="Heading4"/>
        <w:numPr>
          <w:ilvl w:val="3"/>
          <w:numId w:val="1"/>
        </w:numPr>
        <w:rPr/>
      </w:pPr>
      <w:bookmarkStart w:id="378" w:name="__RefHeading___Toc3051118_2749589250"/>
      <w:bookmarkStart w:id="379" w:name="_Toc146"/>
      <w:bookmarkEnd w:id="378"/>
      <w:r>
        <w:rPr>
          <w:rtl w:val="true"/>
        </w:rPr>
        <w:t>اشاره</w:t>
      </w:r>
      <w:bookmarkEnd w:id="37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صغرا، با ویژگی‌های خاص خود، دورانی لازم و ضروری بود که به حکمت خداوند، در تاریخ شیعه رقم خورد، تا جامعه شیعی را به کامل‌ترین صورت ممکن مهیای فصلی تازه از زندگی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ویژگی‌های غیبت صغرا بدین قرار است</w:t>
      </w:r>
      <w:r>
        <w:rPr>
          <w:rFonts w:eastAsia="IRNazanin" w:cs="IRNazanin"/>
          <w:color w:val="111111"/>
          <w:sz w:val="28"/>
          <w:szCs w:val="28"/>
          <w:rtl w:val="true"/>
          <w:lang w:bidi="fa-IR"/>
        </w:rPr>
        <w:t>:</w:t>
      </w:r>
    </w:p>
    <w:p>
      <w:pPr>
        <w:pStyle w:val="Heading4"/>
        <w:numPr>
          <w:ilvl w:val="3"/>
          <w:numId w:val="1"/>
        </w:numPr>
        <w:rPr/>
      </w:pPr>
      <w:bookmarkStart w:id="380" w:name="__RefHeading___Toc3051120_2749589250"/>
      <w:bookmarkStart w:id="381" w:name="_Toc147"/>
      <w:bookmarkEnd w:id="380"/>
      <w:r>
        <w:rPr/>
        <w:t>1</w:t>
      </w:r>
      <w:r>
        <w:rPr>
          <w:rtl w:val="true"/>
        </w:rPr>
        <w:t xml:space="preserve">. </w:t>
      </w:r>
      <w:r>
        <w:rPr>
          <w:rtl w:val="true"/>
        </w:rPr>
        <w:t>محدود بودن به زمان معیّن</w:t>
      </w:r>
      <w:bookmarkEnd w:id="3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غیبت صغرا محدود بود و از نگاه زمانی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سال و چند ماه طول کشید و به دلیل کوتاه‌بودن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به خلاف غیبت کبرا که غیر از خدا کسی از مدت آن آگاهی ندارد</w:t>
      </w:r>
      <w:r>
        <w:rPr>
          <w:rFonts w:eastAsia="IRNazanin" w:cs="IRNazanin"/>
          <w:color w:val="111111"/>
          <w:sz w:val="28"/>
          <w:szCs w:val="28"/>
          <w:rtl w:val="true"/>
          <w:lang w:bidi="fa-IR"/>
        </w:rPr>
        <w:t>.</w:t>
      </w:r>
    </w:p>
    <w:p>
      <w:pPr>
        <w:pStyle w:val="Heading4"/>
        <w:numPr>
          <w:ilvl w:val="3"/>
          <w:numId w:val="1"/>
        </w:numPr>
        <w:rPr/>
      </w:pPr>
      <w:bookmarkStart w:id="382" w:name="__RefHeading___Toc3051122_2749589250"/>
      <w:bookmarkStart w:id="383" w:name="_Toc148"/>
      <w:bookmarkEnd w:id="382"/>
      <w:r>
        <w:rPr/>
        <w:t>2</w:t>
      </w:r>
      <w:r>
        <w:rPr>
          <w:rtl w:val="true"/>
        </w:rPr>
        <w:t xml:space="preserve">. </w:t>
      </w:r>
      <w:r>
        <w:rPr>
          <w:rtl w:val="true"/>
        </w:rPr>
        <w:t>پنهان‌نبودن حضرت مهدی عجل الله تعالی فرجه الشریف از همگان</w:t>
      </w:r>
      <w:bookmarkEnd w:id="3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غیبت صغرا، امام از نگاه‌ها پنهان بود؛ لیکن این غیبت، همگانی نبود؛ بلکه کسانی مانند نواب خاص و برخی از وکلای آن حضرت، می‌توانستند با آن حضرت در تماس باشند و پرسش‌ها و نامه‌های مردم را خدمت امام ببرند و پاسخ او را به مردم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غیبت کبرا، امام به طور کلّی از نگاه‌ها پنهان است و راه نامه‌نگاری بسته است؛ یعنی بنای غیبت کبرا و اقتضای آن، این است که حضرت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امکان ندارد دیده شود؛ بلکه ممکن است برخی افراد، حضرت را ببینند</w:t>
      </w:r>
      <w:r>
        <w:rPr>
          <w:rFonts w:eastAsia="IRNazanin" w:cs="IRNazanin"/>
          <w:color w:val="111111"/>
          <w:sz w:val="28"/>
          <w:szCs w:val="28"/>
          <w:rtl w:val="true"/>
          <w:lang w:bidi="fa-IR"/>
        </w:rPr>
        <w:t>.</w:t>
      </w:r>
    </w:p>
    <w:p>
      <w:pPr>
        <w:pStyle w:val="Heading4"/>
        <w:numPr>
          <w:ilvl w:val="3"/>
          <w:numId w:val="1"/>
        </w:numPr>
        <w:rPr/>
      </w:pPr>
      <w:bookmarkStart w:id="384" w:name="__RefHeading___Toc3051124_2749589250"/>
      <w:bookmarkStart w:id="385" w:name="_Toc149"/>
      <w:bookmarkEnd w:id="384"/>
      <w:r>
        <w:rPr/>
        <w:t>3</w:t>
      </w:r>
      <w:r>
        <w:rPr>
          <w:rtl w:val="true"/>
        </w:rPr>
        <w:t xml:space="preserve">. </w:t>
      </w:r>
      <w:r>
        <w:rPr>
          <w:rtl w:val="true"/>
        </w:rPr>
        <w:t>ارتباط حضرت مهدی عجل الله تعالی فرجه الشریف با مردم به وسیلة افراد مشخص</w:t>
      </w:r>
      <w:bookmarkEnd w:id="3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صغرا، حضرت چهار نماینده داشت که آن‌ها را به صورت معین و</w:t>
      </w:r>
      <w:bookmarkStart w:id="386" w:name="pg3430_34358"/>
    </w:p>
    <w:p>
      <w:pPr>
        <w:pStyle w:val="BookText"/>
        <w:rPr/>
      </w:pPr>
      <w:bookmarkEnd w:id="386"/>
      <w:r>
        <w:rPr>
          <w:rFonts w:ascii="IRNazanin" w:hAnsi="IRNazanin" w:eastAsia="IRNazanin"/>
          <w:color w:val="111111"/>
          <w:sz w:val="28"/>
          <w:sz w:val="28"/>
          <w:szCs w:val="28"/>
          <w:rtl w:val="true"/>
          <w:lang w:bidi="fa-IR"/>
        </w:rPr>
        <w:t>مشخص تعیین کرده و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 بودند بین امام و مردم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و مکان حضرت را نیز می‌دانستند؛ ولی در غیبت کبرا چنین نیست</w:t>
      </w:r>
      <w:r>
        <w:rPr>
          <w:rFonts w:eastAsia="IRNazanin" w:cs="IRNazanin"/>
          <w:color w:val="111111"/>
          <w:sz w:val="28"/>
          <w:szCs w:val="28"/>
          <w:rtl w:val="true"/>
          <w:lang w:bidi="fa-IR"/>
        </w:rPr>
        <w:t>.</w:t>
      </w:r>
    </w:p>
    <w:p>
      <w:pPr>
        <w:pStyle w:val="Heading3"/>
        <w:numPr>
          <w:ilvl w:val="2"/>
          <w:numId w:val="1"/>
        </w:numPr>
        <w:rPr/>
      </w:pPr>
      <w:bookmarkStart w:id="387" w:name="__RefHeading___Toc3051126_2749589250"/>
      <w:bookmarkStart w:id="388" w:name="_Toc150"/>
      <w:bookmarkEnd w:id="387"/>
      <w:r>
        <w:rPr>
          <w:rtl w:val="true"/>
        </w:rPr>
        <w:t>نیابت خاص</w:t>
      </w:r>
      <w:bookmarkEnd w:id="3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ویژگی‌های پیشین، روشن می‌شود یکی از مباحث مهم در این دوران، بحث نیابت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دورة غیبت صغرا، حضرت مهدی عجل الله تعالی فرجه الشریف به واسطة چهار نفر نایبان خاص خود با شیعیان در رابطه بود و امور آنان را سر و سامان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افزون بر مسایل مالی، شامل مسایل عقیدتی و فقهی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رابطان میان آن حضرت و شیعیان، چهار نفر از اصحاب باسابقه و مورد اعتماد امامان پیشین بودند که یکی پس از دیگری این وظیفه مهم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وکیلان حضرت در دورترین نقاط شهرهای اسلامی در تماس بوده و نامه‌ها و خواسته‌های شیعیان را به محضر مقدس او می‌رساندند و در جواب، توقیعاتی از طرف آن حضرت صادر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نکتة قابل توجه آن که در این دوره، نه فقط شخص حضرت مهدی عجل الله تعالی فرجه الشریف از دیده‌ها پنهان بود، بلکه بیشتر سفرای ایشان نیز به طور ناشناس و بدون آن که جلب توجه کنند، عمل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 خاص، بدان سان بود که امام شخص معین و مشخصی را نایب خود قرار دهد و به اسم و خصوصیات، او را معرفی کند؛ همان‌گونه که پیش از آن امام حسن عسکری علیه السلام این کار را انجام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اَلعَمْرِی وَاِبنُهُ ثِقَتانِ فَما اَدَّیا اِلَیْک عَنّی فَعَنّی یُؤَدِّیانِ وَ ما قالا لَک فَعَنی یَقُولان؛</w:t>
      </w:r>
      <w:r>
        <w:rPr>
          <w:rStyle w:val="FootnoteAnchor"/>
          <w:rtl w:val="true"/>
        </w:rPr>
        <w:footnoteReference w:id="27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نایب اول و محمد بن عثمان،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آنان به تو برسانند، از من می‌رسانند و آنچه به تو بگویند، از جانب من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وَاشْهَدُواعَلی اَنَّ عُثمانَ بنِ سَعیدِ العَمْرِیّ وَکیلی وَاَنَّ اِبْنَهُ مُحَمَّداً وَکیلُ اِبْنیَ مَهْدِیِّکمْ؛</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گواه و شاهد باشید که 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من و فرزندش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فرزند من، مهدی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نایبان پس از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نایب قبل او معین و به مردم معرفی می‌کرد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 و سفارت حضرت مهدی عجل الله تعالی فرجه الشریف در دوران غیبت صغرا، از پست‌ها و مسؤولیت‌های بسیار خطیر و با اهمیّت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ارجمند، فقط برازندة کسی است که ویژگی‌ها و ارزش‌های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ایمانی استوار و خلل ناپذیر</w:t>
      </w:r>
    </w:p>
    <w:p>
      <w:pPr>
        <w:pStyle w:val="BookText"/>
        <w:rPr/>
      </w:pPr>
      <w:r>
        <w:rPr>
          <w:rFonts w:ascii="IRNazanin" w:hAnsi="IRNazanin" w:eastAsia="IRNazanin"/>
          <w:color w:val="111111"/>
          <w:sz w:val="28"/>
          <w:sz w:val="28"/>
          <w:szCs w:val="28"/>
          <w:rtl w:val="true"/>
          <w:lang w:bidi="fa-IR"/>
        </w:rPr>
        <w:t>ـ امانت داری به مفهوم واقعی آن؛</w:t>
      </w:r>
    </w:p>
    <w:p>
      <w:pPr>
        <w:pStyle w:val="BookText"/>
        <w:rPr/>
      </w:pPr>
      <w:r>
        <w:rPr>
          <w:rFonts w:ascii="IRNazanin" w:hAnsi="IRNazanin" w:eastAsia="IRNazanin"/>
          <w:color w:val="111111"/>
          <w:sz w:val="28"/>
          <w:sz w:val="28"/>
          <w:szCs w:val="28"/>
          <w:rtl w:val="true"/>
          <w:lang w:bidi="fa-IR"/>
        </w:rPr>
        <w:t>ـ تقوا‌پیشگی و پرهیزکاری؛</w:t>
      </w:r>
    </w:p>
    <w:p>
      <w:pPr>
        <w:pStyle w:val="BookText"/>
        <w:rPr/>
      </w:pPr>
      <w:r>
        <w:rPr>
          <w:rFonts w:ascii="IRNazanin" w:hAnsi="IRNazanin" w:eastAsia="IRNazanin"/>
          <w:color w:val="111111"/>
          <w:sz w:val="28"/>
          <w:sz w:val="28"/>
          <w:szCs w:val="28"/>
          <w:rtl w:val="true"/>
          <w:lang w:bidi="fa-IR"/>
        </w:rPr>
        <w:t>ـ رازداری و پوشیده‌داشتن اموری که باید نهان بماند؛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دخالت‌ندادن رأی و نظر شخصی خویش در امور مخصوص به آن حضرت؛</w:t>
      </w:r>
    </w:p>
    <w:p>
      <w:pPr>
        <w:pStyle w:val="BookText"/>
        <w:rPr/>
      </w:pPr>
      <w:r>
        <w:rPr>
          <w:rFonts w:ascii="IRNazanin" w:hAnsi="IRNazanin" w:eastAsia="IRNazanin"/>
          <w:color w:val="111111"/>
          <w:sz w:val="28"/>
          <w:sz w:val="28"/>
          <w:szCs w:val="28"/>
          <w:rtl w:val="true"/>
          <w:lang w:bidi="fa-IR"/>
        </w:rPr>
        <w:t>ـ اجرای دستور‌های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مجتهد جامع شرایط دارد، مسؤولیتی بس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نیابت خاص ویژگی‌هایی در نظر بود، آنچه دارای اهمیّت ویژه‌ای بود، رازداری نواب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الغیبة نوشته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ابوسهل نوبختی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ابوالقاسم حسین</w:t>
      </w:r>
      <w:bookmarkStart w:id="389" w:name="pg3430_34360"/>
    </w:p>
    <w:p>
      <w:pPr>
        <w:pStyle w:val="BookText"/>
        <w:rPr/>
      </w:pPr>
      <w:bookmarkEnd w:id="389"/>
      <w:r>
        <w:rPr>
          <w:rFonts w:ascii="IRNazanin" w:hAnsi="IRNazanin" w:eastAsia="IRNazanin"/>
          <w:color w:val="111111"/>
          <w:sz w:val="28"/>
          <w:sz w:val="28"/>
          <w:szCs w:val="28"/>
          <w:rtl w:val="true"/>
          <w:lang w:bidi="fa-IR"/>
        </w:rPr>
        <w:t>بن روح واگذار شد؛ ولی به تو واگذار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 می‌دانند چه کسی را به این مقام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ایشان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ابوالقاسم بن روح درباره امام می‌داند، می‌دانستم، شاید در بحث‌هایم با دشمنان و جدال با آنان، می‌کوشیدم دلیل‌های بنیادی را بر وجود امام ارائه کنم و در نتیجه محل اقامت او را آشکار سازم؛ اما اگر ابوالقاسم، امام را در زیر جامه خود پنهان کرده باشد، و بدنش را با قیچی قطعه‌قطعه کنند تا او را نشان دهد، هرگز چنین نخواهد کرد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390" w:name="__RefHeading___Toc3051128_2749589250"/>
      <w:bookmarkStart w:id="391" w:name="_Toc151"/>
      <w:bookmarkEnd w:id="390"/>
      <w:r>
        <w:rPr>
          <w:rtl w:val="true"/>
        </w:rPr>
        <w:t xml:space="preserve">سفیران چهارگانه </w:t>
      </w:r>
      <w:r>
        <w:rPr>
          <w:rtl w:val="true"/>
        </w:rPr>
        <w:t>(</w:t>
      </w:r>
      <w:r>
        <w:rPr>
          <w:rtl w:val="true"/>
        </w:rPr>
        <w:t>خاص</w:t>
      </w:r>
      <w:r>
        <w:rPr>
          <w:rtl w:val="true"/>
        </w:rPr>
        <w:t>)</w:t>
      </w:r>
      <w:bookmarkEnd w:id="391"/>
    </w:p>
    <w:p>
      <w:pPr>
        <w:pStyle w:val="Heading4"/>
        <w:numPr>
          <w:ilvl w:val="3"/>
          <w:numId w:val="1"/>
        </w:numPr>
        <w:rPr/>
      </w:pPr>
      <w:bookmarkStart w:id="392" w:name="__RefHeading___Toc3051130_2749589250"/>
      <w:bookmarkStart w:id="393" w:name="_Toc15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در مدت غیبت صغرا ـ طبق دیدگاه مشهور ـ چهار سفیر یا نایب خاص، درخواست‌های مردم را به حضرت مهدی عجل الله تعالی فرجه الشریف و نیز نامه‌ها و توقیعات آن حضرت را به مردم می‌رساندند و خود به زیارت ایشان نایل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سفیران یا نواب چهارگانه، به ترتیب عبارتند از</w:t>
      </w:r>
      <w:r>
        <w:rPr>
          <w:rFonts w:eastAsia="IRNazanin" w:cs="IRNazanin"/>
          <w:color w:val="111111"/>
          <w:sz w:val="28"/>
          <w:szCs w:val="28"/>
          <w:rtl w:val="true"/>
          <w:lang w:bidi="fa-IR"/>
        </w:rPr>
        <w:t>:</w:t>
      </w:r>
    </w:p>
    <w:p>
      <w:pPr>
        <w:pStyle w:val="Heading4"/>
        <w:numPr>
          <w:ilvl w:val="3"/>
          <w:numId w:val="1"/>
        </w:numPr>
        <w:rPr/>
      </w:pPr>
      <w:bookmarkStart w:id="394" w:name="__RefHeading___Toc3051132_2749589250"/>
      <w:bookmarkStart w:id="395" w:name="_Toc153"/>
      <w:bookmarkEnd w:id="394"/>
      <w:r>
        <w:rPr/>
        <w:t>1</w:t>
      </w:r>
      <w:r>
        <w:rPr>
          <w:rtl w:val="true"/>
        </w:rPr>
        <w:t xml:space="preserve">. </w:t>
      </w:r>
      <w:r>
        <w:rPr>
          <w:rtl w:val="true"/>
        </w:rPr>
        <w:t>عثمان بن سعید عمری</w:t>
      </w:r>
      <w:bookmarkEnd w:id="395"/>
    </w:p>
    <w:p>
      <w:pPr>
        <w:pStyle w:val="BookText"/>
        <w:rPr/>
      </w:pPr>
      <w:r>
        <w:rPr>
          <w:rFonts w:ascii="IRNazanin" w:hAnsi="IRNazanin" w:eastAsia="IRNazanin"/>
          <w:color w:val="111111"/>
          <w:sz w:val="28"/>
          <w:sz w:val="28"/>
          <w:szCs w:val="28"/>
          <w:rtl w:val="true"/>
          <w:lang w:bidi="fa-IR"/>
        </w:rPr>
        <w:t>نخستین نایب خاص حضرت مهدی عجل الله تعالی فرجه الشریف ابوعمرو عثمان بن سعید عمری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درباره سفیران حضرت و اوّلین ایشان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سفیرانی که از جانب ائمه اطهار علیهم السلام به نیکی یاد شده‌اند؛ نخستین آنان مرد بزرگواری است که حضرت امام هادی علیه السلام و امام عسکری علیه السلام او را توثیق فرموده‌اند و او، شیخ موثق ابوعمر عثمان بن سعید عمری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یاران، اصحاب و شاگردان مورد وثوق امام دهم و امام یازدهم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بزرگوار و مورد اطمینان بود که از یازده‌سالگی در محضر امام هادی علیه السلام به خدمت‌گزاری و یادگیری احکام، حدیث و آموزه‌های اسلامی اشتغال داشت و شاگرد تربیت‌یافته در زیر سایه ولایت و امامت 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دلایلی که وی در پیشگاه دو امام قبل از حضرت مهدی عجل الله تعالی فرجه الشریف قرار گرفته بود، این بود که دیگر کسی در شأن و عظمت او تردید نداشت و مردم، به راحتی نیابت او از طرف حضرت مهدی عجل الله تعالی فرجه الشریف را می‌پذیرفتند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احمدبن اسحاق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هادی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داد و ستد کنیم و از چه کسی مطلب را بگیریم و گفته چه کسی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مورد اعتماد من است؛ آنچه را از من به تو برساند، به طور قطع از من می‌رساند و آنچه را از قول من برای تو گوید، به طور قطع از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را گوش کرده، اطاعت نما؛ زیرا او مورد اعتماد و امین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عثمان بن سعید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به نص صریح امام حسن عسکری علیه السلام به نیابت از امام غایب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مهدی عجل الله تعالی فرجه الشریف به وکالت و نیابت عثمان بن سعید برای جمعیت و اهالی قم اشاره کرد و آن‌ها را به عثمان بن سعید ارجاع داد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مهم‌ترین ویژگی‌های نخستین نایب حضرت مهدی عجل الله تعالی فرجه الشریف به موارد زیر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اطمینان سه امام معصوم علیهم السلام و امین ایشان بود؛</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مراسم ولادت حضرت مهدی عجل الله تعالی فرجه الشریف حضور چشمگیری داشت؛</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کفن و دفن امام عسکری علیه السلام را به عهده گرفت؛</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دستور امام عسکری علیه السلام پس از شهادت آن حضرت، عهده‌دار نیازهای خانواده آن حضرت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آن‌که از طرف امام عسکری به نیابت حضرت مهدی عجل الله تعالی فرجه الشریف نصب شده بود، توسط خود حضرت مهدی عجل الله تعالی فرجه الشریف نیز به این مقام گماشته 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مهمی در رسوایی جعفر کذاب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وفات وی، نامة تسلیتی از طرف حضرت مهدی عجل الله تعالی فرجه الشریف صادر شد و در آن، از او تجلیل فراوانی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اندکی پیش از سپری‌شدن عمر شریفش، به دستور حضرت مهدی عجل الله تعالی فرجه الشریف، فرزندش، محمد بن عثمان را نایب خاص پس از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فرزند عثمان بن سعید از سوی امام عسکری علیه السلام فردی مورد اطمینان برای فرزندش حضرت مهدی عجل الله تعالی فرجه الشریف معرفی و معین شده بود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وفات نایب اول</w:t>
      </w:r>
    </w:p>
    <w:p>
      <w:pPr>
        <w:pStyle w:val="BookText"/>
        <w:rPr/>
      </w:pPr>
      <w:r>
        <w:rPr>
          <w:rFonts w:ascii="IRNazanin" w:hAnsi="IRNazanin" w:eastAsia="IRNazanin"/>
          <w:color w:val="111111"/>
          <w:sz w:val="28"/>
          <w:sz w:val="28"/>
          <w:szCs w:val="28"/>
          <w:rtl w:val="true"/>
          <w:lang w:bidi="fa-IR"/>
        </w:rPr>
        <w:t>یکی از پژوهشگران معاصر دربارة مدت نیابت نایب نخست،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نقش تعیین‌کنندة عثمان بن سعید در سازماندهی و تحکیم پایگاه شیعیان، بسیاری از ابعاد شخصیت و زندگانی او در دوران کودکی و جوانی و چگونگی رشد و نموّ او، از جمله تولد، وفات و مدت نمایندگی او در بستر تاریخ مبهم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نویسنده و مورخی به صورت قطع و یقین، تاریخ وفات او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طور کلی متعرض این مسأله نشده‌اند و بعضی هم با بیان تاریخ‌های احتمالی، از کنار مسأله 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پس از نقل برخی دیدگاه‌ها در این زمینه، دو دیدگاه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آن دو را انتخاب کرده، این‌گونه نوشته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او پیش از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ق بوده است و مشخصاً دانسته نیست کدام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و عالمان رجال همین احتمال را انتخاب کرده‌اند و این، اقرب</w:t>
      </w:r>
      <w:bookmarkStart w:id="396" w:name="pg3430_34363"/>
    </w:p>
    <w:p>
      <w:pPr>
        <w:pStyle w:val="BookText"/>
        <w:rPr/>
      </w:pPr>
      <w:bookmarkEnd w:id="396"/>
      <w:r>
        <w:rPr>
          <w:rFonts w:ascii="IRNazanin" w:hAnsi="IRNazanin" w:eastAsia="IRNazanin"/>
          <w:color w:val="111111"/>
          <w:sz w:val="28"/>
          <w:sz w:val="28"/>
          <w:szCs w:val="28"/>
          <w:rtl w:val="true"/>
          <w:lang w:bidi="fa-IR"/>
        </w:rPr>
        <w:t>به واقع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ابونصر هبة الله بن محمد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عثمان بن سعید در طرف غربی بغداد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داخل مسجد، درب راست که داخل می‌شوند و قبر در خود قبلة مسجد قرار دارد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397" w:name="__RefHeading___Toc3051134_2749589250"/>
      <w:bookmarkStart w:id="398" w:name="_Toc154"/>
      <w:bookmarkEnd w:id="397"/>
      <w:r>
        <w:rPr/>
        <w:t>2</w:t>
      </w:r>
      <w:r>
        <w:rPr>
          <w:rtl w:val="true"/>
        </w:rPr>
        <w:t xml:space="preserve">. </w:t>
      </w:r>
      <w:r>
        <w:rPr>
          <w:rtl w:val="true"/>
        </w:rPr>
        <w:t>محمد بن عثمان بن سعید عمری</w:t>
      </w:r>
      <w:bookmarkEnd w:id="3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نایب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محمد بن عثمان، فرزند نایب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آن، در زمان حیات پدرش، از سوی امام عسکری علیه السلام به نیابت امام غایب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آن حضرت، هنگامی که گروهی از شیعیان یمن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شرفیاب شدند، عثمان بن سعید را نزد خود فرا خواند و بر وکالت و وثاقت او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باشید عثمان بن سعید عمری، وکیل من است و فرزندش محمد بن عثمان وکیل فرزند من، مهدی شما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عثمان بن سعید هنگام مرگ خود، به دستور حضرت مهدی عجل الله تعالی فرجه الشریف نیابت را به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حضرت ولی عصر علیه السلام نیز در توقیعاتی، به نیابت او تصریح فرمود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آن حضرت در توقیعی چنین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خداییم و بازگشتمان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و خشنود به قضای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سعادتمندانه زیست و نیکو از این جهان، دیده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رحمتش کند و او را به اولیا و موالی خود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راه آنان کوشا بود و در چیزهایی که او را به خدا نزدیک سازد، تلاش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تبارک و تعالی رویش را سفید و درخشنده کند و لغزش‌هایش را ببخشد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بخش دیگری از آن توقیع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کمال سعادت او بود که خداوند چون تو فرزندی را روزی‌اش ساخت که جانشین او باشد و به امر او قیام کند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توقیع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عمری، خداوند از او و پدرش خشنود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مورد وثوق من و نوشته او، نوشته من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به رغم مخالفت‌هایی که از سوی مدعیان دروغین نیابت با وی صورت می‌گرفت و با وجود فشارهایی که از حاکمان و خلفای آن دوران بر وی وارد می‌شد، توانست جایگاه نیابت ولی عصر عجل الله تعالی فرجه الشریف را به گونه‌ای شایسته نگه داشته، امور واگذار شده را به شایستگی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 غالیان با ترفندهای دروغین خود، شیعیان را متوجه خود سازند و نیابت او را متزلزل کنند؛ از این رو دوستداران ائمه علیهم السلام هیچ‌گاه دربارة نیابت و وثاقت وی شک و تردید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میان نواب چهارگانه بیشترین مدت را در جایگاه نمایندگی امام زمان علیه السلام به خود اختصاص داد و حدود چهل سال نایب و رابط بین امام و شیعیان بود؛ از این رو توانست مسایل فقهی، کلامی،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از محضر حضرت مهدی عجل الله تعالی فرجه الشریف پرسیده، پاسخ‌های آن حضرت را در اختیار عموم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ویژگی‌های نایب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فرزند نخستین نایب بود؛ از این رو از موقعیت نیابت به طور کامل آگاهی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پدرش، از طرف دو امام به نیابت امام زمام علیه السلام نصب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مقایسه با دیگر نایبان، مدت زمان بیشتری نایب حضرت مهدی عجل الله تعالی فرجه الشریف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مرجع و پناهگاه شیعیان در مسایل کلامی، فقهی،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399" w:name="pg3430_34365"/>
    </w:p>
    <w:p>
      <w:pPr>
        <w:pStyle w:val="BookText"/>
        <w:rPr/>
      </w:pPr>
      <w:bookmarkEnd w:id="39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رسیدگی به امور شیعیان، از حساس‌ترین وظایف او در دوران نیابت، مبارزه با مدعیان دروغین نیابت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عثمان، طبق دیدگاه مشهور،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آخر ماه جمادی الاولی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ابوجعفر محمد بن عثمان، در کنار قبر مادرش، بر سر راه کوفه در محلی که خانه اش آن‌جا بود،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سمت غربی بغداد است</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400" w:name="__RefHeading___Toc3051136_2749589250"/>
      <w:bookmarkStart w:id="401" w:name="_Toc155"/>
      <w:bookmarkEnd w:id="400"/>
      <w:r>
        <w:rPr/>
        <w:t>3</w:t>
      </w:r>
      <w:r>
        <w:rPr>
          <w:rtl w:val="true"/>
        </w:rPr>
        <w:t xml:space="preserve">. </w:t>
      </w:r>
      <w:r>
        <w:rPr>
          <w:rtl w:val="true"/>
        </w:rPr>
        <w:t>حسین بن روح نوبختی</w:t>
      </w:r>
      <w:bookmarkEnd w:id="401"/>
    </w:p>
    <w:p>
      <w:pPr>
        <w:pStyle w:val="BookText"/>
        <w:rPr/>
      </w:pPr>
      <w:r>
        <w:rPr>
          <w:rFonts w:ascii="IRNazanin" w:hAnsi="IRNazanin" w:eastAsia="IRNazanin"/>
          <w:color w:val="111111"/>
          <w:sz w:val="28"/>
          <w:sz w:val="28"/>
          <w:szCs w:val="28"/>
          <w:rtl w:val="true"/>
          <w:lang w:bidi="fa-IR"/>
        </w:rPr>
        <w:t>سومین نایب خاص حضرت مهدی عجل الله تعالی فرجه الشریف، محدث، فقیه و متکلم شیعی ایرانی،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شیعیان بغداد، شهرت ویژه‌ای داشت و یکی از افراد مورد اعتماد محمد بن عثمان عمری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نایب امام زمان علیه السلام و واسطة بین حضرت مهدی عجل الله تعالی فرجه الشریف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دارای برتری‌های فراوانی بود؛ امّا به طور عمده شهرت و اعتبار او، به مسأله نیابتش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محمد بن عثمان، او را حلقه اتصال بین خود و وکلای دیگرش در بغداد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نایب دوم، در دربار عباسی نفوذ چشمگیری داشت و از ناحیه برخی مقامات دولتی کمک‌های مالی به او می‌رسید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نایب دوم، از دو یا سه سال پیش از درگذشت خود، با ارجاع برخی از شیعیان که اموالی از سهم امام و غیر آن پیش او می‌بردند به حسین بن روح نوبختی، زمینه را برای نیابت وی از طرف امام زمان علیه السلام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در این موضوع دچار شک و تردید می‌شدند، تأکید می‌کرد این دستور، از طرف امام علیه السلام صادر شده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انتصاب حسین بن روح به جانشینی خود، تأکید فراوانی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w:t>
      </w:r>
    </w:p>
    <w:p>
      <w:pPr>
        <w:pStyle w:val="BookText"/>
        <w:rPr/>
      </w:pPr>
      <w:r>
        <w:rPr>
          <w:rFonts w:ascii="IRNazanin" w:hAnsi="IRNazanin" w:eastAsia="IRNazanin"/>
          <w:color w:val="111111"/>
          <w:sz w:val="28"/>
          <w:sz w:val="28"/>
          <w:szCs w:val="28"/>
          <w:rtl w:val="true"/>
          <w:lang w:bidi="fa-IR"/>
        </w:rPr>
        <w:t>صورت انفرادی و گاهی میان عموم شیعیان مخلص و وکلای خویش، این مطلب را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بدان علّت بود که از طرف امامان علیهم السلام، سخن صریحی که بیانگر وثاقت، امانت و نیابت حسین بن روح صادر باشد،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میان وکلای بغداد، کسانی بودند که در ظاهر ارتباط محمد بن عثمان با آنان بیشتر بود؛ از این رو عوام و خواص شیعیان، تصور نمی‌کردند حسین بن روح به جانشینی انتخاب شود؛ بدین سبب، نایب دوم از هر فرصتی برای تبیین نیابت خود از طرف امام زمان علیه السلام، برای رفع شک و تردید از آنان استفاده می‌کرد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وفات ابوجعفر عمری و وصیت او دربارة نصب حسین بن روح به عنوان نایب سوم امام غایب، ابوالقاسم حسین بن روح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آمد و بزرگان شیعه به گرد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روح، با همکاری وکلای بغداد و سایر مناطق، کار خویش را در جایگاه نیابت امام زمان علیه السلام آغاز کرد و توانست با روش عالمانه و منطقی، در بین دوست و دشمن از پذیرش بالایی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 حکایت از آن دارد که بر خلاف سفیر اوّل و دوم، موقعیت حسین بن روح در جایگاه سفیر امام دوازدهم بین شیعیان امامیه آشکار بود؛ به همین دلیل عده‌ای از عوام امامیه، بر آن شدند که وکلای نواحی خود را نادیده گرفته، به طور مستقیم با خود او در تماس باشند؛ ولی رفته رفته با انجام تغییراتی در دستگاه حاکمه و برکناری برخی حامیان او، وضع دگرگون شد؛ به گونه‌ای که وی بخشی از پایان عمر خود را در زندان به سر برد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حوادث مهم دوران نیابت حسین بن روح، جدا شدن ابوجعفر محمد بن علی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شیعی و تکفیر او به دست حسین است</w:t>
      </w:r>
      <w:r>
        <w:rPr>
          <w:rFonts w:eastAsia="IRNazanin" w:cs="IRNazanin"/>
          <w:color w:val="111111"/>
          <w:sz w:val="28"/>
          <w:szCs w:val="28"/>
          <w:rtl w:val="true"/>
          <w:lang w:bidi="fa-IR"/>
        </w:rPr>
        <w:t>.</w:t>
      </w:r>
      <w:r>
        <w:rPr>
          <w:rStyle w:val="FootnoteAnchor"/>
          <w:rtl w:val="true"/>
        </w:rPr>
        <w:footnoteReference w:id="299"/>
      </w:r>
      <w:bookmarkStart w:id="402" w:name="pg3430_34367"/>
    </w:p>
    <w:p>
      <w:pPr>
        <w:pStyle w:val="BookText"/>
        <w:rPr/>
      </w:pPr>
      <w:bookmarkEnd w:id="402"/>
      <w:r>
        <w:rPr>
          <w:rFonts w:ascii="IRNazanin" w:hAnsi="IRNazanin" w:eastAsia="IRNazanin"/>
          <w:color w:val="111111"/>
          <w:sz w:val="28"/>
          <w:sz w:val="28"/>
          <w:szCs w:val="28"/>
          <w:rtl w:val="true"/>
          <w:lang w:bidi="fa-IR"/>
        </w:rPr>
        <w:t>مدت نیابت</w:t>
      </w:r>
    </w:p>
    <w:p>
      <w:pPr>
        <w:pStyle w:val="BookText"/>
        <w:rPr/>
      </w:pPr>
      <w:r>
        <w:rPr>
          <w:rFonts w:ascii="IRNazanin" w:hAnsi="IRNazanin" w:eastAsia="IRNazanin"/>
          <w:color w:val="111111"/>
          <w:sz w:val="28"/>
          <w:sz w:val="28"/>
          <w:szCs w:val="28"/>
          <w:rtl w:val="true"/>
          <w:lang w:bidi="fa-IR"/>
        </w:rPr>
        <w:t xml:space="preserve">حسین بن روح، با وفات ابوجعفر محمد بن عثمان عمری، در سال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ق منصب نیابت حضرت مهدی عجل الله تعالی فرجه الشریف را عهده‌دار شد و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بدین‌سان مدت نیابت وی نزدیک به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وفات وی که 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 بوده، هیچ اختلافی نیست، و محدثان و مورخان در این مسأله اتفاق نظر دارند؛ لیکن در محل قبر او، اختلاف و شبهاتی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قبر او در بغداد است؛ ولی این که قبر در قسمت غربی بغداد است یا قسمت شرقی، مورد اختلاف است</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403" w:name="__RefHeading___Toc3051138_2749589250"/>
      <w:bookmarkStart w:id="404" w:name="_Toc156"/>
      <w:bookmarkEnd w:id="403"/>
      <w:r>
        <w:rPr/>
        <w:t>4</w:t>
      </w:r>
      <w:r>
        <w:rPr>
          <w:rtl w:val="true"/>
        </w:rPr>
        <w:t xml:space="preserve">. </w:t>
      </w:r>
      <w:r>
        <w:rPr>
          <w:rtl w:val="true"/>
        </w:rPr>
        <w:t>علی بن محمد سَمری</w:t>
      </w:r>
      <w:bookmarkEnd w:id="40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محمد سمری، چهارمین و آخرین سفیر حضرت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حسین بن روح به مقام سفارت رسید و مدت سه سال عهده‌دار این جایگاه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سمری از خاندانی دیندار و شیعه بود که در خدمتگزاری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اصالت خانوادگی او، باعث شد در امر سفارت، با مخالفت چندانی روبه‌رو نشود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سمری، فرصت زیادی برای فعالیت نداشت؛ به همین دلیل، مانند نایب‌های پیش از خود، نتوانست فعالیت‌های گسترده‌ای انجام داده، تغییرات قابل ملاحظه‌ای در روابط خود و وکلا پدید آورد؛ لیکن اعتقاد شیعیان به بزرگواری و مورد اطمینان بودن او، مثل سایر نایبان بود و وی مورد پذیرش عموم شیعیان قرار گرفت</w:t>
      </w:r>
      <w:r>
        <w:rPr>
          <w:rFonts w:eastAsia="IRNazanin" w:cs="IRNazanin"/>
          <w:color w:val="111111"/>
          <w:sz w:val="28"/>
          <w:szCs w:val="28"/>
          <w:rtl w:val="true"/>
          <w:lang w:bidi="fa-IR"/>
        </w:rPr>
        <w:t>.</w:t>
      </w:r>
      <w:r>
        <w:rPr>
          <w:rStyle w:val="FootnoteAnchor"/>
          <w:rtl w:val="true"/>
        </w:rPr>
        <w:footnoteReference w:id="30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روز پیش از رحلت او، توقیعی از سوی امام دوازدهم به دستش رسید که مرگ وی را پیشگویی و زمان مرگ را نیز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توقیع شریف، نمایانگر پایان غیبت صغرا و نیابت خاص و آغاز غیبت کبرا و نیابت عام است</w:t>
      </w:r>
      <w:r>
        <w:rPr>
          <w:rFonts w:eastAsia="IRNazanin" w:cs="IRNazanin"/>
          <w:color w:val="111111"/>
          <w:sz w:val="28"/>
          <w:szCs w:val="28"/>
          <w:rtl w:val="true"/>
          <w:lang w:bidi="fa-IR"/>
        </w:rPr>
        <w:t>.</w:t>
      </w:r>
      <w:r>
        <w:rPr>
          <w:rStyle w:val="FootnoteAnchor"/>
          <w:rtl w:val="true"/>
        </w:rPr>
        <w:footnoteReference w:id="303"/>
      </w:r>
      <w:bookmarkStart w:id="405" w:name="pg3430_34368"/>
    </w:p>
    <w:p>
      <w:pPr>
        <w:pStyle w:val="BookText"/>
        <w:rPr/>
      </w:pPr>
      <w:bookmarkEnd w:id="405"/>
      <w:r>
        <w:rPr>
          <w:rFonts w:ascii="IRNazanin" w:hAnsi="IRNazanin" w:eastAsia="IRNazanin"/>
          <w:color w:val="111111"/>
          <w:sz w:val="28"/>
          <w:sz w:val="28"/>
          <w:szCs w:val="28"/>
          <w:rtl w:val="true"/>
          <w:lang w:bidi="fa-IR"/>
        </w:rPr>
        <w:t xml:space="preserve">وفات علی بن محمد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رخ داد و قبر او در بغداد است</w:t>
      </w:r>
      <w:r>
        <w:rPr>
          <w:rFonts w:eastAsia="IRNazanin" w:cs="IRNazanin"/>
          <w:color w:val="111111"/>
          <w:sz w:val="28"/>
          <w:szCs w:val="28"/>
          <w:rtl w:val="true"/>
          <w:lang w:bidi="fa-IR"/>
        </w:rPr>
        <w:t>.</w:t>
      </w:r>
    </w:p>
    <w:p>
      <w:pPr>
        <w:pStyle w:val="Heading3"/>
        <w:numPr>
          <w:ilvl w:val="2"/>
          <w:numId w:val="1"/>
        </w:numPr>
        <w:rPr/>
      </w:pPr>
      <w:bookmarkStart w:id="406" w:name="__RefHeading___Toc3051140_2749589250"/>
      <w:bookmarkStart w:id="407" w:name="_Toc157"/>
      <w:bookmarkEnd w:id="406"/>
      <w:r>
        <w:rPr>
          <w:rtl w:val="true"/>
        </w:rPr>
        <w:t>چگونگی ارتباط شیعیان با نواب چهارگانه</w:t>
      </w:r>
      <w:bookmarkEnd w:id="407"/>
    </w:p>
    <w:p>
      <w:pPr>
        <w:pStyle w:val="BookText"/>
        <w:rPr/>
      </w:pPr>
      <w:r>
        <w:rPr>
          <w:rFonts w:ascii="IRNazanin" w:hAnsi="IRNazanin" w:eastAsia="IRNazanin"/>
          <w:color w:val="111111"/>
          <w:sz w:val="28"/>
          <w:sz w:val="28"/>
          <w:szCs w:val="28"/>
          <w:rtl w:val="true"/>
          <w:lang w:bidi="fa-IR"/>
        </w:rPr>
        <w:t>در آغاز نیابت خاص، جایگاه سفارت برای مردم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عدة اندکی از خواص و وکیلان، با نایب آن حضرت در ارتباط بوده، مسایل مورد نیاز خود را با او در میان می‌گذاشتند؛ امّا پس از گذشت زمان، با تلاش‌های خالصانه وکیلان، نزد شیعیان، نیابت خاص حضرت، جایگاه خود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شیعیان با نوّاب خاص در دوره‌های نخست، به طور عمده به واسطة وکیلان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مردم، خواسته‌های خود را با وکیلان در میان می‌گذاشتند یا وجوهات شرعی خود را به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نیز آن‌ها را به سفیر و نایب امام عجل الله تعالی فرجه الشریف منتقل می‌کردند و با واسطه سفیر، از ناحیه مقدسه پاسخ پرسش‌های خود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جایگاه نوّاب خاص، برخی شیعیان به صورت پنهانی توانستند به طور مستقیم با آنان تماس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طور عمده از زمان سفارت دومین سفیر آغاز شد و ادامه یافت</w:t>
      </w:r>
      <w:r>
        <w:rPr>
          <w:rFonts w:eastAsia="IRNazanin" w:cs="IRNazanin"/>
          <w:color w:val="111111"/>
          <w:sz w:val="28"/>
          <w:szCs w:val="28"/>
          <w:rtl w:val="true"/>
          <w:lang w:bidi="fa-IR"/>
        </w:rPr>
        <w:t>.</w:t>
      </w:r>
    </w:p>
    <w:p>
      <w:pPr>
        <w:pStyle w:val="Heading3"/>
        <w:numPr>
          <w:ilvl w:val="2"/>
          <w:numId w:val="1"/>
        </w:numPr>
        <w:rPr/>
      </w:pPr>
      <w:bookmarkStart w:id="408" w:name="__RefHeading___Toc3051142_2749589250"/>
      <w:bookmarkStart w:id="409" w:name="_Toc158"/>
      <w:bookmarkEnd w:id="408"/>
      <w:r>
        <w:rPr>
          <w:rtl w:val="true"/>
        </w:rPr>
        <w:t>وظایف نایبان خاص</w:t>
      </w:r>
      <w:bookmarkEnd w:id="409"/>
    </w:p>
    <w:p>
      <w:pPr>
        <w:pStyle w:val="Heading4"/>
        <w:numPr>
          <w:ilvl w:val="3"/>
          <w:numId w:val="1"/>
        </w:numPr>
        <w:rPr/>
      </w:pPr>
      <w:bookmarkStart w:id="410" w:name="__RefHeading___Toc3051144_2749589250"/>
      <w:bookmarkStart w:id="411" w:name="_Toc159"/>
      <w:bookmarkEnd w:id="410"/>
      <w:r>
        <w:rPr>
          <w:rtl w:val="true"/>
        </w:rPr>
        <w:t>اشاره</w:t>
      </w:r>
      <w:bookmarkEnd w:id="41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وظایف و فعالیت‌های نایبان خاص عبارت است از</w:t>
      </w:r>
      <w:r>
        <w:rPr>
          <w:rFonts w:eastAsia="IRNazanin" w:cs="IRNazanin"/>
          <w:color w:val="111111"/>
          <w:sz w:val="28"/>
          <w:szCs w:val="28"/>
          <w:rtl w:val="true"/>
          <w:lang w:bidi="fa-IR"/>
        </w:rPr>
        <w:t>:</w:t>
      </w:r>
    </w:p>
    <w:p>
      <w:pPr>
        <w:pStyle w:val="Heading4"/>
        <w:numPr>
          <w:ilvl w:val="3"/>
          <w:numId w:val="1"/>
        </w:numPr>
        <w:rPr/>
      </w:pPr>
      <w:bookmarkStart w:id="412" w:name="__RefHeading___Toc3051146_2749589250"/>
      <w:bookmarkStart w:id="413" w:name="_Toc160"/>
      <w:bookmarkEnd w:id="412"/>
      <w:r>
        <w:rPr/>
        <w:t>1</w:t>
      </w:r>
      <w:r>
        <w:rPr>
          <w:rtl w:val="true"/>
        </w:rPr>
        <w:t xml:space="preserve">. </w:t>
      </w:r>
      <w:r>
        <w:rPr>
          <w:rtl w:val="true"/>
        </w:rPr>
        <w:t>بر طرف کردن تردید شیعیان درباره حضرت مهدی عجل الله تعالی فرجه الشریف</w:t>
      </w:r>
      <w:bookmarkEnd w:id="41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آخرین ذخیرة الهی به صورت پنهانی صورت گرفت و جز اندکی از شیعیان، آن حضرت را در دوران پدر بزرگوارش ندیده بودند و تردیدهایی میان شیعیان پدید آمده بود؛ از این رو، یکی از مسؤولیت‌های مهم و حساس نواب خاص، از میان بردن تردیدهای موجود دربارة حضرت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بیشتر در دوران نایبان اوّل و دوم انجام شد؛ ولی در موارد مورد نیاز در دورة دیگر نواب نیز بدان توجه می‌شد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 مسأله بسیار مهم و حساس بود، افزون بر ارائة کراماتی از طرف نایبان خاص، خود حضرت در موارد مورد نیاز، با صدور توقیعاتی این امر را بر ایشان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توقیعاتی که هم اکنون از آن حضرت در دست است، تعدادی</w:t>
      </w:r>
      <w:bookmarkStart w:id="414" w:name="pg3430_34369"/>
    </w:p>
    <w:p>
      <w:pPr>
        <w:pStyle w:val="BookText"/>
        <w:rPr/>
      </w:pPr>
      <w:bookmarkEnd w:id="414"/>
      <w:r>
        <w:rPr>
          <w:rFonts w:ascii="IRNazanin" w:hAnsi="IRNazanin" w:eastAsia="IRNazanin"/>
          <w:color w:val="111111"/>
          <w:sz w:val="28"/>
          <w:sz w:val="28"/>
          <w:szCs w:val="28"/>
          <w:rtl w:val="true"/>
          <w:lang w:bidi="fa-IR"/>
        </w:rPr>
        <w:t>دربارة همین مسأله است</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415" w:name="__RefHeading___Toc3051148_2749589250"/>
      <w:bookmarkStart w:id="416" w:name="_Toc161"/>
      <w:bookmarkEnd w:id="415"/>
      <w:r>
        <w:rPr/>
        <w:t>2</w:t>
      </w:r>
      <w:r>
        <w:rPr>
          <w:rtl w:val="true"/>
        </w:rPr>
        <w:t xml:space="preserve">. </w:t>
      </w:r>
      <w:r>
        <w:rPr>
          <w:rtl w:val="true"/>
        </w:rPr>
        <w:t>پنهان نگه‌داشتن مکان حضرت مهدی عجل الله تعالی فرجه الشریف</w:t>
      </w:r>
      <w:bookmarkEnd w:id="416"/>
    </w:p>
    <w:p>
      <w:pPr>
        <w:pStyle w:val="BookText"/>
        <w:rPr/>
      </w:pPr>
      <w:r>
        <w:rPr>
          <w:rFonts w:ascii="IRNazanin" w:hAnsi="IRNazanin" w:eastAsia="IRNazanin"/>
          <w:color w:val="111111"/>
          <w:sz w:val="28"/>
          <w:sz w:val="28"/>
          <w:szCs w:val="28"/>
          <w:rtl w:val="true"/>
          <w:lang w:bidi="fa-IR"/>
        </w:rPr>
        <w:t>از احادیث نقل شده توسط نوّاب خاص و توقیعات صادر شده از طرف امام زمان علیه السلام به دست آنان</w:t>
      </w:r>
      <w:r>
        <w:rPr>
          <w:rStyle w:val="FootnoteAnchor"/>
          <w:rtl w:val="true"/>
        </w:rPr>
        <w:footnoteReference w:id="305"/>
      </w:r>
      <w:r>
        <w:rPr>
          <w:rFonts w:ascii="IRNazanin" w:hAnsi="IRNazanin" w:eastAsia="IRNazanin"/>
          <w:color w:val="111111"/>
          <w:sz w:val="28"/>
          <w:sz w:val="28"/>
          <w:szCs w:val="28"/>
          <w:rtl w:val="true"/>
          <w:lang w:bidi="fa-IR"/>
        </w:rPr>
        <w:t>، دانسته می‌شود نوّاب وظیفه‌ای دوجانبه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محل زندگی امام را نه فقط از دشمنان، بلکه از شیعیان پنهان نگه‌می‌داشتند و به وکلای خود آموزش می‌دادند مبادا اسمی از آن حضرت به میان آورند؛ از این رو توانستند شیعیان را از خطر عباسیان مصون دارند</w:t>
      </w:r>
      <w:r>
        <w:rPr>
          <w:rFonts w:eastAsia="IRNazanin" w:cs="IRNazanin"/>
          <w:color w:val="111111"/>
          <w:sz w:val="28"/>
          <w:szCs w:val="28"/>
          <w:rtl w:val="true"/>
          <w:lang w:bidi="fa-IR"/>
        </w:rPr>
        <w:t>.</w:t>
      </w:r>
    </w:p>
    <w:p>
      <w:pPr>
        <w:pStyle w:val="Heading4"/>
        <w:numPr>
          <w:ilvl w:val="3"/>
          <w:numId w:val="1"/>
        </w:numPr>
        <w:rPr/>
      </w:pPr>
      <w:bookmarkStart w:id="417" w:name="__RefHeading___Toc3051150_2749589250"/>
      <w:bookmarkStart w:id="418" w:name="_Toc162"/>
      <w:bookmarkEnd w:id="417"/>
      <w:r>
        <w:rPr/>
        <w:t>3</w:t>
      </w:r>
      <w:r>
        <w:rPr>
          <w:rtl w:val="true"/>
        </w:rPr>
        <w:t xml:space="preserve">. </w:t>
      </w:r>
      <w:r>
        <w:rPr>
          <w:rtl w:val="true"/>
        </w:rPr>
        <w:t>پاسخگویی به پرسش‌های فقهی و مشکلات علمی و عقیدتی</w:t>
      </w:r>
      <w:bookmarkEnd w:id="4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نایبان خاص، پرسش‌های فقهی و شرعی شیعیان را خدمت امام و پاسخ آن‌ها را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دوره نیابت نایب دوم، محمد بن عثمان، پرسش‌های فقهی بسیاری مطرح شد و امام، ضمن توقیعات متعدد و طولانی به آن‌ها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فعالیت‌های نایبان خاص به مسایل فقهی محدود نمی‌شد؛ بلکه وظیفه دیگر آنان حل مشکلات علمی و شرکت در بحث‌ها و مناظرات عقیدتی بود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419" w:name="__RefHeading___Toc3051152_2749589250"/>
      <w:bookmarkStart w:id="420" w:name="_Toc163"/>
      <w:bookmarkEnd w:id="419"/>
      <w:r>
        <w:rPr/>
        <w:t>4</w:t>
      </w:r>
      <w:r>
        <w:rPr>
          <w:rtl w:val="true"/>
        </w:rPr>
        <w:t xml:space="preserve">. </w:t>
      </w:r>
      <w:r>
        <w:rPr>
          <w:rtl w:val="true"/>
        </w:rPr>
        <w:t>سازماندهی وکیل‌های حضرت</w:t>
      </w:r>
      <w:bookmarkEnd w:id="4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تشکل‌های مهمی که در دوران امامان پیش از حضرت مهدی عجل الله تعالی فرجه الشریف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سازمان را برای آماده کردن هرچه بیشتر مردم، برای تحمل دوران غیبت حضرت مهدی عجل الله تعالی فرجه الشریف به وجود آوردند؛ از این رو هر چه بیشتر می‌کوشیدند تا از مواجهة مستقیم، کم کرده، امور را به عهدة افراد شایسته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تشکیلات، به طور رسمی در زمان امام کاظم علیه السلام پدید آمد؛ امّا در زمان حضرت مهدی عجل الله تعالی فرجه الشریف به اوج خود 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سیاست تعیین وکیل برای اداره امور نواحی گوناگون و برقراری ارتباط</w:t>
      </w:r>
    </w:p>
    <w:p>
      <w:pPr>
        <w:pStyle w:val="BookText"/>
        <w:rPr/>
      </w:pPr>
      <w:r>
        <w:rPr>
          <w:rFonts w:ascii="IRNazanin" w:hAnsi="IRNazanin" w:eastAsia="IRNazanin"/>
          <w:color w:val="111111"/>
          <w:sz w:val="28"/>
          <w:sz w:val="28"/>
          <w:szCs w:val="28"/>
          <w:rtl w:val="true"/>
          <w:lang w:bidi="fa-IR"/>
        </w:rPr>
        <w:t>میان شیعیان و امامان، از دوران‌های امامان پیشین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این تماس با امام زمان، قطع شد و محور ارتباط وکیلان با امام، نایبی بود که امام زمان تعیین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مناطق شیعه‌نشین تقریباً مشخص بود و بنا به ضرورت در هر منطقه‌ای، وکیلی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وکیل در مناطق کوچک‌تر، تحت سرپرستی وکیلی بودند که امام و یا نایب خاص برای آن‌ها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 اموالی را که بابت وجوهات می‌گرفتند، به شیوه‌های گوناگونی به بغداد، نزد نوّاب می‌فرستادند و آنان نیز طبق دستور امام، در موارد بایسته به کار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مواردی ممکن بود برخی از وکیلان برای یک بار امام زمان علیه السلام را ملاقات کنند؛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وکیلان ابوجعفر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نایل شد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اما به طور معمول، آنان تحت نظر نایب خاص امام، انجام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احمد بن متیل قمی، ابوجعفر، ده وکیل در بغداد داشت که نزدیک‌ترین آنان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08"/>
      </w:r>
      <w:r>
        <w:rPr>
          <w:rFonts w:ascii="IRNazanin" w:hAnsi="IRNazanin" w:eastAsia="IRNazanin"/>
          <w:color w:val="111111"/>
          <w:sz w:val="28"/>
          <w:sz w:val="28"/>
          <w:szCs w:val="28"/>
          <w:rtl w:val="true"/>
          <w:lang w:bidi="fa-IR"/>
        </w:rPr>
        <w:t>که پس از او نایب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نزدیکان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احمد بن متیل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دید بسیاری، وی جانشین ابوجعفر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دیگر، دانسته می‌شود در برابر اموال داده شده به وکیلان، قبض‌هایی از آنان دریافت می‌شد؛ امّا از نایب خاص، چنین قبض‌هایی دریافت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ابوالقاسم، حسین بن روح را به جانشینی برگزید، دستور داد از وی قبض‌هایی نخواهند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برخی از این وکیلان،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در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حفص؛</w:t>
      </w:r>
      <w:bookmarkStart w:id="421" w:name="pg3430_34371"/>
    </w:p>
    <w:p>
      <w:pPr>
        <w:pStyle w:val="BookText"/>
        <w:rPr/>
      </w:pPr>
      <w:bookmarkEnd w:id="4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صالح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ری</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همدانی؛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بن مهزیار؛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حمزة بن یسع قمی؛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بن قاسم بن اسحاق؛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بلال؛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وجنائی؛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ابی غانم قزوینی؛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بزوفری؛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 عبرتائی؛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حاجز بن یزید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بغداد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البته سه تن از این افراد محمد بن علی بن بلال، محمد بن صالح همدانی و احمدبن هلال ـ منحرف و از وکالت امام بر کنار شدند</w:t>
      </w:r>
      <w:r>
        <w:rPr>
          <w:rFonts w:eastAsia="IRNazanin" w:cs="IRNazanin"/>
          <w:color w:val="111111"/>
          <w:sz w:val="28"/>
          <w:szCs w:val="28"/>
          <w:rtl w:val="true"/>
          <w:lang w:bidi="fa-IR"/>
        </w:rPr>
        <w:t>.</w:t>
      </w:r>
    </w:p>
    <w:p>
      <w:pPr>
        <w:pStyle w:val="Heading4"/>
        <w:numPr>
          <w:ilvl w:val="3"/>
          <w:numId w:val="1"/>
        </w:numPr>
        <w:rPr/>
      </w:pPr>
      <w:bookmarkStart w:id="422" w:name="__RefHeading___Toc3051154_2749589250"/>
      <w:bookmarkStart w:id="423" w:name="_Toc164"/>
      <w:bookmarkEnd w:id="422"/>
      <w:r>
        <w:rPr/>
        <w:t>5</w:t>
      </w:r>
      <w:r>
        <w:rPr>
          <w:rtl w:val="true"/>
        </w:rPr>
        <w:t xml:space="preserve">. </w:t>
      </w:r>
      <w:r>
        <w:rPr>
          <w:rtl w:val="true"/>
        </w:rPr>
        <w:t>آماده کردن شیعیان برای غیبت کبرا</w:t>
      </w:r>
      <w:bookmarkEnd w:id="4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مسؤولیت‌های اساسی سفرای چهارگانه ـ بویژه آخرین نایب ـ آماده کردن اذهان عمومی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عادت‌دادن تدریجی مردم به پنهان‌زیستی امام و جلوگیری از غافلگیر شدن در موضوع غیبت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ناگهانی امام مهدی عجل الله تعالی فرجه الشریف چه بسا باعث انکار مطلق وجود آن حضرت و انحراف افکار عمومی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خاص امام زمان عجل الله تعالی فرجه الشریف در دوران غیبت صغرا، به این هدف و غرض نایل شدند و افکار و اذهان عمومی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ساختند</w:t>
      </w:r>
      <w:r>
        <w:rPr>
          <w:rFonts w:eastAsia="IRNazanin" w:cs="IRNazanin"/>
          <w:color w:val="111111"/>
          <w:sz w:val="28"/>
          <w:szCs w:val="28"/>
          <w:rtl w:val="true"/>
          <w:lang w:bidi="fa-IR"/>
        </w:rPr>
        <w:t>.</w:t>
      </w:r>
      <w:bookmarkStart w:id="424" w:name="pg3430_34372"/>
    </w:p>
    <w:p>
      <w:pPr>
        <w:pStyle w:val="Heading4"/>
        <w:numPr>
          <w:ilvl w:val="3"/>
          <w:numId w:val="1"/>
        </w:numPr>
        <w:rPr/>
      </w:pPr>
      <w:bookmarkStart w:id="425" w:name="__RefHeading___Toc3051156_2749589250"/>
      <w:bookmarkStart w:id="426" w:name="_Toc165"/>
      <w:bookmarkEnd w:id="424"/>
      <w:bookmarkEnd w:id="425"/>
      <w:r>
        <w:rPr/>
        <w:t>6</w:t>
      </w:r>
      <w:r>
        <w:rPr>
          <w:rtl w:val="true"/>
        </w:rPr>
        <w:t xml:space="preserve">. </w:t>
      </w:r>
      <w:r>
        <w:rPr>
          <w:rtl w:val="true"/>
        </w:rPr>
        <w:t>رهبری دوستداران و طرفداران امام زمان علیه السلام و حفظ مصالح اجتماعی شیعیان</w:t>
      </w:r>
      <w:bookmarkEnd w:id="4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خلأ و کمبودی که به واسطة عدم حضور و فقدان امام، در اجتماع شیعیان پیدا شده بود،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توانست به وسیلة نایبان خاص رهبری خویش را در جامعه اعمال کرده و خسارت‌های ناشی از عدم حضور مستقیم خود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مصالح اجتماع آن زمان و دوستداران را ـ در سخت‌ترین و پیچیده‌ترین شرایط اجتماعی و سیاسی ـ حفظ کرد و نگذاشت شیعیان منحرف شده و متلاشی شوند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427" w:name="__RefHeading___Toc3051158_2749589250"/>
      <w:bookmarkStart w:id="428" w:name="_Toc166"/>
      <w:bookmarkEnd w:id="427"/>
      <w:r>
        <w:rPr/>
        <w:t>7</w:t>
      </w:r>
      <w:r>
        <w:rPr>
          <w:rtl w:val="true"/>
        </w:rPr>
        <w:t xml:space="preserve">. </w:t>
      </w:r>
      <w:r>
        <w:rPr>
          <w:rtl w:val="true"/>
        </w:rPr>
        <w:t>جلوگیری از فرقه‌گرایی و گروه گروه شدن شیعیان</w:t>
      </w:r>
      <w:bookmarkEnd w:id="428"/>
    </w:p>
    <w:p>
      <w:pPr>
        <w:pStyle w:val="BookText"/>
        <w:rPr/>
      </w:pPr>
      <w:r>
        <w:rPr>
          <w:rFonts w:ascii="IRNazanin" w:hAnsi="IRNazanin" w:eastAsia="IRNazanin"/>
          <w:color w:val="111111"/>
          <w:sz w:val="28"/>
          <w:sz w:val="28"/>
          <w:szCs w:val="28"/>
          <w:rtl w:val="true"/>
          <w:lang w:bidi="fa-IR"/>
        </w:rPr>
        <w:t>از مسؤولیت‌های مهم نایبان خاص، این بود که شیعیان را از پراکندگی بیشتر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آن دسته از گفتارهای پیامبر و امامان علیهم السلام را که دلالت داشت مجموع پیشوایان معصوم علیهم السلام به دوازده ختم می‌شود و واپسین آنان غیبت خواهد کرد، بیان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خاص در این مرحله، به پیروزی چشمگیری دست یافتند و توانستند انشعابات پدید آمده در مکتب تشیّع را کمتر کرده و در نهایت، به حد اقل برسانند</w:t>
      </w:r>
      <w:r>
        <w:rPr>
          <w:rFonts w:eastAsia="IRNazanin" w:cs="IRNazanin"/>
          <w:color w:val="111111"/>
          <w:sz w:val="28"/>
          <w:szCs w:val="28"/>
          <w:rtl w:val="true"/>
          <w:lang w:bidi="fa-IR"/>
        </w:rPr>
        <w:t>.</w:t>
      </w:r>
    </w:p>
    <w:p>
      <w:pPr>
        <w:pStyle w:val="Heading4"/>
        <w:numPr>
          <w:ilvl w:val="3"/>
          <w:numId w:val="1"/>
        </w:numPr>
        <w:rPr/>
      </w:pPr>
      <w:bookmarkStart w:id="429" w:name="__RefHeading___Toc3051160_2749589250"/>
      <w:bookmarkStart w:id="430" w:name="_Toc167"/>
      <w:bookmarkEnd w:id="429"/>
      <w:r>
        <w:rPr/>
        <w:t>8</w:t>
      </w:r>
      <w:r>
        <w:rPr>
          <w:rtl w:val="true"/>
        </w:rPr>
        <w:t xml:space="preserve">. </w:t>
      </w:r>
      <w:r>
        <w:rPr>
          <w:rtl w:val="true"/>
        </w:rPr>
        <w:t>مبارزه با مدعیان دروغین نیابت</w:t>
      </w:r>
      <w:bookmarkEnd w:id="430"/>
    </w:p>
    <w:p>
      <w:pPr>
        <w:pStyle w:val="BookText"/>
        <w:rPr/>
      </w:pPr>
      <w:r>
        <w:rPr>
          <w:rFonts w:ascii="IRNazanin" w:hAnsi="IRNazanin" w:eastAsia="IRNazanin"/>
          <w:color w:val="111111"/>
          <w:sz w:val="28"/>
          <w:sz w:val="28"/>
          <w:szCs w:val="28"/>
          <w:rtl w:val="true"/>
          <w:lang w:bidi="fa-IR"/>
        </w:rPr>
        <w:t>یکی از مسؤولیت‌های مهم نایبان خاص، مبارزه با مدعیان دروغین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به طور عمده، با هدایت‌های امام با صدور توقیعات از طرف آن حضرت صورت می‌گرفت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431" w:name="__RefHeading___Toc3051162_2749589250"/>
      <w:bookmarkStart w:id="432" w:name="_Toc168"/>
      <w:bookmarkEnd w:id="431"/>
      <w:r>
        <w:rPr/>
        <w:t>9</w:t>
      </w:r>
      <w:r>
        <w:rPr>
          <w:rtl w:val="true"/>
        </w:rPr>
        <w:t xml:space="preserve">. </w:t>
      </w:r>
      <w:r>
        <w:rPr>
          <w:rtl w:val="true"/>
        </w:rPr>
        <w:t>گرفتن اموال متعلق به امام و مصرف آن در موارد لازم</w:t>
      </w:r>
      <w:bookmarkEnd w:id="4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نوّاب خاص امام، در دوران سفارت خود، وجوه و اموال متعلق به حضرت را تحویل می‌گرفت و در مواردی که امام دستور می‌داد، مصرف می‌کرد</w:t>
      </w:r>
      <w:r>
        <w:rPr>
          <w:rFonts w:eastAsia="IRNazanin" w:cs="IRNazanin"/>
          <w:color w:val="111111"/>
          <w:sz w:val="28"/>
          <w:szCs w:val="28"/>
          <w:rtl w:val="true"/>
          <w:lang w:bidi="fa-IR"/>
        </w:rPr>
        <w:t>.</w:t>
      </w:r>
      <w:bookmarkStart w:id="433" w:name="pg3430_34373"/>
    </w:p>
    <w:p>
      <w:pPr>
        <w:pStyle w:val="Heading2"/>
        <w:numPr>
          <w:ilvl w:val="1"/>
          <w:numId w:val="1"/>
        </w:numPr>
        <w:rPr/>
      </w:pPr>
      <w:bookmarkStart w:id="434" w:name="__RefHeading___Toc3051164_2749589250"/>
      <w:bookmarkStart w:id="435" w:name="_Toc169"/>
      <w:bookmarkEnd w:id="433"/>
      <w:bookmarkEnd w:id="434"/>
      <w:r>
        <w:rPr>
          <w:rtl w:val="true"/>
        </w:rPr>
        <w:t>فصل هشتم</w:t>
      </w:r>
      <w:r>
        <w:rPr>
          <w:rtl w:val="true"/>
        </w:rPr>
        <w:t xml:space="preserve">: </w:t>
      </w:r>
      <w:r>
        <w:rPr>
          <w:rtl w:val="true"/>
        </w:rPr>
        <w:t>غیبت کبرا و نیابت عام</w:t>
      </w:r>
      <w:bookmarkEnd w:id="4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6" w:name="__RefHeading___Toc3051166_2749589250"/>
      <w:bookmarkStart w:id="437" w:name="_Toc170"/>
      <w:bookmarkEnd w:id="436"/>
      <w:r>
        <w:rPr>
          <w:rtl w:val="true"/>
        </w:rPr>
        <w:t>اشاره</w:t>
      </w:r>
      <w:bookmarkStart w:id="438" w:name="pg3430_34374"/>
      <w:bookmarkEnd w:id="437"/>
    </w:p>
    <w:p>
      <w:pPr>
        <w:pStyle w:val="Heading3"/>
        <w:numPr>
          <w:ilvl w:val="2"/>
          <w:numId w:val="1"/>
        </w:numPr>
        <w:rPr/>
      </w:pPr>
      <w:bookmarkStart w:id="439" w:name="__RefHeading___Toc3051168_2749589250"/>
      <w:bookmarkStart w:id="440" w:name="_Toc171"/>
      <w:bookmarkEnd w:id="438"/>
      <w:bookmarkEnd w:id="439"/>
      <w:r>
        <w:rPr>
          <w:rtl w:val="true"/>
        </w:rPr>
        <w:t>پیش‌درآمد</w:t>
      </w:r>
      <w:bookmarkEnd w:id="440"/>
    </w:p>
    <w:p>
      <w:pPr>
        <w:pStyle w:val="BookText"/>
        <w:rPr/>
      </w:pPr>
      <w:r>
        <w:rPr>
          <w:rFonts w:ascii="IRNazanin" w:hAnsi="IRNazanin" w:eastAsia="IRNazanin"/>
          <w:color w:val="111111"/>
          <w:sz w:val="28"/>
          <w:sz w:val="28"/>
          <w:szCs w:val="28"/>
          <w:rtl w:val="true"/>
          <w:lang w:bidi="fa-IR"/>
        </w:rPr>
        <w:t>یکی از بحث‌های حسّاس، مهم و اساسی مربوط به دوران غیبت حضرت مهدی عجل الله تعالی فرجه الشریف، بحث حاکمیت اسلامی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اندیشوران شیعه، دیدگاه‌های متفاوتی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شیعه، بر این باورند که تشکیل حکومت اسلامی در دوران غیبت کبرا، 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بهره‌مندی از سخنان پیشوایان معصوم علیهم السلام، بر این باورند که فقیهان عادل، باید پا پیش گذاشته، به این مهم جامة عمل بپوشانند و اگر یکی از آن‌ها چنین کرد، بر دیگران است تا از او حمایت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دیدگاه نخست، عده‌ای بر این گمانند که برپایی حکومت اسلامی، از ویژگی‌های پیشوای معصوم علیه السلام بوده، دیگران را در این عرصه نه فقط توانی نیست که مجالی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در پی آنیم به اندازة ممکن، بحث نیابت عام را بررسی کرده، به وضعیّت حکومت اسلامی در دوران غیبت کبرا اشاره‌ای داشته باشیم</w:t>
      </w:r>
      <w:r>
        <w:rPr>
          <w:rFonts w:eastAsia="IRNazanin" w:cs="IRNazanin"/>
          <w:color w:val="111111"/>
          <w:sz w:val="28"/>
          <w:szCs w:val="28"/>
          <w:rtl w:val="true"/>
          <w:lang w:bidi="fa-IR"/>
        </w:rPr>
        <w:t>.</w:t>
      </w:r>
      <w:r>
        <w:rPr>
          <w:rStyle w:val="FootnoteAnchor"/>
          <w:rtl w:val="true"/>
        </w:rPr>
        <w:footnoteReference w:id="3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وارد بحث شویم، لازم است مقدمه‌ای را یادآور شویم</w:t>
      </w:r>
      <w:r>
        <w:rPr>
          <w:rFonts w:eastAsia="IRNazanin" w:cs="IRNazanin"/>
          <w:color w:val="111111"/>
          <w:sz w:val="28"/>
          <w:szCs w:val="28"/>
          <w:rtl w:val="true"/>
          <w:lang w:bidi="fa-IR"/>
        </w:rPr>
        <w:t>.</w:t>
      </w:r>
      <w:bookmarkStart w:id="441" w:name="pg3430_34375"/>
    </w:p>
    <w:p>
      <w:pPr>
        <w:pStyle w:val="Heading3"/>
        <w:numPr>
          <w:ilvl w:val="2"/>
          <w:numId w:val="1"/>
        </w:numPr>
        <w:rPr/>
      </w:pPr>
      <w:bookmarkStart w:id="442" w:name="__RefHeading___Toc3051170_2749589250"/>
      <w:bookmarkStart w:id="443" w:name="_Toc172"/>
      <w:bookmarkEnd w:id="441"/>
      <w:bookmarkEnd w:id="442"/>
      <w:r>
        <w:rPr>
          <w:rtl w:val="true"/>
        </w:rPr>
        <w:t>غیبت کبرا</w:t>
      </w:r>
      <w:bookmarkEnd w:id="443"/>
    </w:p>
    <w:p>
      <w:pPr>
        <w:pStyle w:val="BookText"/>
        <w:rPr/>
      </w:pPr>
      <w:r>
        <w:rPr>
          <w:rFonts w:ascii="IRNazanin" w:hAnsi="IRNazanin" w:eastAsia="IRNazanin"/>
          <w:color w:val="111111"/>
          <w:sz w:val="28"/>
          <w:sz w:val="28"/>
          <w:szCs w:val="28"/>
          <w:rtl w:val="true"/>
          <w:lang w:bidi="fa-IR"/>
        </w:rPr>
        <w:t xml:space="preserve">با پایان یافتن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و رحلت چهارمین سفیر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آغاز شد که تا امروز ادامه داشته و تا فرا رسیدن روز ظهور آن حضرت نیز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اشاره شد، از این دوران در روایات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نیامده است، اگر چه در برخی روایات اشاره شده است که از دو غیبت حضرت، یکی کوتاه و دیگری دراز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ویژگی‌های این غیبت که آن را از دوران نخست متفاوت می‌سازد،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بودن و نامعین بودن مدت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غیبت صغرا، این غیبت، زمانی طولانی را در بر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نامشخص بودن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غیبت کبرا محدود خواهد بود؛ امّا پایان آن نامشخص است و جز خداوند از آن آگاهی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ظاهری با امام زمان عجل الله تعالی فرجه الشریف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ارتباط موجود در زمان غیبت صغرا در این دوران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بودن نیابت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دوران غیبت صغرا که ارتباط مردم با آن حضرت، از راه نواب خاص صورت می‌گرفت، در این دوران دیگر سفارت و نیابت خاص وجود ندارد و یگانه مرجع مردم، نایبان عام آن حضرت هستند؛ که با ملاک‌هایی که در روایات ذکر شده،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مجتهدان جامع شرایط در جایگاه نایب عام، وظیفه ادارة جامعه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 شدن حاکمیت ستم و جور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این دوران، گسترش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به گاه ظهور نزدیک‌تر می‌شود بر شدت آن افزوده می‌شود</w:t>
      </w:r>
      <w:r>
        <w:rPr>
          <w:rFonts w:eastAsia="IRNazanin" w:cs="IRNazanin"/>
          <w:color w:val="111111"/>
          <w:sz w:val="28"/>
          <w:szCs w:val="28"/>
          <w:rtl w:val="true"/>
          <w:lang w:bidi="fa-IR"/>
        </w:rPr>
        <w:t>.</w:t>
      </w:r>
      <w:bookmarkStart w:id="444" w:name="pg3430_34376"/>
    </w:p>
    <w:p>
      <w:pPr>
        <w:pStyle w:val="BookText"/>
        <w:rPr/>
      </w:pPr>
      <w:bookmarkEnd w:id="44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 شدن آزمایش‌های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سنّت‌های الهی در همة دوران‌ها امتحان و آزمایش بندگان است؛ امّا به دلیل‌هایی این امتحان‌ها در دوران غیبت کبرا شدت بیشتری می‌یابد؛ به ویژه در آستانة ظهور، این امتحان‌ها جدّی‌تر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نیابت عامّ در جایگاه یکی از ویژگی‌های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است</w:t>
      </w:r>
      <w:r>
        <w:rPr>
          <w:rFonts w:eastAsia="IRNazanin" w:cs="IRNazanin"/>
          <w:color w:val="111111"/>
          <w:sz w:val="28"/>
          <w:szCs w:val="28"/>
          <w:rtl w:val="true"/>
          <w:lang w:bidi="fa-IR"/>
        </w:rPr>
        <w:t>.</w:t>
      </w:r>
    </w:p>
    <w:p>
      <w:pPr>
        <w:pStyle w:val="Heading3"/>
        <w:numPr>
          <w:ilvl w:val="2"/>
          <w:numId w:val="1"/>
        </w:numPr>
        <w:rPr/>
      </w:pPr>
      <w:bookmarkStart w:id="445" w:name="__RefHeading___Toc3051172_2749589250"/>
      <w:bookmarkStart w:id="446" w:name="_Toc173"/>
      <w:bookmarkEnd w:id="445"/>
      <w:r>
        <w:rPr>
          <w:rtl w:val="true"/>
        </w:rPr>
        <w:t>نیابت عام</w:t>
      </w:r>
      <w:bookmarkEnd w:id="4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پایان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نیابت خاص و 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شیعیان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مهدی عجل الله تعالی فرجه الشریف شکل گرفت؛ به این صورت که امام، ضابطه‌ای کلّی و صفات و مشخصاتی عام به دست داد که در هر عصر، فرد شاخصی که آن ضابطه ـ از هر جهت و در همة ابعاد ـ بر او صدق کند، نایب امام شناخته شود و به نیابت از او در امر دین و دنیا، سرپرست جامعه باشد، سخنش سخن امام و اطاعتش واجب و مخالفش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روایاتی چند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یعقوب، درباره تکلیف شیعیان در غیبت کبرا از امام مهدی عجل الله تعالی فرجه الشریف پرسید و توقیع ذیل در پاسخ او صادر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الْحَوادِثُ الوقِعَةُ فَارجِعُوا فیها اِلی رُواةِ حَدیثِنا فَاِنَّهُمْ حُجَّتی عَلیکمْ وَاَنَا حُجةُ اللهِ علیهم؛</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پیشامدهایی که برای شما رخ می‌دهد، باید به راویان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ایشان حجّت من بر شما هستند و من حجّت خدای بر آنانم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از روشن‌ترین روایات در بیان ولایت 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بیشتر افرادی که به این روایت تمسک کرده‌اند، بیشتر به فقرة دوم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حُجَّتی عَلیکمْ وَاَنَا حُجةُ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توجه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از پدر بزرگوارش نقل‌کرده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لَولامَنْ یَبقی بَعدَ غَیبَةِ قائِمِکم مِنَ العُلَماءِ الدّاعین اِلَیهِ وَالدّالین عَلَیهِ وَالذّابّین عَنْ دینِهِ بِحُجَجِ اللَّهِ وَالمُنقِذینَ لِضُعَفاءِ عِبادِ اللّهِ مِنْ شُبَّاک اِبلیس وَمَرَدَتِهِ وَمِنْ فخاح النَّواصِبِ لَما بَقِی اَحَدٌ اِلاَّ اِرْتَدَّ عَنْ دینِ‌اللهِ وِلکنَّهُم الذینَ یمسِکونَ ازمة قُلوبِ ضُعفاءِ الشیعةِ کما یُمسِک صاحِب السَّفینَةِ سُکانها اُولئک هُم الاَفضَلُونَ عِندَاللهِ عَزَّوَجَلَّ؛</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اگر نبود دانشمندانی که پس از غیبت قائم شما، به سوی او دعوت می‌کنند و به سوی او رهنمون می‌شوند و از دین او دفاع می‌کنند و بندگان ناتوان را از دام‌های شیطان و مریدهای شیطانی نجات می‌دهند، احدی باقی نمی‌ماند، جز این که از دین خدا مرتد می‌شدند؛ ولی این دانشمندان، زمام دل ضعفا را به دست می‌گیرند؛ همان‌گونه که ملوان‌ها، زمام کشتی را به دست می‌گیرند و سرنشین‌های کشتی را از خطر مرگ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خدای تبارک و تعالی برترین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امام‌حسن‌عسکری علیه السلام درباره فقیهان راستین، ویژگی‌های آن‌ها و مسؤولیت جامعه برابر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کانَ مِنَ الفُقَهاءِ صَائِنا لِنَفْسِهِ حافِظاً لِدینِهِ مُخالِفاً لِهَواهُ مُطیعاً لِاَمرِ مَولاهُ فَلِلْعَوامِ اَنْ یُقَلِّدُوهُ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یک از فقیهان که بر نفس خود مسلّط باشند و دین خود را حفظ کنند با هوای نفس خود مخالفت ورزد و امر خدا را اطاعت کند، بر همگان واجب است از او تقلید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شیخ صدوق و شیخ طوسی روایتی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امام صادق علیه السلام به مضمون ذیل نقل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مِمَّنْ قَدْ رَوَی حَدیثَنا ونَظَرَ فی حَلالِنا وَحَرامِنا وعَرَفَ اَحْکامَنا فَلْیَرْضَوا بِهِ حَکماً فَاِنّی قد جَعَلتُهُ عَلَیْکم حاکماً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که حدیث ما را روایت کند و در حلال و حرام ما صاحب نظر باشد و احکام ما را بداند، او را به حکومت برگزینند که من او را بر شما حاکم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راستی همین نایبان عام حضرت مهدی عجل الله تعالی فرجه الشریف هستند که در طول غیبت کبرا، دین مقدس اسلام را از انحراف حفظ نموده، مسایل مورد نیاز را برای مسلمانان بیان کرده‌اند و دل‌های شیعیان را بر اساس باورها درست، استوار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موفقیت‌های مختلف، با مجاهدت و تلاش خستگی‌ناپذیر محدثان و فقیهان شیعه ـ از اواخر غیبت صغرا تا به امروز ـ بوده و حیات و شادابی و پویایی تشیّع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دانشوران معاصر، دربارة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بروز اندیشة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تا زمانی که امیدی به تشکیل حکومت نداشتند، به طور ارتکازی و با الهام‌گرفتن از امثال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صادر از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نیازهای روزمره خو را با رجوع به فقهای بلاد برطرف می‌کردند و در واقع، فقهای واجد شرایط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عام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هنگامی که بعضی از حکام شیعه اقتداری یافتند، مسألة ولایت فقیه در زمان غیبت کبرا به صورت جدّی تری مطرح شد و با گسترش این مباحث در میان توده‌ها، حکام و سلاطین شیعه برای مشروع جلوه دادن حکومتشان کوشیدند موافقت فقهای بزرگ را به دست آورند و حتی گاهی رسماً از آنان اجازه می‌گرفتند و متقابلاً فقها هم این فرصت‌ها را برای نشر معارف اسلامی و ترویج مذهب تشیّع مغتنم می‌شمردند؛ ولی ظاهراً در هیچ عصری، هیچ سلطانی حاضر به تحویل دادن قدرت به فقیه واجد شرایط نبوده؛ چنان‌که هیچ فقیهی هم امیدی به دست یافتن به چنین قدرتی نداشته است و در واقع با پیروزی انقلاب اسلامی ایران بود که عملاً ولایت فقیه به معنای واقعی کلمه تحقق یافت و نیاز به بررسی‌های دقیق دربارة مبانی و فروع آن آشکار گشت</w:t>
      </w:r>
      <w:r>
        <w:rPr>
          <w:rFonts w:eastAsia="IRNazanin" w:cs="IRNazanin"/>
          <w:color w:val="111111"/>
          <w:sz w:val="28"/>
          <w:szCs w:val="28"/>
          <w:rtl w:val="true"/>
          <w:lang w:bidi="fa-IR"/>
        </w:rPr>
        <w:t>.</w:t>
      </w:r>
      <w:r>
        <w:rPr>
          <w:rStyle w:val="FootnoteAnchor"/>
          <w:rtl w:val="true"/>
        </w:rPr>
        <w:footnoteReference w:id="32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به صورت فشرده به برخی بحث‌ها در این زمینه اشاره می‌کنیم</w:t>
      </w:r>
      <w:r>
        <w:rPr>
          <w:rFonts w:eastAsia="IRNazanin" w:cs="IRNazanin"/>
          <w:color w:val="111111"/>
          <w:sz w:val="28"/>
          <w:szCs w:val="28"/>
          <w:rtl w:val="true"/>
          <w:lang w:bidi="fa-IR"/>
        </w:rPr>
        <w:t>.</w:t>
      </w:r>
      <w:bookmarkStart w:id="447" w:name="pg3430_34379"/>
    </w:p>
    <w:p>
      <w:pPr>
        <w:pStyle w:val="Heading3"/>
        <w:numPr>
          <w:ilvl w:val="2"/>
          <w:numId w:val="1"/>
        </w:numPr>
        <w:rPr/>
      </w:pPr>
      <w:bookmarkStart w:id="448" w:name="__RefHeading___Toc3051174_2749589250"/>
      <w:bookmarkStart w:id="449" w:name="_Toc174"/>
      <w:bookmarkEnd w:id="447"/>
      <w:bookmarkEnd w:id="448"/>
      <w:r>
        <w:rPr>
          <w:rtl w:val="true"/>
        </w:rPr>
        <w:t>ولایت فقیه</w:t>
      </w:r>
      <w:bookmarkEnd w:id="449"/>
    </w:p>
    <w:p>
      <w:pPr>
        <w:pStyle w:val="Heading4"/>
        <w:numPr>
          <w:ilvl w:val="3"/>
          <w:numId w:val="1"/>
        </w:numPr>
        <w:rPr/>
      </w:pPr>
      <w:bookmarkStart w:id="450" w:name="__RefHeading___Toc3051176_2749589250"/>
      <w:bookmarkStart w:id="451" w:name="_Toc175"/>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پیشینه آن به آغاز فقه باز می‌گردد، یکی از مهم‌ترین مسایل جامعة شیعی است؛ به گونه‌ای که اندیشة سیاسی پیروان مکتب اهل بیت علیهم السلام در عصر غیبت کبرا ـ به‌ویژه دوران معاصرـ با آن گره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دوران معاصر بزرگ‌ترین تحوّل اجتماعی در امت اسلامی به نام انقلاب اسلامی ایران بر این باور سترگ بنا شده، بحث دربارة آن، امری ضروری و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یگانه فریاد ظلم‌ستیزی و مقابله با زیاده‌خواهی استکبار جهانی، برخاسته از این تفکّر ارجمند و اصل مترقّی است که دشمنی‌های فراوانی را از طرف ستمگران و استکبار جهانی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اهمیّت پرداختن به این بحث را دوچندان ساخته است</w:t>
      </w:r>
      <w:r>
        <w:rPr>
          <w:rFonts w:eastAsia="IRNazanin" w:cs="IRNazanin"/>
          <w:color w:val="111111"/>
          <w:sz w:val="28"/>
          <w:szCs w:val="28"/>
          <w:rtl w:val="true"/>
          <w:lang w:bidi="fa-IR"/>
        </w:rPr>
        <w:t>.</w:t>
      </w:r>
    </w:p>
    <w:p>
      <w:pPr>
        <w:pStyle w:val="Heading4"/>
        <w:numPr>
          <w:ilvl w:val="3"/>
          <w:numId w:val="1"/>
        </w:numPr>
        <w:rPr/>
      </w:pPr>
      <w:bookmarkStart w:id="452" w:name="__RefHeading___Toc3051178_2749589250"/>
      <w:bookmarkStart w:id="453" w:name="_Toc176"/>
      <w:bookmarkEnd w:id="452"/>
      <w:r>
        <w:rPr>
          <w:rtl w:val="true"/>
        </w:rPr>
        <w:t>جایگاه ولایت فقیه در باورهای شیعه</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است که از نگاه لغوی،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کسر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آمدن چیزی است در پی چیز دیگر؛ بدون آن که فاصله‌ای میان آن دو باشد؛ از این رو، این واژه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که وجه مشترک همة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این معانی، معنای سرپرستی و تصرّف در کار دیگری، با آنچه از ولایت فقیه اراده می‌شود، همخوانی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عهده‌دار کاری می‌شود، بر آن ولایت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کلمه ولایت و هم‌ریشه‌های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ولی، تولیت، متولّی و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معنای سرپرستی، تدبیر و تصرّف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کسی است که فهمی عمیق و دقیق دارد و از ریشة فقه گرفته شده که به معنای غلبة علم و فهم و ادراک دربارة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فقیه کسی است که بتواند احکام شرعی را از آیات قرآن و سخنان معصومان علیهم السلام استنباط و استخراج کند</w:t>
      </w:r>
      <w:r>
        <w:rPr>
          <w:rFonts w:eastAsia="IRNazanin" w:cs="IRNazanin"/>
          <w:color w:val="111111"/>
          <w:sz w:val="28"/>
          <w:szCs w:val="28"/>
          <w:rtl w:val="true"/>
          <w:lang w:bidi="fa-IR"/>
        </w:rPr>
        <w:t>.</w:t>
      </w:r>
      <w:bookmarkStart w:id="454" w:name="pg3430_34380"/>
    </w:p>
    <w:p>
      <w:pPr>
        <w:pStyle w:val="Heading4"/>
        <w:numPr>
          <w:ilvl w:val="3"/>
          <w:numId w:val="1"/>
        </w:numPr>
        <w:rPr/>
      </w:pPr>
      <w:bookmarkStart w:id="455" w:name="__RefHeading___Toc3051180_2749589250"/>
      <w:bookmarkStart w:id="456" w:name="_Toc177"/>
      <w:bookmarkEnd w:id="454"/>
      <w:bookmarkEnd w:id="455"/>
      <w:r>
        <w:rPr>
          <w:rtl w:val="true"/>
        </w:rPr>
        <w:t>ادلة ولایت فقیه</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عقل و هم از راه روایات و احادیث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بخش نیابت عام به برخی روایات در این‌باره اشاره شد، این‌جا به صورت مختصر به دلیل عقلی اشاره‌ای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پیش از این یاد شد، در عصر غیبت، دسترسی به پیشوای معصوم علیه السلام امکان پذیر نیست و تشکیل حکومت هم ضروری است؛ بنابراین باید فردی ولایت و حکومت را بر عهده بگیرد؛ بدین منظور، سه راه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هر انسان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غیر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ولایت و حکومت نیست؛ چرا که این‌جا تشکیل حکومت اسلامی مورد بحث است و برای پیاده کردن حکومت اسلامی و اجرای احکام دین، باید فردی زمام این امر را به عهده گیرد که به احکام اسلامی به طور ژرف و اساسی آشنا بوده و شیوة ادارة حکومت را هم بداند و در عین حال، پرهیزگار و متعهد باشد، تا امر حکومت را فدای خواسته‌های نفسانی و امیال شیطانی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که نه فقط دربارة حکومت اسلامی، بلکه دربارة هر حکومتی، عقل حکم می‌کند جاهلان، جاه‌طلبان و هوسرانان شایستگی زمامداری را ندارند؛ بنابراین فقیهی که به احکام اسلامی و اوضاع سیاسی ـ اجتماعی زمان خود آگاه بوده و از تقوا و عدالت و تدبیر و مدیریت و کمالات لازم برخوردار باشد، برای حکومت شایسته‌تر از دیگران است</w:t>
      </w:r>
      <w:r>
        <w:rPr>
          <w:rFonts w:eastAsia="IRNazanin" w:cs="IRNazanin"/>
          <w:color w:val="111111"/>
          <w:sz w:val="28"/>
          <w:szCs w:val="28"/>
          <w:rtl w:val="true"/>
          <w:lang w:bidi="fa-IR"/>
        </w:rPr>
        <w:t>.</w:t>
      </w:r>
    </w:p>
    <w:p>
      <w:pPr>
        <w:pStyle w:val="Heading4"/>
        <w:numPr>
          <w:ilvl w:val="3"/>
          <w:numId w:val="1"/>
        </w:numPr>
        <w:rPr/>
      </w:pPr>
      <w:bookmarkStart w:id="457" w:name="__RefHeading___Toc3051182_2749589250"/>
      <w:bookmarkStart w:id="458" w:name="_Toc178"/>
      <w:bookmarkEnd w:id="457"/>
      <w:r>
        <w:rPr>
          <w:rtl w:val="true"/>
        </w:rPr>
        <w:t>ولی فقیه</w:t>
      </w:r>
      <w:bookmarkEnd w:id="4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عالم به سیاست‌های دینی و برقرار کننده عدالت اجتماعی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او دژ اسلام و وارث پیامبران و جانشین پیامبر خدا و همچون پیامبران بنی‌اسرائیل بوده، بهترین خلق خدا پس از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امور و احکام و دستورها، به دست او بوده و حاکم بر زمامداران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کلامی دارد؛ ولی جنبه فقهی آن سبب شده است فقیهان از روز نخست، در ابواب گوناگون فقهی از آن بحث کنند و موضوع ولایت فقیه را در هر یک از مسایل مربوط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جهاد و تقسیم غنایم و خمس و گرفتن و توزیع زکات و سرپرستی انفال و نیز اموال غایبان و قاصران و باب امر به معروف و نهی از منکر و باب حدود و قصاص و تعزیرات و مطلق اجرای احکام انتظامی اسلام، فقها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گستره آن بحث کرده‌اند؛</w:t>
      </w:r>
      <w:r>
        <w:rPr>
          <w:rStyle w:val="FootnoteAnchor"/>
          <w:rtl w:val="true"/>
        </w:rPr>
        <w:footnoteReference w:id="322"/>
      </w:r>
      <w:r>
        <w:rPr>
          <w:rFonts w:ascii="IRNazanin" w:hAnsi="IRNazanin" w:eastAsia="IRNazanin"/>
          <w:color w:val="111111"/>
          <w:sz w:val="28"/>
          <w:sz w:val="28"/>
          <w:szCs w:val="28"/>
          <w:rtl w:val="true"/>
          <w:lang w:bidi="fa-IR"/>
        </w:rPr>
        <w:t>بنابراین در یک تقسیم بندی کلّی، دو نوع ولایت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نوع سرپرستی و ادارة امور مؤمنان است؛ همان ولایتی که به قرار دادن خداوند، رسول اکرم و امامان معصوم علیهم السلام و در عصر غیبت، فقیه عادل از آن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ناظر به تصدّی امور کسانی است که به سبب کوتاهی در فهم و شعور یا ناتوانی عملی از انجام کارهای خویش و یا عدم حضور، نمی‌توانند حق خود را به طور کامل به دست آورند و لازم است که ولی از طرف آنان و به صلاحدید خودش به سرپرستی و ادارة امور این افراد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و جد پدری بر فرزندان صغیر و یا سفیه و مجنون خود، ولایت اولیای مقتول ـ ولی دم ـ ولایت میّت، نمونه‌هایی از این قسم ولایت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جمله آیات زیر را می‌توان ناظر بر قسم دوم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هر کس مظلوم کشته شود، به سرپرست وی قدرتی داده‌ایم؛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قتل، زیاده‌روی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bookmarkStart w:id="459" w:name="pg3430_34382"/>
    </w:p>
    <w:p>
      <w:pPr>
        <w:pStyle w:val="BookText"/>
        <w:rPr/>
      </w:pPr>
      <w:bookmarkEnd w:id="459"/>
      <w:r>
        <w:rPr>
          <w:rFonts w:ascii="IRNazanin" w:hAnsi="IRNazanin" w:eastAsia="IRNazanin"/>
          <w:color w:val="111111"/>
          <w:sz w:val="28"/>
          <w:sz w:val="28"/>
          <w:szCs w:val="28"/>
          <w:rtl w:val="true"/>
          <w:lang w:bidi="fa-IR"/>
        </w:rPr>
        <w:t xml:space="preserve">پس اگر کسی که حق بر ذمه او است، سفیه یا ناتوان است یا خود نمی‌تواند املا کند، پس ولی او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املا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تفاوت اساسی میان این دو قسم ولایت و یکسان پنداشتن آن دو، منشأ خطایی شده است که برخی مخالفان ولایت فقیه بدان دچار شده و پنداشته‌اند ولایت فقیه، از سنخ ولایت بر محجوران و قاصران است و معنای ولایت فقیه، آن است که مردم همچون مجانین و کودکان و سفیهان محجور و نیازمند قیّمند، و ولی فقیه، قیم مردم است؛ پس ولایت فقیه، مستلزم نوعی تحقیر و اهانت به مردم و رشد آنان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اساساً اضافه شدن ولایت به وصف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آن را در چارچوب فقه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فقه او است که حکومت می‌کند، نه شخص او، پس هیچ‌گونه قاهریت و حاکمیت اراده شخصی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همین‌جا، مسؤولیت مقام رهبری در اسلام، در پیشگاه خدا و مردم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مسؤول است تا احکام را کاملاً اجرا نماید و مقابل مردم مسؤول است، تا مصالح همگانی را به بهترین شکل ممکن تأمین نماید و عدالت اجتماعی را در همه زمینه‌ها و به صورت گسترده و بدون تبعیض اجرا کند و هرگز در این مسؤولیت کوتاه نیاید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این‌جا است که بحث حکومت اسلامی به رهبری فقیه عادل پیش می‌آید</w:t>
      </w:r>
      <w:r>
        <w:rPr>
          <w:rFonts w:eastAsia="IRNazanin" w:cs="IRNazanin"/>
          <w:color w:val="111111"/>
          <w:sz w:val="28"/>
          <w:szCs w:val="28"/>
          <w:rtl w:val="true"/>
          <w:lang w:bidi="fa-IR"/>
        </w:rPr>
        <w:t>.</w:t>
      </w:r>
    </w:p>
    <w:p>
      <w:pPr>
        <w:pStyle w:val="Heading3"/>
        <w:numPr>
          <w:ilvl w:val="2"/>
          <w:numId w:val="1"/>
        </w:numPr>
        <w:rPr/>
      </w:pPr>
      <w:bookmarkStart w:id="460" w:name="__RefHeading___Toc3051184_2749589250"/>
      <w:bookmarkStart w:id="461" w:name="_Toc179"/>
      <w:bookmarkEnd w:id="460"/>
      <w:r>
        <w:rPr>
          <w:rtl w:val="true"/>
        </w:rPr>
        <w:t>حکومت از نگاه آموزه‌های اسلامی</w:t>
      </w:r>
      <w:bookmarkEnd w:id="461"/>
    </w:p>
    <w:p>
      <w:pPr>
        <w:pStyle w:val="BookText"/>
        <w:rPr/>
      </w:pPr>
      <w:r>
        <w:rPr>
          <w:rFonts w:ascii="IRNazanin" w:hAnsi="IRNazanin" w:eastAsia="IRNazanin"/>
          <w:color w:val="111111"/>
          <w:sz w:val="28"/>
          <w:sz w:val="28"/>
          <w:szCs w:val="28"/>
          <w:rtl w:val="true"/>
          <w:lang w:bidi="fa-IR"/>
        </w:rPr>
        <w:t>شکی نیست که حکومت یک ضرورت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بشری از آن جهت که از افراد با منافع، علاقه‌ها و سلیقه‌های متعارض تشکیل شده است، به طور ضروری نیازمند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حکومت، سبب هرج و مرج و بی‌نظمی خواهد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حکومت، در جایگاه اساسی‌ترین عنصر در تنظیم امور جامعه و تضمین اجرای قوانین در پیشرفت مادّی و معنوی جوامع، نقش تعیین‌کننده‌ای دارد؛</w:t>
      </w:r>
    </w:p>
    <w:p>
      <w:pPr>
        <w:pStyle w:val="BookText"/>
        <w:rPr/>
      </w:pPr>
      <w:r>
        <w:rPr>
          <w:rFonts w:ascii="IRNazanin" w:hAnsi="IRNazanin" w:eastAsia="IRNazanin"/>
          <w:color w:val="111111"/>
          <w:sz w:val="28"/>
          <w:sz w:val="28"/>
          <w:szCs w:val="28"/>
          <w:rtl w:val="true"/>
          <w:lang w:bidi="fa-IR"/>
        </w:rPr>
        <w:t>از این رو مسأله حکومت و اهمیّت آن در میان آموزه‌های دینی، جایگاه ویژه‌ای دارد؛ به گونه‌ای که انبوهی از روایات اسلامی،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پاسخ به دیدگاه باطل خوارج که حکومت را فقط در محدودة مسؤولیت‌های خداوند می‌دانستند،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لَا بُدَّ لِلنَّاسِ مِنْ أَمِیرٍ بَرٍّ أَوْ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مردم ناگزیرند از داشتن زمامدار؛ چه نیکوکار و چه بدکار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فرمایش، ناظر به ضرورت وجود حکومت است و نشان می‌دهد در جامعه بشری اهمیّت وجود حکومت، به اندازه‌ای است که حتی وجود حکومت غاصبانه و ولایت سیاسی نامشروع یک فرد ناصالح، بهتر از وضعیت هرج و مرج اجتماعی و فقدان حکومت است؛ زیرا حکومت ـ هرچند نامشروع و ناموجه ـ برخی نقص‌ها و خلل‌های اجتماعی را می‌پوشاند و بخشی از نیازمندی‌های مجتمع انسانی را تأمین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حاکم نیکوکار، جامعه را به نیکی‌ها و رستگاری هدایت خواهد کرد؛ بنابراین دین، ضمن این که حکومت را یک ضرورت اجتماعی پذیرفته است، بیشترین تأکیدهای خود را بر شکل گیری حاکمیت انسان‌های صالح بر مدار دین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مرجعیت همه جانبة دین را در عرصة سیاست و ادارة جامعه پذیرفته است که دولت و نهادهای گوناگون آن، خود را برابر آموزه‌ها و تعالیم دین و مذهب متعهد می‌دانند و سعی می‌کنند در تدابیر و تصمیمات و وضع قوانین و شیوة سلوک با مردم و نوع معیشت و تنظیم انواع روابط اجتماعی، دغدغه دین داشته باشند و در همة این شؤون حکومتی از تعالیم دینی الهام بگیرند و آن‌ها را با دین موزون و هماهنگ کنند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تاریخی، آن است که پیامبر اکرم صلی الله علیه و آله و سلم پس از هجرت به مدینه، قبایل اطراف مدینه را به اسلام دعوت کرد و اتفاق و اتحادی به مرکزیت مدینه النبی به وجود</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برداشت و تفسیر مسلمین از این واقعه چنین بوده است که پیامبر صلی الله علیه و آله و سلم در مدینه حکومت تشکیل داد و در کنار نبوّت و وظایف تبلیغی و ارشادی، زعامت سیاسی مسلمین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وی، ریشه در وحی و تعالیم الهی داشت و ولایت سیاسی پیامبر نشأت گرفته از تنفیذ و فرمان الهی بود؛ 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است، داوری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دو آیه، به پیامبر صلی الله علیه و آله و سلم، ولایت بر مسلمین را عطا می‌کند و از او می‌خواهد بر طبق آنچه از قرآن به او آموخته است، میان مردم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دیگر، مانند این دو آیه زیر، از مسلمین می‌خواهد که از او اطاعت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چنین نیست؛ به پروردگارت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نمی‌آورند، مگر آن‌که تو را درباره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bookmarkStart w:id="462" w:name="pg3430_34385"/>
    </w:p>
    <w:p>
      <w:pPr>
        <w:pStyle w:val="BookText"/>
        <w:rPr/>
      </w:pPr>
      <w:bookmarkEnd w:id="462"/>
      <w:r>
        <w:rPr>
          <w:rFonts w:ascii="IRNazanin" w:hAnsi="IRNazanin" w:eastAsia="IRNazanin"/>
          <w:color w:val="111111"/>
          <w:sz w:val="28"/>
          <w:sz w:val="28"/>
          <w:szCs w:val="28"/>
          <w:rtl w:val="true"/>
          <w:lang w:bidi="fa-IR"/>
        </w:rPr>
        <w:t>بر اساس این تفسیر رایج و متعارف، اقدام مسلمانان صدر اسلام به تشکیل حکومت دینی، ریشه در دین و تعالیم آن دارد و اقدامی کاملاً دینی و مشروع 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463" w:name="__RefHeading___Toc3051186_2749589250"/>
      <w:bookmarkStart w:id="464" w:name="_Toc180"/>
      <w:bookmarkEnd w:id="463"/>
      <w:r>
        <w:rPr>
          <w:rtl w:val="true"/>
        </w:rPr>
        <w:t>اندیشة سیاسی شیعه</w:t>
      </w:r>
      <w:bookmarkEnd w:id="464"/>
    </w:p>
    <w:p>
      <w:pPr>
        <w:pStyle w:val="Heading4"/>
        <w:numPr>
          <w:ilvl w:val="3"/>
          <w:numId w:val="1"/>
        </w:numPr>
        <w:rPr/>
      </w:pPr>
      <w:bookmarkStart w:id="465" w:name="__RefHeading___Toc3051188_2749589250"/>
      <w:bookmarkStart w:id="466" w:name="_Toc181"/>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از آنچه گفته شد می‌توان اندیشة سیاسی شیعه را در دو مقطع قابل بررسی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حضور امام معصوم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امام عصر علیه السلام</w:t>
      </w:r>
    </w:p>
    <w:p>
      <w:pPr>
        <w:pStyle w:val="Heading4"/>
        <w:numPr>
          <w:ilvl w:val="3"/>
          <w:numId w:val="1"/>
        </w:numPr>
        <w:rPr/>
      </w:pPr>
      <w:bookmarkStart w:id="467" w:name="__RefHeading___Toc3051190_2749589250"/>
      <w:bookmarkStart w:id="468" w:name="_Toc182"/>
      <w:bookmarkEnd w:id="467"/>
      <w:r>
        <w:rPr>
          <w:rtl w:val="true"/>
        </w:rPr>
        <w:t>مقطع حضور امام معصوم علیه السلام</w:t>
      </w:r>
      <w:bookmarkEnd w:id="468"/>
    </w:p>
    <w:p>
      <w:pPr>
        <w:pStyle w:val="BookText"/>
        <w:rPr/>
      </w:pPr>
      <w:r>
        <w:rPr>
          <w:rFonts w:ascii="IRNazanin" w:hAnsi="IRNazanin" w:eastAsia="IRNazanin"/>
          <w:color w:val="111111"/>
          <w:sz w:val="28"/>
          <w:sz w:val="28"/>
          <w:szCs w:val="28"/>
          <w:rtl w:val="true"/>
          <w:lang w:bidi="fa-IR"/>
        </w:rPr>
        <w:t xml:space="preserve">شیعه در باب ولایت سیاسی پس از رحلت پیامبر اکرم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در باب شأن و منزلت امامان معصوم علیهم السلام در ولایت سیاسی آنان بر امّت خلاصه نمی‌شود و بسی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آن است که امامان معصوم علیهم السلام در همة شؤون نبی اکرم صلی الله علیه و آله و سلم جز دریافت وحی تشریعی، وارث و نایب او هستند؛ بنابراین، امامان، افزون بر ولایت سیاسی، دارای ولایت معنوی و هدایت دینی جامعه و آموزگار حقایق دینی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عالمان شیعی در باب ولایت سیاسی در عصر حضور امام معصوم، به طور کامل متحد و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نظریة امامت معتقد است و ولایت امّت را یکی از شؤون امامت امام معصوم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برحق، کلیّة حکومت‌هایی که با نادیده گرفتن این حقّ الهی تشکیل می‌شوند، غاصبانه و حکومت جور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مبنا، عالمان شیعی اختلاف دیدگاهی ندارد؛ زیرا قوام و هویت شیعه با این اعتقاد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شایستة بحث و بررسی است، اندیشة سیاسی شیعه در عصر غیبت است</w:t>
      </w:r>
      <w:r>
        <w:rPr>
          <w:rFonts w:eastAsia="IRNazanin" w:cs="IRNazanin"/>
          <w:color w:val="111111"/>
          <w:sz w:val="28"/>
          <w:szCs w:val="28"/>
          <w:rtl w:val="true"/>
          <w:lang w:bidi="fa-IR"/>
        </w:rPr>
        <w:t>.</w:t>
      </w:r>
    </w:p>
    <w:p>
      <w:pPr>
        <w:pStyle w:val="Heading4"/>
        <w:numPr>
          <w:ilvl w:val="3"/>
          <w:numId w:val="1"/>
        </w:numPr>
        <w:rPr/>
      </w:pPr>
      <w:bookmarkStart w:id="469" w:name="__RefHeading___Toc3051192_2749589250"/>
      <w:bookmarkStart w:id="470" w:name="_Toc183"/>
      <w:bookmarkEnd w:id="469"/>
      <w:r>
        <w:rPr>
          <w:rtl w:val="true"/>
        </w:rPr>
        <w:t>دوران غیبت امام عصر علیه السلام</w:t>
      </w:r>
      <w:bookmarkEnd w:id="4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اندیشة سیاسی شیعه در عصر غیبت، به لحاظ وضوح و روشنی و اتفاق کلمه،</w:t>
      </w:r>
    </w:p>
    <w:p>
      <w:pPr>
        <w:pStyle w:val="BookText"/>
        <w:rPr/>
      </w:pPr>
      <w:r>
        <w:rPr>
          <w:rFonts w:ascii="IRNazanin" w:hAnsi="IRNazanin" w:eastAsia="IRNazanin"/>
          <w:color w:val="111111"/>
          <w:sz w:val="28"/>
          <w:sz w:val="28"/>
          <w:szCs w:val="28"/>
          <w:rtl w:val="true"/>
          <w:lang w:bidi="fa-IR"/>
        </w:rPr>
        <w:t>برابر و هم‌طراز با اندیشة سیاسی شیعه در عصر حضور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 شیعی، هرگز در زمینه ولایت سیاسی معصومان و امامت آنان تردید نمی‌کند؛ زیرا این تردید، به منزلة خروج از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معصومان علیهم السلام نه صرفاً یک اتفاق نظر، بلکه جوهرة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آن است که آیا چنین اتفاق نظری در باب کیفیت ولایت سیاسی در عصر غیبت امام معصوم علیه السلام وجود دارد؟</w:t>
      </w:r>
    </w:p>
    <w:p>
      <w:pPr>
        <w:pStyle w:val="BookText"/>
        <w:rPr/>
      </w:pPr>
      <w:r>
        <w:rPr>
          <w:rFonts w:ascii="IRNazanin" w:hAnsi="IRNazanin" w:eastAsia="IRNazanin"/>
          <w:color w:val="111111"/>
          <w:sz w:val="28"/>
          <w:sz w:val="28"/>
          <w:szCs w:val="28"/>
          <w:rtl w:val="true"/>
          <w:lang w:bidi="fa-IR"/>
        </w:rPr>
        <w:t>واقعیت آن است که چنین اتفاق نظری از همة جهات وجود ندارد؛ یعنی نمی‌توان یک قول مشخص و ثابت را به همة عالمان شیعی نسبت داد؛ زیرا در برخی زوایای این بحث، میان آنان اختلاف نظرهایی وجود 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همان‌گونه که پیش از این گفته شد، ویژگی‌هایی، این دوران را با قبل از آن متمایز ساخته است که مهم‌ترین آن‌ها قطع ارتباط مردم با امام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است که مسلمین از پیشوا و رهبرشان بریده، راهی به بهره‌برداری از گفتار و کردار آن حضرت ندارند؛ نماینده و سفیر خاصی نیست و از آن حضرت پیامی شنیده نمی‌شود و نامه و سفارشی از سوی آن حضرت ـ آن گونه که در دوران غیبت صغرا متداول بودـ نمی‌بینند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می‌توان دیدگاه مدافعان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جایگاه اصلی مترقی مورد پذیرش دانست</w:t>
      </w:r>
      <w:r>
        <w:rPr>
          <w:rFonts w:eastAsia="IRNazanin" w:cs="IRNazanin"/>
          <w:color w:val="111111"/>
          <w:sz w:val="28"/>
          <w:szCs w:val="28"/>
          <w:rtl w:val="true"/>
          <w:lang w:bidi="fa-IR"/>
        </w:rPr>
        <w:t>.</w:t>
      </w:r>
      <w:bookmarkStart w:id="471" w:name="pg3430_34387"/>
    </w:p>
    <w:p>
      <w:pPr>
        <w:pStyle w:val="Heading2"/>
        <w:numPr>
          <w:ilvl w:val="1"/>
          <w:numId w:val="1"/>
        </w:numPr>
        <w:rPr/>
      </w:pPr>
      <w:bookmarkStart w:id="472" w:name="__RefHeading___Toc3051194_2749589250"/>
      <w:bookmarkStart w:id="473" w:name="_Toc184"/>
      <w:bookmarkEnd w:id="471"/>
      <w:bookmarkEnd w:id="472"/>
      <w:r>
        <w:rPr>
          <w:rtl w:val="true"/>
        </w:rPr>
        <w:t>فصل نهم</w:t>
      </w:r>
      <w:r>
        <w:rPr>
          <w:rtl w:val="true"/>
        </w:rPr>
        <w:t xml:space="preserve">: </w:t>
      </w:r>
      <w:r>
        <w:rPr>
          <w:rtl w:val="true"/>
        </w:rPr>
        <w:t xml:space="preserve">انحراف از مهدویّت </w:t>
      </w:r>
      <w:r>
        <w:rPr>
          <w:rtl w:val="true"/>
        </w:rPr>
        <w:t>(</w:t>
      </w:r>
      <w:r>
        <w:rPr/>
        <w:t>1</w:t>
      </w:r>
      <w:r>
        <w:rPr>
          <w:rtl w:val="true"/>
        </w:rPr>
        <w:t>)</w:t>
      </w:r>
      <w:bookmarkEnd w:id="4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3051196_2749589250"/>
      <w:bookmarkStart w:id="475" w:name="_Toc185"/>
      <w:bookmarkEnd w:id="474"/>
      <w:r>
        <w:rPr>
          <w:rtl w:val="true"/>
        </w:rPr>
        <w:t>اشاره</w:t>
      </w:r>
      <w:bookmarkStart w:id="476" w:name="pg3430_34388"/>
      <w:bookmarkEnd w:id="475"/>
    </w:p>
    <w:p>
      <w:pPr>
        <w:pStyle w:val="Heading3"/>
        <w:numPr>
          <w:ilvl w:val="2"/>
          <w:numId w:val="1"/>
        </w:numPr>
        <w:rPr/>
      </w:pPr>
      <w:bookmarkStart w:id="477" w:name="__RefHeading___Toc3051198_2749589250"/>
      <w:bookmarkStart w:id="478" w:name="_Toc186"/>
      <w:bookmarkEnd w:id="476"/>
      <w:bookmarkEnd w:id="477"/>
      <w:r>
        <w:rPr>
          <w:rtl w:val="true"/>
        </w:rPr>
        <w:t>پیش‌درآمد</w:t>
      </w:r>
      <w:bookmarkEnd w:id="478"/>
    </w:p>
    <w:p>
      <w:pPr>
        <w:pStyle w:val="BookText"/>
        <w:rPr/>
      </w:pPr>
      <w:r>
        <w:rPr>
          <w:rFonts w:ascii="IRNazanin" w:hAnsi="IRNazanin" w:eastAsia="IRNazanin"/>
          <w:color w:val="111111"/>
          <w:sz w:val="28"/>
          <w:sz w:val="28"/>
          <w:szCs w:val="28"/>
          <w:rtl w:val="true"/>
          <w:lang w:bidi="fa-IR"/>
        </w:rPr>
        <w:t xml:space="preserve">نقش اثرگذار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 های آن، بر فرد و جامعه،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مسلمانان ـ به ویژه شیعیان ـ به این امر بنیادین، باوری استوار دارند و آن را یکی از اعتقادهای ریشه‌ای خویش بر می‌شمرند، روشن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هر چه باوری، ژرفای بیشتری داشته، به حقیقت نزدیک‌تر باشد و در دل‌ها جای گیرد، افراد سوداگر و سودنگر، بیشتر در پی بهره‌های ناپاک از آن بر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مهدویّت، به سبب ویژگی‌های ممتاز و پرجاذبة خود، و این که همواره در عمق قلب‌های توده انسان‌ها نفوذ کرده است، بیشتر مورد بهره‌جویی و استفادة نادرست افراد کژرو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پُردامنة انحراف‌های پدید آمده در این عرصه، به ویژه فرقه‌های منحرف در مهدویّت که به قرن‌های نخست اسلام باز می‌گردد، گواهی روشن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انحراف‌ها و زمینه‌های پیدایی آن، می‌تواند در پیشگیری از فرو افتادن دوباره در این لغزش‌ها، نقش مهمی داشته باشد</w:t>
      </w:r>
      <w:r>
        <w:rPr>
          <w:rFonts w:eastAsia="IRNazanin" w:cs="IRNazanin"/>
          <w:color w:val="111111"/>
          <w:sz w:val="28"/>
          <w:szCs w:val="28"/>
          <w:rtl w:val="true"/>
          <w:lang w:bidi="fa-IR"/>
        </w:rPr>
        <w:t>.</w:t>
      </w:r>
    </w:p>
    <w:p>
      <w:pPr>
        <w:pStyle w:val="Heading3"/>
        <w:numPr>
          <w:ilvl w:val="2"/>
          <w:numId w:val="1"/>
        </w:numPr>
        <w:rPr/>
      </w:pPr>
      <w:bookmarkStart w:id="479" w:name="__RefHeading___Toc3051200_2749589250"/>
      <w:bookmarkStart w:id="480" w:name="_Toc187"/>
      <w:bookmarkEnd w:id="479"/>
      <w:r>
        <w:rPr>
          <w:rtl w:val="true"/>
        </w:rPr>
        <w:t>ادعای دروغین نیابت، آغاز انحراف‌های بزرگ</w:t>
      </w:r>
      <w:bookmarkEnd w:id="480"/>
    </w:p>
    <w:p>
      <w:pPr>
        <w:pStyle w:val="Heading4"/>
        <w:numPr>
          <w:ilvl w:val="3"/>
          <w:numId w:val="1"/>
        </w:numPr>
        <w:rPr/>
      </w:pPr>
      <w:bookmarkStart w:id="481" w:name="__RefHeading___Toc3051202_2749589250"/>
      <w:bookmarkStart w:id="482" w:name="_Toc188"/>
      <w:bookmarkEnd w:id="481"/>
      <w:r>
        <w:rPr>
          <w:rtl w:val="true"/>
        </w:rPr>
        <w:t>اشاره</w:t>
      </w:r>
      <w:bookmarkEnd w:id="4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پس از شهادت امام عسکری علیه السلام و آغاز غیبت صغرا، ارتباط رودرروی مردم با پیشوای معصوم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ویژه، برای راهنمایی مردم، تلاش‌های پردامنه‌ای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پراکندگی پیروان مکتب اهل بیت علیهم السلام جلوگیری کرده و رهبری شیعیان را به دست گرفتند</w:t>
      </w:r>
      <w:r>
        <w:rPr>
          <w:rFonts w:eastAsia="IRNazanin" w:cs="IRNazanin"/>
          <w:color w:val="111111"/>
          <w:sz w:val="28"/>
          <w:szCs w:val="28"/>
          <w:rtl w:val="true"/>
          <w:lang w:bidi="fa-IR"/>
        </w:rPr>
        <w:t>.</w:t>
      </w:r>
      <w:bookmarkStart w:id="483" w:name="pg3430_34389"/>
    </w:p>
    <w:p>
      <w:pPr>
        <w:pStyle w:val="BookText"/>
        <w:rPr/>
      </w:pPr>
      <w:bookmarkEnd w:id="483"/>
      <w:r>
        <w:rPr>
          <w:rFonts w:ascii="IRNazanin" w:hAnsi="IRNazanin" w:eastAsia="IRNazanin"/>
          <w:color w:val="111111"/>
          <w:sz w:val="28"/>
          <w:sz w:val="28"/>
          <w:szCs w:val="28"/>
          <w:rtl w:val="true"/>
          <w:lang w:bidi="fa-IR"/>
        </w:rPr>
        <w:t xml:space="preserve">پیروان اهل بیت علیهم السلام رفته رفته، با این روش خو گرفته و کارهای خود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جایگاه بلندی را برای این سفیران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افرادی سست‌ایمان و کژ اندیش برای رسیدن به اهدافی چند، به دروغ مدعی نیابت امام غایب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بررسی کوتاه می‌توان برخی سرچشمه‌های این ادعاهای دروغین را در موارد زیر خلاصه کرد</w:t>
      </w:r>
      <w:r>
        <w:rPr>
          <w:rFonts w:eastAsia="IRNazanin" w:cs="IRNazanin"/>
          <w:color w:val="111111"/>
          <w:sz w:val="28"/>
          <w:szCs w:val="28"/>
          <w:rtl w:val="true"/>
          <w:lang w:bidi="fa-IR"/>
        </w:rPr>
        <w:t>:</w:t>
      </w:r>
    </w:p>
    <w:p>
      <w:pPr>
        <w:pStyle w:val="Heading4"/>
        <w:numPr>
          <w:ilvl w:val="3"/>
          <w:numId w:val="1"/>
        </w:numPr>
        <w:rPr/>
      </w:pPr>
      <w:bookmarkStart w:id="484" w:name="__RefHeading___Toc3051204_2749589250"/>
      <w:bookmarkStart w:id="485" w:name="_Toc189"/>
      <w:bookmarkEnd w:id="484"/>
      <w:r>
        <w:rPr/>
        <w:t>1</w:t>
      </w:r>
      <w:r>
        <w:rPr>
          <w:rtl w:val="true"/>
        </w:rPr>
        <w:t xml:space="preserve">. </w:t>
      </w:r>
      <w:r>
        <w:rPr>
          <w:rtl w:val="true"/>
        </w:rPr>
        <w:t>سستی ایمان</w:t>
      </w:r>
      <w:bookmarkEnd w:id="4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مهم در چنین ادعاهای نادرستی، سستی باورهای دینی است؛ چرا که کسانی که دارای قوت مناسب ایمان هستند، هرگز برابر خواست پیشوای معصوم ـ در پیروی از سفیران خود ـ به بیراهه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افرادی که به دروغ چنین ادعایی کردند، از این کاستی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به دلیل سستی ایمان، دست به ادعاهای نادرست پرداخت، شلمغانی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اشاره خواهد شد که شلمغانی از یاران امام حسن عسکری علیه السلام و از دانشمندان، دبیران و محدثان زمان خود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داشت که در آن‌ها، انبوه سخنان اهل‌بیت علیهم السلام به چشم می‌خورد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راه انحراف و ارتجاع را پیش گرفت و از نظر اندیشه، عقیده و رفتار تغییر کرد، در روایات تغییراتی پدید می‌آورد؛ هر چه می‌خواست بر آن‌ها می‌افزود و هر چه می‌خواست 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خود به این انحراف اشاره کرده است</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486" w:name="__RefHeading___Toc3051206_2749589250"/>
      <w:bookmarkStart w:id="487" w:name="_Toc190"/>
      <w:bookmarkEnd w:id="486"/>
      <w:r>
        <w:rPr/>
        <w:t>2</w:t>
      </w:r>
      <w:r>
        <w:rPr>
          <w:rtl w:val="true"/>
        </w:rPr>
        <w:t xml:space="preserve">. </w:t>
      </w:r>
      <w:r>
        <w:rPr>
          <w:rtl w:val="true"/>
        </w:rPr>
        <w:t>طمع در اموال امام</w:t>
      </w:r>
      <w:bookmarkEnd w:id="487"/>
    </w:p>
    <w:p>
      <w:pPr>
        <w:pStyle w:val="BookText"/>
        <w:rPr/>
      </w:pPr>
      <w:r>
        <w:rPr>
          <w:rFonts w:ascii="IRNazanin" w:hAnsi="IRNazanin" w:eastAsia="IRNazanin"/>
          <w:color w:val="111111"/>
          <w:sz w:val="28"/>
          <w:sz w:val="28"/>
          <w:szCs w:val="28"/>
          <w:rtl w:val="true"/>
          <w:lang w:bidi="fa-IR"/>
        </w:rPr>
        <w:t>در زمان غیبت صغرا، برخی برای آن‌که اموال امام زمان علیه السلام را به وکیل و نماینده واقعی‌اش تحویل ندهند، ادعای نیابت و بابیت 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ابوطاهر محمد بن علی بن بلال از کسانی است که برای ثروت‌اندوزی، ادعای</w:t>
      </w:r>
      <w:bookmarkStart w:id="488" w:name="pg3430_34390"/>
    </w:p>
    <w:p>
      <w:pPr>
        <w:pStyle w:val="BookText"/>
        <w:rPr/>
      </w:pPr>
      <w:bookmarkEnd w:id="488"/>
      <w:r>
        <w:rPr>
          <w:rFonts w:ascii="IRNazanin" w:hAnsi="IRNazanin" w:eastAsia="IRNazanin"/>
          <w:color w:val="111111"/>
          <w:sz w:val="28"/>
          <w:sz w:val="28"/>
          <w:szCs w:val="28"/>
          <w:rtl w:val="true"/>
          <w:lang w:bidi="fa-IR"/>
        </w:rPr>
        <w:t>بابیت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کار، نزد امام عسکری علیه السلام فردی مورد وثوق بود و روایاتی از آن حضرت نقل کرده است؛ ولی رفته رفته به دلیل پیروی از هوای نفس، راه انحراف در پیش گرفت و مورد مذمت خاندان وحی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 که وکیل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نیابت نایب دوم حضرت مهدی عجل الله تعالی فرجه الشریف را منکر شد و دربارة اموالی که نزد وی جمع شده بود تا به حضرت مهدی عجل الله تعالی فرجه الشریف برساند، خیانت کرد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راه دیدار وی را با حضرت مهدی عجل الله تعالی فرجه الشریف آسان نمود و امام علیه السلام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نایبشان برگرداند؛ امّا او در دشمنی و کژی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کارش آن شد که توقیعی از ناحیه مقدسه حضرت مهدی عجل الله تعالی فرجه الشریف بر لعن و نفرین و بیزاری از وی ـ در ضمن افرادی دیگر از جمله حلاج و شلمغانی ـ صادر شد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489" w:name="__RefHeading___Toc3051208_2749589250"/>
      <w:bookmarkStart w:id="490" w:name="_Toc191"/>
      <w:bookmarkEnd w:id="489"/>
      <w:r>
        <w:rPr/>
        <w:t>3</w:t>
      </w:r>
      <w:r>
        <w:rPr>
          <w:rtl w:val="true"/>
        </w:rPr>
        <w:t xml:space="preserve">. </w:t>
      </w:r>
      <w:r>
        <w:rPr>
          <w:rtl w:val="true"/>
        </w:rPr>
        <w:t>رسیدن به شهرت</w:t>
      </w:r>
      <w:bookmarkEnd w:id="4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طلبی نیز از عوامل بسیار مهم در پیدایی باورهای خرافی و مذهب‌های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بزرگ شدن و خودنمایی از صفات نکوهیده اخلاقی است که انسان را به سوی کارهای خطرناک می‌کشاند</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491" w:name="__RefHeading___Toc3051210_2749589250"/>
      <w:bookmarkStart w:id="492" w:name="_Toc192"/>
      <w:bookmarkEnd w:id="491"/>
      <w:r>
        <w:rPr/>
        <w:t>4</w:t>
      </w:r>
      <w:r>
        <w:rPr>
          <w:rtl w:val="true"/>
        </w:rPr>
        <w:t xml:space="preserve">. </w:t>
      </w:r>
      <w:r>
        <w:rPr>
          <w:rtl w:val="true"/>
        </w:rPr>
        <w:t>انگیزه‌های سیاسی</w:t>
      </w:r>
      <w:bookmarkEnd w:id="4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عوامل پدید آمدن مدعیان بابیّت، انگیزه‌های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گاهی به طور مستقیم و زمانی غیرمستقیم ـ برای آن‌که باور شیعیان را سست کرده و آنان را در پراکندگی فرو برند ـ برخی را تحریک می‌کنند تا ادعای بابیت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راه، برخی عناصر را به دلخواه خویش تربیت کرده، به آنان دستور دادند ادعای بابیت کنند و آنان را با همه امکانات در این راه یاری کردند که برای نمونه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493" w:name="__RefHeading___Toc3051212_2749589250"/>
      <w:bookmarkStart w:id="494" w:name="_Toc193"/>
      <w:bookmarkEnd w:id="493"/>
      <w:r>
        <w:rPr>
          <w:rtl w:val="true"/>
        </w:rPr>
        <w:t>آغاز شکل‌گیری مدعیان دروغین</w:t>
      </w:r>
      <w:bookmarkEnd w:id="494"/>
    </w:p>
    <w:p>
      <w:pPr>
        <w:pStyle w:val="Heading4"/>
        <w:numPr>
          <w:ilvl w:val="3"/>
          <w:numId w:val="1"/>
        </w:numPr>
        <w:rPr/>
      </w:pPr>
      <w:bookmarkStart w:id="495" w:name="__RefHeading___Toc3051214_2749589250"/>
      <w:bookmarkStart w:id="496" w:name="_Toc194"/>
      <w:bookmarkEnd w:id="495"/>
      <w:r>
        <w:rPr>
          <w:rtl w:val="true"/>
        </w:rPr>
        <w:t>اشاره</w:t>
      </w:r>
      <w:bookmarkEnd w:id="4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جریان، بیشتر به دوران نایب دوم ـ محمد بن عثمان ـ بر می‌گردد؛ چرا</w:t>
      </w:r>
      <w:bookmarkStart w:id="497" w:name="pg3430_34391"/>
    </w:p>
    <w:p>
      <w:pPr>
        <w:pStyle w:val="BookText"/>
        <w:rPr/>
      </w:pPr>
      <w:bookmarkEnd w:id="497"/>
      <w:r>
        <w:rPr>
          <w:rFonts w:ascii="IRNazanin" w:hAnsi="IRNazanin" w:eastAsia="IRNazanin"/>
          <w:color w:val="111111"/>
          <w:sz w:val="28"/>
          <w:sz w:val="28"/>
          <w:szCs w:val="28"/>
          <w:rtl w:val="true"/>
          <w:lang w:bidi="fa-IR"/>
        </w:rPr>
        <w:t xml:space="preserve">که در زمان نایب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مختلفی، منحرفان نتوانستند فعالیت چشمگیری از خود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وجود نداشتن این دروغگویان در دوره نایب اوّل عبارتند از</w:t>
      </w:r>
      <w:r>
        <w:rPr>
          <w:rFonts w:eastAsia="IRNazanin" w:cs="IRNazanin"/>
          <w:color w:val="111111"/>
          <w:sz w:val="28"/>
          <w:szCs w:val="28"/>
          <w:rtl w:val="true"/>
          <w:lang w:bidi="fa-IR"/>
        </w:rPr>
        <w:t>:</w:t>
      </w:r>
    </w:p>
    <w:p>
      <w:pPr>
        <w:pStyle w:val="Heading4"/>
        <w:numPr>
          <w:ilvl w:val="3"/>
          <w:numId w:val="1"/>
        </w:numPr>
        <w:rPr/>
      </w:pPr>
      <w:bookmarkStart w:id="498" w:name="__RefHeading___Toc3051216_2749589250"/>
      <w:bookmarkStart w:id="499" w:name="_Toc195"/>
      <w:bookmarkEnd w:id="498"/>
      <w:r>
        <w:rPr/>
        <w:t>1</w:t>
      </w:r>
      <w:r>
        <w:rPr>
          <w:rtl w:val="true"/>
        </w:rPr>
        <w:t xml:space="preserve">. </w:t>
      </w:r>
      <w:r>
        <w:rPr>
          <w:rtl w:val="true"/>
        </w:rPr>
        <w:t>جایگاه ویژة نایب نخست</w:t>
      </w:r>
      <w:bookmarkEnd w:id="499"/>
    </w:p>
    <w:p>
      <w:pPr>
        <w:pStyle w:val="BookText"/>
        <w:rPr/>
      </w:pPr>
      <w:r>
        <w:rPr>
          <w:rFonts w:ascii="IRNazanin" w:hAnsi="IRNazanin" w:eastAsia="IRNazanin"/>
          <w:color w:val="111111"/>
          <w:sz w:val="28"/>
          <w:sz w:val="28"/>
          <w:szCs w:val="28"/>
          <w:rtl w:val="true"/>
          <w:lang w:bidi="fa-IR"/>
        </w:rPr>
        <w:t>عثمان بن سعید از افراد مشهور و مورد اطمینان میان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غیبت صغرا، از طرف امام هادی و امام عسکری علیهم السلام و به نظر برخی حتی از طرف امام جواد علیه السلام نیز وکالت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گذشتة طولانی او با امامان علیهم السلام، باعث شده بود شهرت و جایگاه ویژه‌ای میان شیعیان داشته باشد؛ از این رو منحرفان در دورة نیابت وی، نتوانستند ابراز وجود کنند</w:t>
      </w:r>
      <w:r>
        <w:rPr>
          <w:rFonts w:eastAsia="IRNazanin" w:cs="IRNazanin"/>
          <w:color w:val="111111"/>
          <w:sz w:val="28"/>
          <w:szCs w:val="28"/>
          <w:rtl w:val="true"/>
          <w:lang w:bidi="fa-IR"/>
        </w:rPr>
        <w:t>.</w:t>
      </w:r>
    </w:p>
    <w:p>
      <w:pPr>
        <w:pStyle w:val="Heading4"/>
        <w:numPr>
          <w:ilvl w:val="3"/>
          <w:numId w:val="1"/>
        </w:numPr>
        <w:rPr/>
      </w:pPr>
      <w:bookmarkStart w:id="500" w:name="__RefHeading___Toc3051218_2749589250"/>
      <w:bookmarkStart w:id="501" w:name="_Toc196"/>
      <w:bookmarkEnd w:id="500"/>
      <w:r>
        <w:rPr/>
        <w:t>2</w:t>
      </w:r>
      <w:r>
        <w:rPr>
          <w:rtl w:val="true"/>
        </w:rPr>
        <w:t xml:space="preserve">. </w:t>
      </w:r>
      <w:r>
        <w:rPr>
          <w:rtl w:val="true"/>
        </w:rPr>
        <w:t>شرایط سیاسی و اجتماعی</w:t>
      </w:r>
      <w:bookmarkEnd w:id="5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اوایل غیبت صغرا، دولتمردان عباسی به شدت مراقب اوضاع بودند و با تمام قوا تلاش می‌کردند ردپایی از مهدی و یاران او بیابند و آن‌ها را نابود سازند؛ بدین سبب کسی غیر از عثمان بن سعید، جرأت نمی‌کرد خود را در چنگال مرگ گرفتار کند؛ لذا فعالیت و نیابت او در آن دوره، یک جهاد بزرگ به شمار می‌رفت</w:t>
      </w:r>
      <w:r>
        <w:rPr>
          <w:rFonts w:eastAsia="IRNazanin" w:cs="IRNazanin"/>
          <w:color w:val="111111"/>
          <w:sz w:val="28"/>
          <w:szCs w:val="28"/>
          <w:rtl w:val="true"/>
          <w:lang w:bidi="fa-IR"/>
        </w:rPr>
        <w:t>.</w:t>
      </w:r>
    </w:p>
    <w:p>
      <w:pPr>
        <w:pStyle w:val="Heading4"/>
        <w:numPr>
          <w:ilvl w:val="3"/>
          <w:numId w:val="1"/>
        </w:numPr>
        <w:rPr/>
      </w:pPr>
      <w:bookmarkStart w:id="502" w:name="__RefHeading___Toc3051220_2749589250"/>
      <w:bookmarkStart w:id="503" w:name="_Toc197"/>
      <w:bookmarkEnd w:id="502"/>
      <w:r>
        <w:rPr/>
        <w:t>3</w:t>
      </w:r>
      <w:r>
        <w:rPr>
          <w:rtl w:val="true"/>
        </w:rPr>
        <w:t xml:space="preserve">. </w:t>
      </w:r>
      <w:r>
        <w:rPr>
          <w:rtl w:val="true"/>
        </w:rPr>
        <w:t>عدم عادت مردم</w:t>
      </w:r>
      <w:bookmarkEnd w:id="50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دوره، هنوز برای مردم ارتباط با امام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تجربه نشده بود؛ از این‌رو عادت کردن مردم به زمان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دوره اوّل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منحرفان دیدند مردم به چنین کارهایی عادت کرده‌اند، خواستند با ادعای دروغین، خود را نایب خاص امام زمان معرفی کنند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دروغ بودن ادعاهای بابیت در غیبت کبرا و بخشی از غیبت صغرا، دلیل‌های فراوانی ذکر شده است؛ اما بهترین دلیل، زندگی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این افراد نشان می‌دهد، افزون بر آن که از ایمانی سست برخوردار بودند، انسان‌هایی حسود و آزمند بودند که برای رسیدن به اهدافشان به کارهای ناشایستی</w:t>
      </w:r>
    </w:p>
    <w:p>
      <w:pPr>
        <w:pStyle w:val="BookText"/>
        <w:rPr/>
      </w:pPr>
      <w:r>
        <w:rPr>
          <w:rFonts w:ascii="IRNazanin" w:hAnsi="IRNazanin" w:eastAsia="IRNazanin"/>
          <w:color w:val="111111"/>
          <w:sz w:val="28"/>
          <w:sz w:val="28"/>
          <w:szCs w:val="28"/>
          <w:rtl w:val="true"/>
          <w:lang w:bidi="fa-IR"/>
        </w:rPr>
        <w:t>دست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بیشتر شیعیان با توجه به دلیل‌هایی چند، هرگز در دام چنین دروغگویانی گرفتار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دلیل‌ها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علی بن محمد سمری، نایب چهارم، در بستر وفات افتاد، مردم از او خواستند نایب پس از خود را معرفی کند؛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اَمرٌ هُوَ بالِغُه؛</w:t>
      </w:r>
    </w:p>
    <w:p>
      <w:pPr>
        <w:pStyle w:val="BookText"/>
        <w:rPr/>
      </w:pPr>
      <w:r>
        <w:rPr>
          <w:rFonts w:ascii="IRNazanin" w:hAnsi="IRNazanin" w:eastAsia="IRNazanin"/>
          <w:color w:val="111111"/>
          <w:sz w:val="28"/>
          <w:sz w:val="28"/>
          <w:szCs w:val="28"/>
          <w:rtl w:val="true"/>
          <w:lang w:bidi="fa-IR"/>
        </w:rPr>
        <w:t>خدا را امری است که باید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علی بن محمد نشان می‌دهد، هنگام غیبت کبرا فرا رسیده است و دیگر نایبی معرفی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محل خود ثابت شد، هر نایب باید به وسیله نایب قبل از خود، مشخص شود؛ بنابراین، معرفی نکردن نایب به وسیله علی بن محمد سمری، نشان‌دهنده نبود نایب و نادرستی همه ادعاهای نیابت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در توقیعی به علی بن محمد سمری چنین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تُوصِ اِلی اَحَدٍ یَقُومُ مَقامَک بَعْدَ وَفاتِک، فَقَدْ وَقَعَتِ الغَیْبَةُ الثانِیَةُ؛</w:t>
      </w:r>
      <w:r>
        <w:rPr>
          <w:rStyle w:val="FootnoteAnchor"/>
          <w:rtl w:val="true"/>
        </w:rPr>
        <w:footnoteReference w:id="3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کس وصیت نکن که پس از تو، جانشینت باشد که غیبت دوم و کامل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روایتی به صراحت یا اشاره از وجود نایب و باب امام زمان پس از نواب اربعه سخن به میان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نص خاص و کرامت، از شرط‌های اثبات نیابت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 از این شرط‌ها برخوردار بودند؛ اما مدعیان بابیت توان ارائه نص و کرامت 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غیبت امام زمان علیه السلام به صغرا و کبرا یا تام و غیر تام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غیبت صغرا را بدان سبب، غیر تام می‌نامند که در آن دسترسی به امام ـ به صورت غیرمستقیم و از طریق نایب ـ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کبرا نیز امام زمان نایب یا باب داشته باشد، اصل این تقسیم درست نیست و حتی در زمان غیبت کبرا، غیبت تام محقق نمی‌شود</w:t>
      </w:r>
      <w:r>
        <w:rPr>
          <w:rFonts w:eastAsia="IRNazanin" w:cs="IRNazanin"/>
          <w:color w:val="111111"/>
          <w:sz w:val="28"/>
          <w:szCs w:val="28"/>
          <w:rtl w:val="true"/>
          <w:lang w:bidi="fa-IR"/>
        </w:rPr>
        <w:t>.</w:t>
      </w:r>
      <w:bookmarkStart w:id="504" w:name="pg3430_34393"/>
    </w:p>
    <w:p>
      <w:pPr>
        <w:pStyle w:val="BookText"/>
        <w:rPr/>
      </w:pPr>
      <w:bookmarkEnd w:id="50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بهترین راه‌های اثبات دروغگویی مدعیان نیابت، آن است که این گروه، مردم را به طرف دین خدا و امام زمان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خویش فرا می‌خواندند؛ بر خلاف نواب اربعه که کسی را به خود دعوت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آن‌که هوای نفس دارد، نمی‌تواند نایب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بسیاری از مدعیان دروغین، چنان بود که به ادعای نیابت بسنده نمی‌کردند و به تدریج به سمت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که اجماع شیعه بر آن است که پس از علی بن محمد سمری، هیچ کس نایب خاص امام زمان عجل الله تعالی فرجه الشریف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اجماع، ضرورت مذهب شیعه نیز بر این است که با وفات علی بن محمد سمری، رشته وکالت و نیابت خاص منقطع شد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505" w:name="__RefHeading___Toc3051222_2749589250"/>
      <w:bookmarkStart w:id="506" w:name="_Toc198"/>
      <w:bookmarkEnd w:id="505"/>
      <w:r>
        <w:rPr>
          <w:rtl w:val="true"/>
        </w:rPr>
        <w:t>برخی از معروف‌ترین مدعیان دروغین</w:t>
      </w:r>
      <w:bookmarkEnd w:id="506"/>
    </w:p>
    <w:p>
      <w:pPr>
        <w:pStyle w:val="Heading4"/>
        <w:numPr>
          <w:ilvl w:val="3"/>
          <w:numId w:val="1"/>
        </w:numPr>
        <w:rPr/>
      </w:pPr>
      <w:bookmarkStart w:id="507" w:name="__RefHeading___Toc3051224_2749589250"/>
      <w:bookmarkStart w:id="508" w:name="_Toc199"/>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برخی از معروف‌ترین مدعیان دروغین از این قرارند</w:t>
      </w:r>
      <w:r>
        <w:rPr>
          <w:rFonts w:eastAsia="IRNazanin" w:cs="IRNazanin"/>
          <w:color w:val="111111"/>
          <w:sz w:val="28"/>
          <w:szCs w:val="28"/>
          <w:rtl w:val="true"/>
          <w:lang w:bidi="fa-IR"/>
        </w:rPr>
        <w:t>:</w:t>
      </w:r>
    </w:p>
    <w:p>
      <w:pPr>
        <w:pStyle w:val="Heading4"/>
        <w:numPr>
          <w:ilvl w:val="3"/>
          <w:numId w:val="1"/>
        </w:numPr>
        <w:rPr/>
      </w:pPr>
      <w:bookmarkStart w:id="509" w:name="__RefHeading___Toc3051226_2749589250"/>
      <w:bookmarkStart w:id="510" w:name="_Toc200"/>
      <w:bookmarkEnd w:id="509"/>
      <w:r>
        <w:rPr/>
        <w:t>1</w:t>
      </w:r>
      <w:r>
        <w:rPr>
          <w:rtl w:val="true"/>
        </w:rPr>
        <w:t xml:space="preserve">. </w:t>
      </w:r>
      <w:r>
        <w:rPr>
          <w:rtl w:val="true"/>
        </w:rPr>
        <w:t>ابومحمد حسن شریعی</w:t>
      </w:r>
      <w:bookmarkEnd w:id="510"/>
    </w:p>
    <w:p>
      <w:pPr>
        <w:pStyle w:val="BookText"/>
        <w:rPr/>
      </w:pPr>
      <w:r>
        <w:rPr>
          <w:rFonts w:ascii="IRNazanin" w:hAnsi="IRNazanin" w:eastAsia="IRNazanin"/>
          <w:color w:val="111111"/>
          <w:sz w:val="28"/>
          <w:sz w:val="28"/>
          <w:szCs w:val="28"/>
          <w:rtl w:val="true"/>
          <w:lang w:bidi="fa-IR"/>
        </w:rPr>
        <w:t>یکی از مدعیان دروغین نیابت، حسن 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یقین مشخص نیست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او با لقب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نقل خواهد شد، راوی حدیث به صورت حدس و گمان اسم او را حسن ذکر کرده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مؤلف قاموس الرجال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حدیثی که شیخ طوسی رحمة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اسم او به صورت یقین روشن نیست و او به وسیلة لقب معروف بوده است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به صورت گمان حکم کرده که اسم او حسن است؛ به سبب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اغلب اسم کسانی که کنیة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حسن می‌باشد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شریعی نخستین‌کسی است‌که به دروغ و افترا، ادعای نیابت امام زمان عجل الله تعالی فرجه الشریف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511" w:name="pg3430_34394"/>
    </w:p>
    <w:p>
      <w:pPr>
        <w:pStyle w:val="BookText"/>
        <w:rPr/>
      </w:pPr>
      <w:bookmarkEnd w:id="511"/>
      <w:r>
        <w:rPr>
          <w:rFonts w:ascii="IRNazanin" w:hAnsi="IRNazanin" w:eastAsia="IRNazanin"/>
          <w:color w:val="111111"/>
          <w:sz w:val="28"/>
          <w:sz w:val="28"/>
          <w:szCs w:val="28"/>
          <w:rtl w:val="true"/>
          <w:lang w:bidi="fa-IR"/>
        </w:rPr>
        <w:t>پیش‌تر از یاران امام هادی و امام حسن عسکری علیهما السلام بود؛ ولی پس از آن منحرف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ادعای نیابت دروغین او به صورت دقیق بیان نشده است؛ لیکن چون این ادعاهای دروغین، از دوران نایب دوم آغاز شده است، به نظر می‌رسد وی در دوران سفارت و نیابت محمد بن عثمان، به چنین عملی دست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دانشوران علم رجال درباره شرح حال او چندان بحث نکرده‌اند؛ لذا جامع‌ترین سخن درباره ایشان، کلام شیخ طوسی در کتاب الغیبة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رحمة 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به دروغ و افترا، دعوی نیابت خاص از جانب امام زمان علیه السلام کرد، 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عالمان از ابومحمد تلعکبری از ابوعلی محمد بن همام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تلعکبری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نام وی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هادی علیه السلام و امام حسن عسکری 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مدعی مقامی شد که خداوند برای او قرار نداده بود و شایسته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بر خدا و حجّت‌های پروردگار دروغ بست و چیزهایی به آنان نسبت داد که شایسته مقام والای آنان نبود و آن‌ها از آن به دور بودند؛ از این رو، شیعیان هم او را ملعون دانسته و از وی دوری جستند و توقیعی از جانب ولی عصر علیه السلام دربارة لعن و دوری از وی صادر شد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512" w:name="__RefHeading___Toc3051228_2749589250"/>
      <w:bookmarkStart w:id="513" w:name="_Toc201"/>
      <w:bookmarkEnd w:id="512"/>
      <w:r>
        <w:rPr/>
        <w:t>2</w:t>
      </w:r>
      <w:r>
        <w:rPr>
          <w:rtl w:val="true"/>
        </w:rPr>
        <w:t xml:space="preserve">. </w:t>
      </w:r>
      <w:r>
        <w:rPr>
          <w:rtl w:val="true"/>
        </w:rPr>
        <w:t>محمد بن نصیر نمیری</w:t>
      </w:r>
      <w:bookmarkEnd w:id="513"/>
    </w:p>
    <w:p>
      <w:pPr>
        <w:pStyle w:val="BookText"/>
        <w:rPr/>
      </w:pPr>
      <w:r>
        <w:rPr>
          <w:rFonts w:ascii="IRNazanin" w:hAnsi="IRNazanin" w:eastAsia="IRNazanin"/>
          <w:color w:val="111111"/>
          <w:sz w:val="28"/>
          <w:sz w:val="28"/>
          <w:szCs w:val="28"/>
          <w:rtl w:val="true"/>
          <w:lang w:bidi="fa-IR"/>
        </w:rPr>
        <w:t>یکی از رقبای محمد بن عثمان بود که نیابت وی را قبول نداشت و خود مدعی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در اصحاب امام جواد علیه السلام دو بار از او نام برده و هیچ شرحی درباره او انجام نداده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در رجال خود، دو جا از ایشان نام برده، می‌نویسد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نصیر نمیری کسی است که امام هادی علیه السلام او را لعن کرده است</w:t>
      </w:r>
      <w:r>
        <w:rPr>
          <w:rFonts w:eastAsia="IRNazanin" w:cs="IRNazanin"/>
          <w:color w:val="111111"/>
          <w:sz w:val="28"/>
          <w:szCs w:val="28"/>
          <w:rtl w:val="true"/>
          <w:lang w:bidi="fa-IR"/>
        </w:rPr>
        <w:t>.</w:t>
      </w:r>
      <w:bookmarkStart w:id="514" w:name="pg3430_34395"/>
    </w:p>
    <w:p>
      <w:pPr>
        <w:pStyle w:val="BookText"/>
        <w:rPr/>
      </w:pPr>
      <w:bookmarkEnd w:id="514"/>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نصیر از نظر علمی، از فضلای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تأسیس کرده و به او نسبت داده می‌شود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رجال کشی نیز شرح حال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کشی امام هادی علیه السلام سه نفر را لعن کرده که یکی از آن‌ها محمد بن نصیر نمیری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در جای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ـ بدون این‌که من سؤالی از او بپرسم ـ نامه‌ای به سوی من فرستاد و در آن نامه از محمد بن نصیر نمیری و حسن بن محمد بن باباقمی، اعلان انزجار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همة دوستداران ما، از آنان دوری جویید و من آن‌ها را لعن می‌کنم و لعنت خدا نیز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نام ما سوء استفاده کرده و اموال مردم را می‌خورند و فتنه انگیزی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و شیعیان ما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اذیت کند و آنان را در فتنه‌ای که ایجاد کرده‌اند، مغلوب و نابود سازد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515" w:name="__RefHeading___Toc3051230_2749589250"/>
      <w:bookmarkStart w:id="516" w:name="_Toc202"/>
      <w:bookmarkEnd w:id="515"/>
      <w:r>
        <w:rPr/>
        <w:t>3</w:t>
      </w:r>
      <w:r>
        <w:rPr>
          <w:rtl w:val="true"/>
        </w:rPr>
        <w:t xml:space="preserve">. </w:t>
      </w:r>
      <w:r>
        <w:rPr>
          <w:rtl w:val="true"/>
        </w:rPr>
        <w:t>ابوطاهر محمد بن علی بن هلال</w:t>
      </w:r>
      <w:bookmarkEnd w:id="5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پیش از این نیز یاد شد، ابوطاهر محمد بن علی بن بلال در ابتدای کار، نزد امام حسن عسکری علیه السلام فردی مورد اعتماد بود و روایاتی چند از آن حضرت نقل کرده است؛ ولی رفته رفته به سبب پیروی از هوای نفس، راه انحراف در پیش گرفت و مورد مذمت خاندان وحی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ادعا کرد وکیل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نیابت نایب دوم حضرت مهدی عجل الله تعالی فرجه الشریف را منکر شد و دربارة اموالی که نزد وی جمع شده بود تا به حضرت مهدی عجل الله تعالی فرجه الشریف برساند، خیانت کرد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زمینة دیدار وی را با حضرت مهدی عجل الله تعالی فرجه الشریف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نایبشان رد کند؛ اما او در دشمنی و انحراف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bookmarkStart w:id="517" w:name="pg3430_34396"/>
    </w:p>
    <w:p>
      <w:pPr>
        <w:pStyle w:val="BookText"/>
        <w:rPr/>
      </w:pPr>
      <w:bookmarkEnd w:id="517"/>
      <w:r>
        <w:rPr>
          <w:rFonts w:ascii="IRNazanin" w:hAnsi="IRNazanin" w:eastAsia="IRNazanin"/>
          <w:color w:val="111111"/>
          <w:sz w:val="28"/>
          <w:sz w:val="28"/>
          <w:szCs w:val="28"/>
          <w:rtl w:val="true"/>
          <w:lang w:bidi="fa-IR"/>
        </w:rPr>
        <w:t>کارش آن شد که توقیعی از ناحیه مقدسه حضرت مهدی عجل الله تعالی فرجه الشریف، مبنی بر لعن و نفرین و بیزاری از وی ـ در ضمن افرادی دیگر از جمله حلاج و شلمغانی ـ صادر شد</w:t>
      </w:r>
      <w:r>
        <w:rPr>
          <w:rFonts w:eastAsia="IRNazanin" w:cs="IRNazanin"/>
          <w:color w:val="111111"/>
          <w:sz w:val="28"/>
          <w:szCs w:val="28"/>
          <w:rtl w:val="true"/>
          <w:lang w:bidi="fa-IR"/>
        </w:rPr>
        <w:t>.</w:t>
      </w:r>
    </w:p>
    <w:p>
      <w:pPr>
        <w:pStyle w:val="Heading4"/>
        <w:numPr>
          <w:ilvl w:val="3"/>
          <w:numId w:val="1"/>
        </w:numPr>
        <w:rPr/>
      </w:pPr>
      <w:bookmarkStart w:id="518" w:name="__RefHeading___Toc3051232_2749589250"/>
      <w:bookmarkStart w:id="519" w:name="_Toc203"/>
      <w:bookmarkEnd w:id="518"/>
      <w:r>
        <w:rPr/>
        <w:t>4</w:t>
      </w:r>
      <w:r>
        <w:rPr>
          <w:rtl w:val="true"/>
        </w:rPr>
        <w:t xml:space="preserve">. </w:t>
      </w:r>
      <w:r>
        <w:rPr>
          <w:rtl w:val="true"/>
        </w:rPr>
        <w:t>حسین بن منصور حلاج</w:t>
      </w:r>
      <w:bookmarkEnd w:id="519"/>
    </w:p>
    <w:p>
      <w:pPr>
        <w:pStyle w:val="BookText"/>
        <w:rPr/>
      </w:pPr>
      <w:r>
        <w:rPr>
          <w:rFonts w:ascii="IRNazanin" w:hAnsi="IRNazanin" w:eastAsia="IRNazanin"/>
          <w:color w:val="111111"/>
          <w:sz w:val="28"/>
          <w:sz w:val="28"/>
          <w:szCs w:val="28"/>
          <w:rtl w:val="true"/>
          <w:lang w:bidi="fa-IR"/>
        </w:rPr>
        <w:t xml:space="preserve">حسین بن منصور حلّاج، حدود سال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بیضای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فرسنگی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پدرش منصور از بیضا، به واسط رفت و در آن‌جا علوم اسلامی را آموخت و در بیست سالگی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صوفی آن سامان شد و به دست او خرقه تصوّف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به مکه سفر کرد و از آن‌جا به اهواز رفت و به دعوت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برای دعوت به مذهب صوفیانه خود ـ 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ـ به مسافرت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خود را رسول امام غایب و باب آن حضرت معرفی می‌کرد؛ به همین سبب علمای علم رجال شیعه، او را از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ابوالمغیث حسین بن منصور حلاّج بود که در سال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پس از ادعای بابیّت، بر این شد که ابوسهل اسماعیل بن علی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سلک یاران خود در آورد و به تبع او، هزاران شیعه امامی را که در قول و فعل تابع او بودند، به عقاید حلولی خویش معتقد سازد؛ به‌ویژه آن‌که جماعتی از درباریان خلیفه به حلاّج، حسن نظر نشان داده و جانب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ابوسهل که پیری مجرّب بود، نمی‌توانست ببیند او با مقالاتی تازه، خود را معارض حسین بن روح نوبختی وکیل امام غایب معرفی می‌کند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امام زمان علیه السلام باید معجزه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موهای مرا سیاه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انجام دهی، همه ادعاهایت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حلاج که می‌دانست ناتوان است، با استهزای مردم روبه‌رو شد و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قم شتافت و به مغازه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پدربزرگوار شیخ صدوق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نماینده امام زمان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وی شوریدند و او را با خشونت از شهر بیرون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حلاج، پس از آن‌که جمعی از خراسانیان ادعایش</w:t>
      </w:r>
      <w:bookmarkStart w:id="520" w:name="pg3430_34397"/>
    </w:p>
    <w:p>
      <w:pPr>
        <w:pStyle w:val="BookText"/>
        <w:rPr/>
      </w:pPr>
      <w:bookmarkEnd w:id="520"/>
      <w:r>
        <w:rPr>
          <w:rFonts w:ascii="IRNazanin" w:hAnsi="IRNazanin" w:eastAsia="IRNazanin"/>
          <w:color w:val="111111"/>
          <w:sz w:val="28"/>
          <w:sz w:val="28"/>
          <w:szCs w:val="28"/>
          <w:rtl w:val="true"/>
          <w:lang w:bidi="fa-IR"/>
        </w:rPr>
        <w:t>را پذیرفتند، دیگر بار به عراق شتافت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زمان، چون فقه امامیه از سوی خلفا به رسمیت شناخته نشده بود، شیعیان در میان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مؤسس آن، ابوبکر محمد بن داوود اصفهانی است،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رؤسای امامیه و خاندان نوبختی، برای برانداختن حلاّج ناچار به محمد بن داوود ظاهری متوسل شدند و او را به صدور فتوایی وا داشتند که در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 و اندکی پیش از مرگ خود در وجوب قتل حلاّج انتشار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فرات، وزیر شیعی مذهب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تکفیر حلاّج به آل نوبخت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حلاّج در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ق به بغداد رفت و مردم را به طریقه خاصی مبتنی بر نوعی تصوف آمیخته با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بن فرات، وی را تعقیب کرد و ابن داوود فتوای معروف خود را در حلیت خون او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به دست کارگزاران خلیفه گرفتار شد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ازهفت ماه محاکمه، علمای شرع او را مرتد و خارج از دین اسلام شمردند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مقتدر و وزیر او حامدبن عباس به دار آویخته شد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سپس جسد او را سوزاندند و سرش را بر بالای جسر بغداد زدند</w:t>
      </w:r>
      <w:r>
        <w:rPr>
          <w:rFonts w:eastAsia="IRNazanin" w:cs="IRNazanin"/>
          <w:color w:val="111111"/>
          <w:sz w:val="28"/>
          <w:szCs w:val="28"/>
          <w:rtl w:val="true"/>
          <w:lang w:bidi="fa-IR"/>
        </w:rPr>
        <w:t>.</w:t>
      </w:r>
    </w:p>
    <w:p>
      <w:pPr>
        <w:pStyle w:val="Heading4"/>
        <w:numPr>
          <w:ilvl w:val="3"/>
          <w:numId w:val="1"/>
        </w:numPr>
        <w:rPr/>
      </w:pPr>
      <w:bookmarkStart w:id="521" w:name="__RefHeading___Toc3051234_2749589250"/>
      <w:bookmarkStart w:id="522" w:name="_Toc204"/>
      <w:bookmarkEnd w:id="521"/>
      <w:r>
        <w:rPr/>
        <w:t>5</w:t>
      </w:r>
      <w:r>
        <w:rPr>
          <w:rtl w:val="true"/>
        </w:rPr>
        <w:t xml:space="preserve">. </w:t>
      </w:r>
      <w:r>
        <w:rPr>
          <w:rtl w:val="true"/>
        </w:rPr>
        <w:t>ابوجعفر محمد بن علی شلمغانی</w:t>
      </w:r>
      <w:bookmarkEnd w:id="522"/>
    </w:p>
    <w:p>
      <w:pPr>
        <w:pStyle w:val="BookText"/>
        <w:rPr/>
      </w:pPr>
      <w:r>
        <w:rPr>
          <w:rFonts w:ascii="IRNazanin" w:hAnsi="IRNazanin" w:eastAsia="IRNazanin"/>
          <w:color w:val="111111"/>
          <w:sz w:val="28"/>
          <w:sz w:val="28"/>
          <w:szCs w:val="28"/>
          <w:rtl w:val="true"/>
          <w:lang w:bidi="fa-IR"/>
        </w:rPr>
        <w:t>پیش از این گفته شد شلمغانی از یاران امام حسن عسکری علیه السلام و از دانشمندان، دبیران و محدثان زمان خود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داشت و در آن‌ها، انبوه روایاتی را که از امامان اهل‌بیت علیهم السلام شنیده بود، گردآوری و دسته‌بندی کرده بود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هنگامی‌که راه انحراف و ارتجاع را در پیش گرفت و از نظر اندیشه، عقیده و عملکرد تغییر یافت؛ در روایات تغییراتی ایجاد می‌کرد؛ هر چه می‌خواست بر آن‌ها می‌افزود وهرچه دلخواه او بود، کم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پیش از نیز یاد شد، نجاشی در رجال خود می‌نویسد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علی شلمغانی از پیروان مذهب امامیه بود؛ اما رشک و حسد بر</w:t>
      </w:r>
    </w:p>
    <w:p>
      <w:pPr>
        <w:pStyle w:val="BookText"/>
        <w:rPr/>
      </w:pPr>
      <w:r>
        <w:rPr>
          <w:rFonts w:ascii="IRNazanin" w:hAnsi="IRNazanin" w:eastAsia="IRNazanin"/>
          <w:color w:val="111111"/>
          <w:sz w:val="28"/>
          <w:sz w:val="28"/>
          <w:szCs w:val="28"/>
          <w:rtl w:val="true"/>
          <w:lang w:bidi="fa-IR"/>
        </w:rPr>
        <w:t>مقام ابوالقاسم حسین بن روح، وی را بر آن داشت که ترک مذهب امامیه گوید و داخل کیش‌های مردود شود؛ تا بدآن‌جا که از طرف امام غایب توقیعاتی بر ضد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امر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حسین بن روح، از سال انتصاب خود به مقام نیابت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با عزّت و احترام می‌زیست و خاندان آل فرات که وزارت بنی‌عباس به دست ایشان بود، از طرفداران شیعه بوده و از او حمایت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 وزارت به حامد بن عباس انتقال یافت و آل فرات و کسان ایشان از کار بر کنار شده و به زندان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حسین بن روح نیز به زندان افتاد و تا سال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افتادن به زندان، مدتی پنهان می‌زیست و چون اعتمادی کامل به ابن ابی العزاقر داشت، او را به نیابت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واسطه بین او و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حضرت مهدی عجل الله تعالی فرجه الشریف، از سوی حسین بن روح به دست شلمغانی صادر می‌شد و مردم برای رفع حوایج و حل مشکلات، به او رجوع می‌کردند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پس از این زمان، شلمغانی به ادعا‌های باطل پرداخت و از مذهب شیعه امامیه اثنی عشریه انحراف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در زندان، از انحرافش مطلع شد و از همان جا در ذی‌حجه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 توقیعی در لعن ابی العزاقر به شیخ ابوعلی محمد بن همام اسکافی بغدادی که از بزرگان شیعه بود، فرستاد و از وی تبرّی جست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پس از صدور لعن شلمغانی، نزد حسین بن روح شتافتند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از آثار شلمغانی انباشته است،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درباره کتاب‌های او همان چیزی است که امام عسکری علیه السلام درباره کتاب‌های بنی فضّال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 اعتقادات آنان را کنار گذارید و آنچه نقل کرده‌اند، بپذیرید</w:t>
      </w:r>
      <w:r>
        <w:rPr>
          <w:rFonts w:eastAsia="IRNazanin" w:cs="IRNazanin"/>
          <w:color w:val="111111"/>
          <w:sz w:val="28"/>
          <w:szCs w:val="28"/>
          <w:rtl w:val="true"/>
          <w:lang w:bidi="fa-IR"/>
        </w:rPr>
        <w:t>".</w:t>
      </w:r>
      <w:r>
        <w:rPr>
          <w:rStyle w:val="FootnoteAnchor"/>
          <w:rtl w:val="true"/>
        </w:rPr>
        <w:footnoteReference w:id="359"/>
      </w:r>
      <w:bookmarkStart w:id="523" w:name="pg3430_34399"/>
    </w:p>
    <w:p>
      <w:pPr>
        <w:pStyle w:val="BookText"/>
        <w:rPr/>
      </w:pPr>
      <w:bookmarkEnd w:id="523"/>
      <w:r>
        <w:rPr>
          <w:rFonts w:ascii="IRNazanin" w:hAnsi="IRNazanin" w:eastAsia="IRNazanin"/>
          <w:color w:val="111111"/>
          <w:sz w:val="28"/>
          <w:sz w:val="28"/>
          <w:szCs w:val="28"/>
          <w:rtl w:val="true"/>
          <w:lang w:bidi="fa-IR"/>
        </w:rPr>
        <w:t>به نظر شیخ طوسی علت کشته شدن شلمغانی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ابوالقاسم حسین بن روح او را آشکارا لعن کرد و همه جا شهرت یافت و مردم از وی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از او بر حذر بودند؛ به طوری که نتوانست به حیله‌ها و نیرنگ‌های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محفلی که رؤسای شیعه حاضر بودند و همه لعن شلمغانی و دوری از او را از ابوالقاسم حسین بن روح نقل می‌کردند، شلمغانی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بخواهید تا من دست او و او هم دست مرا بگیرد و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نیامد و او را نسوزاند، هرچه او درباره من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خانه ابن مقله اتفاق افتاد و از آن‌جا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او را دستگیر کرده و به قتل رساندند؛ بدین گونه شیعیان از شرّ او راحت شدند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این اتفاق،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 رخ داد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524" w:name="__RefHeading___Toc3051236_2749589250"/>
      <w:bookmarkStart w:id="525" w:name="_Toc205"/>
      <w:bookmarkEnd w:id="524"/>
      <w:r>
        <w:rPr/>
        <w:t>6</w:t>
      </w:r>
      <w:r>
        <w:rPr>
          <w:rtl w:val="true"/>
        </w:rPr>
        <w:t xml:space="preserve">. </w:t>
      </w:r>
      <w:r>
        <w:rPr>
          <w:rtl w:val="true"/>
        </w:rPr>
        <w:t>احمد بن هلال کرخی</w:t>
      </w:r>
      <w:bookmarkEnd w:id="525"/>
    </w:p>
    <w:p>
      <w:pPr>
        <w:pStyle w:val="BookText"/>
        <w:rPr/>
      </w:pPr>
      <w:r>
        <w:rPr>
          <w:rFonts w:ascii="IRNazanin" w:hAnsi="IRNazanin" w:eastAsia="IRNazanin"/>
          <w:color w:val="111111"/>
          <w:sz w:val="28"/>
          <w:sz w:val="28"/>
          <w:szCs w:val="28"/>
          <w:rtl w:val="true"/>
          <w:lang w:bidi="fa-IR"/>
        </w:rPr>
        <w:t xml:space="preserve">احمدبن هلال، اهل روستای بزرگی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میان واسط و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حضرت هادی علیه السلام یا امام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غلو مشهور به علو و مورد لعن ونفرین ابدی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از افراد مورد اطمینان حضرت عسکری علیه السلام و از اصحاب خاص و روایت کننده از امامان معصوم علیهم السلام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زیارت خانه خدا رفت که بیست مرتبه آن با پای پیاده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دچار کژی شد؛ به گونه‌ای که حضرت عسکری علیه السلام او را بسیار نکوهش کرد و 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صوفی ریا کار و بازیگر پروا کنید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نیز این جمله را در نکوهش او، از جانب حضرت مهدی عجل الله تعالی فرجه الشریف دانسته‌اند که در هر حال نشانگر پلیدی و گمراهی این مرد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تا زمان نیابت محمد بن عثمان زیست و با سماجت بسیار، سفارت آن جناب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مبارکی از جانب حضرت مهدی عجل الله تعالی فرجه الشریف دربارة لعن و نفرین بر او و لزوم</w:t>
      </w:r>
    </w:p>
    <w:p>
      <w:pPr>
        <w:pStyle w:val="BookText"/>
        <w:rPr/>
      </w:pPr>
      <w:r>
        <w:rPr>
          <w:rFonts w:ascii="IRNazanin" w:hAnsi="IRNazanin" w:eastAsia="IRNazanin"/>
          <w:color w:val="111111"/>
          <w:sz w:val="28"/>
          <w:sz w:val="28"/>
          <w:szCs w:val="28"/>
          <w:rtl w:val="true"/>
          <w:lang w:bidi="fa-IR"/>
        </w:rPr>
        <w:t>اظهار بیزاری از کارهایش صدور یافته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بیشتر کتاب‌های رجالی،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می‌دانند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شیخ طوسی در کتاب الغیبة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فهمیده می‌شود احمدبن هلال تا آخر سفارت و نیابت نایب نخست منحرف نشده بود؛ لکن به مجرد وفات عثمان بن سعید در نایب دوم شک کرد و نیابت او را نپذیرفت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هم پس از عزل، او را ملعون دانسته و از وی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توقیعی از سوی ولی عصر عجل الله تعالی فرجه الشریف به دست حسین بن روح به شرح ذیل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فرزند هلال نگذرد که بدون اجازه و رضایت ما، در کار ما مداخله و فقط به میل خود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پروردگار، با نفرین ما زندگی‌اش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حیاتش نیز انحرافش را به خواص شیعیان خود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هر کس که درباره او می‌پرسد،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شیعیان ما معذور نیست در آنچه افراد مورد اعتماد از ما نقل می‌کنند، تردید کند؛ زیرا می‌دانند ما اسرار خود را با آنان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توقیعی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هلال، ایمان خود را پایدار نداشت و با آن‌که مدت طولانی خدمت کرد، به دست خود ایمانش را به کفر دگرگون ساخت و خدا نیز او را کیفر داد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یاد شد، فقط برخی از مدعیان دروغین در دوران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همة مدعیان، مجال بسیار گسترده‌ای می‌طلبد که در حوصلة این نوشتار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کتاب‌های مفصلی که در این‌باره تدوین شده است، مراجعه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انحراف‌ها و ادعاها در هر دوره به گونه‌ای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بعد، برای نمونه و گذرا به یکی از انحراف‌های بزرگ معاصر اشاره خواهیم کرد</w:t>
      </w:r>
      <w:r>
        <w:rPr>
          <w:rFonts w:eastAsia="IRNazanin" w:cs="IRNazanin"/>
          <w:color w:val="111111"/>
          <w:sz w:val="28"/>
          <w:szCs w:val="28"/>
          <w:rtl w:val="true"/>
          <w:lang w:bidi="fa-IR"/>
        </w:rPr>
        <w:t>.</w:t>
      </w:r>
      <w:bookmarkStart w:id="526" w:name="pg3430_34401"/>
    </w:p>
    <w:p>
      <w:pPr>
        <w:pStyle w:val="Heading2"/>
        <w:numPr>
          <w:ilvl w:val="1"/>
          <w:numId w:val="1"/>
        </w:numPr>
        <w:rPr/>
      </w:pPr>
      <w:bookmarkStart w:id="527" w:name="__RefHeading___Toc3051238_2749589250"/>
      <w:bookmarkStart w:id="528" w:name="_Toc206"/>
      <w:bookmarkEnd w:id="526"/>
      <w:bookmarkEnd w:id="527"/>
      <w:r>
        <w:rPr>
          <w:rtl w:val="true"/>
        </w:rPr>
        <w:t>فصل دهم</w:t>
      </w:r>
      <w:r>
        <w:rPr>
          <w:rtl w:val="true"/>
        </w:rPr>
        <w:t xml:space="preserve">: </w:t>
      </w:r>
      <w:r>
        <w:rPr>
          <w:rtl w:val="true"/>
        </w:rPr>
        <w:t xml:space="preserve">انحراف از مهدویّت </w:t>
      </w:r>
      <w:r>
        <w:rPr>
          <w:rtl w:val="true"/>
        </w:rPr>
        <w:t>(</w:t>
      </w:r>
      <w:r>
        <w:rPr/>
        <w:t>2</w:t>
      </w:r>
      <w:r>
        <w:rPr>
          <w:rtl w:val="true"/>
        </w:rPr>
        <w:t>)</w:t>
      </w:r>
      <w:bookmarkEnd w:id="52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9" w:name="__RefHeading___Toc3051240_2749589250"/>
      <w:bookmarkStart w:id="530" w:name="_Toc207"/>
      <w:bookmarkEnd w:id="529"/>
      <w:r>
        <w:rPr>
          <w:rtl w:val="true"/>
        </w:rPr>
        <w:t>اشاره</w:t>
      </w:r>
      <w:bookmarkStart w:id="531" w:name="pg3430_34402"/>
      <w:bookmarkEnd w:id="530"/>
    </w:p>
    <w:p>
      <w:pPr>
        <w:pStyle w:val="Heading3"/>
        <w:numPr>
          <w:ilvl w:val="2"/>
          <w:numId w:val="1"/>
        </w:numPr>
        <w:rPr/>
      </w:pPr>
      <w:bookmarkStart w:id="532" w:name="__RefHeading___Toc3051242_2749589250"/>
      <w:bookmarkStart w:id="533" w:name="_Toc208"/>
      <w:bookmarkEnd w:id="531"/>
      <w:bookmarkEnd w:id="532"/>
      <w:r>
        <w:rPr>
          <w:rtl w:val="true"/>
        </w:rPr>
        <w:t>پیش‌درآمد</w:t>
      </w:r>
      <w:bookmarkEnd w:id="533"/>
    </w:p>
    <w:p>
      <w:pPr>
        <w:pStyle w:val="BookText"/>
        <w:rPr/>
      </w:pPr>
      <w:r>
        <w:rPr>
          <w:rFonts w:ascii="IRNazanin" w:hAnsi="IRNazanin" w:eastAsia="IRNazanin"/>
          <w:color w:val="111111"/>
          <w:sz w:val="28"/>
          <w:sz w:val="28"/>
          <w:szCs w:val="28"/>
          <w:rtl w:val="true"/>
          <w:lang w:bidi="fa-IR"/>
        </w:rPr>
        <w:t>شکی نیست شمار جریان‌های انحرافی از مهدویّت ـ به‌ویژه در دوران غیبت ـ بسیار افزون بر آن است که در مجال یک درس و حتی یک کتاب بگنجد؛ از این رو ناگزیر در این درس فقط به برخی جریان‌هایی اشاره خواهیم کرد که امروزه از اهمیّت بیشتری برخوردار است و علاقه‌مندان را به کتاب‌های مفصل ارجاع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انحراف‌های بزرگ و پر دامنه در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پیش از پرداختن به این دو انحراف، لازم است به ریشه‌های فکری‌ای که باعث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اشاره‌ای کوتاه شود</w:t>
      </w:r>
      <w:r>
        <w:rPr>
          <w:rFonts w:eastAsia="IRNazanin" w:cs="IRNazanin"/>
          <w:color w:val="111111"/>
          <w:sz w:val="28"/>
          <w:szCs w:val="28"/>
          <w:rtl w:val="true"/>
          <w:lang w:bidi="fa-IR"/>
        </w:rPr>
        <w:t>.</w:t>
      </w:r>
    </w:p>
    <w:p>
      <w:pPr>
        <w:pStyle w:val="Heading3"/>
        <w:numPr>
          <w:ilvl w:val="2"/>
          <w:numId w:val="1"/>
        </w:numPr>
        <w:rPr/>
      </w:pPr>
      <w:bookmarkStart w:id="534" w:name="__RefHeading___Toc3051244_2749589250"/>
      <w:bookmarkStart w:id="535" w:name="_Toc209"/>
      <w:bookmarkEnd w:id="534"/>
      <w:r>
        <w:rPr>
          <w:rtl w:val="true"/>
        </w:rPr>
        <w:t>شیخیه، بستر پیدایش یک انحراف بزرگ</w:t>
      </w:r>
      <w:bookmarkEnd w:id="535"/>
    </w:p>
    <w:p>
      <w:pPr>
        <w:pStyle w:val="Heading4"/>
        <w:numPr>
          <w:ilvl w:val="3"/>
          <w:numId w:val="1"/>
        </w:numPr>
        <w:rPr/>
      </w:pPr>
      <w:bookmarkStart w:id="536" w:name="__RefHeading___Toc3051246_2749589250"/>
      <w:bookmarkStart w:id="537" w:name="_Toc210"/>
      <w:bookmarkEnd w:id="536"/>
      <w:r>
        <w:rPr>
          <w:rtl w:val="true"/>
        </w:rPr>
        <w:t>اشاره</w:t>
      </w:r>
      <w:bookmarkEnd w:id="5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شیخیه، فرقه‌ای منشعب از شیعیان دوازده‌امامی است که براساس تعالیم شیخ احمد احسائی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اول قرن سیزدهم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مذهب، مبتنی بر ترکیب برخی از افکار عرفانی و عقاید غالیان با اخبار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ویژه بنیان‌گذار این فرقه، غیر از آن‌که مایه انشعاب داخلی فرقه شد، زمینه‌ساز پیدایش دو فرقه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زین‌الدین بن ابراهیم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عربستان چشم به جهان گشود و در ذی‌قعده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دیار باقی شتافت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تحصیل علم رهسپار عتبات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فقه و اصول و حدیث، در طب و نجوم و ریاضی قدیم و علم حروف و اعداد و</w:t>
      </w:r>
      <w:bookmarkStart w:id="538" w:name="pg3430_34403"/>
    </w:p>
    <w:p>
      <w:pPr>
        <w:pStyle w:val="BookText"/>
        <w:rPr/>
      </w:pPr>
      <w:bookmarkEnd w:id="538"/>
      <w:r>
        <w:rPr>
          <w:rFonts w:ascii="IRNazanin" w:hAnsi="IRNazanin" w:eastAsia="IRNazanin"/>
          <w:color w:val="111111"/>
          <w:sz w:val="28"/>
          <w:sz w:val="28"/>
          <w:szCs w:val="28"/>
          <w:rtl w:val="true"/>
          <w:lang w:bidi="fa-IR"/>
        </w:rPr>
        <w:t>طلسمات و فلسفه مطالعاتی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زیارت مشهد رضوی شد و در راه بازگشت، در یزد توقفی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یزد، از او استقبال گرمی به عمل آوردند و وی به اصرار ایشان، در یزد مقیم شد و شهرت بسیاری کسب کرد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این زمان که آوازه احسایی در ایران پیچیده بود، فتحعلی شاه قاجار از وی برای اقامت در تهران،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ابتدا دعوت شاه را نپذیرفت؛ اما سرانجام به تهران رفت؛ ولی اصرار شاه را مبنی بر مقیم شدن در تهران نپذیرفت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خانواده‌اش به یزد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راه زیارت عتبات، به کرمانشاه وارد شد و با استقبال مردم و حاکم کرمانشاه روبه‌رو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به اقامت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او در کرمانشاه ده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مکه شد؛ اما در دو منزلی مدینه درگذشت و در قبرستان بقیع دفن گردید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539" w:name="__RefHeading___Toc3051248_2749589250"/>
      <w:bookmarkStart w:id="540" w:name="_Toc211"/>
      <w:bookmarkEnd w:id="539"/>
      <w:r>
        <w:rPr>
          <w:rtl w:val="true"/>
        </w:rPr>
        <w:t>مقام علمی و اجازه روایت</w:t>
      </w:r>
      <w:bookmarkEnd w:id="5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تا بیست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دینی متداول را فرا گرفت؛ اما از زندگی تحصیلی وی چیزی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شیخی‌مذهبان بر این عقیده‌اند که وی در مراحل بعد، استاد خاصی نداشت و استفاده‌های او، از مجالس درس عالمان، تحصیل به معنای متعارف نبود؛ به ویژه آن‌که او در جایی از آثارش، با کسی با عنوان استاد، استناد نکرده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مقارن با آشوب‌های ناشی از حملات عبدالعزیز حاکم سعودی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کربلا و نجف مهاجرت کرد و در درس عالمانی چون سیدمهدی بحرالعلوم و آقامحمدباقر وحید بهبهانی، حضور یافت و در مدمت اقامت</w:t>
      </w:r>
    </w:p>
    <w:p>
      <w:pPr>
        <w:pStyle w:val="BookText"/>
        <w:rPr/>
      </w:pPr>
      <w:r>
        <w:rPr>
          <w:rFonts w:ascii="IRNazanin" w:hAnsi="IRNazanin" w:eastAsia="IRNazanin"/>
          <w:color w:val="111111"/>
          <w:sz w:val="28"/>
          <w:sz w:val="28"/>
          <w:szCs w:val="28"/>
          <w:rtl w:val="true"/>
          <w:lang w:bidi="fa-IR"/>
        </w:rPr>
        <w:t>در عتبات، اجازه‌های متعددی دریافت کرد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مشایخ اجازه روایی شیخ احمد احسایی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بحرالعلوم، میرزا محمدمهدی شهرستانی، آقا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کاشف الغطاء، و شیخ حسین آل عصفور</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شاگردان بسیار داشت که از میان ایشان، سیدکاظم رشتی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احسایی در بسط و ترویج افکار او، کوشید وجانشین وی 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شیخ احمد احسایی، گرچه به وارستگی و علم ستوده شده است، آرا و نظریاتش، از خطا مصون نبود و برخی از عالمان معروف آن عصر، با انتقاد جدی از اندیشه‌ها و لغزش‌های 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قزوین، ملا محمد‌تقی برغانی شیخ احمد را به دلیل دیدگاه وی دربارة معاد جسمانی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معتقد بود انسان با جسم این جهان وارد قیامت نشده بلکه با جسم هورقلیایی از قبر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تکفیر شیخ، در ایران، عراق و عربستان، نشر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اندیشة غلو آمیز او که باعث تکفیر وی از سوی علمای دیگر بلاد شد، این است که وی ائمة اطهار را علل اربعه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مادّی، صوری و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چنین دیدگاه غلوآمیزی، علاوه بر آن‌که خود گناه بزرگی است، زمینه پیدایش افکار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الوهیت، تجلی ذات حق، و حلول حق تعالی در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این فرقه مجموعاً از مردم بصره، حلّه، کربلا، قطیف، بحرین و بعضی از</w:t>
      </w:r>
      <w:bookmarkStart w:id="541" w:name="pg3430_34405"/>
    </w:p>
    <w:p>
      <w:pPr>
        <w:pStyle w:val="BookText"/>
        <w:rPr/>
      </w:pPr>
      <w:bookmarkEnd w:id="541"/>
      <w:r>
        <w:rPr>
          <w:rFonts w:ascii="IRNazanin" w:hAnsi="IRNazanin" w:eastAsia="IRNazanin"/>
          <w:color w:val="111111"/>
          <w:sz w:val="28"/>
          <w:sz w:val="28"/>
          <w:szCs w:val="28"/>
          <w:rtl w:val="true"/>
          <w:lang w:bidi="fa-IR"/>
        </w:rPr>
        <w:t>شهرهای ایران بودند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542" w:name="__RefHeading___Toc3051250_2749589250"/>
      <w:bookmarkStart w:id="543" w:name="_Toc212"/>
      <w:bookmarkEnd w:id="542"/>
      <w:r>
        <w:rPr>
          <w:rtl w:val="true"/>
        </w:rPr>
        <w:t>سید کاظم رشتی، جانشین احسایی</w:t>
      </w:r>
      <w:bookmarkEnd w:id="54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کاظم رشتی ـ از سادات مهاجر حجاز به رشت ـ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رشت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در یزد به شیخ پیوست و همیشه ملازم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پیش از وفات خود، سیّد کاظم رشتی را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وی نیز بی‌هیچ اختلافی، سیّد را به پیشوایی خویش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شیخی که در احترام قبور ائمة اطهار، غلو داشتند، در بالای ضریح حسینی، نماز نمی‌گذاردند و آن مکان را فوق‌العاده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آنان، از روحانیان شیعه و پیروان آنان که در بالای سر ضریح امام حسین علیه السلام نماز می‌خواندند،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ریاست سیّد رشتی، شانزده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طایفة شیخی، همه‌جا، طبق تعلیمات شیخ احمد و سیّد کاظم، معالم دین خود را به جای می‌آوردند و خود را از دیگر فرقه‌های شیعه ممتاز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رشتی، زمانی به جای استاد نشست که کمتر از سی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نطق و قلم و تصنیف و تألیف کتاب، عهده‌دار انتشار افکار استاد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پیشوایی خود، به ایران سفر نکرد و مرکز خود را همان عتبات عالیات قرار داد و از آن‌جا، با هند و ممالک عثمانی و حجاز،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شاگردان وی، حاج محمد کریم خان قاجار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فرقة شیخیة کرمانیه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شاگردان سید کاظم رشتی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علمای آذربایجان نیز نزد شیخ احمد احسایی و سیّد کاظم رشتی شاگردی کرده و شیخیة آذربایجان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ثقة الاسلام، حجة الاسلام و احقاق، سه طایفة معروف شیخیة آذربایجان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موسی احقاقی و</w:t>
      </w:r>
      <w:bookmarkStart w:id="544" w:name="pg3430_34406"/>
    </w:p>
    <w:p>
      <w:pPr>
        <w:pStyle w:val="BookText"/>
        <w:rPr/>
      </w:pPr>
      <w:bookmarkEnd w:id="544"/>
      <w:r>
        <w:rPr>
          <w:rFonts w:ascii="IRNazanin" w:hAnsi="IRNazanin" w:eastAsia="IRNazanin"/>
          <w:color w:val="111111"/>
          <w:sz w:val="28"/>
          <w:sz w:val="28"/>
          <w:szCs w:val="28"/>
          <w:rtl w:val="true"/>
          <w:lang w:bidi="fa-IR"/>
        </w:rPr>
        <w:t>فرزندانش ریاست شیخیة آذربایجان را عهده‌دار بودند و به نقد تفکرات شیخیة کرمانیه و بابیه و بهائیت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مرکز این گروه کویت است و فرق چندانی با امامیه ندارند</w:t>
      </w:r>
      <w:r>
        <w:rPr>
          <w:rFonts w:eastAsia="IRNazanin" w:cs="IRNazanin"/>
          <w:color w:val="111111"/>
          <w:sz w:val="28"/>
          <w:szCs w:val="28"/>
          <w:rtl w:val="true"/>
          <w:lang w:bidi="fa-IR"/>
        </w:rPr>
        <w:t>.</w:t>
      </w:r>
    </w:p>
    <w:p>
      <w:pPr>
        <w:pStyle w:val="Heading4"/>
        <w:numPr>
          <w:ilvl w:val="3"/>
          <w:numId w:val="1"/>
        </w:numPr>
        <w:rPr/>
      </w:pPr>
      <w:bookmarkStart w:id="545" w:name="__RefHeading___Toc3051252_2749589250"/>
      <w:bookmarkStart w:id="546" w:name="_Toc213"/>
      <w:bookmarkEnd w:id="545"/>
      <w:r>
        <w:rPr>
          <w:rtl w:val="true"/>
        </w:rPr>
        <w:t>بدعت رکن رابع</w:t>
      </w:r>
      <w:bookmarkEnd w:id="5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موضوعات جنجال برانگیز در عقاید شیخیّه،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اکثراً، آن را به سیّد کاظم رشتی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رکن رابع، آن است که میان شیعیان، شیعة کاملی وجود دارد که واسطة فیض میان امام عصر علیه السلام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دین را چهار 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 و عدل را از اصول عقاید نمی‌شمارند؛ زیرا، اعتقاد به توحید و نبوّت، خود، مستلزم اعتقاد به قرآن است و چون در قرآن عدالت خدا و معاد ذکر شده است، لزومی ندارد این دو اصل را در کنار توحید و نبوّت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شد، این عقیده، بر خلاف عقاید شیعه است و مسلمانان، به طور عموم، معاد را از اصول دین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اختلاف و انشعاب در شیخیّه گردید و پس از اندکی، دستاویزی برای ادعای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یکی از شاگردان سیّد کاظم رشتی صورت گرفت که خود، سرآغاز فسادی بزرگ میان مسلمانان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امامان علیهم السلام تا قرن حاضر، کم و بیش رواج داشته است، امّا هیچ یک از مدّعیان دروغین آن، به اندازه‌ی میرزا علی محمد باب، جامعة اسلامی را به انحراف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ـ چنان‌که خواهد آمد ـ میرزا علی محمد باب، غیر از ادعای دروغین بابیّت، ادعای دیگری مطرح کرد که زمینه‌ساز فرقة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547" w:name="__RefHeading___Toc3051254_2749589250"/>
      <w:bookmarkStart w:id="548" w:name="_Toc214"/>
      <w:bookmarkEnd w:id="547"/>
      <w:r>
        <w:rPr>
          <w:rtl w:val="true"/>
        </w:rPr>
        <w:t>بابیه، یک انحراف بزرگ</w:t>
      </w:r>
      <w:bookmarkEnd w:id="548"/>
    </w:p>
    <w:p>
      <w:pPr>
        <w:pStyle w:val="Heading4"/>
        <w:numPr>
          <w:ilvl w:val="3"/>
          <w:numId w:val="1"/>
        </w:numPr>
        <w:rPr/>
      </w:pPr>
      <w:bookmarkStart w:id="549" w:name="__RefHeading___Toc3051256_2749589250"/>
      <w:bookmarkStart w:id="550" w:name="_Toc215"/>
      <w:bookmarkEnd w:id="549"/>
      <w:r>
        <w:rPr>
          <w:rtl w:val="true"/>
        </w:rPr>
        <w:t>اشاره</w:t>
      </w:r>
      <w:bookmarkEnd w:id="5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فارسی به معنای پدر، سزاوار، ملایم، متعارف و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عربی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دخول و ورود به چیزی را باب می‌خوانند؛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فراوانی، از پیشوایان معصوم علیهم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بَابُ اللَّهِ الَّذِی مِنْهُ یُؤتی؟</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بنابراین باب، یعنی چیزی که می‌توان به وسیله آن به چیز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بدان معنا است که به وسیله حضرت علی علیه السلام می‌توان به شهر علم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موارد،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مَدینَةِ عِلْمِ النَّبی صلی الله علیه و آله و سلم </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در اصطلاح، به کسی گفته می‌شود که به معصومان علیهم السلام بسیار نزدیک است و در همه کارها یا کاری خاص، نماینده مخصوص آنان شمرده می‌شود</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وکیل یا نماینده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ابن شهرآشوب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امامان علیهم السلام باب آن بزرگواران بوده‌اند؛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سیّد الشهداء علیه السلام </w:t>
      </w:r>
      <w:r>
        <w:rPr>
          <w:rStyle w:val="FootnoteAnchor"/>
          <w:rtl w:val="true"/>
        </w:rPr>
        <w:footnoteReference w:id="3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 مطعمی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حضرت سجّاد علیه السلام </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امام باقر علیه السلام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رفته رفته این واژه با سوء استفاده مدعیان دروغین ـ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نادرست کسانی چون سیّد علی‌محمد باب، این واژه را از جایگاه</w:t>
      </w:r>
    </w:p>
    <w:p>
      <w:pPr>
        <w:pStyle w:val="BookText"/>
        <w:rPr/>
      </w:pPr>
      <w:r>
        <w:rPr>
          <w:rFonts w:ascii="IRNazanin" w:hAnsi="IRNazanin" w:eastAsia="IRNazanin"/>
          <w:color w:val="111111"/>
          <w:sz w:val="28"/>
          <w:sz w:val="28"/>
          <w:szCs w:val="28"/>
          <w:rtl w:val="true"/>
          <w:lang w:bidi="fa-IR"/>
        </w:rPr>
        <w:t>واقعی‌اش دور و متروک ساخت؛ به گونه‌ای که امروزه کمتر دربارة نمایندگان امام معصوم علیه السلام به کار می‌رود و بیشتر برای اشاره به کسانی است که به دروغ، خود را نماینده معصومان معرفی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حاضر مشهورترین مدعی بابیّت، سیّد علی محمد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او در ابتدای دعوتش، مدعی بابیت امام دوازدهم شیعه بود و خود را راه ارتباط با امام زمان علیه السلام می‌دانست،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علی‌محمد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پدرش را از دست داد و تحت سرپرستی عموی خود حاج سیّد علی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سالگی همراه دایی خود رهسپار بوشهر شد و مدت پنج سال در آن شهر به کسب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جوانی عابد و ریاضت 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 سیادت و طلبگی و کسوت روحانیت و خوی خوش و سیمای جذاب و قیافه محجوب او توجه بوشهریان را جلب کرد و جمعی را مجذوب و مرید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طلب علم رهسپار عراق شد و در کربلا در سلک شاگردان و مریدان سیّد کاظم رشتی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بعضی شیعیان ظهور امام زمان عجل الله تعالی فرجه الشریف را نزدیک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رشتی نیز در مقالات و دروس خود، آتش انتظار ایشان را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ضمن دو سه سالی که در حوزه سیّدمحمد کاظم دانش می‌آموخت توجه استاد را به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سیّد کاظم رشتی، شاگردان و مریدانش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میان چند تن از شاگردان سیّد کاظم از جمله سیّدعلی‌محمد رقابت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سیّد علی محمد پا را از جانشینی سیّد کاظم فراتر نهاده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هجده تن از شاگردان سیّد کاظم که نزد بابیان، به حروف حیّ مشهورند، به باب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در شهرستانی به تبلیغ پرداخته، و جمعی را به آیین باب در آوردند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علی‌محمد هنوز از ادعای بابیت امام زمان علیه السلام فراتر نرفته بود، به دستور والی فارس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دستگیر و به شیراز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در مناظره با علمای شیعه شکست خورد، اظهار پشیمانی کرد و در حضور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مرا وکیل امام غایب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باب امام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شش ماه در خانه پدری خود تحت نظر بود و از آن‌جا</w:t>
      </w:r>
      <w:bookmarkStart w:id="551" w:name="pg3430_34409"/>
    </w:p>
    <w:p>
      <w:pPr>
        <w:pStyle w:val="BookText"/>
        <w:rPr/>
      </w:pPr>
      <w:bookmarkEnd w:id="551"/>
      <w:r>
        <w:rPr>
          <w:rFonts w:ascii="IRNazanin" w:hAnsi="IRNazanin" w:eastAsia="IRNazanin"/>
          <w:color w:val="111111"/>
          <w:sz w:val="28"/>
          <w:sz w:val="28"/>
          <w:szCs w:val="28"/>
          <w:rtl w:val="true"/>
          <w:lang w:bidi="fa-IR"/>
        </w:rPr>
        <w:t>به اصفهان و سپس به قلعه ماکو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قلعه، با مریدانش مکاتبه داشت و از این که می‌شنید آنان در کار تبلیغ دعاوی او می‌کوشند، به شوق افتاد و کتاب بیان را در همان قلعه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 شاه قاجار برای آن‌که پیوند او را با مریدانش قطع کند،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وی را از قلعه ماکو به قلعه چهریق در نزدیکی ارومیه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وی را به تبریز برده و در حضور چندتن از عالمان محاکمه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علی‌محمد، در آن مجلس آشکارا از مهدویّت خود سخن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پیش از آن ادعا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در مجالس عالمان نتوانست ادعای خود را اثبات کند و چون از او درباره برخی مسایل دینی پرسیدند، از پاسخ فرو ماند و جمله‌های ساده عربی را غلط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را چوب زده و تنبیه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دعاوی خویش تبرّی جست و توبه‌نامه نوشت؛ اما این توبه نیز مانند توبه قبلی، واقعی نبود؛ از این‌رو پس از مدتی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محمدشاه قاجار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مریدان علی‌محمد، آشوب‌هایی در کشور پدید آوردند و در مناطقی به قتل و غارت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میرزا تقی خان امیرکبیر ـ صدر اعظم ناصرالدین شاه ـ تصمیم به قتل علی‌محمد و فرو‌نشاندن فتنه بابیه گرفت و برای این کار، از عالمان فتوا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به دلیل دعاوی گوناگون و متضاد او و رفتار جنون آمیزش، شبهه دیوانه بودن را مطرح کرده و از صدور حکم اعدام او خودداری کردند؛ اما برخی دیگر وی را مردی دروغگو و ریاست طلب شمردند و به قتل او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همراه یکی از پیروانش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اعدام شد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وی پیش از مرگ خود، میرزا یحیی نوری، معروف به صبح ازل را جانشین خود معرفی کرد</w:t>
      </w:r>
      <w:r>
        <w:rPr>
          <w:rFonts w:eastAsia="IRNazanin" w:cs="IRNazanin"/>
          <w:color w:val="111111"/>
          <w:sz w:val="28"/>
          <w:szCs w:val="28"/>
          <w:rtl w:val="true"/>
          <w:lang w:bidi="fa-IR"/>
        </w:rPr>
        <w:t>.</w:t>
      </w:r>
    </w:p>
    <w:p>
      <w:pPr>
        <w:pStyle w:val="Heading4"/>
        <w:numPr>
          <w:ilvl w:val="3"/>
          <w:numId w:val="1"/>
        </w:numPr>
        <w:rPr/>
      </w:pPr>
      <w:bookmarkStart w:id="552" w:name="__RefHeading___Toc3051258_2749589250"/>
      <w:bookmarkStart w:id="553" w:name="_Toc216"/>
      <w:bookmarkEnd w:id="552"/>
      <w:r>
        <w:rPr>
          <w:rtl w:val="true"/>
        </w:rPr>
        <w:t>آرا و عقاید باب</w:t>
      </w:r>
      <w:bookmarkEnd w:id="5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باب را می‌توان عقایدی آمیخته از تعالیم صوفیان، باطنی‌ها، غالیان شیعه و شیخیه دانست که با برداشتی باطنی از برخی آیات و روایات و تغییر و تبدیل آن و</w:t>
      </w:r>
    </w:p>
    <w:p>
      <w:pPr>
        <w:pStyle w:val="BookText"/>
        <w:rPr/>
      </w:pPr>
      <w:r>
        <w:rPr>
          <w:rFonts w:ascii="IRNazanin" w:hAnsi="IRNazanin" w:eastAsia="IRNazanin"/>
          <w:color w:val="111111"/>
          <w:sz w:val="28"/>
          <w:sz w:val="28"/>
          <w:szCs w:val="28"/>
          <w:rtl w:val="true"/>
          <w:lang w:bidi="fa-IR"/>
        </w:rPr>
        <w:t>احکام و قوانین به صورت یک مذهب و مسلک، بین بابیان ترویج شده است؛ از این رو می‌توان گفت سیّد علی‌محمد باب از آغاز دعوت خود، عقاید و آرای متناقضی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مهم‌ترین کتاب او نزد پیروانش، یعنی کتاب بیان، فهمیده می‌شود آن است که وی خود را برتر از همة انبیای الهی و مظهر نفس پروردگار می‌پنداشته است</w:t>
      </w:r>
      <w:r>
        <w:rPr>
          <w:rStyle w:val="FootnoteAnchor"/>
          <w:rtl w:val="true"/>
        </w:rPr>
        <w:footnoteReference w:id="385"/>
      </w:r>
      <w:r>
        <w:rPr>
          <w:rFonts w:ascii="IRNazanin" w:hAnsi="IRNazanin" w:eastAsia="IRNazanin"/>
          <w:color w:val="111111"/>
          <w:sz w:val="28"/>
          <w:sz w:val="28"/>
          <w:szCs w:val="28"/>
          <w:rtl w:val="true"/>
          <w:lang w:bidi="fa-IR"/>
        </w:rPr>
        <w:t>و عقیده داشته که با ظهورش، آیین اسلام منسوخ و قیامت موعود در قرآن، به پا شده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به‌علاوه، سیّد علی محمد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در ایمان پیروانش بر آن، تأکید فراوان دارد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سیّد علی محمد در حقانیت این آرا پافشاری کرده و در برخورد با افرادی که بابی نباشند، خشونت بسیاری را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فارسی، فرمان می‌دهد همه کتاب‌ها را محو و نابود کنند؛ جز کتبی که درباره آیین وی پدید آمده 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کرده است پیروانش جز کتاب بیان و آنچه بدان وابسته می‌شود، نیاموزند</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سیّدعلی‌محمد باب، مجموعه‌ای است از برخی آرای شیخیان و باطنیان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صوفیان و کسانی که به علم حروف و اعداد گرایش داشته‌اند و نیز پاره‌ای از دعاوی</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گفته شد می‌توان برخی باورهای بابیه را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تجسد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با تجلی و جلوه خدا در بهاء؛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منسوخ بودن ادیان پیشین و رسالت جدید؛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قیامت؛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w:t>
      </w:r>
      <w:bookmarkStart w:id="554" w:name="pg3430_34411"/>
    </w:p>
    <w:p>
      <w:pPr>
        <w:pStyle w:val="Heading3"/>
        <w:numPr>
          <w:ilvl w:val="2"/>
          <w:numId w:val="1"/>
        </w:numPr>
        <w:rPr/>
      </w:pPr>
      <w:bookmarkStart w:id="555" w:name="__RefHeading___Toc3051260_2749589250"/>
      <w:bookmarkStart w:id="556" w:name="_Toc217"/>
      <w:bookmarkEnd w:id="554"/>
      <w:bookmarkEnd w:id="555"/>
      <w:r>
        <w:rPr>
          <w:rtl w:val="true"/>
        </w:rPr>
        <w:t>بهائیت، استمرار انحراف</w:t>
      </w:r>
      <w:bookmarkEnd w:id="556"/>
    </w:p>
    <w:p>
      <w:pPr>
        <w:pStyle w:val="Heading4"/>
        <w:numPr>
          <w:ilvl w:val="3"/>
          <w:numId w:val="1"/>
        </w:numPr>
        <w:rPr/>
      </w:pPr>
      <w:bookmarkStart w:id="557" w:name="__RefHeading___Toc3051262_2749589250"/>
      <w:bookmarkStart w:id="558" w:name="_Toc218"/>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 xml:space="preserve">بهائیت، </w:t>
      </w:r>
      <w:r>
        <w:rPr>
          <w:rStyle w:val="FootnoteAnchor"/>
          <w:rtl w:val="true"/>
        </w:rPr>
        <w:footnoteReference w:id="390"/>
      </w:r>
      <w:r>
        <w:rPr>
          <w:rFonts w:ascii="IRNazanin" w:hAnsi="IRNazanin" w:eastAsia="IRNazanin"/>
          <w:color w:val="111111"/>
          <w:sz w:val="28"/>
          <w:sz w:val="28"/>
          <w:szCs w:val="28"/>
          <w:rtl w:val="true"/>
          <w:lang w:bidi="fa-IR"/>
        </w:rPr>
        <w:t>استمرار انحراف</w:t>
      </w:r>
    </w:p>
    <w:p>
      <w:pPr>
        <w:pStyle w:val="BookText"/>
        <w:rPr/>
      </w:pPr>
      <w:r>
        <w:rPr>
          <w:rFonts w:ascii="IRNazanin" w:hAnsi="IRNazanin" w:eastAsia="IRNazanin"/>
          <w:color w:val="111111"/>
          <w:sz w:val="28"/>
          <w:sz w:val="28"/>
          <w:szCs w:val="28"/>
          <w:rtl w:val="true"/>
          <w:lang w:bidi="fa-IR"/>
        </w:rPr>
        <w:t>بهائیت، فرقه‌ای منشعب از آیین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آیین بهایی، میرزا حسین‌علی نوری، معروف به بهاء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نیز نام خود را از همین لقب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در تهران به دنیا آمد و مانند برادرانش آموزش‌های مقدماتی ادب فارسی و عربی را زیر نظر پدر و معلمان و مربیان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ادعای بابیت سید علی محمد شیرازی، در جمادی الاولی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او جوانی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ساکن تهران بود که در پی تبلیغ نخستین پیرو باب، ملاحسین بشرویه‌ای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نخستین گروندگان به باب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همراه برادرش، میرزا یحیی صبح ازل یکی از فعّال‌ترین افراد بابی شد و به ترویج بابی‌گری ـ به‌ویژه در نور و مازندران‌ـ پرداخت</w:t>
      </w:r>
      <w:r>
        <w:rPr>
          <w:rFonts w:eastAsia="IRNazanin" w:cs="IRNazanin"/>
          <w:color w:val="111111"/>
          <w:sz w:val="28"/>
          <w:szCs w:val="28"/>
          <w:rtl w:val="true"/>
          <w:lang w:bidi="fa-IR"/>
        </w:rPr>
        <w:t>.</w:t>
      </w:r>
    </w:p>
    <w:p>
      <w:pPr>
        <w:pStyle w:val="Heading4"/>
        <w:numPr>
          <w:ilvl w:val="3"/>
          <w:numId w:val="1"/>
        </w:numPr>
        <w:rPr/>
      </w:pPr>
      <w:bookmarkStart w:id="559" w:name="__RefHeading___Toc3051264_2749589250"/>
      <w:bookmarkStart w:id="560" w:name="_Toc219"/>
      <w:bookmarkEnd w:id="559"/>
      <w:r>
        <w:rPr>
          <w:rtl w:val="true"/>
        </w:rPr>
        <w:t xml:space="preserve">پیدایش فرقة </w:t>
      </w:r>
      <w:r>
        <w:rPr>
          <w:rtl w:val="true"/>
        </w:rPr>
        <w:t>«</w:t>
      </w:r>
      <w:r>
        <w:rPr>
          <w:rtl w:val="true"/>
        </w:rPr>
        <w:t>بهائیه</w:t>
      </w:r>
      <w:r>
        <w:rPr>
          <w:rtl w:val="true"/>
        </w:rPr>
        <w:t>»</w:t>
      </w:r>
      <w:bookmarkEnd w:id="560"/>
    </w:p>
    <w:p>
      <w:pPr>
        <w:pStyle w:val="BookText"/>
        <w:rPr/>
      </w:pPr>
      <w:r>
        <w:rPr>
          <w:rFonts w:ascii="IRNazanin" w:hAnsi="IRNazanin" w:eastAsia="IRNazanin"/>
          <w:color w:val="111111"/>
          <w:sz w:val="28"/>
          <w:sz w:val="28"/>
          <w:szCs w:val="28"/>
          <w:rtl w:val="true"/>
          <w:lang w:bidi="fa-IR"/>
        </w:rPr>
        <w:t>در دوران جانشینی صبح ازل، حسین‌علی مسؤول تمام امور 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دو برادر بر سر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به اوج خود رسید تا جایی که طرفین یک‌دیگر را به مرگ تهدید کردند؛ بنابراین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دولت عثمانی، یحیی صبح ازل به قبرس، و حسین علی بهاء به عکا در سرزمین فلسطین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فلسطین، میرزا حسین‌علی ادعای من یظهره اللّهی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بود که برای تشخیص طرفداران آن دو، اطرافیان صبح ازل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میرزا حسین‌علی بهاء،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مرگ یحیی صبح ازل، ازلیه و به تبع آن، بابیان برای ابد فراموش شدند</w:t>
      </w:r>
      <w:r>
        <w:rPr>
          <w:rFonts w:eastAsia="IRNazanin" w:cs="IRNazanin"/>
          <w:color w:val="111111"/>
          <w:sz w:val="28"/>
          <w:szCs w:val="28"/>
          <w:rtl w:val="true"/>
          <w:lang w:bidi="fa-IR"/>
        </w:rPr>
        <w:t>.</w:t>
      </w:r>
    </w:p>
    <w:p>
      <w:pPr>
        <w:pStyle w:val="Heading4"/>
        <w:numPr>
          <w:ilvl w:val="3"/>
          <w:numId w:val="1"/>
        </w:numPr>
        <w:rPr/>
      </w:pPr>
      <w:bookmarkStart w:id="561" w:name="__RefHeading___Toc3051266_2749589250"/>
      <w:bookmarkStart w:id="562" w:name="_Toc220"/>
      <w:bookmarkEnd w:id="561"/>
      <w:r>
        <w:rPr>
          <w:rtl w:val="true"/>
        </w:rPr>
        <w:t>سرانجام دعوت میرزا بهاء</w:t>
      </w:r>
      <w:bookmarkEnd w:id="5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میرزا حسین‌علی احساس کرد دعوت او مؤ‌ثّر افتاد و عدّه‌ای گرد او حلقه زدند، نوع دعوتش را در مراحل گوناگون زمانی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رسالت و شارعیت و سپس ادعای حلول روح خدا در او به نحو تجسد و تجسّم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الهیکل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ذکر است که بهاء در بغداد و اسلامبول و ادرنه و نیز در عکا همواره با تقیّه و تظاهر به اسلام زندگی می‌کرد، تا خشم حکومت عثیمانی را بر ضد خود بر نینگیزد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نماز جمعه عکا شرکت می‌جست و در ماه رمضان، به روزه‌داری تظاهر می‌کرد؛ با این حال، رابطة سرّی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قطع کرده و همواره مکتوبات و وحی‌های ادّعایی، یا تجلّیات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منشآنة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آنان می‌فرستاد یا باز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سکونت در عکا درگذشت و آن‌جا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حسین‌علی، آثار متعددی نگاشت که مهم‌ترین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ایقان در اثبات قائمیت سید علی‌محمد باب که آن را در آخرین سال‌های اقامت بغداد، در پاسخ پرسش‌های دایی سید علی‌محمد باب و جذب او به مسلک بابی،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اقدس که کتاب احکام بهائیان است و آن را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یا اندکی پس از آن ـ زمانی که در عکا تحت نظر بود ـ تألیف کرد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میرزا حسین‌علی، فرزندش عبدالبهاء رهبر بهائیان شد و نظام جدیدی را در تفکرات بهائیت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سفرهای خود، تعالیم باب و بهاء را با آنچه در قرن نوزدهم در غرب، خصوصاً تحت عناوین روشنگری و مدرنیسم و اومانیسم متداول بود،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تعالیم دوازدهگانة بهائیت را با الهام از همین آموزه‌ها تدوین و عرضه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تقلید، تطابق دین با علم و عقل، وحدت اساس ادیان، بیت العدل، وحدت عالم انسانی، ترک تعصبات، الفت و محبت میان افراد بشر، تعدیل معیشت عمومی، تساوی حقوق زنان و مردان، تعلیم و تربیت اجباری، صلح عمومی و تحریم جنگ و وحدت خط و زبان</w:t>
      </w:r>
      <w:r>
        <w:rPr>
          <w:rFonts w:eastAsia="IRNazanin" w:cs="IRNazanin"/>
          <w:color w:val="111111"/>
          <w:sz w:val="28"/>
          <w:szCs w:val="28"/>
          <w:rtl w:val="true"/>
          <w:lang w:bidi="fa-IR"/>
        </w:rPr>
        <w:t>.</w:t>
      </w:r>
      <w:r>
        <w:rPr>
          <w:rStyle w:val="FootnoteAnchor"/>
          <w:rtl w:val="true"/>
        </w:rPr>
        <w:footnoteReference w:id="39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تعالیم دوازدهگانة یادشده، در ظاهر بسیار جذّاب و زیبا است و از طرفی شعارهای تبلیغاتی مؤثری در جذب افراد بهائی به این آیین است؛ اما با عملکرد رهبران و پیروان آن در گذشته و حال ـ به ویژه برنامه‌های اعمال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w:t>
      </w:r>
      <w:bookmarkStart w:id="563" w:name="pg3430_34413"/>
    </w:p>
    <w:p>
      <w:pPr>
        <w:pStyle w:val="BookText"/>
        <w:rPr/>
      </w:pPr>
      <w:bookmarkEnd w:id="563"/>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بهاییان‌ـ مغایرت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عبد البهاء، نوة دختری او شوقی افندی رهبر بهائیان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هدایت بهائیان به شورایی با عنوان بیت العدل واگذار شد که تا کنون در فلسطین اشغالی به هدایت بهائیان می‌پردازد</w:t>
      </w:r>
      <w:r>
        <w:rPr>
          <w:rFonts w:eastAsia="IRNazanin" w:cs="IRNazanin"/>
          <w:color w:val="111111"/>
          <w:sz w:val="28"/>
          <w:szCs w:val="28"/>
          <w:rtl w:val="true"/>
          <w:lang w:bidi="fa-IR"/>
        </w:rPr>
        <w:t>.</w:t>
      </w:r>
    </w:p>
    <w:p>
      <w:pPr>
        <w:pStyle w:val="Heading4"/>
        <w:numPr>
          <w:ilvl w:val="3"/>
          <w:numId w:val="1"/>
        </w:numPr>
        <w:rPr/>
      </w:pPr>
      <w:bookmarkStart w:id="564" w:name="__RefHeading___Toc3051268_2749589250"/>
      <w:bookmarkStart w:id="565" w:name="_Toc221"/>
      <w:bookmarkEnd w:id="564"/>
      <w:r>
        <w:rPr>
          <w:rtl w:val="true"/>
        </w:rPr>
        <w:t>آیین‌ها و باورهای بهائیان</w:t>
      </w:r>
      <w:bookmarkEnd w:id="5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نوشته‌های سیّد علی‌محمد باب، میرزا حسین علی بهاءالله و عبد‌البهاء، تا حدی نیز شوقی افندی ربانی، از کتب مقدس بهائیان است و در مجالس ایشان قرائت می‌شود؛ امّا کتب باب به طور عموم در دسترس بهائیان قرار نمی‌گیرد و دو کتاب اقدس و ایقان میرزا حسین‌علی نوری نزد آنان از اهمیّت ویژه‌ای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مناسک و احکام که بهاء الله و جانشینانش واجب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عدد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شمسی بهائی، از نوروز آغاز شده به نوزده ماه و هر ماه به نوزده روز،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کبیسه،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که به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برای شکرگزاری و جشن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به نماز روزانه، روزه به مدت نوزده روز از طلوع تا غروب آفتاب آخرین ماه سال موظف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دزدی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 مجازات دزد را در نخستین بار، تبعید و در بار دوم، حبس و در مرتبة سوم، گذاشتن علامت در پیشانی او قرار داده و برای تکرار دزدی پس از آن، حکمی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مجازات زنا را پرداخت نه مثقال و در صورت تکرار، هجده مثقال طلا برای 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بهاء، تعداد محارم جنسی بسیار محدودند و فقط حرمت ازدواج با زن پدر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ازدواج با بیش از دو زن جایز نیست و ازدواج موقت، در این آیین حرام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دخالت در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بهائی، بهائیان به شدّت از دخالت در</w:t>
      </w:r>
      <w:bookmarkStart w:id="566" w:name="pg3430_34414"/>
    </w:p>
    <w:p>
      <w:pPr>
        <w:pStyle w:val="BookText"/>
        <w:rPr/>
      </w:pPr>
      <w:bookmarkEnd w:id="566"/>
      <w:r>
        <w:rPr>
          <w:rFonts w:ascii="IRNazanin" w:hAnsi="IRNazanin" w:eastAsia="IRNazanin"/>
          <w:color w:val="111111"/>
          <w:sz w:val="28"/>
          <w:sz w:val="28"/>
          <w:szCs w:val="28"/>
          <w:rtl w:val="true"/>
          <w:lang w:bidi="fa-IR"/>
        </w:rPr>
        <w:t>سیاست نهی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بهائی، قبله، جایگاهی است که باب در آن دفن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احکام یاد شده، بسیاری از احکام آن‌ها با بدیهی‌ترین احکام اسلام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بهائی از ابتدای پیدایی، میان مسلمانان یک انحراف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قائمیت توسط سید علی‌محمد باب ـ با توجه به احادیث قطعی پذیرفته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به گونه‌ای تبیین شده که راه هرگونه ادعای بیجا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عالمان با سید علی‌محمد باب به سبب همین ادعا و ادعای بابیت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بهائیت از این حیث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حسین‌علی علاوه بر پذیرش قبول قائمیت سیدعلی‌محمد باب و این که او دین جدیدی آورده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ادعای شریعت مستقل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مسلمانان خاتمیت پیامبر اسلام صلی الله علیه و آله و سلم را مسلّم می‌دانند و بالطبع، هر ادعایی که با این اعتقاد سازگار نباشد و هر فرقه‌ای که این اصل را نپذیرد، از نظر مسلمانان، از اسلام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تاریخی نشان می‌دهد عالمان و گروه‌های فراوانی برابر این انحراف‌ها ایستادگی کردند؛ یکی از این گروه‌ها، انجمن حجتیّه</w:t>
      </w:r>
      <w:r>
        <w:rPr>
          <w:rStyle w:val="FootnoteAnchor"/>
          <w:rtl w:val="true"/>
        </w:rPr>
        <w:footnoteReference w:id="3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67" w:name="__RefHeading___Toc3051270_2749589250"/>
      <w:bookmarkStart w:id="568" w:name="_Toc222"/>
      <w:bookmarkEnd w:id="567"/>
      <w:r>
        <w:rPr>
          <w:rtl w:val="true"/>
        </w:rPr>
        <w:t>انجمن حجتیه، یکی از گروه‌های مبارز با بهائیت</w:t>
      </w:r>
      <w:bookmarkEnd w:id="5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سابقة شکل‌گیری این گروه، به جریان‌هایی بر می‌گردد که در دهة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تا اواسط دهة سی در جامعة ایران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دو خطر عمده در حوزة دین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که مرام مارکسیسم را میان جوانان نشر می‌داد و متدینان، ملی‌ها و رژیم پهلوی همه با آن در گیر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بهائیت بود که فقط، متدینان بر آن حساسیت داشته و پس از شهریور</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متوجه نفوذ آن در دستگاه اداری پهلوی شده، به مبارزه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از نگاه متدینان، خطر بهائیان نه فقط کمتر از حزب توده نبود، بلکه پس از سرکوبی حزب توده در سال‌های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خطر بهائیت جدّی‌تر هم شده است؛</w:t>
      </w:r>
      <w:r>
        <w:rPr>
          <w:rStyle w:val="FootnoteAnchor"/>
          <w:rtl w:val="true"/>
        </w:rPr>
        <w:footnoteReference w:id="396"/>
      </w:r>
      <w:r>
        <w:rPr>
          <w:rFonts w:ascii="IRNazanin" w:hAnsi="IRNazanin" w:eastAsia="IRNazanin"/>
          <w:color w:val="111111"/>
          <w:sz w:val="28"/>
          <w:sz w:val="28"/>
          <w:szCs w:val="28"/>
          <w:rtl w:val="true"/>
          <w:lang w:bidi="fa-IR"/>
        </w:rPr>
        <w:t>از این رو، عالمان و مراجع تقلید به مبارزاتی جدّی در مقابل این انحراف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انجمن حجّتیه مهدویّه،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ش با تلاش شیخ محمود ذاکرزاده تولایی، معروف به شیخ محمود حلبی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 زیادی از متدینان که در جایگاه هیأت مدیره، امور انجمن را اداره می‌کردند، فعالیت خود را آغاز و تا آغاز پیروزی انقلاب اسلامی، به فعالیت فرهنگی بر ضد این فرقه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هر سو تلاش می‌کرد افزون بر جمع‌آوری اطلاعات، به تربیت نیرو برای مقابله با بهائیان و تبلیغات آنان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کار عمدة آقای حلبی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کارهای تبلیغی در قالب منبر بود و در این کار، مهارت و شهرت خاصی به دست آورده بود، همراه جمعی از فعالان مذهبی مشهد و نیز انجمن‌ها و هیأت‌های مذهبی، به طور منظم با بهائیان درگیر شدند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مؤسس این انجمن همواره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زمان عجل الله تعالی فرجه الشریف از کسی جز این خدمت را نمی‌پذیرد و چیزی جز این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تکلیف شرعی و دینی همه ما آن است که با بهائیت مبارزه کنیم</w:t>
      </w:r>
      <w:r>
        <w:rPr>
          <w:rFonts w:eastAsia="IRNazanin" w:cs="IRNazanin"/>
          <w:color w:val="111111"/>
          <w:sz w:val="28"/>
          <w:szCs w:val="28"/>
          <w:rtl w:val="true"/>
          <w:lang w:bidi="fa-IR"/>
        </w:rPr>
        <w:t>.</w:t>
      </w:r>
      <w:r>
        <w:rPr>
          <w:rStyle w:val="FootnoteAnchor"/>
          <w:rtl w:val="true"/>
        </w:rPr>
        <w:footnoteReference w:id="3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انجمن، به جز کارهای تبلیغی، به نقد جدّی عقاید بهایی هم می‌پرداخت؛ گر چه این مسأله ممکن بود در قالب کمک به دیگر نویسندگان باشد که نمونه آن، آقای محمد باقر نجفی در کتاب بهائیان است که از آقای حلبی به دلیل در اختیار نهادن برخی اسناد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خود آقای حلبی هم گویا به نقد کتاب ایقان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محیط طباطبایی در مقاله‌ای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حاجی شیخ محمود حلبی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ادبی از متن ایقان بیرون آورده و در کتاب پژوهش جامع درباره ایقان تألیف خود، به تفصیل یاد کرده است</w:t>
      </w:r>
      <w:r>
        <w:rPr>
          <w:rFonts w:eastAsia="IRNazanin" w:cs="IRNazanin"/>
          <w:color w:val="111111"/>
          <w:sz w:val="28"/>
          <w:szCs w:val="28"/>
          <w:rtl w:val="true"/>
          <w:lang w:bidi="fa-IR"/>
        </w:rPr>
        <w:t>.</w:t>
      </w:r>
      <w:r>
        <w:rPr>
          <w:rStyle w:val="FootnoteAnchor"/>
          <w:rtl w:val="true"/>
        </w:rPr>
        <w:footnoteReference w:id="39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این نکته لازم است که طبعاً در این سال‌ها مبارزه با بهائیت، در انجمن حجّتیه منحصر نبود و اطلاعیه‌هایی که گاه از سوی مراجع انتشار می‌یافت، خطر نفوذ اقتصادی بهائیان را متذکر می‌شد و با آن به مبارزه می‌پرداخت</w:t>
      </w:r>
      <w:r>
        <w:rPr>
          <w:rFonts w:eastAsia="IRNazanin" w:cs="IRNazanin"/>
          <w:color w:val="111111"/>
          <w:sz w:val="28"/>
          <w:szCs w:val="28"/>
          <w:rtl w:val="true"/>
          <w:lang w:bidi="fa-IR"/>
        </w:rPr>
        <w:t>.</w:t>
      </w:r>
      <w:bookmarkStart w:id="569" w:name="pg3430_34417"/>
    </w:p>
    <w:p>
      <w:pPr>
        <w:pStyle w:val="Heading2"/>
        <w:numPr>
          <w:ilvl w:val="1"/>
          <w:numId w:val="1"/>
        </w:numPr>
        <w:rPr/>
      </w:pPr>
      <w:bookmarkStart w:id="570" w:name="__RefHeading___Toc3051272_2749589250"/>
      <w:bookmarkStart w:id="571" w:name="_Toc223"/>
      <w:bookmarkEnd w:id="569"/>
      <w:bookmarkEnd w:id="570"/>
      <w:r>
        <w:rPr>
          <w:rtl w:val="true"/>
        </w:rPr>
        <w:t>فصل یازدهم</w:t>
      </w:r>
      <w:r>
        <w:rPr>
          <w:rtl w:val="true"/>
        </w:rPr>
        <w:t xml:space="preserve">: </w:t>
      </w:r>
      <w:r>
        <w:rPr>
          <w:rtl w:val="true"/>
        </w:rPr>
        <w:t>انتظار در فرهنگ شیعه</w:t>
      </w:r>
      <w:bookmarkEnd w:id="57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3051274_2749589250"/>
      <w:bookmarkStart w:id="573" w:name="_Toc224"/>
      <w:bookmarkEnd w:id="572"/>
      <w:r>
        <w:rPr>
          <w:rtl w:val="true"/>
        </w:rPr>
        <w:t>اشاره</w:t>
      </w:r>
      <w:bookmarkStart w:id="574" w:name="pg3430_34418"/>
      <w:bookmarkEnd w:id="573"/>
    </w:p>
    <w:p>
      <w:pPr>
        <w:pStyle w:val="Heading3"/>
        <w:numPr>
          <w:ilvl w:val="2"/>
          <w:numId w:val="1"/>
        </w:numPr>
        <w:rPr/>
      </w:pPr>
      <w:bookmarkStart w:id="575" w:name="__RefHeading___Toc3051276_2749589250"/>
      <w:bookmarkStart w:id="576" w:name="_Toc225"/>
      <w:bookmarkEnd w:id="574"/>
      <w:bookmarkEnd w:id="575"/>
      <w:r>
        <w:rPr>
          <w:rtl w:val="true"/>
        </w:rPr>
        <w:t>پیش‌درآمد</w:t>
      </w:r>
      <w:bookmarkEnd w:id="576"/>
    </w:p>
    <w:p>
      <w:pPr>
        <w:pStyle w:val="BookText"/>
        <w:rPr/>
      </w:pPr>
      <w:r>
        <w:rPr>
          <w:rFonts w:ascii="IRNazanin" w:hAnsi="IRNazanin" w:eastAsia="IRNazanin"/>
          <w:color w:val="111111"/>
          <w:sz w:val="28"/>
          <w:sz w:val="28"/>
          <w:szCs w:val="28"/>
          <w:rtl w:val="true"/>
          <w:lang w:bidi="fa-IR"/>
        </w:rPr>
        <w:t xml:space="preserve">شادابی و پویایی بشر در طول دوران زندگی فردی و اجتماعی، مرهون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آینده امیدی نداشته باشد، زندگی برایش مفهوم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زندگی امیدوار می‌کند و آن را جاذبه‌دار می‌سازد و نگرانی‌ها و ناراحتی‌ها را برای او آسان می‌نماید، انتظار و امید به آینده‌ای روشن و رشدآفرین است که در آن، به تمام نیازهای روحی و جسمی او به طور کامل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همین انتظار و امید، رنج‌ها و گرفتاری‌ها را تحمل می‌کند و با کشتی امید و آرزو در دریای متلاطم و طوفان‌زای زندگی، به سیر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بهره‌گیری از آموزه‌های اهل بیت علیهم السلام، این امید و انتظار به آینده را در متعالی‌ترین نوع خود، فراراه انسان‌های آزاداندیش و آزادی‌خواه قرار داده است</w:t>
      </w:r>
      <w:r>
        <w:rPr>
          <w:rFonts w:eastAsia="IRNazanin" w:cs="IRNazanin"/>
          <w:color w:val="111111"/>
          <w:sz w:val="28"/>
          <w:szCs w:val="28"/>
          <w:rtl w:val="true"/>
          <w:lang w:bidi="fa-IR"/>
        </w:rPr>
        <w:t>.</w:t>
      </w:r>
    </w:p>
    <w:p>
      <w:pPr>
        <w:pStyle w:val="Heading3"/>
        <w:numPr>
          <w:ilvl w:val="2"/>
          <w:numId w:val="1"/>
        </w:numPr>
        <w:rPr/>
      </w:pPr>
      <w:bookmarkStart w:id="577" w:name="__RefHeading___Toc3051278_2749589250"/>
      <w:bookmarkStart w:id="578" w:name="_Toc226"/>
      <w:bookmarkEnd w:id="577"/>
      <w:r>
        <w:rPr>
          <w:rtl w:val="true"/>
        </w:rPr>
        <w:t xml:space="preserve">معنای لغوی و اصطلاحی </w:t>
      </w:r>
      <w:r>
        <w:rPr>
          <w:rtl w:val="true"/>
        </w:rPr>
        <w:t>«</w:t>
      </w:r>
      <w:r>
        <w:rPr>
          <w:rtl w:val="true"/>
        </w:rPr>
        <w:t>انتظار فرج</w:t>
      </w:r>
      <w:r>
        <w:rPr>
          <w:rtl w:val="true"/>
        </w:rPr>
        <w:t>»</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چشمداشت و چشم‌به‌راه بودن</w:t>
      </w:r>
      <w:r>
        <w:rPr>
          <w:rStyle w:val="FootnoteAnchor"/>
          <w:rtl w:val="true"/>
        </w:rPr>
        <w:footnoteReference w:id="400"/>
      </w:r>
      <w:r>
        <w:rPr>
          <w:rFonts w:ascii="IRNazanin" w:hAnsi="IRNazanin" w:eastAsia="IRNazanin"/>
          <w:color w:val="111111"/>
          <w:sz w:val="28"/>
          <w:sz w:val="28"/>
          <w:szCs w:val="28"/>
          <w:rtl w:val="true"/>
          <w:lang w:bidi="fa-IR"/>
        </w:rPr>
        <w:t>است؛ اما در اصطلاح، به معنای چشم‌به‌راه بودن برای ظهور واپسین ذخیرة الهی و آماده شدن برای یاری او در برپایی حکومت عدل و قسط در سراسر گیتی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کیفیتی روحی است که باعث به وجود آمدن حالت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انتظار دارند، می‌شود 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انتظار بیشتر باشد و هر چه شعلة آن فروزان‌تر و پر فروغ‌تر باشد، تحرک و پویایی او و در نتیجه آمادگی نیز بیشتر خواهد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برخاسته از فطرت کمال جوی بشری است؛ اگر چه عوامل دیگری نیز می‌تواند منشأ انتظار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اندیشوران معاصر، با بیان این که برخی دوست دارند حالت انتظار را یک مسأله روانی ناشی از حرمان در اقشار محروم جامعه وتاریخ تفسیر کنند وحالت فرار از واقعیت گرانبار یا مشقّت‌ها به سوی تصور آینده‌ای که محرومان در آن بتوانند تمام حقوق از دست‌رفته وسیادتشان را بازپس گیرند،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گمانه، نوعی خیالبافی یا نوعی گریز از دامن واقعیت به آغوش تخیل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گمان برخی که اندیشة مهدویّت را ساختة شیعه می‌دانند، باور داشت مهدویّت نه فقط به پیروان اهل بیت علیهم السلام اختصاص ندارد، بلکه بخش مهمی از عقاید اسلامی و یکی از مسایل مهم و ریشه‌ای در اصول اسلامی به شمار می‌آید که بین تمام گروه‌ها و مذاهب اسلامی بر اساس بشارت‌های قرآن مجید و آموزه‌های پیامبر اکرم صلی الله علیه و آله و سلم،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مربوط به حضرت مهدی عجل الله تعالی فرجه الشریف ـ همان‌گونه که در منابع شیعه آمده است ـ در بسیاری از کتاب‌های معروف اهل سنّت نیز آمده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باور به پیروزی نهایی نیروی حقّ، صلح و عدالت بر نیروی باطل، ستیز و بیداد، گسترش جهانی ایمان اسلامی، استقرار کامل و همه‌جانبة ارزش‌های انسانی، تشکیل مدینة فاضله و جامعة آرمانی و سرانجام، اجرای این ایدة عمومی و انسانی به وسیلة شخصیتی عالی قدر که در روایات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برخاسته از چشمه سار وحی است؛ از این رو انتظار آن دوران، علاوه بر آن که در مجموعة باورهای تمام پیروان ادیان آسمانی به چشم می‌خورد، بین مسلمانان نیز از اهمیّت ویژه‌ای برخوردار است</w:t>
      </w:r>
      <w:r>
        <w:rPr>
          <w:rFonts w:eastAsia="IRNazanin" w:cs="IRNazanin"/>
          <w:color w:val="111111"/>
          <w:sz w:val="28"/>
          <w:szCs w:val="28"/>
          <w:rtl w:val="true"/>
          <w:lang w:bidi="fa-IR"/>
        </w:rPr>
        <w:t>.</w:t>
      </w:r>
      <w:bookmarkStart w:id="579" w:name="pg3430_34420"/>
    </w:p>
    <w:p>
      <w:pPr>
        <w:pStyle w:val="Heading3"/>
        <w:numPr>
          <w:ilvl w:val="2"/>
          <w:numId w:val="1"/>
        </w:numPr>
        <w:rPr/>
      </w:pPr>
      <w:bookmarkStart w:id="580" w:name="__RefHeading___Toc3051280_2749589250"/>
      <w:bookmarkStart w:id="581" w:name="_Toc227"/>
      <w:bookmarkEnd w:id="579"/>
      <w:bookmarkEnd w:id="580"/>
      <w:r>
        <w:rPr>
          <w:rtl w:val="true"/>
        </w:rPr>
        <w:t>جایگاه انتظار در فرهنگ شیعه</w:t>
      </w:r>
      <w:bookmarkEnd w:id="581"/>
    </w:p>
    <w:p>
      <w:pPr>
        <w:pStyle w:val="Heading4"/>
        <w:numPr>
          <w:ilvl w:val="3"/>
          <w:numId w:val="1"/>
        </w:numPr>
        <w:rPr/>
      </w:pPr>
      <w:bookmarkStart w:id="582" w:name="__RefHeading___Toc3051282_2749589250"/>
      <w:bookmarkStart w:id="583" w:name="_Toc228"/>
      <w:bookmarkEnd w:id="582"/>
      <w:r>
        <w:rPr>
          <w:rtl w:val="true"/>
        </w:rPr>
        <w:t>اشاره</w:t>
      </w:r>
      <w:bookmarkEnd w:id="5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بررسی کوتاه، روایاتی که سخن از انتظار گفته‌اند، به دو دسته کلی تقسیم می‌شود</w:t>
      </w:r>
      <w:r>
        <w:rPr>
          <w:rFonts w:eastAsia="IRNazanin" w:cs="IRNazanin"/>
          <w:color w:val="111111"/>
          <w:sz w:val="28"/>
          <w:szCs w:val="28"/>
          <w:rtl w:val="true"/>
          <w:lang w:bidi="fa-IR"/>
        </w:rPr>
        <w:t>:</w:t>
      </w:r>
    </w:p>
    <w:p>
      <w:pPr>
        <w:pStyle w:val="Heading4"/>
        <w:numPr>
          <w:ilvl w:val="3"/>
          <w:numId w:val="1"/>
        </w:numPr>
        <w:rPr/>
      </w:pPr>
      <w:bookmarkStart w:id="584" w:name="__RefHeading___Toc3051284_2749589250"/>
      <w:bookmarkStart w:id="585" w:name="_Toc229"/>
      <w:bookmarkEnd w:id="584"/>
      <w:r>
        <w:rPr/>
        <w:t>1</w:t>
      </w:r>
      <w:r>
        <w:rPr>
          <w:rtl w:val="true"/>
        </w:rPr>
        <w:t xml:space="preserve">. </w:t>
      </w:r>
      <w:r>
        <w:rPr>
          <w:rtl w:val="true"/>
        </w:rPr>
        <w:t>انتظار فرج به معنای عامّ</w:t>
      </w:r>
      <w:bookmarkEnd w:id="585"/>
    </w:p>
    <w:p>
      <w:pPr>
        <w:pStyle w:val="Heading5"/>
        <w:numPr>
          <w:ilvl w:val="4"/>
          <w:numId w:val="1"/>
        </w:numPr>
        <w:rPr/>
      </w:pPr>
      <w:bookmarkStart w:id="586" w:name="__RefHeading___Toc3051286_2749589250"/>
      <w:bookmarkStart w:id="587" w:name="_Toc230"/>
      <w:bookmarkEnd w:id="586"/>
      <w:r>
        <w:rPr>
          <w:rtl w:val="true"/>
        </w:rPr>
        <w:t>اشاره</w:t>
      </w:r>
      <w:bookmarkEnd w:id="58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معنا، آموزه‌های دینی بر آن است تا افزون بر بیان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آینده، و سوق انسان‌ها به این عرصه، نومیدی را نیز مورد نکوهش قرار داده، از ورود جوامع بشری به آن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آموزه‌های اسلامی در بیان معنای عام انتظار و امید، تا بدان حد بوده که از آن با بلندترین عنوان‌ها یاد نموده، ارزش‌های شگفت‌آوری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عنوان‌ها بدین قرار است</w:t>
      </w:r>
      <w:r>
        <w:rPr>
          <w:rFonts w:eastAsia="IRNazanin" w:cs="IRNazanin"/>
          <w:color w:val="111111"/>
          <w:sz w:val="28"/>
          <w:szCs w:val="28"/>
          <w:rtl w:val="true"/>
          <w:lang w:bidi="fa-IR"/>
        </w:rPr>
        <w:t>.</w:t>
      </w:r>
    </w:p>
    <w:p>
      <w:pPr>
        <w:pStyle w:val="Heading5"/>
        <w:numPr>
          <w:ilvl w:val="4"/>
          <w:numId w:val="1"/>
        </w:numPr>
        <w:rPr/>
      </w:pPr>
      <w:bookmarkStart w:id="588" w:name="__RefHeading___Toc3051288_2749589250"/>
      <w:bookmarkStart w:id="589" w:name="_Toc231"/>
      <w:bookmarkEnd w:id="588"/>
      <w:r>
        <w:rPr/>
        <w:t>1</w:t>
      </w:r>
      <w:r>
        <w:rPr>
          <w:rtl w:val="true"/>
        </w:rPr>
        <w:t>ـ</w:t>
      </w:r>
      <w:r>
        <w:rPr/>
        <w:t>1</w:t>
      </w:r>
      <w:r>
        <w:rPr>
          <w:rtl w:val="true"/>
        </w:rPr>
        <w:t xml:space="preserve">. </w:t>
      </w:r>
      <w:r>
        <w:rPr>
          <w:rtl w:val="true"/>
        </w:rPr>
        <w:t>عبادت و بندگی</w:t>
      </w:r>
      <w:bookmarkEnd w:id="5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اهل بیت علیهم السلام، به ما می‌آموزند که هدف از آفرینش، بندگی خداوند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یکی از نمودهای این بندگی را انتظار گشایش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اِنتِظارُ الفَرَجِ عِبَادَةٌ؛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بیشتر عبادت‌ها در شمار رفتار انسان است، می‌توان نتیجه گرفت این‌جا نیز مقصود از انتظار، مجموعه رفتاری خاص است</w:t>
      </w:r>
      <w:r>
        <w:rPr>
          <w:rFonts w:eastAsia="IRNazanin" w:cs="IRNazanin"/>
          <w:color w:val="111111"/>
          <w:sz w:val="28"/>
          <w:szCs w:val="28"/>
          <w:rtl w:val="true"/>
          <w:lang w:bidi="fa-IR"/>
        </w:rPr>
        <w:t>.</w:t>
      </w:r>
    </w:p>
    <w:p>
      <w:pPr>
        <w:pStyle w:val="Heading5"/>
        <w:numPr>
          <w:ilvl w:val="4"/>
          <w:numId w:val="1"/>
        </w:numPr>
        <w:rPr/>
      </w:pPr>
      <w:bookmarkStart w:id="590" w:name="__RefHeading___Toc3051290_2749589250"/>
      <w:bookmarkStart w:id="591" w:name="_Toc232"/>
      <w:bookmarkEnd w:id="590"/>
      <w:r>
        <w:rPr/>
        <w:t>1</w:t>
      </w:r>
      <w:r>
        <w:rPr>
          <w:rtl w:val="true"/>
        </w:rPr>
        <w:t>ـ</w:t>
      </w:r>
      <w:r>
        <w:rPr/>
        <w:t>2</w:t>
      </w:r>
      <w:r>
        <w:rPr>
          <w:rtl w:val="true"/>
        </w:rPr>
        <w:t xml:space="preserve">. </w:t>
      </w:r>
      <w:r>
        <w:rPr>
          <w:rtl w:val="true"/>
        </w:rPr>
        <w:t>برترین عبادت</w:t>
      </w:r>
      <w:bookmarkEnd w:id="59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عبادت‌ها بر برخی دیگر برتری دارد؛ از این رو انجام آن، افزون بر آن، که مورد تأکید آموزه‌های دینی است، از پاداش افزون‌تری نیز برخوردار است و نقش آن، در سازندگی انسان بیشتر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پس از آن که انتظار فرج را در زمرة عبادت‌های خداوند</w:t>
      </w:r>
      <w:bookmarkStart w:id="592" w:name="pg3430_34421"/>
    </w:p>
    <w:p>
      <w:pPr>
        <w:pStyle w:val="BookText"/>
        <w:rPr/>
      </w:pPr>
      <w:bookmarkEnd w:id="592"/>
      <w:r>
        <w:rPr>
          <w:rFonts w:ascii="IRNazanin" w:hAnsi="IRNazanin" w:eastAsia="IRNazanin"/>
          <w:color w:val="111111"/>
          <w:sz w:val="28"/>
          <w:sz w:val="28"/>
          <w:szCs w:val="28"/>
          <w:rtl w:val="true"/>
          <w:lang w:bidi="fa-IR"/>
        </w:rPr>
        <w:t>دانسته است، آن را یکی از برترین عبادت‌ها برشمرده،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العِبادَةِ اِنتِظارُ الفَرَجِ؛</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Heading5"/>
        <w:numPr>
          <w:ilvl w:val="4"/>
          <w:numId w:val="1"/>
        </w:numPr>
        <w:rPr/>
      </w:pPr>
      <w:bookmarkStart w:id="593" w:name="__RefHeading___Toc3051292_2749589250"/>
      <w:bookmarkStart w:id="594" w:name="_Toc233"/>
      <w:bookmarkEnd w:id="593"/>
      <w:r>
        <w:rPr/>
        <w:t>1</w:t>
      </w:r>
      <w:r>
        <w:rPr>
          <w:rtl w:val="true"/>
        </w:rPr>
        <w:t>ـ</w:t>
      </w:r>
      <w:r>
        <w:rPr/>
        <w:t>3</w:t>
      </w:r>
      <w:r>
        <w:rPr>
          <w:rtl w:val="true"/>
        </w:rPr>
        <w:t xml:space="preserve">. </w:t>
      </w:r>
      <w:r>
        <w:rPr>
          <w:rtl w:val="true"/>
        </w:rPr>
        <w:t>برترین کارها</w:t>
      </w:r>
      <w:bookmarkEnd w:id="5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آن را برترین کارهای امت پیامبر خاتم صلی الله علیه و آله و سلم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اَعْمالِ اُمَّتِی اِنتظارُ الفَرَجِ مِنَ اللَّهِ عَزَّوَجَلَّ؛</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برترین کارهای امت من، انتظار فرج از جانب خداوند است</w:t>
      </w:r>
      <w:r>
        <w:rPr>
          <w:rFonts w:eastAsia="IRNazanin" w:cs="IRNazanin"/>
          <w:color w:val="111111"/>
          <w:sz w:val="28"/>
          <w:szCs w:val="28"/>
          <w:rtl w:val="true"/>
          <w:lang w:bidi="fa-IR"/>
        </w:rPr>
        <w:t>.</w:t>
      </w:r>
    </w:p>
    <w:p>
      <w:pPr>
        <w:pStyle w:val="Heading5"/>
        <w:numPr>
          <w:ilvl w:val="4"/>
          <w:numId w:val="1"/>
        </w:numPr>
        <w:rPr/>
      </w:pPr>
      <w:bookmarkStart w:id="595" w:name="__RefHeading___Toc3051294_2749589250"/>
      <w:bookmarkStart w:id="596" w:name="_Toc234"/>
      <w:bookmarkEnd w:id="595"/>
      <w:r>
        <w:rPr/>
        <w:t>1</w:t>
      </w:r>
      <w:r>
        <w:rPr>
          <w:rtl w:val="true"/>
        </w:rPr>
        <w:t>ـ</w:t>
      </w:r>
      <w:r>
        <w:rPr/>
        <w:t>4</w:t>
      </w:r>
      <w:r>
        <w:rPr>
          <w:rtl w:val="true"/>
        </w:rPr>
        <w:t xml:space="preserve">. </w:t>
      </w:r>
      <w:r>
        <w:rPr>
          <w:rtl w:val="true"/>
        </w:rPr>
        <w:t>فرج بودن خود فرج</w:t>
      </w:r>
      <w:bookmarkEnd w:id="59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از نظر دانش روانشناسی ثابت شده است امید داشتن، نقش بسیار مهمی در رفتارهای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انتظارِ آینده‌ای روشن و درخشان، باعث می‌شود زندگی کنونی انسان نیز از روشنایی و پویایی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مربوط به انتظار فرج به این حقیقت ارزشمند، این‌گونه اشاره شده است که خود انتظار فرج، نوعی فرج و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امام سجّاد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الفَرَجِ مِنْ اَعظَمِ الفَرَجِ؛</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انتظار گشایش، خود از بزرگ‌ترین گشایش‌ها است</w:t>
      </w:r>
      <w:r>
        <w:rPr>
          <w:rFonts w:eastAsia="IRNazanin" w:cs="IRNazanin"/>
          <w:color w:val="111111"/>
          <w:sz w:val="28"/>
          <w:szCs w:val="28"/>
          <w:rtl w:val="true"/>
          <w:lang w:bidi="fa-IR"/>
        </w:rPr>
        <w:t>.</w:t>
      </w:r>
    </w:p>
    <w:p>
      <w:pPr>
        <w:pStyle w:val="Heading5"/>
        <w:numPr>
          <w:ilvl w:val="4"/>
          <w:numId w:val="1"/>
        </w:numPr>
        <w:rPr/>
      </w:pPr>
      <w:bookmarkStart w:id="597" w:name="__RefHeading___Toc3051296_2749589250"/>
      <w:bookmarkStart w:id="598" w:name="_Toc235"/>
      <w:bookmarkEnd w:id="597"/>
      <w:r>
        <w:rPr/>
        <w:t>1</w:t>
      </w:r>
      <w:r>
        <w:rPr>
          <w:rtl w:val="true"/>
        </w:rPr>
        <w:t>ـ</w:t>
      </w:r>
      <w:r>
        <w:rPr/>
        <w:t>5</w:t>
      </w:r>
      <w:r>
        <w:rPr>
          <w:rtl w:val="true"/>
        </w:rPr>
        <w:t xml:space="preserve">. </w:t>
      </w:r>
      <w:r>
        <w:rPr>
          <w:rtl w:val="true"/>
        </w:rPr>
        <w:t>برترین جهاد</w:t>
      </w:r>
      <w:bookmarkEnd w:id="59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آموزه‌های دینی، جهاد و کوشش در راه خدا، یکی از مهم‌ترین رفتارهای فردی و گروهی مسلمانان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و روایات بسیاری از معصومان علیهم السلام به حقیقت این رفتار ارزشمند اشاره کرده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اهمیّت انتظار فرج ـ افزون بر آنچه مورد اشاره قرار گرفت ـ به روایاتی بر می‌خوریم که بسی شگفتی آور است و آن، این که انتظار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599" w:name="pg3430_34422"/>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روایات نیز به خوبی استفاده می‌شود انتظار، از نوع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برترین جهاد بودن انتظار فرج را این‌گونه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جِهادِ اُمَّتی اِنْتِظارُ الفَرَجِ؛</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برترین جهاد امت من انتظار گشایش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آموزه‌های بالا، یأس و ناامیدی از رحمت پروردگار، به شدت مذمت شده و در شمار گناهان بزرگ به حساب آمده است</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600" w:name="__RefHeading___Toc3051298_2749589250"/>
      <w:bookmarkStart w:id="601" w:name="_Toc236"/>
      <w:bookmarkEnd w:id="600"/>
      <w:r>
        <w:rPr/>
        <w:t>2</w:t>
      </w:r>
      <w:r>
        <w:rPr>
          <w:rtl w:val="true"/>
        </w:rPr>
        <w:t xml:space="preserve">. </w:t>
      </w:r>
      <w:r>
        <w:rPr>
          <w:rtl w:val="true"/>
        </w:rPr>
        <w:t>انتظار فرج به معنای خاص</w:t>
      </w:r>
      <w:bookmarkEnd w:id="601"/>
    </w:p>
    <w:p>
      <w:pPr>
        <w:pStyle w:val="BookText"/>
        <w:rPr/>
      </w:pPr>
      <w:r>
        <w:rPr>
          <w:rFonts w:ascii="IRNazanin" w:hAnsi="IRNazanin" w:eastAsia="IRNazanin"/>
          <w:color w:val="111111"/>
          <w:sz w:val="28"/>
          <w:sz w:val="28"/>
          <w:szCs w:val="28"/>
          <w:rtl w:val="true"/>
          <w:lang w:bidi="fa-IR"/>
        </w:rPr>
        <w:t>در این معنا، انتظار به معنای چشم‌به‌راه بودن آینده‌ای با تمام ویژگی‌های یک جامعه، مورد رضایت خداوندی است که یگانه مصداق آن دوران حاکمیت آخرین ذخیرة الهی وجود مقدّس حضرت ولی عصر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سخنان معصومان علیهم السلام در این‌باره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ـ آن‌گاه که دین مورد رضایت خداوند را تعریف می‌کند ـ پس از شمردن اموری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وَالتَّسْلِیمُ لِاَمْرِنا وَالوَرَعُ وَالتَّواضُعُ وَاِنتِظارُ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به امر ما، و پرهیزکاری و فروتنی، و انتظار قائم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بِالتَّسْلیمِ وَالرَّدِّ اِلینا وَاِنْتظارِ اَمْرِنا وَامْرِکمْ وَفَرَجِنا وَفَرَجِکم؛</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 شما باد به تسلیم و رد امور به ما و انتظار امر ما و امر خودتان و فرج ما و فرج خودتان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انتظار ظهور حضرت مهدی عجل الله تعالی فرجه الشریف به دست می‌آید انتظار ظهور حضرت مهدی عجل الله تعالی فرجه الشریف نه فقط راه رسیدن به جامعه موعود است؛ بلکه خود نیز موضوعیت دارد؛</w:t>
      </w:r>
      <w:bookmarkStart w:id="602" w:name="pg3430_34423"/>
    </w:p>
    <w:p>
      <w:pPr>
        <w:pStyle w:val="BookText"/>
        <w:rPr/>
      </w:pPr>
      <w:bookmarkEnd w:id="602"/>
      <w:r>
        <w:rPr>
          <w:rFonts w:ascii="IRNazanin" w:hAnsi="IRNazanin" w:eastAsia="IRNazanin"/>
          <w:color w:val="111111"/>
          <w:sz w:val="28"/>
          <w:sz w:val="28"/>
          <w:szCs w:val="28"/>
          <w:rtl w:val="true"/>
          <w:lang w:bidi="fa-IR"/>
        </w:rPr>
        <w:t>بدان معنا که اگر کسی در انتظار راستین به سر برد، تفاوتی ندارد که به مورد انتظار خویش دست یابد یا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می‌فرمایید درباره کسی که دارای ولایت پیشوایان است و انتظار ظهور حکومت حق را می‌کشد و در این حال از دنیا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بِمَنزِلَةِ مَنْ کانَ مَعَ القائِمِ فِی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سَکتَ هَنیئةً،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کمَنْ کانَ مَعَ رُسولِ اللّه؛</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او همانند کسی است که با حضرت قائم عجل الله تعالی فرجه الشریف 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سکوت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با پیامبر اسلام صلی الله علیه و آله و سلم در مبارزاتش همراه بوده است</w:t>
      </w:r>
      <w:r>
        <w:rPr>
          <w:rFonts w:eastAsia="IRNazanin" w:cs="IRNazanin"/>
          <w:color w:val="111111"/>
          <w:sz w:val="28"/>
          <w:szCs w:val="28"/>
          <w:rtl w:val="true"/>
          <w:lang w:bidi="fa-IR"/>
        </w:rPr>
        <w:t>».</w:t>
      </w:r>
    </w:p>
    <w:p>
      <w:pPr>
        <w:pStyle w:val="Heading3"/>
        <w:numPr>
          <w:ilvl w:val="2"/>
          <w:numId w:val="1"/>
        </w:numPr>
        <w:rPr/>
      </w:pPr>
      <w:bookmarkStart w:id="603" w:name="__RefHeading___Toc3051300_2749589250"/>
      <w:bookmarkStart w:id="604" w:name="_Toc237"/>
      <w:bookmarkEnd w:id="603"/>
      <w:r>
        <w:rPr>
          <w:rtl w:val="true"/>
        </w:rPr>
        <w:t>انواع انتظار</w:t>
      </w:r>
      <w:bookmarkEnd w:id="604"/>
    </w:p>
    <w:p>
      <w:pPr>
        <w:pStyle w:val="Heading4"/>
        <w:numPr>
          <w:ilvl w:val="3"/>
          <w:numId w:val="1"/>
        </w:numPr>
        <w:rPr/>
      </w:pPr>
      <w:bookmarkStart w:id="605" w:name="__RefHeading___Toc3051302_2749589250"/>
      <w:bookmarkStart w:id="606" w:name="_Toc238"/>
      <w:bookmarkEnd w:id="605"/>
      <w:r>
        <w:rPr>
          <w:rtl w:val="true"/>
        </w:rPr>
        <w:t>اشاره</w:t>
      </w:r>
      <w:bookmarkEnd w:id="6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روشنی و قطعیت معنای راستین انتظار، تفاسیر و برداشت‌های مختلفی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عمدة این برداشت‌ها، مربوط به فهم اندیشوران و دانشمندان و بخش دیگر، مربوط به برداشت برخی شیعیان از مسأله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برداشت اصلی و عمده، در این زمینه، عبارت است از</w:t>
      </w:r>
      <w:r>
        <w:rPr>
          <w:rFonts w:eastAsia="IRNazanin" w:cs="IRNazanin"/>
          <w:color w:val="111111"/>
          <w:sz w:val="28"/>
          <w:szCs w:val="28"/>
          <w:rtl w:val="true"/>
          <w:lang w:bidi="fa-IR"/>
        </w:rPr>
        <w:t>:</w:t>
      </w:r>
    </w:p>
    <w:p>
      <w:pPr>
        <w:pStyle w:val="Heading4"/>
        <w:numPr>
          <w:ilvl w:val="3"/>
          <w:numId w:val="1"/>
        </w:numPr>
        <w:rPr/>
      </w:pPr>
      <w:bookmarkStart w:id="607" w:name="__RefHeading___Toc3051304_2749589250"/>
      <w:bookmarkStart w:id="608" w:name="_Toc239"/>
      <w:bookmarkEnd w:id="607"/>
      <w:r>
        <w:rPr/>
        <w:t>1</w:t>
      </w:r>
      <w:r>
        <w:rPr>
          <w:rtl w:val="true"/>
        </w:rPr>
        <w:t xml:space="preserve">. </w:t>
      </w:r>
      <w:r>
        <w:rPr>
          <w:rtl w:val="true"/>
        </w:rPr>
        <w:t>انتظار صحیح و سازنده</w:t>
      </w:r>
      <w:bookmarkEnd w:id="60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سازنده، تحرک‌بخش و تعهد‌آور، همان انتظار راستینی است که در روایات،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جهاد امت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در گفتاری کوتاه و جامع، انتظار را این‌گونه تفسیر کرده است که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انتظار ظهور مصلح حقیقی و نجات بخش الهی حضرت مهدی عجل الله تعالی فرجه الشریف این نیست که مسلمانان در وظایف دینی خود دست روی دست گذاشته و در آنچه بر آن‌ها واجب است، مانند یاری حقّ، زنده کردن قوانین و دستورهای دینی، جهاد و امر به معروف و نهی از منکر فروگذاری کنند و به این امید که قائم آل محمد عجل الله تعالی فرجه الشریف بیاید و کارها را درست کند، از آن‌ها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موظف است خود را به انجام</w:t>
      </w:r>
      <w:bookmarkStart w:id="609" w:name="pg3430_34424"/>
    </w:p>
    <w:p>
      <w:pPr>
        <w:pStyle w:val="BookText"/>
        <w:rPr/>
      </w:pPr>
      <w:bookmarkEnd w:id="609"/>
      <w:r>
        <w:rPr>
          <w:rFonts w:ascii="IRNazanin" w:hAnsi="IRNazanin" w:eastAsia="IRNazanin"/>
          <w:color w:val="111111"/>
          <w:sz w:val="28"/>
          <w:sz w:val="28"/>
          <w:szCs w:val="28"/>
          <w:rtl w:val="true"/>
          <w:lang w:bidi="fa-IR"/>
        </w:rPr>
        <w:t>دستورهای اسلام مکلف بداند؛ برای شناسایی دین از راه صحیح، از هیچ کوششی فروگذاری نکند و به توانایی خود از امر به معروف و نهی از منکر دست نکشد؛ همچنان‌که پیامبر بزرگوار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رهبر یک‌دیگر و در راه اصلاح هم مسؤول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یک مسلمان نمی‌تواند به دلیل انتظار به ظهور مهدی مصلح، از وظایف مسلّم و قطعی خود دست بکشد یا کوتاه بیاید؛ چه، انتظار به ظهور، نه اسقاط تکلیف می‌کند و نه مجوز تأخیر انداختن عمل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وظایف دین و بی‌تفاوتی به آن به هیچ وجه جایز نیست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راستین انتظار با سه رکن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و یا قانع نبودن از وضع موجود؛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داشتن به آینده بهتر؛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برای گذر از وضع موجود و قرارگرفتن در وضع مطلوب</w:t>
      </w:r>
      <w:r>
        <w:rPr>
          <w:rFonts w:eastAsia="IRNazanin" w:cs="IRNazanin"/>
          <w:color w:val="111111"/>
          <w:sz w:val="28"/>
          <w:szCs w:val="28"/>
          <w:rtl w:val="true"/>
          <w:lang w:bidi="fa-IR"/>
        </w:rPr>
        <w:t>.</w:t>
      </w:r>
    </w:p>
    <w:p>
      <w:pPr>
        <w:pStyle w:val="Heading4"/>
        <w:numPr>
          <w:ilvl w:val="3"/>
          <w:numId w:val="1"/>
        </w:numPr>
        <w:rPr/>
      </w:pPr>
      <w:bookmarkStart w:id="610" w:name="__RefHeading___Toc3051306_2749589250"/>
      <w:bookmarkStart w:id="611" w:name="_Toc240"/>
      <w:bookmarkEnd w:id="610"/>
      <w:r>
        <w:rPr/>
        <w:t>2</w:t>
      </w:r>
      <w:r>
        <w:rPr>
          <w:rtl w:val="true"/>
        </w:rPr>
        <w:t xml:space="preserve">. </w:t>
      </w:r>
      <w:r>
        <w:rPr>
          <w:rtl w:val="true"/>
        </w:rPr>
        <w:t>انتظار غلط و ویرانگر</w:t>
      </w:r>
      <w:bookmarkEnd w:id="61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ویرانگر، فلج‌کننده و باز‌دارنده که در واقع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همواره مورد مذمت و سرزنش بزرگان دین قرار گرفته است و این بزرگان پیروان مکتب اهل بیت را از آن پرهیز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مطهری قدس سرّه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انتظار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قشری مردم از مهدویّت و قیام و انقلاب مهدی موعود عجل الله تعالی فرجه الشریف است که صرفاً ماهیت انفجاری دارد؛ فقط و فقط از گسترش و اشاعه و رواج ستم‌ها، تبعیض‌ها، اختناق‌ها، حق‌کشی‌ها و تباهی‌ها ناشی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سامان‌یافتن است که معلول پریشان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حق و حقیقت طرفداری نداشته باشد، باطل، یکه‌تازِ میدان گردد و جز نیروی باطل نیرویی حکومت نکند و فرد صالحی در جهان یافت نشود، این انفجار رخ می‌دهد و دست غیب برای</w:t>
      </w:r>
      <w:bookmarkStart w:id="612" w:name="pg3430_34425"/>
    </w:p>
    <w:p>
      <w:pPr>
        <w:pStyle w:val="BookText"/>
        <w:rPr/>
      </w:pPr>
      <w:bookmarkEnd w:id="612"/>
      <w:r>
        <w:rPr>
          <w:rFonts w:ascii="IRNazanin" w:hAnsi="IRNazanin" w:eastAsia="IRNazanin"/>
          <w:color w:val="111111"/>
          <w:sz w:val="28"/>
          <w:sz w:val="28"/>
          <w:szCs w:val="28"/>
          <w:rtl w:val="true"/>
          <w:lang w:bidi="fa-IR"/>
        </w:rPr>
        <w:t>نجات حقیقت ـ نه اهل حقیقت؛ زیرا حقیقت، طرفداری ندارد ـ از آستین بیرون می‌آید؛ بنابراین هر اصلاحی محکوم است؛ زیرا هر اصلاح یک نقطه روشن است و تا در صحنه اجتماع، نقطه روشنی هست دست غیب ظاهر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عکس، هر گناه، فساد، ستم، تبعیض، حق‌کشی و هر پلیدی ـ به حکم این‌که مقدمه صلاح کلی است و انفجار را قریب الوقوع می‌کند ـ روا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وسیله‌های نامشروع را مشروع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بهترین کمک به تسریع در ظهور و بهترین شکل انتظار، ترویج و اشاعه فساد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نوع برداشت از ظهور و قیام مهدی موعود عجل الله تعالی فرجه الشریف و این نوع انتظار فرج که به نوعی تعطیل در حدود و مقررات اسلامی منجر می‌شود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شمرده شود، به هیچ وجه با موازین اسلامی و قرآنی وفق نمی‌دهد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بنیانگذار نظام اسلامی ایران، در بیاناتی ارزشمند پس از بیان برداشت‌های نادرست از انتظار، به شدت کسانی را که چنین تصوراتی دارند، مذمت کرده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منتظر راستین، برای چنان برنامه مهمی، هرگز نمی‌تواند نقش تماشاگر را داشته باشد؛ بلکه باید از هم اکنون به طور حتم در صف یاران آن حضرت قرار گیرد؛ چرا که ایمان به نتایج و عاقبت این تحوّل بزرگ، هرگز به او اجازه نمی‌دهد در صف مخالفان باشد و قرار گرفتن در صف موافقان نیز محتاج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پاک‌تر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3"/>
        <w:numPr>
          <w:ilvl w:val="2"/>
          <w:numId w:val="1"/>
        </w:numPr>
        <w:rPr/>
      </w:pPr>
      <w:bookmarkStart w:id="613" w:name="__RefHeading___Toc3051308_2749589250"/>
      <w:bookmarkStart w:id="614" w:name="_Toc241"/>
      <w:bookmarkEnd w:id="613"/>
      <w:r>
        <w:rPr>
          <w:rtl w:val="true"/>
        </w:rPr>
        <w:t>بنیان‌های اساسی پدیدة انتظار</w:t>
      </w:r>
      <w:bookmarkEnd w:id="614"/>
    </w:p>
    <w:p>
      <w:pPr>
        <w:pStyle w:val="Heading4"/>
        <w:numPr>
          <w:ilvl w:val="3"/>
          <w:numId w:val="1"/>
        </w:numPr>
        <w:rPr/>
      </w:pPr>
      <w:bookmarkStart w:id="615" w:name="__RefHeading___Toc3051310_2749589250"/>
      <w:bookmarkStart w:id="616" w:name="_Toc242"/>
      <w:bookmarkEnd w:id="615"/>
      <w:r>
        <w:rPr>
          <w:rtl w:val="true"/>
        </w:rPr>
        <w:t>اشاره</w:t>
      </w:r>
      <w:bookmarkEnd w:id="6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گفته شد، دست کم سه مؤلفة در شکل‌گیری انتظار، نقش اساسی دارد</w:t>
      </w:r>
      <w:r>
        <w:rPr>
          <w:rFonts w:eastAsia="IRNazanin" w:cs="IRNazanin"/>
          <w:color w:val="111111"/>
          <w:sz w:val="28"/>
          <w:szCs w:val="28"/>
          <w:rtl w:val="true"/>
          <w:lang w:bidi="fa-IR"/>
        </w:rPr>
        <w:t>:</w:t>
      </w:r>
    </w:p>
    <w:p>
      <w:pPr>
        <w:pStyle w:val="Heading4"/>
        <w:numPr>
          <w:ilvl w:val="3"/>
          <w:numId w:val="1"/>
        </w:numPr>
        <w:rPr/>
      </w:pPr>
      <w:bookmarkStart w:id="617" w:name="__RefHeading___Toc3051312_2749589250"/>
      <w:bookmarkStart w:id="618" w:name="_Toc243"/>
      <w:bookmarkEnd w:id="617"/>
      <w:r>
        <w:rPr>
          <w:rtl w:val="true"/>
        </w:rPr>
        <w:t>الف</w:t>
      </w:r>
      <w:r>
        <w:rPr>
          <w:rtl w:val="true"/>
        </w:rPr>
        <w:t xml:space="preserve">. </w:t>
      </w:r>
      <w:r>
        <w:rPr>
          <w:rtl w:val="true"/>
        </w:rPr>
        <w:t>قانع نبودن نبودن از وضع موجود</w:t>
      </w:r>
      <w:bookmarkEnd w:id="61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وضع موجود در عصر غیبت، دارای کاستی‌هایی است که هر انسان کمال‌طلب را ناراضی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کاستی‌ها به طور عمده از عدم حضور ظاهری امام ناشی شده است</w:t>
      </w:r>
      <w:r>
        <w:rPr>
          <w:rFonts w:eastAsia="IRNazanin" w:cs="IRNazanin"/>
          <w:color w:val="111111"/>
          <w:sz w:val="28"/>
          <w:szCs w:val="28"/>
          <w:rtl w:val="true"/>
          <w:lang w:bidi="fa-IR"/>
        </w:rPr>
        <w:t>.</w:t>
      </w:r>
      <w:bookmarkStart w:id="619" w:name="pg3430_34426"/>
    </w:p>
    <w:p>
      <w:pPr>
        <w:pStyle w:val="BookText"/>
        <w:rPr/>
      </w:pPr>
      <w:bookmarkEnd w:id="619"/>
      <w:r>
        <w:rPr>
          <w:rFonts w:ascii="IRNazanin" w:hAnsi="IRNazanin" w:eastAsia="IRNazanin"/>
          <w:color w:val="111111"/>
          <w:sz w:val="28"/>
          <w:sz w:val="28"/>
          <w:szCs w:val="28"/>
          <w:rtl w:val="true"/>
          <w:lang w:bidi="fa-IR"/>
        </w:rPr>
        <w:t>در باور شیعه است که آخرین پیشوای معصوم به دلایلی که برخی از آن‌ها بر ما پوشیده است، غایب شده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این پنهان بودن باعث شده است جامعه بشری از فواید ظاهری آن امام معصوم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راستین، کسی است که نه فقط به سبب محروم‌بودن خود از حضور ظاهری امام وضع موجود را بر نمی‌تابد که محروم بودن جامعه بشری از نعمت حضور ظاهری امام نیز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لازم می‌داند همة عواملی را که باعث غیبت آن حضرت شده است، به اندازه توان خود برطرف کند</w:t>
      </w:r>
      <w:r>
        <w:rPr>
          <w:rFonts w:eastAsia="IRNazanin" w:cs="IRNazanin"/>
          <w:color w:val="111111"/>
          <w:sz w:val="28"/>
          <w:szCs w:val="28"/>
          <w:rtl w:val="true"/>
          <w:lang w:bidi="fa-IR"/>
        </w:rPr>
        <w:t>.</w:t>
      </w:r>
    </w:p>
    <w:p>
      <w:pPr>
        <w:pStyle w:val="Heading4"/>
        <w:numPr>
          <w:ilvl w:val="3"/>
          <w:numId w:val="1"/>
        </w:numPr>
        <w:rPr/>
      </w:pPr>
      <w:bookmarkStart w:id="620" w:name="__RefHeading___Toc3051314_2749589250"/>
      <w:bookmarkStart w:id="621" w:name="_Toc244"/>
      <w:bookmarkEnd w:id="620"/>
      <w:r>
        <w:rPr>
          <w:rtl w:val="true"/>
        </w:rPr>
        <w:t>ب</w:t>
      </w:r>
      <w:r>
        <w:rPr>
          <w:rtl w:val="true"/>
        </w:rPr>
        <w:t xml:space="preserve">. </w:t>
      </w:r>
      <w:r>
        <w:rPr>
          <w:rtl w:val="true"/>
        </w:rPr>
        <w:t>امید و توقع دستیابی به وضع مطلوب</w:t>
      </w:r>
      <w:bookmarkEnd w:id="6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نعمت‌های بزرگ خداوند در نهاد انسان، کمال‌طلبی او است، به گونه‌ای که تمام فعالیت‌های خود را در سمت آن، سوق می‌دهد</w:t>
      </w:r>
      <w:r>
        <w:rPr>
          <w:rFonts w:eastAsia="IRNazanin" w:cs="IRNazanin"/>
          <w:color w:val="111111"/>
          <w:sz w:val="28"/>
          <w:szCs w:val="28"/>
          <w:rtl w:val="true"/>
          <w:lang w:bidi="fa-IR"/>
        </w:rPr>
        <w:t>.</w:t>
      </w:r>
    </w:p>
    <w:p>
      <w:pPr>
        <w:pStyle w:val="Heading4"/>
        <w:numPr>
          <w:ilvl w:val="3"/>
          <w:numId w:val="1"/>
        </w:numPr>
        <w:rPr/>
      </w:pPr>
      <w:bookmarkStart w:id="622" w:name="__RefHeading___Toc3051316_2749589250"/>
      <w:bookmarkStart w:id="623" w:name="_Toc245"/>
      <w:bookmarkEnd w:id="622"/>
      <w:r>
        <w:rPr>
          <w:rtl w:val="true"/>
        </w:rPr>
        <w:t>ج</w:t>
      </w:r>
      <w:r>
        <w:rPr>
          <w:rtl w:val="true"/>
        </w:rPr>
        <w:t xml:space="preserve">. </w:t>
      </w:r>
      <w:r>
        <w:rPr>
          <w:rtl w:val="true"/>
        </w:rPr>
        <w:t>حرکت و تلاش برای گذر از وضع موجود و قرار‌گرفتن در وضع مطلوب</w:t>
      </w:r>
      <w:bookmarkEnd w:id="623"/>
    </w:p>
    <w:p>
      <w:pPr>
        <w:pStyle w:val="Heading5"/>
        <w:numPr>
          <w:ilvl w:val="4"/>
          <w:numId w:val="1"/>
        </w:numPr>
        <w:rPr/>
      </w:pPr>
      <w:bookmarkStart w:id="624" w:name="__RefHeading___Toc3051318_2749589250"/>
      <w:bookmarkStart w:id="625" w:name="_Toc246"/>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انسان، به دلیل دارا بودن ظرفیت‌های فراوان، همواره در جهت رشد معنوی و فکری خود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انتظار، در پی روزگاری است که زمینه‌ها و شرایط دست به هم داده، تمام قوه‌های او در جهت رشد و تعالی به فعلیت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شکی نیست که غیبت آخرین پیشوای معصوم، باعث می‌شود برخی از راه‌های کمال بر انسان و جامعه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امید به دستیابی وضع بهتر، مؤلفه‌ای اساسی است که انسان را از رکود و خمودگی برحذر می‌دارد و او را به تلاش در راه رسیدن به وضع مطلوب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دلایلی به وضع مطلوب هم نرسید، به دلیل اهتمام و سعی او، خداوند پاداش کسانی را آن مرحله را درک می‌کنند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امیدواری، ناگزیر مراحلی را در بر خواهد داشت که برخی بدین قرارند</w:t>
      </w:r>
      <w:r>
        <w:rPr>
          <w:rFonts w:eastAsia="IRNazanin" w:cs="IRNazanin"/>
          <w:color w:val="111111"/>
          <w:sz w:val="28"/>
          <w:szCs w:val="28"/>
          <w:rtl w:val="true"/>
          <w:lang w:bidi="fa-IR"/>
        </w:rPr>
        <w:t>:</w:t>
      </w:r>
    </w:p>
    <w:p>
      <w:pPr>
        <w:pStyle w:val="Heading5"/>
        <w:numPr>
          <w:ilvl w:val="4"/>
          <w:numId w:val="1"/>
        </w:numPr>
        <w:rPr/>
      </w:pPr>
      <w:bookmarkStart w:id="626" w:name="__RefHeading___Toc3051320_2749589250"/>
      <w:bookmarkStart w:id="627" w:name="_Toc247"/>
      <w:bookmarkEnd w:id="626"/>
      <w:r>
        <w:rPr/>
        <w:t>1</w:t>
      </w:r>
      <w:r>
        <w:rPr>
          <w:rtl w:val="true"/>
        </w:rPr>
        <w:t xml:space="preserve">. </w:t>
      </w:r>
      <w:r>
        <w:rPr>
          <w:rtl w:val="true"/>
        </w:rPr>
        <w:t>آگاهی به عدم حضور ظاهری امام</w:t>
      </w:r>
      <w:bookmarkEnd w:id="6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مواقع، انسان در زندگی کمبودی دارد؛ امّا به سبب آن‌که به آن کمبود آگاهی ندارد، هرگز در پی رفع آن کمبود هم نمی‌رود و هرگز برای جبران آن کاستی از خود تلاشی نشان نمی‌دهد؛ پس در نخستین مرحله انتظار، می‌بایست آگاه شد که</w:t>
      </w:r>
      <w:bookmarkStart w:id="628" w:name="pg3430_34427"/>
    </w:p>
    <w:p>
      <w:pPr>
        <w:pStyle w:val="BookText"/>
        <w:rPr/>
      </w:pPr>
      <w:bookmarkEnd w:id="628"/>
      <w:r>
        <w:rPr>
          <w:rFonts w:ascii="IRNazanin" w:hAnsi="IRNazanin" w:eastAsia="IRNazanin"/>
          <w:color w:val="111111"/>
          <w:sz w:val="28"/>
          <w:sz w:val="28"/>
          <w:szCs w:val="28"/>
          <w:rtl w:val="true"/>
          <w:lang w:bidi="fa-IR"/>
        </w:rPr>
        <w:t>حجت الهی در پردة غیبت است</w:t>
      </w:r>
      <w:r>
        <w:rPr>
          <w:rFonts w:eastAsia="IRNazanin" w:cs="IRNazanin"/>
          <w:color w:val="111111"/>
          <w:sz w:val="28"/>
          <w:szCs w:val="28"/>
          <w:rtl w:val="true"/>
          <w:lang w:bidi="fa-IR"/>
        </w:rPr>
        <w:t>.</w:t>
      </w:r>
    </w:p>
    <w:p>
      <w:pPr>
        <w:pStyle w:val="Heading5"/>
        <w:numPr>
          <w:ilvl w:val="4"/>
          <w:numId w:val="1"/>
        </w:numPr>
        <w:rPr/>
      </w:pPr>
      <w:bookmarkStart w:id="629" w:name="__RefHeading___Toc3051322_2749589250"/>
      <w:bookmarkStart w:id="630" w:name="_Toc248"/>
      <w:bookmarkEnd w:id="629"/>
      <w:r>
        <w:rPr/>
        <w:t>2</w:t>
      </w:r>
      <w:r>
        <w:rPr>
          <w:rtl w:val="true"/>
        </w:rPr>
        <w:t xml:space="preserve">. </w:t>
      </w:r>
      <w:r>
        <w:rPr>
          <w:rtl w:val="true"/>
        </w:rPr>
        <w:t>احساس نیاز به وجود امام حاضر</w:t>
      </w:r>
      <w:bookmarkEnd w:id="6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در عصر پنهان‌زیستی حضرت مهدی عجل الله تعالی فرجه الشریف کسی به غیبت آن حضرت آگاهی هم داشته باشد؛ امّا هرگز به این دیدگاه نرسیده که جامعه بشری نیازمند چنین رهبری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مؤلفة پیشین وجود دارد؛ امّا فرد هرگز به آن حجت الهی احساس نیاز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مردم، چه نیازی به امام معصوم دارند، در حالی که زندگی خود را سپری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دقیق، این‌گونه است که چنین کسی هرگز نمی‌تواند انتظار ظهور حضرتش را درون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کس احساس نیاز بیشتری به حضور و ظهور امام را در درون خود شاهد باشد، به همان نسبت، روحیه انتظار در او بیشتر است</w:t>
      </w:r>
      <w:r>
        <w:rPr>
          <w:rFonts w:eastAsia="IRNazanin" w:cs="IRNazanin"/>
          <w:color w:val="111111"/>
          <w:sz w:val="28"/>
          <w:szCs w:val="28"/>
          <w:rtl w:val="true"/>
          <w:lang w:bidi="fa-IR"/>
        </w:rPr>
        <w:t>.</w:t>
      </w:r>
    </w:p>
    <w:p>
      <w:pPr>
        <w:pStyle w:val="Heading5"/>
        <w:numPr>
          <w:ilvl w:val="4"/>
          <w:numId w:val="1"/>
        </w:numPr>
        <w:rPr/>
      </w:pPr>
      <w:bookmarkStart w:id="631" w:name="__RefHeading___Toc3051324_2749589250"/>
      <w:bookmarkStart w:id="632" w:name="_Toc249"/>
      <w:bookmarkEnd w:id="631"/>
      <w:r>
        <w:rPr/>
        <w:t>3</w:t>
      </w:r>
      <w:r>
        <w:rPr>
          <w:rtl w:val="true"/>
        </w:rPr>
        <w:t xml:space="preserve">. </w:t>
      </w:r>
      <w:r>
        <w:rPr>
          <w:rtl w:val="true"/>
        </w:rPr>
        <w:t>یقین به ظهور امام غایب</w:t>
      </w:r>
      <w:bookmarkEnd w:id="632"/>
    </w:p>
    <w:p>
      <w:pPr>
        <w:pStyle w:val="BookText"/>
        <w:rPr/>
      </w:pPr>
      <w:r>
        <w:rPr>
          <w:rFonts w:ascii="IRNazanin" w:hAnsi="IRNazanin" w:eastAsia="IRNazanin"/>
          <w:color w:val="111111"/>
          <w:sz w:val="28"/>
          <w:sz w:val="28"/>
          <w:szCs w:val="28"/>
          <w:rtl w:val="true"/>
          <w:lang w:bidi="fa-IR"/>
        </w:rPr>
        <w:t>شکی نیست کسانی که به ظهور امام غایب یقین ندارند، در انتظار نیز نخواهند بود؛ بلکه انتظار برای آن‌ها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میلیاردها انسان امروزه در حالی زندگی خود را سپری می‌کنند که هرگز در انتظار راستین آمدن چنین انسانی نیستند؛ چون به آمدن چنین شخصی باور قطعی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هر قدر آگاهی و یقین شخص به ظهور امام علیه السلام بیشتر و عمیق‌تر باشد، انتظارش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و تردیدی در اصل وقوع آن داشته باشد یا اعتقادش به آن سست و ضعیف باشد، انتظارش هم به همان اندازه کم و ضعیف و سست خواهد بود و چه بسا به صفر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معصوم علیهم السلام با در نظر گرفتن این نکتة اساسی، همواره در سخنان نورانی خود، باور قطعی به ظهور آخرین حجّت الهی را تقویت کرده، از هرگونه ناامیدی، ایشان را پرهیز می‌دادند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نمی‌شود، تا این که قیام کننده‌ای به حق از خاندان ما قیام کند و این، هنگامی است که خداوند به او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633" w:name="pg3430_34428"/>
    </w:p>
    <w:p>
      <w:pPr>
        <w:pStyle w:val="BookText"/>
        <w:rPr/>
      </w:pPr>
      <w:bookmarkEnd w:id="633"/>
      <w:r>
        <w:rPr>
          <w:rFonts w:ascii="IRNazanin" w:hAnsi="IRNazanin" w:eastAsia="IRNazanin"/>
          <w:color w:val="111111"/>
          <w:sz w:val="28"/>
          <w:sz w:val="28"/>
          <w:szCs w:val="28"/>
          <w:rtl w:val="true"/>
          <w:lang w:bidi="fa-IR"/>
        </w:rPr>
        <w:t>کس از او پیروی کند، نجات می یابد و هر کس از او سرپیچد، هلاک خواهد شد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3051326_2749589250"/>
      <w:bookmarkStart w:id="635" w:name="_Toc250"/>
      <w:bookmarkEnd w:id="634"/>
      <w:r>
        <w:rPr/>
        <w:t>4</w:t>
      </w:r>
      <w:r>
        <w:rPr>
          <w:rtl w:val="true"/>
        </w:rPr>
        <w:t xml:space="preserve">. </w:t>
      </w:r>
      <w:r>
        <w:rPr>
          <w:rtl w:val="true"/>
        </w:rPr>
        <w:t>دوست داشتن ظهور حضرت مهدی عجل الله تعالی فرجه الشریف</w:t>
      </w:r>
      <w:bookmarkEnd w:id="635"/>
    </w:p>
    <w:p>
      <w:pPr>
        <w:pStyle w:val="BookText"/>
        <w:rPr/>
      </w:pPr>
      <w:r>
        <w:rPr>
          <w:rFonts w:ascii="IRNazanin" w:hAnsi="IRNazanin" w:eastAsia="IRNazanin"/>
          <w:color w:val="111111"/>
          <w:sz w:val="28"/>
          <w:sz w:val="28"/>
          <w:szCs w:val="28"/>
          <w:rtl w:val="true"/>
          <w:lang w:bidi="fa-IR"/>
        </w:rPr>
        <w:t>کسی که به ظهور امام زمان علیه السلام معتقد است و وقوع آن را هم نزدیک می‌بیند، هر قدر ظهور موعود را بیشتر دوست بدارد، انتظارش برای آن بیشتر خواهد بود و اگر آن را خوش نداشته باشد، انتظارش ضعیف و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دوست‌داشتن فقط زمانی به وجود می‌آید که مؤمنان، تصویر روشنی از زمان ظهور حضرت مهدی عجل الله تعالی فرجه الشریف داشته باشند، تا این‌که نه فقط از آن نهراسند، بلکه برای وقوعش لحظه‌شماری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تصویرسازی دوران ظهور حضرت مهدی عجل الله تعالی فرجه الشریف همواره از افراط‌ها و تفریط‌هایی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حکومت آن حضرت را سخت‌ترین و تلخ‌ترین دوران یاد می‌کنند و گاهی آن دوران را دوران رفاه و آسایش و تن پروری معرفی می‌نمایند که بدون تردید، هر دو تصویر، زیان‌های خود را در باورهای جامعه گذاشته است</w:t>
      </w:r>
      <w:r>
        <w:rPr>
          <w:rFonts w:eastAsia="IRNazanin" w:cs="IRNazanin"/>
          <w:color w:val="111111"/>
          <w:sz w:val="28"/>
          <w:szCs w:val="28"/>
          <w:rtl w:val="true"/>
          <w:lang w:bidi="fa-IR"/>
        </w:rPr>
        <w:t>.</w:t>
      </w:r>
    </w:p>
    <w:p>
      <w:pPr>
        <w:pStyle w:val="Heading5"/>
        <w:numPr>
          <w:ilvl w:val="4"/>
          <w:numId w:val="1"/>
        </w:numPr>
        <w:rPr/>
      </w:pPr>
      <w:bookmarkStart w:id="636" w:name="__RefHeading___Toc3051328_2749589250"/>
      <w:bookmarkStart w:id="637" w:name="_Toc251"/>
      <w:bookmarkEnd w:id="636"/>
      <w:r>
        <w:rPr/>
        <w:t>5</w:t>
      </w:r>
      <w:r>
        <w:rPr>
          <w:rtl w:val="true"/>
        </w:rPr>
        <w:t xml:space="preserve">. </w:t>
      </w:r>
      <w:r>
        <w:rPr>
          <w:rtl w:val="true"/>
        </w:rPr>
        <w:t>نزدیک دانستن ظهور</w:t>
      </w:r>
      <w:bookmarkEnd w:id="637"/>
    </w:p>
    <w:p>
      <w:pPr>
        <w:pStyle w:val="BookText"/>
        <w:rPr/>
      </w:pPr>
      <w:r>
        <w:rPr>
          <w:rFonts w:ascii="IRNazanin" w:hAnsi="IRNazanin" w:eastAsia="IRNazanin"/>
          <w:color w:val="111111"/>
          <w:sz w:val="28"/>
          <w:sz w:val="28"/>
          <w:szCs w:val="28"/>
          <w:rtl w:val="true"/>
          <w:lang w:bidi="fa-IR"/>
        </w:rPr>
        <w:t>اگر چه انتظار با مؤلفه‌های یاد شده تحقق می‌یابد، نزدیک‌دانستن ظهور حضرت مهدی عجل الله تعالی فرجه الشریف می‌تواند بر شدت انتظار افزوده، آمادگی فرد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دانستن ظهور باعث می‌شود توجه به حضرت مهدی عجل الله تعالی فرجه الشریف بیش از پیش افزایش پیدا کند، مشکلات دیگر، تحت‌الشعاع قرار گرفته، تمام رفتار در راستای رضایت آن حضرت انجام شود</w:t>
      </w:r>
      <w:r>
        <w:rPr>
          <w:rFonts w:eastAsia="IRNazanin" w:cs="IRNazanin"/>
          <w:color w:val="111111"/>
          <w:sz w:val="28"/>
          <w:szCs w:val="28"/>
          <w:rtl w:val="true"/>
          <w:lang w:bidi="fa-IR"/>
        </w:rPr>
        <w:t>.</w:t>
      </w:r>
    </w:p>
    <w:p>
      <w:pPr>
        <w:pStyle w:val="Heading3"/>
        <w:numPr>
          <w:ilvl w:val="2"/>
          <w:numId w:val="1"/>
        </w:numPr>
        <w:rPr/>
      </w:pPr>
      <w:bookmarkStart w:id="638" w:name="__RefHeading___Toc3051330_2749589250"/>
      <w:bookmarkStart w:id="639" w:name="_Toc252"/>
      <w:bookmarkEnd w:id="638"/>
      <w:r>
        <w:rPr>
          <w:rtl w:val="true"/>
        </w:rPr>
        <w:t>آثار فردی و اجتماعی تربیتی انتظار</w:t>
      </w:r>
      <w:bookmarkEnd w:id="639"/>
    </w:p>
    <w:p>
      <w:pPr>
        <w:pStyle w:val="Heading4"/>
        <w:numPr>
          <w:ilvl w:val="3"/>
          <w:numId w:val="1"/>
        </w:numPr>
        <w:rPr/>
      </w:pPr>
      <w:bookmarkStart w:id="640" w:name="__RefHeading___Toc3051332_2749589250"/>
      <w:bookmarkStart w:id="641" w:name="_Toc253"/>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اگر کسی به راستی به تمام شرایط انتظار، پایبند بود و بایسته‌های مورد نظر را انجام داد، آثاری تربیتی برای وی در پی خواهد داشت که برخی چنین است</w:t>
      </w:r>
      <w:r>
        <w:rPr>
          <w:rFonts w:eastAsia="IRNazanin" w:cs="IRNazanin"/>
          <w:color w:val="111111"/>
          <w:sz w:val="28"/>
          <w:szCs w:val="28"/>
          <w:rtl w:val="true"/>
          <w:lang w:bidi="fa-IR"/>
        </w:rPr>
        <w:t>:</w:t>
      </w:r>
    </w:p>
    <w:p>
      <w:pPr>
        <w:pStyle w:val="Heading4"/>
        <w:numPr>
          <w:ilvl w:val="3"/>
          <w:numId w:val="1"/>
        </w:numPr>
        <w:rPr/>
      </w:pPr>
      <w:bookmarkStart w:id="642" w:name="__RefHeading___Toc3051334_2749589250"/>
      <w:bookmarkStart w:id="643" w:name="_Toc254"/>
      <w:bookmarkEnd w:id="642"/>
      <w:r>
        <w:rPr/>
        <w:t>1</w:t>
      </w:r>
      <w:r>
        <w:rPr>
          <w:rtl w:val="true"/>
        </w:rPr>
        <w:t xml:space="preserve">. </w:t>
      </w:r>
      <w:r>
        <w:rPr>
          <w:rtl w:val="true"/>
        </w:rPr>
        <w:t>گسترش امیدهای واقعی</w:t>
      </w:r>
      <w:bookmarkEnd w:id="64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از این یاد شد، انسان برای تداوم زندگی و تحمل دشواری‌های آن، نیازمند انگیزه‌ای نیرومند است که در پدیده‌ای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w:t>
      </w:r>
      <w:bookmarkStart w:id="644" w:name="pg3430_34429"/>
    </w:p>
    <w:p>
      <w:pPr>
        <w:pStyle w:val="BookText"/>
        <w:rPr/>
      </w:pPr>
      <w:bookmarkEnd w:id="644"/>
      <w:r>
        <w:rPr>
          <w:rFonts w:ascii="IRNazanin" w:hAnsi="IRNazanin" w:eastAsia="IRNazanin"/>
          <w:color w:val="111111"/>
          <w:sz w:val="28"/>
          <w:sz w:val="28"/>
          <w:szCs w:val="28"/>
          <w:rtl w:val="true"/>
          <w:lang w:bidi="fa-IR"/>
        </w:rPr>
        <w:t xml:space="preserve">می‌یابد؛ آینده‌ای که به مراتب، عالی تر، زیباتر و بهتر از امروز باشد؛ این مسأله ـ به‌ویژه برای جوانان ـ دارای اهمیّت بیشتری است؛ زیرا آنان می‌توانند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فردایی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فراوان خود، جهت و معنا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نورانی معصومان علیهم السلام استفاده می‌شود که انتظار حضرت مهدی عجل الله تعالی فرجه الشریف، سبب گسترش امید راستین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نه فقط بر پیروان این مکتب سترگ روشن است که بر بیگانگان نیز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معاصر دربارة امیدبخشی این اعتقاد زندگی‌بخش حکایتی نقل کرده که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جلسه هفتگی که با یک استاد فرانسوی محقق در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 از پروفسور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راست است که پس از جنگ، بازگشت محسوس در اروپا به معنویات و دینداری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کاتولیک‌ها خیلی فعالیت می‌کنند؛ ولی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دین پیشین و مرده است و پاسخ سؤال روز و انتظارات آینده را نمی‌تواند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آن‌که دین تازه‌تری است، برای اهل تسنن که پا از زمان پیغمبر جلو نگذاشته‌اند،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معنویت و تربیت، بسته می‌شود و ناظر به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با اعتقاد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امیدوارانه به آیندة دنیا و دارای روح و دل، زنده‌اند و مسایل فلسفی و مشکلات زندگی را با نظر و اعتقاد و امید دیگری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نه فقط برای آینده، مهرة معجزه‌آسایی در چنته دارد، بلکه به گذشته نیز مایه‌های افتخار و اتکای فراوان دارد؛ پیش رویش علی علیه السلام است که مادر دهر، مانند او نزاییده و نخواهد زایید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645" w:name="__RefHeading___Toc3051336_2749589250"/>
      <w:bookmarkStart w:id="646" w:name="_Toc255"/>
      <w:bookmarkEnd w:id="645"/>
      <w:r>
        <w:rPr/>
        <w:t>2</w:t>
      </w:r>
      <w:r>
        <w:rPr>
          <w:rtl w:val="true"/>
        </w:rPr>
        <w:t xml:space="preserve">. </w:t>
      </w:r>
      <w:r>
        <w:rPr>
          <w:rtl w:val="true"/>
        </w:rPr>
        <w:t>پویایی در جهت رسیدن به هدف</w:t>
      </w:r>
      <w:bookmarkEnd w:id="6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انسان آن زمان قابل توجیه است که آثار حرکت، پویایی و شادابی در تمام زوایای آن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به وضعیت موجود راضی نیست و در صدد ایجاد شرایطی بهتر است، همانا در انتظار به سر می‌برد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ارزنده در جوامع شیعی به روشنی تمام دیده می‌شود؛ به گونه‌ای که آن را از دیگر جوامع به روشنی تمام، متمایز و برجسته ساخته است</w:t>
      </w:r>
      <w:r>
        <w:rPr>
          <w:rFonts w:eastAsia="IRNazanin" w:cs="IRNazanin"/>
          <w:color w:val="111111"/>
          <w:sz w:val="28"/>
          <w:szCs w:val="28"/>
          <w:rtl w:val="true"/>
          <w:lang w:bidi="fa-IR"/>
        </w:rPr>
        <w:t>.</w:t>
      </w:r>
      <w:bookmarkStart w:id="647" w:name="pg3430_34430"/>
    </w:p>
    <w:p>
      <w:pPr>
        <w:pStyle w:val="Heading4"/>
        <w:numPr>
          <w:ilvl w:val="3"/>
          <w:numId w:val="1"/>
        </w:numPr>
        <w:rPr/>
      </w:pPr>
      <w:bookmarkStart w:id="648" w:name="__RefHeading___Toc3051338_2749589250"/>
      <w:bookmarkStart w:id="649" w:name="_Toc256"/>
      <w:bookmarkEnd w:id="647"/>
      <w:bookmarkEnd w:id="648"/>
      <w:r>
        <w:rPr/>
        <w:t>3</w:t>
      </w:r>
      <w:r>
        <w:rPr>
          <w:rtl w:val="true"/>
        </w:rPr>
        <w:t xml:space="preserve">. </w:t>
      </w:r>
      <w:r>
        <w:rPr>
          <w:rtl w:val="true"/>
        </w:rPr>
        <w:t>ایجاد وحدت و همگرایی</w:t>
      </w:r>
      <w:bookmarkEnd w:id="6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ـ افزون بر آثار فردی ـ دارای آثار اجتماعی فراوانی نیز است که از مهم‌ترین آن‌ها می‌توان به وحدت، انسجام و همدلی بین منتظران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به سبب توجه به هدف مشترکی است که در مسأله انتظار به روشنی تمام در چشم‌انداز آن، قابل رؤیت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ثابت شده است افرادی که در پی هدفی مشترک هستند، از عملکردی مشابه برخوردارند؛ به گونه‌ای که هم‌گرایی در آن‌ها در مقایسه با جوامع دیگر، بیشتر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شیعی، انتظار ظهور مردی از سلاله پاک رسول گرامی اسلام عجل الله تعالی فرجه الشریف باعث شده است تمام پیروان این آرمان مقدس، از همدلی بسیار خوبی برخوردار باشند</w:t>
      </w:r>
      <w:r>
        <w:rPr>
          <w:rFonts w:eastAsia="IRNazanin" w:cs="IRNazanin"/>
          <w:color w:val="111111"/>
          <w:sz w:val="28"/>
          <w:szCs w:val="28"/>
          <w:rtl w:val="true"/>
          <w:lang w:bidi="fa-IR"/>
        </w:rPr>
        <w:t>.</w:t>
      </w:r>
    </w:p>
    <w:p>
      <w:pPr>
        <w:pStyle w:val="Heading4"/>
        <w:numPr>
          <w:ilvl w:val="3"/>
          <w:numId w:val="1"/>
        </w:numPr>
        <w:rPr/>
      </w:pPr>
      <w:bookmarkStart w:id="650" w:name="__RefHeading___Toc3051340_2749589250"/>
      <w:bookmarkStart w:id="651" w:name="_Toc257"/>
      <w:bookmarkEnd w:id="650"/>
      <w:r>
        <w:rPr/>
        <w:t>4</w:t>
      </w:r>
      <w:r>
        <w:rPr>
          <w:rtl w:val="true"/>
        </w:rPr>
        <w:t xml:space="preserve">. </w:t>
      </w:r>
      <w:r>
        <w:rPr>
          <w:rtl w:val="true"/>
        </w:rPr>
        <w:t>احساس حضور</w:t>
      </w:r>
      <w:bookmarkEnd w:id="6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آثار غیر قابل تردید در انتظار راستین، احساس حضور در محضر آن امام غایب و احساس حضور آن امام غایب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راستین، همواره بر این باور است که تمام رفتار و اعمال او در نگر گاه آن امام پنهان است و این خود در اصلاح رفتار وی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نه فقط به اصلاح فرد منجر می‌شود که رفته رفته به اصلاح و سلامت اخلاقی جامعه می‌انجامد که خود در زمینه سازی ظهور، نقشی بس مهم و انکار‌ناپذیر خواهد 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انتظار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به معنای آماده‌باش کامل فکری، اخلاقی، مادی و معنوی برای اصلاح همة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تمام روی زمین و پایان دادن به همة ظلم‌ها و نابسامانی‌ها، شوخی نیست و نمی‌تواند کار ساده‌ای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آماده‌باش برای چنین هدف بزرگی، باید متناسب با آن باشد؛ یعنی، باید به گستردگی و عمق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که منتظران راستین وظیفه دارند مراقب حال یک‌دیگر نیز باشند و علاوه بر اصلاح خویش، در اصلاح دیگران نیز بکوشند؛ زیرا برنامه عظیم و سنگین که منتظر آنند، یک برنامة فردی نیست</w:t>
      </w:r>
      <w:r>
        <w:rPr>
          <w:rFonts w:eastAsia="IRNazanin" w:cs="IRNazanin"/>
          <w:color w:val="111111"/>
          <w:sz w:val="28"/>
          <w:szCs w:val="28"/>
          <w:rtl w:val="true"/>
          <w:lang w:bidi="fa-IR"/>
        </w:rPr>
        <w:t>.</w:t>
      </w:r>
      <w:bookmarkStart w:id="652" w:name="pg3430_34431"/>
    </w:p>
    <w:p>
      <w:pPr>
        <w:pStyle w:val="Heading2"/>
        <w:numPr>
          <w:ilvl w:val="1"/>
          <w:numId w:val="1"/>
        </w:numPr>
        <w:rPr/>
      </w:pPr>
      <w:bookmarkStart w:id="653" w:name="__RefHeading___Toc3051342_2749589250"/>
      <w:bookmarkStart w:id="654" w:name="_Toc258"/>
      <w:bookmarkEnd w:id="652"/>
      <w:bookmarkEnd w:id="653"/>
      <w:r>
        <w:rPr>
          <w:rtl w:val="true"/>
        </w:rPr>
        <w:t>فصل دوازدهم</w:t>
      </w:r>
      <w:r>
        <w:rPr>
          <w:rtl w:val="true"/>
        </w:rPr>
        <w:t xml:space="preserve">: </w:t>
      </w:r>
      <w:r>
        <w:rPr>
          <w:rtl w:val="true"/>
        </w:rPr>
        <w:t>منتظر، فضیلت ها، وظیفه ها</w:t>
      </w:r>
      <w:bookmarkEnd w:id="65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5" w:name="__RefHeading___Toc3051344_2749589250"/>
      <w:bookmarkStart w:id="656" w:name="_Toc259"/>
      <w:bookmarkEnd w:id="655"/>
      <w:r>
        <w:rPr>
          <w:rtl w:val="true"/>
        </w:rPr>
        <w:t>اشاره</w:t>
      </w:r>
      <w:bookmarkStart w:id="657" w:name="pg3430_34432"/>
      <w:bookmarkEnd w:id="656"/>
    </w:p>
    <w:p>
      <w:pPr>
        <w:pStyle w:val="Heading3"/>
        <w:numPr>
          <w:ilvl w:val="2"/>
          <w:numId w:val="1"/>
        </w:numPr>
        <w:rPr/>
      </w:pPr>
      <w:bookmarkStart w:id="658" w:name="__RefHeading___Toc3051346_2749589250"/>
      <w:bookmarkStart w:id="659" w:name="_Toc260"/>
      <w:bookmarkEnd w:id="657"/>
      <w:bookmarkEnd w:id="658"/>
      <w:r>
        <w:rPr>
          <w:rtl w:val="true"/>
        </w:rPr>
        <w:t>پیش‌درآمد</w:t>
      </w:r>
      <w:bookmarkEnd w:id="659"/>
    </w:p>
    <w:p>
      <w:pPr>
        <w:pStyle w:val="BookText"/>
        <w:rPr/>
      </w:pPr>
      <w:r>
        <w:rPr>
          <w:rFonts w:ascii="IRNazanin" w:hAnsi="IRNazanin" w:eastAsia="IRNazanin"/>
          <w:color w:val="111111"/>
          <w:sz w:val="28"/>
          <w:sz w:val="28"/>
          <w:szCs w:val="28"/>
          <w:rtl w:val="true"/>
          <w:lang w:bidi="fa-IR"/>
        </w:rPr>
        <w:t>در آموزه‌های ارزنده معصومان علیهم السلام آن‌چنان جایگاه و منزلتی برای منتظران راستین حضرت مهدی عجل الله تعالی فرجه الشریف برشمرده شده است که به راستی جای شگفتی و تعجب است و این پرسش را پیش رو قرار می‌دهد که چگونه ممکن است چنین حالتی از چنین ارزشی والا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جایگاه ارجمند انتظار که پیش از این اشاره شد و نیز وظایف منتظران، تا حدودی می‌تواند پاسخی به این پرسش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فضایل و برتری‌های منتظران با استفاده از روایات معصومان علیهم السلام اشاره می‌کنیم</w:t>
      </w:r>
      <w:r>
        <w:rPr>
          <w:rFonts w:eastAsia="IRNazanin" w:cs="IRNazanin"/>
          <w:color w:val="111111"/>
          <w:sz w:val="28"/>
          <w:szCs w:val="28"/>
          <w:rtl w:val="true"/>
          <w:lang w:bidi="fa-IR"/>
        </w:rPr>
        <w:t>.</w:t>
      </w:r>
    </w:p>
    <w:p>
      <w:pPr>
        <w:pStyle w:val="Heading3"/>
        <w:numPr>
          <w:ilvl w:val="2"/>
          <w:numId w:val="1"/>
        </w:numPr>
        <w:rPr/>
      </w:pPr>
      <w:bookmarkStart w:id="660" w:name="__RefHeading___Toc3051348_2749589250"/>
      <w:bookmarkStart w:id="661" w:name="_Toc261"/>
      <w:bookmarkEnd w:id="660"/>
      <w:r>
        <w:rPr/>
        <w:t>1</w:t>
      </w:r>
      <w:r>
        <w:rPr>
          <w:rtl w:val="true"/>
        </w:rPr>
        <w:t xml:space="preserve">. </w:t>
      </w:r>
      <w:r>
        <w:rPr>
          <w:rtl w:val="true"/>
        </w:rPr>
        <w:t>منتظران راستین، برترین مردم همة روزگاران</w:t>
      </w:r>
      <w:bookmarkEnd w:id="661"/>
    </w:p>
    <w:p>
      <w:pPr>
        <w:pStyle w:val="BookText"/>
        <w:rPr/>
      </w:pPr>
      <w:r>
        <w:rPr>
          <w:rFonts w:ascii="IRNazanin" w:hAnsi="IRNazanin" w:eastAsia="IRNazanin"/>
          <w:color w:val="111111"/>
          <w:sz w:val="28"/>
          <w:sz w:val="28"/>
          <w:szCs w:val="28"/>
          <w:rtl w:val="true"/>
          <w:lang w:bidi="fa-IR"/>
        </w:rPr>
        <w:t>شخصیت انسان‌ها از رفتاری متأثر است که در زندگی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بر اساس آموزه‌های دینی، دارای اعتبار و ارزش متفاوتی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آیات و روایات معصومان علیهم السلام برترین انسان‌ها کسانی هستند که با رفتار خود اسباب رضایت و خوشنودی پروردگار جهانیان را فراهم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پاره‌ای روایات استفاده می‌شود به سبب شرایط ویژه‌ای که بر مردمان عصر انتظار حاکم است، اگر آن‌ها منتظر راستین باشند، جایگاه بسیار ارزشمندی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این‌باره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غَیْبَتِهِ وَ الْقَائِلِینَ بِإِمَامَتِهِ وَ الْمُنْتَظِرِینَ لِظُهُورِهِ عجل الله تعالی فرجه الشریف أَفْضَلُ مِنْ أَهْلِ کلِّ زَمَان لِأَنَّ اللَّهَ تَعَالَی ذِکرُهُ أَعْطَاهُمْ مِنَ الْعُقُولِ وَ الْأَفْهَامِ وَ الْمَعْرِفَةِ مَا صَارَتْ</w:t>
      </w:r>
      <w:bookmarkStart w:id="662" w:name="pg3430_34433"/>
    </w:p>
    <w:p>
      <w:pPr>
        <w:pStyle w:val="BookText"/>
        <w:rPr/>
      </w:pPr>
      <w:bookmarkEnd w:id="662"/>
      <w:r>
        <w:rPr>
          <w:rFonts w:ascii="Amiri" w:hAnsi="Amiri" w:eastAsia="Amiri" w:cs="Amiri"/>
          <w:color w:val="111111"/>
          <w:sz w:val="28"/>
          <w:sz w:val="28"/>
          <w:szCs w:val="28"/>
          <w:rtl w:val="true"/>
          <w:lang w:bidi="ar-SA"/>
        </w:rPr>
        <w:t>بِهِ الْغَیْبَةُ عَنْهُمْ بِمَنْزِلَةِ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مردم زمان غیبت آن امام که به امامت و منتظر ظهور او معتقد هستند، از مردم هر زمانی برترند؛ زیرا خداوند، عقل و فهم و معرفتی به آن‌ها داده است که غیبت نزد آنان به منزلة مشاهده است</w:t>
      </w:r>
      <w:r>
        <w:rPr>
          <w:rFonts w:eastAsia="IRNazanin" w:cs="IRNazanin"/>
          <w:color w:val="111111"/>
          <w:sz w:val="28"/>
          <w:szCs w:val="28"/>
          <w:rtl w:val="true"/>
          <w:lang w:bidi="fa-IR"/>
        </w:rPr>
        <w:t>... .</w:t>
      </w:r>
    </w:p>
    <w:p>
      <w:pPr>
        <w:pStyle w:val="Heading3"/>
        <w:numPr>
          <w:ilvl w:val="2"/>
          <w:numId w:val="1"/>
        </w:numPr>
        <w:rPr/>
      </w:pPr>
      <w:bookmarkStart w:id="663" w:name="__RefHeading___Toc3051350_2749589250"/>
      <w:bookmarkStart w:id="664" w:name="_Toc262"/>
      <w:bookmarkEnd w:id="663"/>
      <w:r>
        <w:rPr/>
        <w:t>2</w:t>
      </w:r>
      <w:r>
        <w:rPr>
          <w:rtl w:val="true"/>
        </w:rPr>
        <w:t xml:space="preserve">. </w:t>
      </w:r>
      <w:r>
        <w:rPr>
          <w:rtl w:val="true"/>
        </w:rPr>
        <w:t>بسان حاضران در خیمة آن حضرت هنگام ظهور</w:t>
      </w:r>
      <w:bookmarkEnd w:id="6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آرزوهای تمام نیکان عالم، حضور در دورانی است که در آن اثری از فساد، بیداد و تباهی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آن‌گاه به کمال خود می‌رسد که در زمان ظهور در نزدیک‌ترین موضع به رهبر قیام، یعنی در جایگاه فرماندهی که همانا خیمه آن حضرت است،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منتظران راستینی که زمان ظهور را درک نمی‌کنند،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مِنْکمُ عَلی هَذا الْاَمْرِ مُنتَظِراً کانَ کمَنْ هُوَ فِی‌الفُسْطَاطِا الَّذِی لِلْقائم؛</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هر کس از شما از دنیا برود، در حالی که بر منتظر این امر است، مانند کسی است که در خیمه‌گاه آن حضرت است</w:t>
      </w:r>
      <w:r>
        <w:rPr>
          <w:rFonts w:eastAsia="IRNazanin" w:cs="IRNazanin"/>
          <w:color w:val="111111"/>
          <w:sz w:val="28"/>
          <w:szCs w:val="28"/>
          <w:rtl w:val="true"/>
          <w:lang w:bidi="fa-IR"/>
        </w:rPr>
        <w:t>.</w:t>
      </w:r>
    </w:p>
    <w:p>
      <w:pPr>
        <w:pStyle w:val="Heading3"/>
        <w:numPr>
          <w:ilvl w:val="2"/>
          <w:numId w:val="1"/>
        </w:numPr>
        <w:rPr/>
      </w:pPr>
      <w:bookmarkStart w:id="665" w:name="__RefHeading___Toc3051352_2749589250"/>
      <w:bookmarkStart w:id="666" w:name="_Toc263"/>
      <w:bookmarkEnd w:id="665"/>
      <w:r>
        <w:rPr/>
        <w:t>3</w:t>
      </w:r>
      <w:r>
        <w:rPr>
          <w:rtl w:val="true"/>
        </w:rPr>
        <w:t xml:space="preserve">. </w:t>
      </w:r>
      <w:r>
        <w:rPr>
          <w:rtl w:val="true"/>
        </w:rPr>
        <w:t>ثواب ایشان مانند پاداش نمازگزار و روزه‌دار</w:t>
      </w:r>
      <w:bookmarkEnd w:id="6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برترین عبادت‌ها،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آن‌گاه که شخصی به انتظار روزگار سپری می‌کنند، بسان کسی است که در حال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اَنَّ المُنتَظِرَ لِهذا الاَمْرِ لَهُ مِثْلُ اَجْرِ الصَّائِمِ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 باشید همانا پاداش منتظر این امر، مانند پاداش روزه‌دار شب زنده‌دار است</w:t>
      </w:r>
      <w:r>
        <w:rPr>
          <w:rFonts w:eastAsia="IRNazanin" w:cs="IRNazanin"/>
          <w:color w:val="111111"/>
          <w:sz w:val="28"/>
          <w:szCs w:val="28"/>
          <w:rtl w:val="true"/>
          <w:lang w:bidi="fa-IR"/>
        </w:rPr>
        <w:t>....</w:t>
      </w:r>
      <w:bookmarkStart w:id="667" w:name="pg3430_34434"/>
    </w:p>
    <w:p>
      <w:pPr>
        <w:pStyle w:val="Heading3"/>
        <w:numPr>
          <w:ilvl w:val="2"/>
          <w:numId w:val="1"/>
        </w:numPr>
        <w:rPr/>
      </w:pPr>
      <w:bookmarkStart w:id="668" w:name="__RefHeading___Toc3051354_2749589250"/>
      <w:bookmarkStart w:id="669" w:name="_Toc264"/>
      <w:bookmarkEnd w:id="667"/>
      <w:bookmarkEnd w:id="668"/>
      <w:r>
        <w:rPr/>
        <w:t>4</w:t>
      </w:r>
      <w:r>
        <w:rPr>
          <w:rtl w:val="true"/>
        </w:rPr>
        <w:t xml:space="preserve">. </w:t>
      </w:r>
      <w:r>
        <w:rPr>
          <w:rtl w:val="true"/>
        </w:rPr>
        <w:t>گرامی‌ترین امت و رفیق پیامبر صلی الله علیه و آله و سلم</w:t>
      </w:r>
      <w:bookmarkEnd w:id="669"/>
    </w:p>
    <w:p>
      <w:pPr>
        <w:pStyle w:val="BookText"/>
        <w:rPr/>
      </w:pPr>
      <w:r>
        <w:rPr>
          <w:rFonts w:ascii="IRNazanin" w:hAnsi="IRNazanin" w:eastAsia="IRNazanin"/>
          <w:color w:val="111111"/>
          <w:sz w:val="28"/>
          <w:sz w:val="28"/>
          <w:szCs w:val="28"/>
          <w:rtl w:val="true"/>
          <w:lang w:bidi="fa-IR"/>
        </w:rPr>
        <w:t>از توفیق‌های بی‌مانند آن است که کسی در جایگاهی نزدیک برترین انسان‌ها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چه کسی شریف‌تر از رسول گرامی اسلام صلی الله علیه و آله و سلم که اشرف پیامبران الهی و محبوب‌ترین موجودات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در عصر انتظار، آن گونه که بایسته و شایسته است زندگی کند، گرامی‌ترین از امت پیامبر و در جوار آن بزرگوار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آن حضرت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رُفَقائی وَاکرَمُ اُمَّتی عَلَی؛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ایشان رفقای من و گرامی‌ترین امت من هستند</w:t>
      </w:r>
      <w:r>
        <w:rPr>
          <w:rFonts w:eastAsia="IRNazanin" w:cs="IRNazanin"/>
          <w:color w:val="111111"/>
          <w:sz w:val="28"/>
          <w:szCs w:val="28"/>
          <w:rtl w:val="true"/>
          <w:lang w:bidi="fa-IR"/>
        </w:rPr>
        <w:t>.</w:t>
      </w:r>
    </w:p>
    <w:p>
      <w:pPr>
        <w:pStyle w:val="Heading3"/>
        <w:numPr>
          <w:ilvl w:val="2"/>
          <w:numId w:val="1"/>
        </w:numPr>
        <w:rPr/>
      </w:pPr>
      <w:bookmarkStart w:id="670" w:name="__RefHeading___Toc3051356_2749589250"/>
      <w:bookmarkStart w:id="671" w:name="_Toc265"/>
      <w:bookmarkEnd w:id="670"/>
      <w:r>
        <w:rPr/>
        <w:t>5</w:t>
      </w:r>
      <w:r>
        <w:rPr>
          <w:rtl w:val="true"/>
        </w:rPr>
        <w:t xml:space="preserve">. </w:t>
      </w:r>
      <w:r>
        <w:rPr>
          <w:rtl w:val="true"/>
        </w:rPr>
        <w:t>بسان مجاهدان در راه خدا در رکاب حضرت رسول صلی الله علیه و آله و سلم</w:t>
      </w:r>
      <w:bookmarkEnd w:id="671"/>
    </w:p>
    <w:p>
      <w:pPr>
        <w:pStyle w:val="BookText"/>
        <w:rPr/>
      </w:pPr>
      <w:r>
        <w:rPr>
          <w:rFonts w:ascii="IRNazanin" w:hAnsi="IRNazanin" w:eastAsia="IRNazanin"/>
          <w:color w:val="111111"/>
          <w:sz w:val="28"/>
          <w:sz w:val="28"/>
          <w:szCs w:val="28"/>
          <w:rtl w:val="true"/>
          <w:lang w:bidi="fa-IR"/>
        </w:rPr>
        <w:t>از شریف‌ترین انسان‌ها می‌توان به مجاهدان در راه خداوند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آن‌گاه به کمال می‌رسد که این مجاهدت در جوار انسان کامل و رسول گرامی اسلام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فضیلت‌هایی که برای منتظران شمرده شده، این است که ایشان را مانند کسانی دانسته که به همراه پیامبر اکرم صلی الله علیه و آله و سلم در راه خدا به جهاد برخاسته‌اند</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672" w:name="__RefHeading___Toc3051358_2749589250"/>
      <w:bookmarkStart w:id="673" w:name="_Toc266"/>
      <w:bookmarkEnd w:id="672"/>
      <w:r>
        <w:rPr/>
        <w:t>6</w:t>
      </w:r>
      <w:r>
        <w:rPr>
          <w:rtl w:val="true"/>
        </w:rPr>
        <w:t xml:space="preserve">. </w:t>
      </w:r>
      <w:r>
        <w:rPr>
          <w:rtl w:val="true"/>
        </w:rPr>
        <w:t>پاداش هر یک از آن‌ها برابر هزار شهید از شهیدان صدر اسلام</w:t>
      </w:r>
      <w:bookmarkEnd w:id="673"/>
    </w:p>
    <w:p>
      <w:pPr>
        <w:pStyle w:val="Heading4"/>
        <w:numPr>
          <w:ilvl w:val="3"/>
          <w:numId w:val="1"/>
        </w:numPr>
        <w:rPr/>
      </w:pPr>
      <w:bookmarkStart w:id="674" w:name="__RefHeading___Toc3051360_2749589250"/>
      <w:bookmarkStart w:id="675" w:name="_Toc267"/>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و سرانجام آنچه شگفتی را به اوج می‌رساند، آن است که در برتری منتظران راستین و ثابت قدمان بر ولایت اهل بیت علیهم السلام سخن از پاداشی افزون بر هزار شهید از شهیدان صدر اسلام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ثَبَتَ عَلی مُوالاتِنا فِی غَیْبَةِ قائِمِنا اَعْطاهُ اللَّهُ عَزَّوَجَلَّ اَجْرَ اَلْفَ شَهیدٍ مِنْ شُهَداءِ بَدْرٍ وَاُحُدٍ؛</w:t>
      </w:r>
      <w:r>
        <w:rPr>
          <w:rStyle w:val="FootnoteAnchor"/>
          <w:rtl w:val="true"/>
        </w:rPr>
        <w:footnoteReference w:id="42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 دوستی ما در دوران غیبت قائم ما ثابت و استوار بماند، خداوند پاداش</w:t>
      </w:r>
      <w:bookmarkStart w:id="676" w:name="pg3430_34435"/>
    </w:p>
    <w:p>
      <w:pPr>
        <w:pStyle w:val="BookText"/>
        <w:rPr/>
      </w:pPr>
      <w:bookmarkEnd w:id="676"/>
      <w:r>
        <w:rPr>
          <w:rFonts w:ascii="IRNazanin" w:hAnsi="IRNazanin" w:eastAsia="IRNazanin"/>
          <w:color w:val="111111"/>
          <w:sz w:val="28"/>
          <w:sz w:val="28"/>
          <w:szCs w:val="28"/>
          <w:rtl w:val="true"/>
          <w:lang w:bidi="fa-IR"/>
        </w:rPr>
        <w:t>هزار شهید از شهیدان بدر و احد به او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فضایل در حدیث لوح حضرت زهرا علیها السلام نیز به بیانی زیبا یاد شده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همه فضیلت و پاداش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اساسی را باید مورد توجه قرار داد</w:t>
      </w:r>
      <w:r>
        <w:rPr>
          <w:rFonts w:eastAsia="IRNazanin" w:cs="IRNazanin"/>
          <w:color w:val="111111"/>
          <w:sz w:val="28"/>
          <w:szCs w:val="28"/>
          <w:rtl w:val="true"/>
          <w:lang w:bidi="fa-IR"/>
        </w:rPr>
        <w:t>.</w:t>
      </w:r>
    </w:p>
    <w:p>
      <w:pPr>
        <w:pStyle w:val="Heading4"/>
        <w:numPr>
          <w:ilvl w:val="3"/>
          <w:numId w:val="1"/>
        </w:numPr>
        <w:rPr/>
      </w:pPr>
      <w:bookmarkStart w:id="677" w:name="__RefHeading___Toc3051362_2749589250"/>
      <w:bookmarkStart w:id="678" w:name="_Toc268"/>
      <w:bookmarkEnd w:id="677"/>
      <w:r>
        <w:rPr/>
        <w:t>1</w:t>
      </w:r>
      <w:r>
        <w:rPr>
          <w:rtl w:val="true"/>
        </w:rPr>
        <w:t xml:space="preserve">. </w:t>
      </w:r>
      <w:r>
        <w:rPr>
          <w:rtl w:val="true"/>
        </w:rPr>
        <w:t>انتظار، حلقة اتصال شیعه با امام معصوم علیه السلام</w:t>
      </w:r>
      <w:bookmarkEnd w:id="6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اساسی مکتب تشیّع است و اعتقاد به ضرورت وجود حجّت خدا در هر عصر و زمان، از مهم‌ترین نقاط تمایز این مکتب از دیگر مکتب‌ها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پذیرش ولایت معصومان علیهم السلام و به طور کلّی تسلیم برابر امام و حجت عصر، سرآمد همة فضیلت‌ها و شرط اساسی قبولی همة اعمال عبادی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 نکات در‌می‌یابیم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و عدم حضور ظاهری امام در جامعه به نوعی اعلام پذیرش ولایت و امامت واپسین امام از سلسله امامان شیعه است و همین انتظارسبب می‌شود ارتباط قلبی و معنوی، حفظ شود و آن‌ها در همة اعصار از فیض وجود امامشان برخوردار باشند</w:t>
      </w:r>
      <w:r>
        <w:rPr>
          <w:rFonts w:eastAsia="IRNazanin" w:cs="IRNazanin"/>
          <w:color w:val="111111"/>
          <w:sz w:val="28"/>
          <w:szCs w:val="28"/>
          <w:rtl w:val="true"/>
          <w:lang w:bidi="fa-IR"/>
        </w:rPr>
        <w:t>.</w:t>
      </w:r>
    </w:p>
    <w:p>
      <w:pPr>
        <w:pStyle w:val="Heading4"/>
        <w:numPr>
          <w:ilvl w:val="3"/>
          <w:numId w:val="1"/>
        </w:numPr>
        <w:rPr/>
      </w:pPr>
      <w:bookmarkStart w:id="679" w:name="__RefHeading___Toc3051364_2749589250"/>
      <w:bookmarkStart w:id="680" w:name="_Toc269"/>
      <w:bookmarkEnd w:id="679"/>
      <w:r>
        <w:rPr/>
        <w:t>2</w:t>
      </w:r>
      <w:r>
        <w:rPr>
          <w:rtl w:val="true"/>
        </w:rPr>
        <w:t xml:space="preserve">. </w:t>
      </w:r>
      <w:r>
        <w:rPr>
          <w:rtl w:val="true"/>
        </w:rPr>
        <w:t>انتظار، معیار ارزش انسان‌ها</w:t>
      </w:r>
      <w:bookmarkEnd w:id="68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امیدها و آرزوها واقعی انسان‌ها معیار خوبی برای سنجش میزان رشد، کمال و تعالی آن‌ها است؛ تا آن‌جا که 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آرزویی داری تا بگویم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بلند، متعالی و ارزشمند از کمال روح و رشد شخصیت انسان‌ها و بلندای همّت آن‌ها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آرزوهای خرد، حقیر و بی‌ارزش که از بی‌همتّی و رشد نیافتگی افراد نشان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چون انسان منتظر برترین و ارزشمندترین امیدها و آرزوهای ممکن را داراست، به طور طبیعی از بهترین و والاترین ارزش‌ها نیز برخورداراست</w:t>
      </w:r>
      <w:r>
        <w:rPr>
          <w:rFonts w:eastAsia="IRNazanin" w:cs="IRNazanin"/>
          <w:color w:val="111111"/>
          <w:sz w:val="28"/>
          <w:szCs w:val="28"/>
          <w:rtl w:val="true"/>
          <w:lang w:bidi="fa-IR"/>
        </w:rPr>
        <w:t>.</w:t>
      </w:r>
      <w:bookmarkStart w:id="681" w:name="pg3430_34436"/>
    </w:p>
    <w:p>
      <w:pPr>
        <w:pStyle w:val="Heading4"/>
        <w:numPr>
          <w:ilvl w:val="3"/>
          <w:numId w:val="1"/>
        </w:numPr>
        <w:rPr/>
      </w:pPr>
      <w:bookmarkStart w:id="682" w:name="__RefHeading___Toc3051366_2749589250"/>
      <w:bookmarkStart w:id="683" w:name="_Toc270"/>
      <w:bookmarkEnd w:id="681"/>
      <w:bookmarkEnd w:id="682"/>
      <w:r>
        <w:rPr/>
        <w:t>3</w:t>
      </w:r>
      <w:r>
        <w:rPr>
          <w:rtl w:val="true"/>
        </w:rPr>
        <w:t xml:space="preserve">. </w:t>
      </w:r>
      <w:r>
        <w:rPr>
          <w:rtl w:val="true"/>
        </w:rPr>
        <w:t>انتظار عامل پویایی و سازندگی فرد و جامعه</w:t>
      </w:r>
      <w:bookmarkEnd w:id="68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از مطالب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 انتظار، نقش مهمی در سازندگی، پویایی و اصلاح فرد و جامعه در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منتظر، به وظایفی که برای او شمرده شده است عمل کند، به الگوی مطلوب انسان دیندار دست یافته و از جایگاه و مرتبة والایی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منتظر با رعایت همة شرایط انتظار به همان شأن و منزلتی که مورد انتظار دین اسلام است، رسیده و به بالاترین نقطه کمال می‌رسد</w:t>
      </w:r>
      <w:r>
        <w:rPr>
          <w:rFonts w:eastAsia="IRNazanin" w:cs="IRNazanin"/>
          <w:color w:val="111111"/>
          <w:sz w:val="28"/>
          <w:szCs w:val="28"/>
          <w:rtl w:val="true"/>
          <w:lang w:bidi="fa-IR"/>
        </w:rPr>
        <w:t xml:space="preserve">. </w:t>
      </w:r>
      <w:r>
        <w:rPr>
          <w:rStyle w:val="FootnoteAnchor"/>
          <w:rtl w:val="true"/>
        </w:rPr>
        <w:footnoteReference w:id="428"/>
      </w:r>
    </w:p>
    <w:p>
      <w:pPr>
        <w:pStyle w:val="Heading3"/>
        <w:numPr>
          <w:ilvl w:val="2"/>
          <w:numId w:val="1"/>
        </w:numPr>
        <w:rPr/>
      </w:pPr>
      <w:bookmarkStart w:id="684" w:name="__RefHeading___Toc3051368_2749589250"/>
      <w:bookmarkStart w:id="685" w:name="_Toc271"/>
      <w:bookmarkEnd w:id="684"/>
      <w:r>
        <w:rPr>
          <w:rtl w:val="true"/>
        </w:rPr>
        <w:t>بایسته‌های عصر انتظار</w:t>
      </w:r>
      <w:bookmarkEnd w:id="685"/>
    </w:p>
    <w:p>
      <w:pPr>
        <w:pStyle w:val="Heading4"/>
        <w:numPr>
          <w:ilvl w:val="3"/>
          <w:numId w:val="1"/>
        </w:numPr>
        <w:rPr/>
      </w:pPr>
      <w:bookmarkStart w:id="686" w:name="__RefHeading___Toc3051370_2749589250"/>
      <w:bookmarkStart w:id="687" w:name="_Toc272"/>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دربارة وظایف و مسؤولیت‌های منتظران، سخن‌های بسیاری گفته شده است؛ امّا در حدّ اختصار می‌توان گفت وظایف انسان‌ها در این دوران به دو دسته تقسیم می‌شود</w:t>
      </w:r>
      <w:r>
        <w:rPr>
          <w:rFonts w:eastAsia="IRNazanin" w:cs="IRNazanin"/>
          <w:color w:val="111111"/>
          <w:sz w:val="28"/>
          <w:szCs w:val="28"/>
          <w:rtl w:val="true"/>
          <w:lang w:bidi="fa-IR"/>
        </w:rPr>
        <w:t>:</w:t>
      </w:r>
    </w:p>
    <w:p>
      <w:pPr>
        <w:pStyle w:val="Heading4"/>
        <w:numPr>
          <w:ilvl w:val="3"/>
          <w:numId w:val="1"/>
        </w:numPr>
        <w:rPr/>
      </w:pPr>
      <w:bookmarkStart w:id="688" w:name="__RefHeading___Toc3051372_2749589250"/>
      <w:bookmarkStart w:id="689" w:name="_Toc273"/>
      <w:bookmarkEnd w:id="688"/>
      <w:r>
        <w:rPr>
          <w:rtl w:val="true"/>
        </w:rPr>
        <w:t>الف</w:t>
      </w:r>
      <w:r>
        <w:rPr>
          <w:rtl w:val="true"/>
        </w:rPr>
        <w:t xml:space="preserve">. </w:t>
      </w:r>
      <w:r>
        <w:rPr>
          <w:rtl w:val="true"/>
        </w:rPr>
        <w:t>وظایف عام</w:t>
      </w:r>
      <w:bookmarkEnd w:id="689"/>
    </w:p>
    <w:p>
      <w:pPr>
        <w:pStyle w:val="Heading5"/>
        <w:numPr>
          <w:ilvl w:val="4"/>
          <w:numId w:val="1"/>
        </w:numPr>
        <w:rPr/>
      </w:pPr>
      <w:bookmarkStart w:id="690" w:name="__RefHeading___Toc3051374_2749589250"/>
      <w:bookmarkStart w:id="691" w:name="_Toc274"/>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این وظایف، در سخنان معصومان علیهم السلام در شمار تکالیف عصر غیبت یاد شده است؛ امّا ویژة این دوران نیست و لازم است در همة زمان‌ها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آن‌ها در شمار وظایف دوران غیبت برای تأکید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وظایف، بدین قرار است</w:t>
      </w:r>
      <w:r>
        <w:rPr>
          <w:rFonts w:eastAsia="IRNazanin" w:cs="IRNazanin"/>
          <w:color w:val="111111"/>
          <w:sz w:val="28"/>
          <w:szCs w:val="28"/>
          <w:rtl w:val="true"/>
          <w:lang w:bidi="fa-IR"/>
        </w:rPr>
        <w:t>:</w:t>
      </w:r>
    </w:p>
    <w:p>
      <w:pPr>
        <w:pStyle w:val="Heading5"/>
        <w:numPr>
          <w:ilvl w:val="4"/>
          <w:numId w:val="1"/>
        </w:numPr>
        <w:rPr/>
      </w:pPr>
      <w:bookmarkStart w:id="692" w:name="__RefHeading___Toc3051376_2749589250"/>
      <w:bookmarkStart w:id="693" w:name="_Toc275"/>
      <w:bookmarkEnd w:id="692"/>
      <w:r>
        <w:rPr/>
        <w:t>1</w:t>
      </w:r>
      <w:r>
        <w:rPr>
          <w:rtl w:val="true"/>
        </w:rPr>
        <w:t xml:space="preserve">. </w:t>
      </w:r>
      <w:r>
        <w:rPr>
          <w:rtl w:val="true"/>
        </w:rPr>
        <w:t>شناخت امام هر زمان</w:t>
      </w:r>
      <w:bookmarkEnd w:id="693"/>
    </w:p>
    <w:p>
      <w:pPr>
        <w:pStyle w:val="BookText"/>
        <w:rPr/>
      </w:pPr>
      <w:r>
        <w:rPr>
          <w:rFonts w:ascii="IRNazanin" w:hAnsi="IRNazanin" w:eastAsia="IRNazanin"/>
          <w:color w:val="111111"/>
          <w:sz w:val="28"/>
          <w:sz w:val="28"/>
          <w:szCs w:val="28"/>
          <w:rtl w:val="true"/>
          <w:lang w:bidi="fa-IR"/>
        </w:rPr>
        <w:t>از وظایفی که در هر زمان ـ به ویژه در عصر غیبت ـ برای پیروان آموزه‌های اسلامی مورد تأکید و سفارش واقع شده، تحصیل شناخت و معرفت امام آن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خطاب به فضیل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إِمَامَک فَإِنَّک إِذَا عَرَفْتَ لَمْ یَضُرَّک تَقَدَّمَ هَذَا الْأَمْرُ أَوْ تَأَخَّرَ؛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خود را بشناس که اگر امام خود را شناختی، دیر و زود شدن این امر، آسیبی</w:t>
      </w:r>
    </w:p>
    <w:p>
      <w:pPr>
        <w:pStyle w:val="BookText"/>
        <w:rPr/>
      </w:pPr>
      <w:r>
        <w:rPr>
          <w:rFonts w:ascii="IRNazanin" w:hAnsi="IRNazanin" w:eastAsia="IRNazanin"/>
          <w:color w:val="111111"/>
          <w:sz w:val="28"/>
          <w:sz w:val="28"/>
          <w:szCs w:val="28"/>
          <w:rtl w:val="true"/>
          <w:lang w:bidi="fa-IR"/>
        </w:rPr>
        <w:t>به تو نخواهد رساند</w:t>
      </w:r>
      <w:r>
        <w:rPr>
          <w:rFonts w:eastAsia="IRNazanin" w:cs="IRNazanin"/>
          <w:color w:val="111111"/>
          <w:sz w:val="28"/>
          <w:szCs w:val="28"/>
          <w:rtl w:val="true"/>
          <w:lang w:bidi="fa-IR"/>
        </w:rPr>
        <w:t>...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بی‌گمان شناخت امام از شناخت خداوند متعال جدا نیست؛ بلکه یکی از ابعاد آن است؛ چنان‌که در دعای شریف معرفت، به خداوند متعال عرض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 را به من نشناسانی پیامبرت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به من بشناسان که اگر رسول خود را به من نشناسانی، حجّت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که اگر حجّت خود را به من نشناسانی، از دین خود، گمراه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در این‌باره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الْأَئِمَّةُ قُوَّامُ اللَّهِ عَلَی خَلْقِهِ وَ عُرَفَاؤُهُ عَلَی عِبَادِهِ وَ لَا یَدْخُلُ الْجَنَّةَ إِلَّا مَنْ عَرَفَهُمْ وَ عَرَفُوهُ وَ لَا یَدْخُلُ النَّارَ إِلَّا مَنْ أَنْکرَهُم‌…؛</w:t>
      </w:r>
    </w:p>
    <w:p>
      <w:pPr>
        <w:pStyle w:val="BookText"/>
        <w:rPr/>
      </w:pPr>
      <w:r>
        <w:rPr>
          <w:rFonts w:ascii="IRNazanin" w:hAnsi="IRNazanin" w:eastAsia="IRNazanin"/>
          <w:color w:val="111111"/>
          <w:sz w:val="28"/>
          <w:sz w:val="28"/>
          <w:szCs w:val="28"/>
          <w:rtl w:val="true"/>
          <w:lang w:bidi="fa-IR"/>
        </w:rPr>
        <w:t>پیشوایان، مدیران الهی بر مردمند و رؤسای بندگان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کسی که آن‌ها را بشناسد و آن‌ها نیز او را بشناسند وارد بهشت نخواهد شد و جز کسی که آن‌ها را انکار کند و آن‌ها نیز او را انکار کنند، داخل دوزخ نگردد</w:t>
      </w:r>
      <w:r>
        <w:rPr>
          <w:rFonts w:eastAsia="IRNazanin" w:cs="IRNazanin"/>
          <w:color w:val="111111"/>
          <w:sz w:val="28"/>
          <w:szCs w:val="28"/>
          <w:rtl w:val="true"/>
          <w:lang w:bidi="fa-IR"/>
        </w:rPr>
        <w:t>...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روایات معصومان علیهم السلام به روشنی استفاده می‌شود که همه فضیلت‌ها و ارزش‌ها در بندگی خدای متعال، به داشتن معرفت امام علیه السلام و ملتزم شدن به آن، بر‌می‌گردد؛ به طوری که اگر کسی این اکسیر گرانقدر را در اختیار داشته باشد، از نگاه آنچه مطلوب خداوند متعال است، هیچ کمبودی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چگونه می‌توان به این شناخت رسید؟ به نظر می‌رسد هر حقیقت و واقعیتی ـ خواه وجود عینی خارجی داشته باشد یا از امور عقلی باشدـ از راه شناخت مناسب خود، مانند حس و تجربه و فطرت و عقل و خواب و وحی قابل شناخت</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نظر به این معنا نیست که بگوییم همه اشیا و حقایق، از این راه شناخته شده‌اند؛ بلکه مقصود، این است که معرفت هر یک از اشیا و حقایق، از یک یا بیشتر از این راه‌ها امکان دارد؛ برای مثال از راه وحی، هر چیزی که خدا اراده شناساندن آن را به وسیله وحی اراده فرموده باشد،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با توجه به انبوه روایات معتبر، راه شناخت امام زمان علیه السلام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بن موسی الرضا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امانتدار الهی میان خلقش، و حجّت او بر بندگانش، و خلیفة او در سرزمین هایش، و دعوت‌کننده به سوی خدا و دفاع‌کننده از حقوق واجب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شده از گناه و بر‌کنار گشته از عیب‌ها است که همه علم، به او اختصاص دارد و به حلم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 دهنده به دین و باعث سربلندی مسلمانان و خشم منافقان و از میان رفتنِ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مقام، به منزلت او نزدیک نمی‌شود و هیچ عالمی با او برابری نمی‌کند و برای او جایگزین پیدا نمی‌شود و شبیه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فضیلت‌ها، مخصوص او است، بدون آن‌که آن‌ها را طلب کرده باشد؛ بلکه این، امتیازی است از طرف فضل‌کننده بسیار بخشنده، برای امام</w:t>
      </w:r>
      <w:r>
        <w:rPr>
          <w:rFonts w:eastAsia="IRNazanin" w:cs="IRNazanin"/>
          <w:color w:val="111111"/>
          <w:sz w:val="28"/>
          <w:szCs w:val="28"/>
          <w:rtl w:val="true"/>
          <w:lang w:bidi="fa-IR"/>
        </w:rPr>
        <w:t>... .</w:t>
      </w:r>
      <w:r>
        <w:rPr>
          <w:rStyle w:val="FootnoteAnchor"/>
          <w:rtl w:val="true"/>
        </w:rPr>
        <w:footnoteReference w:id="4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گفتار بالا و ادامه روایت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امامت، بیشتر و شأن آن، والاتر و جایگاهش بلندتر و درون آن، ژرف‌تر از آن است که اندیشة انسان‌ها – آن‌گونه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راه یابد و بشر بتواند با عقل و درک خویش، امام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امور دین، نظام مسلمین،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بنیاد بالنده و فرع نمایان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نماز، زکات، روزه، حج، جهاد، تقسیم عادلانه سرمایه‌های عمومی، اجرای احکام و حدود شرعی، پاسداری از مرزهای مملکت اسلامی، با امام تحقق می‌پذیرد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بسان خورشیدی است که با نور خود، جهان را روشن می‌سازد و کسی را به بلندای آن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گوارایی است که تشنگان هدایت را سیراب</w:t>
      </w:r>
      <w:bookmarkStart w:id="694" w:name="pg3430_34439"/>
    </w:p>
    <w:p>
      <w:pPr>
        <w:pStyle w:val="BookText"/>
        <w:rPr/>
      </w:pPr>
      <w:bookmarkEnd w:id="694"/>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دلالت کننده به هدایت و رهاننده از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چونان آتشی بر بلندی است که هم راه را به راهروان می‌نمایاند و هم به کسانی که از او گرمی بخواهند، گرما می‌بخشد و هر کس از او جدا شود،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خداوند میان مردم و حجت پروردگار بر بندگان و جانشین او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به سوی خداوند فرا می‌خواند و از حرمت‌های الهی پاسداری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پاکیزه، از عیب‌ها پیراسته و از علم و حلم ویژه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یگانة عصر خویش است؛ در دانش و فضیلت‌های انسانی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فضیلت و دانش را از کسی نیاموخته است؛ بلکه خداوند بخشنده، به او ارزانی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اگر فقط همین چند ویژگی را که این‌جا بیان شد، خوب متوجه شویم، قدم بلندی در راه شناخت امام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پس شناخت است که نوبت اطاعت و فرمان‌برداری فرا می‌رسد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695" w:name="__RefHeading___Toc3051378_2749589250"/>
      <w:bookmarkStart w:id="696" w:name="_Toc276"/>
      <w:bookmarkEnd w:id="695"/>
      <w:r>
        <w:rPr/>
        <w:t>2</w:t>
      </w:r>
      <w:r>
        <w:rPr>
          <w:rtl w:val="true"/>
        </w:rPr>
        <w:t xml:space="preserve">. </w:t>
      </w:r>
      <w:r>
        <w:rPr>
          <w:rtl w:val="true"/>
        </w:rPr>
        <w:t>پایداری در محبت اهل بیت علیهم السلام</w:t>
      </w:r>
      <w:bookmarkEnd w:id="69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وظایف مهم ما در هر عصر و زمان، محبت و دوستی با اهل بیت پیامبر صلی الله علیه و آله و سلم در جایگاه دوستان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واپسین پیشوای معصوم، به سبب پنهان‌زیستی امام، ممکن است عواملی انسان را از این وظیفة مهم دور سازد؛ از این رو در روایات، سفارش شده است که بر محبت به آن انوار مقدس پایدار باشیم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نکنیم این محبت، دستور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آن که آن حضرت، زندگی دنیایی خود را آغاز کند، انسان‌های پاک به او ابراز محبت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آن اشرف انبیا و واپسین فرستاده الهی، آن‌گاه که سخن از واپسین وصی خود به میان می‌آورد، در نهایت احترام، از بزرگ‌ترین واژگان محبت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امی؛ پدر و مادرم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 آن‌جا که می‌فرماید</w:t>
      </w:r>
      <w:r>
        <w:rPr>
          <w:rFonts w:eastAsia="IRNazanin" w:cs="IRNazanin"/>
          <w:color w:val="111111"/>
          <w:sz w:val="28"/>
          <w:szCs w:val="28"/>
          <w:rtl w:val="true"/>
          <w:lang w:bidi="fa-IR"/>
        </w:rPr>
        <w:t>:</w:t>
      </w:r>
      <w:bookmarkStart w:id="697" w:name="pg3430_34440"/>
    </w:p>
    <w:p>
      <w:pPr>
        <w:pStyle w:val="BookText"/>
        <w:rPr/>
      </w:pPr>
      <w:bookmarkEnd w:id="697"/>
      <w:r>
        <w:rPr>
          <w:rFonts w:ascii="IRNazanin" w:hAnsi="IRNazanin" w:eastAsia="IRNazanin"/>
          <w:color w:val="111111"/>
          <w:sz w:val="28"/>
          <w:sz w:val="28"/>
          <w:szCs w:val="28"/>
          <w:rtl w:val="true"/>
          <w:lang w:bidi="fa-IR"/>
        </w:rPr>
        <w:t>بِأَبِی وَ أُمِّی سَمِیی وَ شَبِیهِی وَ شَبِیهُ مُوسَی بْنِ عِمْرَانَ عَلَیهِ جُیوبُ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هم‌نام من و شبیه من و شبیه موسی بن عمران است که بر او نور‌هایی احاطه دارد</w:t>
      </w:r>
      <w:r>
        <w:rPr>
          <w:rFonts w:eastAsia="IRNazanin" w:cs="IRNazanin"/>
          <w:color w:val="111111"/>
          <w:sz w:val="28"/>
          <w:szCs w:val="28"/>
          <w:rtl w:val="true"/>
          <w:lang w:bidi="fa-IR"/>
        </w:rPr>
        <w:t>... .</w:t>
      </w:r>
      <w:r>
        <w:rPr>
          <w:rStyle w:val="FootnoteAnchor"/>
          <w:rtl w:val="true"/>
        </w:rPr>
        <w:footnoteReference w:id="4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آن‌گاه که نگاه تیزبین علی بن ابیطالب علیه السلام اعصار و قرون را در می‌نوردد، زمان واپسین امام را نظاره می‌کند 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فَانْظُرُوا أَهْلَ بَیتِ نَبِیکمْ فَإِنْ لَبَدُوا فَالْبُدُوا، وَ إِنِ اسْتَنْصَرُوکمْ فَانْصُرُوهُمْ، فَلَیفَرِّجَنَّ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ابْنُ خِیرَةِ الْإِمَاءِ؛</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به اهل بیت پیامبرتان بنگرید؛ اگر آن‌ها ساکت شدند و در خانه نشستند، شما نیز سکوت کرده به زمین بچسبید و اگر از شما یاری طلبیدند، به یاری آن‌ها بشتابید که البته خدای متعال، به دست مردی از ما اهل بیت، گشایش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بهترین کنیزان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خلاّد بن صفّار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لَوْ أَدْرَکتُهُ لَخَدَمْتُهُ أَیامَ حَیاتِی؛</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نه؛ اگر او را درک کنم، روزهای زندگانیم را خدمتگذار 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شگفت‌انگیزتر، ششمین آفتاب سپهر ولایت و امامت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لَوْ أَدْرَکتُ ذَلِک لَأَبْقَیتُ نَفْسِی لِصَاحِبِ هَذَا الْأَمْرِ؛</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به درستی که اگر من آن روز را درک می‌کردم، جانم را برای صاحب این امر نگه می‌داشتم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روایت‌های یاد شده، جای تردیدی نیست که محبّت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آخرین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کاری بس مهم و ارزشمند است</w:t>
      </w:r>
      <w:r>
        <w:rPr>
          <w:rFonts w:eastAsia="IRNazanin" w:cs="IRNazanin"/>
          <w:color w:val="111111"/>
          <w:sz w:val="28"/>
          <w:szCs w:val="28"/>
          <w:rtl w:val="true"/>
          <w:lang w:bidi="fa-IR"/>
        </w:rPr>
        <w:t>.</w:t>
      </w:r>
    </w:p>
    <w:p>
      <w:pPr>
        <w:pStyle w:val="Heading5"/>
        <w:numPr>
          <w:ilvl w:val="4"/>
          <w:numId w:val="1"/>
        </w:numPr>
        <w:rPr/>
      </w:pPr>
      <w:bookmarkStart w:id="698" w:name="__RefHeading___Toc3051380_2749589250"/>
      <w:bookmarkStart w:id="699" w:name="_Toc277"/>
      <w:bookmarkEnd w:id="698"/>
      <w:r>
        <w:rPr/>
        <w:t>3</w:t>
      </w:r>
      <w:r>
        <w:rPr>
          <w:rtl w:val="true"/>
        </w:rPr>
        <w:t xml:space="preserve">. </w:t>
      </w:r>
      <w:r>
        <w:rPr>
          <w:rtl w:val="true"/>
        </w:rPr>
        <w:t>پرهیزگاری و رعایت تقوای الهی</w:t>
      </w:r>
      <w:bookmarkEnd w:id="69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پروای الهی، در همه زمان‌ها لازم و واجب است؛ اما در دوران غیبت به دلیل</w:t>
      </w:r>
      <w:bookmarkStart w:id="700" w:name="pg3430_34441"/>
    </w:p>
    <w:p>
      <w:pPr>
        <w:pStyle w:val="BookText"/>
        <w:rPr/>
      </w:pPr>
      <w:bookmarkEnd w:id="700"/>
      <w:r>
        <w:rPr>
          <w:rFonts w:ascii="IRNazanin" w:hAnsi="IRNazanin" w:eastAsia="IRNazanin"/>
          <w:color w:val="111111"/>
          <w:sz w:val="28"/>
          <w:sz w:val="28"/>
          <w:szCs w:val="28"/>
          <w:rtl w:val="true"/>
          <w:lang w:bidi="fa-IR"/>
        </w:rPr>
        <w:t>شرایط خاص، اهمیّت بیشتری دارد؛ چرا که در این دوران، عوامل فراوانی دست به هم داده تا انسان‌ها را به بیراهه کشانده گمراه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صاحب‌الامر غیبتی هست؛ پس بنده تقوای الهی پیشه کند و به دین او چنگ زند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شاد می‌شود از آن که از یاران قائم باشد، پس می‌بایست پرهیزکار بوده، نیکویی‌های اخلاقی را عمل کند؛ در حالی که منتظر است؛ پس اگر از دنیا برود و پس از آن، قائم قیام کند، پاداشی مانند آن کس که قائم را درک نماید، خواهد داشت؛ پس کوشش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باد‌ای گروه مورد رحمت الهی واقع شده</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701" w:name="__RefHeading___Toc3051382_2749589250"/>
      <w:bookmarkStart w:id="702" w:name="_Toc278"/>
      <w:bookmarkEnd w:id="701"/>
      <w:r>
        <w:rPr/>
        <w:t>4</w:t>
      </w:r>
      <w:r>
        <w:rPr>
          <w:rtl w:val="true"/>
        </w:rPr>
        <w:t xml:space="preserve">. </w:t>
      </w:r>
      <w:r>
        <w:rPr>
          <w:rtl w:val="true"/>
        </w:rPr>
        <w:t>پیروی از دستور‌های امامان علیهم السلام</w:t>
      </w:r>
      <w:bookmarkEnd w:id="7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تمام امامان علیهم السلام نور واحدی هستند، دستور‌ها و فرموده‌های ایشان نیز یک هدف را دنبال می‌کند؛ بنابر‌این، پیروی از هر کدام، پیروی از همة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یکی از آن‌ها در دسترس نیست، دستور‌های دیگران چراغ راه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پاسخ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شنیده‌ایم صاحب الامر غایب خواهد شد؛ پس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چنگ بزنید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دستتان است، تا این که امر بر شما آشکار 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بن عبدالرحمان گوید بر موسی بن جعفر علیه السلام وارد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به حق هستم؛ ولی قائمی که زمین را از دشمنان خدا پاک سازد و آن را از عدل و داد سرشار سازد همچنان که پر از ظلم و جور شده باشد، او پنجمین از</w:t>
      </w:r>
      <w:bookmarkStart w:id="703" w:name="pg3430_34442"/>
    </w:p>
    <w:p>
      <w:pPr>
        <w:pStyle w:val="BookText"/>
        <w:rPr/>
      </w:pPr>
      <w:bookmarkEnd w:id="703"/>
      <w:r>
        <w:rPr>
          <w:rFonts w:ascii="IRNazanin" w:hAnsi="IRNazanin" w:eastAsia="IRNazanin"/>
          <w:color w:val="111111"/>
          <w:sz w:val="28"/>
          <w:sz w:val="28"/>
          <w:szCs w:val="28"/>
          <w:rtl w:val="true"/>
          <w:lang w:bidi="fa-IR"/>
        </w:rPr>
        <w:t>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غیبتی طولانی است، زیرا بر نفس خود می‌هراسد و گروه‌هایی در آن غیبت، مرتد شده و گروه‌هایی دیگر در آن ثابت‌قدم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احوال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غیبت قائم ما به رشتة ما چنگ زنند و بر دوستی ما و بی‌زاری از دشمنان ما ثابت قدم هستند؛ آن‌ها از ما و ما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به امامت و ما نیز آنان را به شیعه بودن پذیرفته ایم، پس خوشا بر احوال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رستاخیز هم‌درجة ما هستند</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704" w:name="__RefHeading___Toc3051384_2749589250"/>
      <w:bookmarkStart w:id="705" w:name="_Toc279"/>
      <w:bookmarkEnd w:id="704"/>
      <w:r>
        <w:rPr/>
        <w:t>5</w:t>
      </w:r>
      <w:r>
        <w:rPr>
          <w:rtl w:val="true"/>
        </w:rPr>
        <w:t xml:space="preserve">. </w:t>
      </w:r>
      <w:r>
        <w:rPr>
          <w:rtl w:val="true"/>
        </w:rPr>
        <w:t>دست‌گیری از ضعفا و فقیران</w:t>
      </w:r>
      <w:bookmarkEnd w:id="705"/>
    </w:p>
    <w:p>
      <w:pPr>
        <w:pStyle w:val="BookText"/>
        <w:rPr/>
      </w:pPr>
      <w:r>
        <w:rPr>
          <w:rFonts w:ascii="IRNazanin" w:hAnsi="IRNazanin" w:eastAsia="IRNazanin"/>
          <w:color w:val="111111"/>
          <w:sz w:val="28"/>
          <w:sz w:val="28"/>
          <w:szCs w:val="28"/>
          <w:rtl w:val="true"/>
          <w:lang w:bidi="fa-IR"/>
        </w:rPr>
        <w:t>کمک به ضعفا و محرومان در همة زمان‌ها کاری بس ارزشمند است و در دین اسلام به آن سفارش شده است؛ اما به علت غیبت امام، در دوران غیبت ارزش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باید کمک نماید قوی شما ضعیفتان را و باید عطوفت نماید ثروتمندتان بر فقیرتان و خیرخواهی نماید فرد برای برادر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 در این حال از دنیا رفت پیش از آن‌که قائم ظهور کند، شهید از دنیا رفته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البته فقر، گاهی فقر اقتصادی و گاهی فقر فرهنگی و معنوی است</w:t>
      </w:r>
      <w:r>
        <w:rPr>
          <w:rFonts w:eastAsia="IRNazanin" w:cs="IRNazanin"/>
          <w:color w:val="111111"/>
          <w:sz w:val="28"/>
          <w:szCs w:val="28"/>
          <w:rtl w:val="true"/>
          <w:lang w:bidi="fa-IR"/>
        </w:rPr>
        <w:t>.</w:t>
      </w:r>
    </w:p>
    <w:p>
      <w:pPr>
        <w:pStyle w:val="Heading4"/>
        <w:numPr>
          <w:ilvl w:val="3"/>
          <w:numId w:val="1"/>
        </w:numPr>
        <w:rPr/>
      </w:pPr>
      <w:bookmarkStart w:id="706" w:name="__RefHeading___Toc3051386_2749589250"/>
      <w:bookmarkStart w:id="707" w:name="_Toc280"/>
      <w:bookmarkEnd w:id="706"/>
      <w:r>
        <w:rPr>
          <w:rtl w:val="true"/>
        </w:rPr>
        <w:t>ب</w:t>
      </w:r>
      <w:r>
        <w:rPr>
          <w:rtl w:val="true"/>
        </w:rPr>
        <w:t xml:space="preserve">. </w:t>
      </w:r>
      <w:r>
        <w:rPr>
          <w:rtl w:val="true"/>
        </w:rPr>
        <w:t>وظایف خاص</w:t>
      </w:r>
      <w:bookmarkEnd w:id="707"/>
    </w:p>
    <w:p>
      <w:pPr>
        <w:pStyle w:val="Heading5"/>
        <w:numPr>
          <w:ilvl w:val="4"/>
          <w:numId w:val="1"/>
        </w:numPr>
        <w:rPr/>
      </w:pPr>
      <w:bookmarkStart w:id="708" w:name="__RefHeading___Toc3051388_2749589250"/>
      <w:bookmarkStart w:id="709" w:name="_Toc281"/>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وظایف خاص، وظایفی است که به نوعی با غیبت حضرت مهدی عجل الله تعالی فرجه الشریف در ارتباط است</w:t>
      </w:r>
      <w:r>
        <w:rPr>
          <w:rFonts w:eastAsia="IRNazanin" w:cs="IRNazanin"/>
          <w:color w:val="111111"/>
          <w:sz w:val="28"/>
          <w:szCs w:val="28"/>
          <w:rtl w:val="true"/>
          <w:lang w:bidi="fa-IR"/>
        </w:rPr>
        <w:t>.</w:t>
      </w:r>
    </w:p>
    <w:p>
      <w:pPr>
        <w:pStyle w:val="Heading5"/>
        <w:numPr>
          <w:ilvl w:val="4"/>
          <w:numId w:val="1"/>
        </w:numPr>
        <w:rPr/>
      </w:pPr>
      <w:bookmarkStart w:id="710" w:name="__RefHeading___Toc3051390_2749589250"/>
      <w:bookmarkStart w:id="711" w:name="_Toc282"/>
      <w:bookmarkEnd w:id="710"/>
      <w:r>
        <w:rPr/>
        <w:t>1</w:t>
      </w:r>
      <w:r>
        <w:rPr>
          <w:rtl w:val="true"/>
        </w:rPr>
        <w:t xml:space="preserve">. </w:t>
      </w:r>
      <w:r>
        <w:rPr>
          <w:rtl w:val="true"/>
        </w:rPr>
        <w:t>دوستی با دوستان و دشمنی با دشمنان حضرت مهدی عجل الله تعالی فرجه الشریف</w:t>
      </w:r>
      <w:bookmarkEnd w:id="71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از پیامبر اکرم صلی الله علیه و آله و سلم بر محبت و دوستی با اهل بیت علیهم السلام و دشمنی با دشمنان ایشان تأکید شده و این مربوط به همة زمان‌ها است؛ امّا در برخی روایات به صورت ویژه به دوستی با دوستان حضرت مهدی عجل الله تعالی فرجه الشریف و دشمنی با دشمنان حضرت</w:t>
      </w:r>
      <w:bookmarkStart w:id="712" w:name="pg3430_34443"/>
    </w:p>
    <w:p>
      <w:pPr>
        <w:pStyle w:val="BookText"/>
        <w:rPr/>
      </w:pPr>
      <w:bookmarkEnd w:id="712"/>
      <w:r>
        <w:rPr>
          <w:rFonts w:ascii="IRNazanin" w:hAnsi="IRNazanin" w:eastAsia="IRNazanin"/>
          <w:color w:val="111111"/>
          <w:sz w:val="28"/>
          <w:sz w:val="28"/>
          <w:szCs w:val="28"/>
          <w:rtl w:val="true"/>
          <w:lang w:bidi="fa-IR"/>
        </w:rPr>
        <w:t>مهدی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از رسول خدا صلی الله علیه و آله و سلم روایت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اَدْرَک قائِمَ اَهْلِ بَیتی وَهُوَ یأتَمُّ بِهِ فی غَیْبَتِهِ قَبْلَ قِیامِهِ وَیَتَوَلّی اَوْلِیاءَهُ وَیُعادِی اَعْداءَهُ، ذلِک مِنْ رُفَقایی وَ ذَوِی مَوَدَّتی وَاَکرَمُ اُمَّتی عَلَی یَوْمَ‌القِیامَةِ؛</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خوشا بر احوال کسی که قائم اهل بیت مرا درک کرده و در غیبت و پیش از قیامش پیرو او باشد؛ دوستانش را دوست بدارد و با دشمنانش دشمن باشد؛ چنین کسی در روز قیامت، از رفقا و دوستان من و گرامی‌ترین امت من خواهد بود</w:t>
      </w:r>
      <w:r>
        <w:rPr>
          <w:rFonts w:eastAsia="IRNazanin" w:cs="IRNazanin"/>
          <w:color w:val="111111"/>
          <w:sz w:val="28"/>
          <w:szCs w:val="28"/>
          <w:rtl w:val="true"/>
          <w:lang w:bidi="fa-IR"/>
        </w:rPr>
        <w:t>.</w:t>
      </w:r>
    </w:p>
    <w:p>
      <w:pPr>
        <w:pStyle w:val="Heading5"/>
        <w:numPr>
          <w:ilvl w:val="4"/>
          <w:numId w:val="1"/>
        </w:numPr>
        <w:rPr/>
      </w:pPr>
      <w:bookmarkStart w:id="713" w:name="__RefHeading___Toc3051392_2749589250"/>
      <w:bookmarkStart w:id="714" w:name="_Toc283"/>
      <w:bookmarkEnd w:id="713"/>
      <w:r>
        <w:rPr/>
        <w:t>2</w:t>
      </w:r>
      <w:r>
        <w:rPr>
          <w:rtl w:val="true"/>
        </w:rPr>
        <w:t xml:space="preserve">. </w:t>
      </w:r>
      <w:r>
        <w:rPr>
          <w:rtl w:val="true"/>
        </w:rPr>
        <w:t>صبر بر سختی‌های دوران غیبت</w:t>
      </w:r>
      <w:bookmarkEnd w:id="71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کم نیستند افرادی که به دلیل‌هایی، باور به آن امام غایب و یاد آن حضرت را بر‌نمی‌تابند و در این راه، از هرگونه ایجاد مانع و اذیت و آزار فرو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آموزه‌های مهم دینی صبر بر مشکلات و مصیبت‌ها است، لازم است در این دوران، بیش از هر زمان دیگر برابر این مشکلات و مصیبت‌ها شکیبایی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سَیَأْتِی قَوْمٌ مِنْ بَعْدِکمْ الرَّجُلُ الْوَاحِدُ مِنْهُمْ لَهُ أَجْرُ خَمْسِینَ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کنَّا مَعَک بِبَدْرٍ وَ أُحُدٍ وَ حُنَیْنٍ وَ نَزَلَ فِینَا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لَوْ تحملوا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حُمِّلُوا لَمْ تَصْبِرُوا صَبْرَهُمْ؛</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پس از سپری‌شدن دوران شما، مردمی بر سر کار خواهند آمد که هر فرد آنان، پاداش پنجاه تن از شما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در رکاب شما جنگیدیم و دربارة ما آیاتی از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آنچه را آن‌ها تحمل کردند، متحمل شوید، از صبر و شکیبایی آنان برخوردار نخواهید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بن علی علیهما السلام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 الصَّابِرَ فِی غَیبَتِهِ عَلَی الاَذی وَالتَّکذِیبِ</w:t>
      </w:r>
      <w:bookmarkStart w:id="715" w:name="pg3430_34444"/>
    </w:p>
    <w:p>
      <w:pPr>
        <w:pStyle w:val="BookText"/>
        <w:rPr/>
      </w:pPr>
      <w:bookmarkEnd w:id="715"/>
      <w:r>
        <w:rPr>
          <w:rFonts w:ascii="Amiri" w:hAnsi="Amiri" w:eastAsia="Amiri" w:cs="Amiri"/>
          <w:color w:val="111111"/>
          <w:sz w:val="28"/>
          <w:sz w:val="28"/>
          <w:szCs w:val="28"/>
          <w:rtl w:val="true"/>
          <w:lang w:bidi="ar-SA"/>
        </w:rPr>
        <w:t>بِمَنزِلَةِ المُجاهِدِ بِالسَّیْفِ بَیْنَ یَدَی رَسُولِ اللَّهِ صلی الله علیه و آله و سلم؛</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صبرکننده بر اذیت و تکذیب در غیبت او، بسان مجاهدی است که با شمشیر در رکاب پیامبر اکرم صلی الله علیه و آله و سلم با دشمنان مبارزه کند</w:t>
      </w:r>
      <w:r>
        <w:rPr>
          <w:rFonts w:eastAsia="IRNazanin" w:cs="IRNazanin"/>
          <w:color w:val="111111"/>
          <w:sz w:val="28"/>
          <w:szCs w:val="28"/>
          <w:rtl w:val="true"/>
          <w:lang w:bidi="fa-IR"/>
        </w:rPr>
        <w:t>.</w:t>
      </w:r>
    </w:p>
    <w:p>
      <w:pPr>
        <w:pStyle w:val="Heading5"/>
        <w:numPr>
          <w:ilvl w:val="4"/>
          <w:numId w:val="1"/>
        </w:numPr>
        <w:rPr/>
      </w:pPr>
      <w:bookmarkStart w:id="716" w:name="__RefHeading___Toc3051394_2749589250"/>
      <w:bookmarkStart w:id="717" w:name="_Toc284"/>
      <w:bookmarkEnd w:id="716"/>
      <w:r>
        <w:rPr/>
        <w:t>3</w:t>
      </w:r>
      <w:r>
        <w:rPr>
          <w:rtl w:val="true"/>
        </w:rPr>
        <w:t xml:space="preserve">. </w:t>
      </w:r>
      <w:r>
        <w:rPr>
          <w:rtl w:val="true"/>
        </w:rPr>
        <w:t>دعا برای فرج حضرت مهدی عجل الله تعالی فرجه الشریف</w:t>
      </w:r>
      <w:bookmarkEnd w:id="71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نیایش، در فرهنگ اسلامی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دعا می‌تواند رفع گرفتاری‌های همه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شیعه، این مهم تحقق نمی‌یابد، مگر آن زمانی که واپسین ذخیره الهی از پس پرده غیبت بیرون آمده جهان را به نور خود روشن سازد، از این رو است که در برخی روایات سفارش شده است برای فرج و گشایش دست به دعا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در انتظار آمدن مولای خود به سر می‌برد، از خداوند تعجیل امر فرج او را درخواست خواهد کرد؛ بویژه آن که بداند با فرج و ظهور او زمینه هدایت، رشد و کمال جامعه بشری به طور کامل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خود آن حضرت، در بخشی از توقیع شریف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وَاَکثِرُوا الدُّعاء بِتَعجیلِ الفَرَجِ؛</w:t>
      </w:r>
    </w:p>
    <w:p>
      <w:pPr>
        <w:pStyle w:val="BookText"/>
        <w:rPr/>
      </w:pPr>
      <w:r>
        <w:rPr>
          <w:rFonts w:ascii="IRNazanin" w:hAnsi="IRNazanin" w:eastAsia="IRNazanin"/>
          <w:color w:val="111111"/>
          <w:sz w:val="28"/>
          <w:sz w:val="28"/>
          <w:szCs w:val="28"/>
          <w:rtl w:val="true"/>
          <w:lang w:bidi="fa-IR"/>
        </w:rPr>
        <w:t>و برای تعجیل‌فرج بسیار دعا کنید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یکی از پژوهشگران معاصر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کس می‌داند که سفارش امام به درخواست و دعا، فقط مقصود ادای کلمات و لقلقة زبان نیست؛ گرچه خواندن دعا هم ثواب مخصوصی دارد؛ بلکه منظور، توجة قلبی دائم به معنا و مفهوم این دعا و توجه به این است که در دورة غیبت، امر دین و دین‌داری و اعتقاد صحیح به غیبت و امامت، کار دشواری است که فقط از آدم اهل یقین و با استقامت ساخته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کسی که از دریای معرفت پروردگار چشیده باشد و به قلزم شناخت پیامبر و ائمه و امام غایب علیهم السلام دستی رسانده و از کج‌راه‌های گمراهی و سرگردانی پرهیز کرده</w:t>
      </w:r>
      <w:bookmarkStart w:id="718" w:name="pg3430_34445"/>
    </w:p>
    <w:p>
      <w:pPr>
        <w:pStyle w:val="BookText"/>
        <w:rPr/>
      </w:pPr>
      <w:bookmarkEnd w:id="718"/>
      <w:r>
        <w:rPr>
          <w:rFonts w:ascii="IRNazanin" w:hAnsi="IRNazanin" w:eastAsia="IRNazanin"/>
          <w:color w:val="111111"/>
          <w:sz w:val="28"/>
          <w:sz w:val="28"/>
          <w:szCs w:val="28"/>
          <w:rtl w:val="true"/>
          <w:lang w:bidi="fa-IR"/>
        </w:rPr>
        <w:t>باشد، سختی‌های دورة غیبت را به آسانی تحمل خواهد کرد و ناباوری‌ها، برایش به یقین مبدل خواهد شد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719" w:name="__RefHeading___Toc3051396_2749589250"/>
      <w:bookmarkStart w:id="720" w:name="_Toc285"/>
      <w:bookmarkEnd w:id="719"/>
      <w:r>
        <w:rPr/>
        <w:t>4</w:t>
      </w:r>
      <w:r>
        <w:rPr>
          <w:rtl w:val="true"/>
        </w:rPr>
        <w:t xml:space="preserve">. </w:t>
      </w:r>
      <w:r>
        <w:rPr>
          <w:rtl w:val="true"/>
        </w:rPr>
        <w:t>آماده باش دائمی</w:t>
      </w:r>
      <w:bookmarkEnd w:id="7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وظایف دوران غیبت، آمادگی دائمی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کتاب‌های روایی روایات فراوانی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باقر علیه السلام ذیل آیة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عَلَی أَدَاءِ الْفَرَائِضِ وَ صَابِرُوا عَدُوَّکمْ وَ رَابِطُوا إِمَامَکمْ المنتظر؛</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بر انجام واجبات شکیبایی کنید و برابر دشمنان، یک دیگر را یاری نمایید و برای یاری پیشوای منتظَر، همواره آمادگی خود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خلاف تصور برخی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ایجاد ارتباط و ملاقات با حضرت معنا کرده‌اند، این واژه به معنای آمادگی برای مبارزه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سخنان معصومان علیهم السلام به دست می‌آید، مرابطه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گروهی از مسلمانان در مرزهای کشورهای اسلامی برای دفع دشمنان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مؤمنان در هر حال، منتظر فرج معصومان علیهم السلام باشند، و در تسلیم و اطاعت امر آن‌ها و صبر بر طول زمان ظهور و فرج و در آنچه در حال استتار آن‌ها و امر آن‌ها است، ثابت قدم باشند، و در این حال، در حد امکان آماده باشند؛ عزم بر یاری ایشان در هنگام ظهور داشته باشند و از نظر ظاهری و جسمی هم در امر آن‌ها ثابت قدم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برای ظهور قائم عجل الله تعالی فرجه الشریف ابزار جنگی فراهم کنید؛ اگر چه یک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همین که کسی این نیّت را داشته باشد، حقّ تعالی او را از اصحاب و</w:t>
      </w:r>
      <w:bookmarkStart w:id="721" w:name="pg3430_34446"/>
    </w:p>
    <w:p>
      <w:pPr>
        <w:pStyle w:val="BookText"/>
        <w:rPr/>
      </w:pPr>
      <w:bookmarkEnd w:id="721"/>
      <w:r>
        <w:rPr>
          <w:rFonts w:ascii="IRNazanin" w:hAnsi="IRNazanin" w:eastAsia="IRNazanin"/>
          <w:color w:val="111111"/>
          <w:sz w:val="28"/>
          <w:sz w:val="28"/>
          <w:szCs w:val="28"/>
          <w:rtl w:val="true"/>
          <w:lang w:bidi="fa-IR"/>
        </w:rPr>
        <w:t>یاوران او قرار دهد</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722" w:name="__RefHeading___Toc3051398_2749589250"/>
      <w:bookmarkStart w:id="723" w:name="_Toc286"/>
      <w:bookmarkEnd w:id="722"/>
      <w:r>
        <w:rPr/>
        <w:t>5</w:t>
      </w:r>
      <w:r>
        <w:rPr>
          <w:rtl w:val="true"/>
        </w:rPr>
        <w:t xml:space="preserve">. </w:t>
      </w:r>
      <w:r>
        <w:rPr>
          <w:rtl w:val="true"/>
        </w:rPr>
        <w:t>بزرگداشت نام و یاد آن حضرت</w:t>
      </w:r>
      <w:bookmarkEnd w:id="7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مسؤولیت‌های شیعه دربارة حضرت مهدی عجل الله تعالی فرجه الشریف در این دوران بزرگداشت نام و یاد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بزرگداشت، جلوه‌های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نشست‌های دعا و نیایش گرفته تا اقدام‌های فرهنگی و ترویجی و از تشکیل حلقه‌های بحث و گفت‌و‌گو گرفته، تا پژوهش‌های بنیادین و سودمند، همه و همه می‌تواند در راستای بلندی بخشیدن به این نام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نمادهای بزرگداشت آن حضرت، احترام هنگام یاد آن حضرت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امروزه ایستادن هنگام شنیدن لقب خاص حضرت مهدی عجل الله تعالی فرجه الشریف در فرهنگ شیعه به معنای احترام به آن حضرت است اگر برنخاستن، بی‌احترامی به آن حضرت باشد، به طور قطع جایز نیست</w:t>
      </w:r>
      <w:r>
        <w:rPr>
          <w:rFonts w:eastAsia="IRNazanin" w:cs="IRNazanin"/>
          <w:color w:val="111111"/>
          <w:sz w:val="28"/>
          <w:szCs w:val="28"/>
          <w:rtl w:val="true"/>
          <w:lang w:bidi="fa-IR"/>
        </w:rPr>
        <w:t>.</w:t>
      </w:r>
    </w:p>
    <w:p>
      <w:pPr>
        <w:pStyle w:val="Heading5"/>
        <w:numPr>
          <w:ilvl w:val="4"/>
          <w:numId w:val="1"/>
        </w:numPr>
        <w:rPr/>
      </w:pPr>
      <w:bookmarkStart w:id="724" w:name="__RefHeading___Toc3051400_2749589250"/>
      <w:bookmarkStart w:id="725" w:name="_Toc287"/>
      <w:bookmarkEnd w:id="724"/>
      <w:r>
        <w:rPr/>
        <w:t>6</w:t>
      </w:r>
      <w:r>
        <w:rPr>
          <w:rtl w:val="true"/>
        </w:rPr>
        <w:t xml:space="preserve">. </w:t>
      </w:r>
      <w:r>
        <w:rPr>
          <w:rtl w:val="true"/>
        </w:rPr>
        <w:t>حفظ پیوند با مقام ولایت</w:t>
      </w:r>
      <w:bookmarkEnd w:id="7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تقویت پیوند قلبی با امام عصر عجل الله تعالی فرجه الشریف و تجدید دائمی عهد و پیمان، یکی دیگر از وظایف مهمی است که هر شیعه منتظر در عصر غیبت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که جانب اهل وفا نگه دارد          خداش در همه حال از بلا نگـه دارد</w:t>
      </w:r>
    </w:p>
    <w:p>
      <w:pPr>
        <w:pStyle w:val="BookText"/>
        <w:rPr/>
      </w:pPr>
      <w:r>
        <w:rPr>
          <w:rFonts w:ascii="IRNazanin" w:hAnsi="IRNazanin" w:eastAsia="IRNazanin"/>
          <w:color w:val="111111"/>
          <w:sz w:val="28"/>
          <w:sz w:val="28"/>
          <w:szCs w:val="28"/>
          <w:rtl w:val="true"/>
          <w:lang w:bidi="fa-IR"/>
        </w:rPr>
        <w:t>گرت هواست که معشوق نگسلد          پیوند نگاه دار سر رشته تا نگه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درباره ثابت‌قدمان بر امر ولایت فرموده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بر مردم آید که امامشان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افرادی که در آن زمان، بر امر ما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برای آن‌ها خواهد بود، این است که باری تعالی به</w:t>
      </w:r>
    </w:p>
    <w:p>
      <w:pPr>
        <w:pStyle w:val="BookText"/>
        <w:rPr/>
      </w:pPr>
      <w:r>
        <w:rPr>
          <w:rFonts w:ascii="IRNazanin" w:hAnsi="IRNazanin" w:eastAsia="IRNazanin"/>
          <w:color w:val="111111"/>
          <w:sz w:val="28"/>
          <w:sz w:val="28"/>
          <w:szCs w:val="28"/>
          <w:rtl w:val="true"/>
          <w:lang w:bidi="fa-IR"/>
        </w:rPr>
        <w:t>آن‌ها ندا کرده 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و‌ای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ایمان آوردید و غیب مرا تصدیق کردید؛ پس به ثواب نیکوی خود، شما را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کنیزان حقیقی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می‌پذیرم و از شما در می‌گذرم و برای شما می‌بخشم و به واسطة شما باران بر بندگانم می‌بارم و بلا را از آن‌ها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نبودید؛ بر آن‌ها عذاب می‌فرستادم</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شکی نیست امامان معصوم علیهم السلام سخنی از نزد خود نمی‌گویند و آنچه در این سخن بدان اشاره فرموده‌اند بر گرفته از علومی است که از پیامبر اکرم صلی الله علیه و آله و سلم و آن حضرت نیز از وحی الهی دریافت کرده است؛ بنابراین جای هیچ تردیدی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یکی از کارهایی که این پیوند را ناگسستنی می‌کند تجدید عهد هر روزه با آن یار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سفارش شده در پگاه هر روز، زانوی ادب در مقابل ساحت آن امام همام بر زمین نهاده به دستور امام صادق علیه السلام این عهدنامه را نجوا نماید که اگر چهل صبح چنین کند، امید است از یاران آن حضرت باشد؛ دعایی که این‌گونه آغاز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بَلِّغْ مَوْلَایَ صَاحِبَ الزَّمَانِ عجل الله تعالی فرجه الشریف أَیْنَمَا کانَ وَ حَیْثُمَا کانَ مِنْ مَشَارِقِ الْأَرْضِ وَ مَغَارِبِهَا سَهْلِهَا وَ جَبَلِهَا عَنِّی وَ عَنْ وَالِدَیَّ وَ عَنْ وُلْدِی وَ إِخْوَانِی التَّحِیَّةَ وَ السَّلَامَ عَدَدَ خَلْقِ اللَّهِ وَ زِنَةَ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bookmarkStart w:id="726" w:name="pg3430_34449"/>
    </w:p>
    <w:p>
      <w:pPr>
        <w:pStyle w:val="Heading2"/>
        <w:numPr>
          <w:ilvl w:val="1"/>
          <w:numId w:val="1"/>
        </w:numPr>
        <w:rPr/>
      </w:pPr>
      <w:bookmarkStart w:id="727" w:name="__RefHeading___Toc3051402_2749589250"/>
      <w:bookmarkStart w:id="728" w:name="_Toc288"/>
      <w:bookmarkEnd w:id="726"/>
      <w:bookmarkEnd w:id="727"/>
      <w:r>
        <w:rPr>
          <w:rtl w:val="true"/>
        </w:rPr>
        <w:t>فصل سیزدهم</w:t>
      </w:r>
      <w:r>
        <w:rPr>
          <w:rtl w:val="true"/>
        </w:rPr>
        <w:t xml:space="preserve">: </w:t>
      </w:r>
      <w:r>
        <w:rPr>
          <w:rtl w:val="true"/>
        </w:rPr>
        <w:t>ارتباط با حضرت مهدی عجل الله تعالی فرجه الشریف در عصر غیبت</w:t>
      </w:r>
      <w:bookmarkEnd w:id="72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9" w:name="__RefHeading___Toc3051404_2749589250"/>
      <w:bookmarkStart w:id="730" w:name="_Toc289"/>
      <w:bookmarkEnd w:id="729"/>
      <w:r>
        <w:rPr>
          <w:rtl w:val="true"/>
        </w:rPr>
        <w:t>اشاره</w:t>
      </w:r>
      <w:bookmarkStart w:id="731" w:name="pg3430_34450"/>
      <w:bookmarkEnd w:id="730"/>
    </w:p>
    <w:p>
      <w:pPr>
        <w:pStyle w:val="Heading3"/>
        <w:numPr>
          <w:ilvl w:val="2"/>
          <w:numId w:val="1"/>
        </w:numPr>
        <w:rPr/>
      </w:pPr>
      <w:bookmarkStart w:id="732" w:name="__RefHeading___Toc3051406_2749589250"/>
      <w:bookmarkStart w:id="733" w:name="_Toc290"/>
      <w:bookmarkEnd w:id="731"/>
      <w:bookmarkEnd w:id="732"/>
      <w:r>
        <w:rPr>
          <w:rtl w:val="true"/>
        </w:rPr>
        <w:t>پیش‌درآمد</w:t>
      </w:r>
      <w:bookmarkEnd w:id="733"/>
    </w:p>
    <w:p>
      <w:pPr>
        <w:pStyle w:val="BookText"/>
        <w:rPr/>
      </w:pPr>
      <w:r>
        <w:rPr>
          <w:rFonts w:ascii="IRNazanin" w:hAnsi="IRNazanin" w:eastAsia="IRNazanin"/>
          <w:color w:val="111111"/>
          <w:sz w:val="28"/>
          <w:sz w:val="28"/>
          <w:szCs w:val="28"/>
          <w:rtl w:val="true"/>
          <w:lang w:bidi="fa-IR"/>
        </w:rPr>
        <w:t>بی‌گمان یکی از آرزوهای پیروان راستین امامان معصوم علیهم السلام آن است که در دوران پنهان‌زیستی آخرین پیشوای معصوم خویش به دیدار جمال نورانی آن امام همام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روایات، پنهان‌زیستی آن امام بزرگوار، رازی از رازهای خداوند دانسته شده و دربارة چگونگی آن غیبت، دیدگاه‌های متفاوتی ذکر شده، دربارة ملاقات با آن حضرت در عصر غیبت، نگاه‌های مختلفی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بحث‌هایی که دربارة حضرت مهدی عجل الله تعالی فرجه الشریف لازم است به طور ویژه مورد توجه قرار گیرد،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آن حضرت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شیعه، زندگی حضرت مهدی عجل الله تعالی فرجه الشریف را از زوایای گوناگون به گونه‌های متفاوت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تقسیم‌ها، عمر آن حضرت به چهار دورة متفاوت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زندگی با پدر خود؛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صغرا؛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 کبرا؛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ارتباط با آن حضرت نیز به تناسب دوره‌های مختلف،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دورة نخست، افرادی به صلاحدید امام یازدهم علیه السلام به دیدار آخرین حجّت الهی نایل شدند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دورة دوم و پس از شهادت آن حضرت نیز از روایات و حکایات استفاده</w:t>
      </w:r>
    </w:p>
    <w:p>
      <w:pPr>
        <w:pStyle w:val="BookText"/>
        <w:rPr/>
      </w:pPr>
      <w:r>
        <w:rPr>
          <w:rFonts w:ascii="IRNazanin" w:hAnsi="IRNazanin" w:eastAsia="IRNazanin"/>
          <w:color w:val="111111"/>
          <w:sz w:val="28"/>
          <w:sz w:val="28"/>
          <w:szCs w:val="28"/>
          <w:rtl w:val="true"/>
          <w:lang w:bidi="fa-IR"/>
        </w:rPr>
        <w:t>می‌شود دیدار با حضرت حجّت، مانند دوران حیات پدر بزرگوارشان نبوده است؛ ولی در عین حال گروهی با آن حضرت دیدار داشته‌اند که شیخ صدوق، در کتاب کمال الدین و تمام النعمة و نیز دیگران، اسامی آنان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سوم که با مرگ آخرین نایب خاص آغاز شده است و همچنان ادامه دارد، به دلیل وجود روایات متعارض، همچنان محل بحث و گفت‌وگو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دربارة دورة چهارم، شکی نیست که جهانیان از دیدار آن حضرت به کامل‌ترین صورت بهره‌مند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دورة نخست و دوم و نیز دورة چهارم چندان محل مناقشه نیست، در این مجال، فقط به دورة سوم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به بحث در این‌باره بپردازیم اشاره به این نکته لازم است که دربارة تلاش برای ملاقات با حضرت مهدی عجل الله تعالی فرجه الشریف 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دستورالعمل‌هایی را برای دیدار با حضرت مهدی عجل الله تعالی فرجه الشریف ارائه می‌کنند، ایشان طلب دیدار را نوعی ابراز ارادت نسبت به آن حضرت می‌دانند و آن را برخاسته از شیدایی و عشق خود به ایشان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چنین باوری قابل تقدیر و به عنوان امری شخصی بین افراد با آن حضرت قابل قبول است اما به عنوان یک دستور العمل شرعی، نیازمند روایت و دلیل است که به نظر می‌رسد در میان روایات معتبر چنین توصیه‌ای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بر این باورند از هیچ روایت موثقی به دست نمی‌آید که توصیه شده باشد کاری انجام دهیم تا به ملاقات با آن حضرت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دعاها نیز از خداوند می‌خواهیم که چهرة نورانی آن حضرت را ببینیم، به زمان ظهور آن حضرت انصراف دارد و به نوعی دعا برای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معتقدند در برخی روایات سفارش شده است دنبال چنین کاری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خود حضرت مهدی عجل الله تعالی فرجه الشریف تأکید فرموده‌است شیعیان در دوران غیبت در جست‌وجو و دیدار با آن حضرت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توقیع شریف، در پاسخ کسی که از خانه و دیار خود دل کنده بود و در پی دیدار آن حضرت تلاش فراوانی می‌کرد، وی را از این تلاش برحذر داشته، فرموده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بَحَثَ فَقَدْ طَلَبَ وَ مَنْ طَلَبَ فَقَدْ دَلَّ وَ مَنْ دَلَّ فَقَدْ أَشَاطَ</w:t>
      </w:r>
    </w:p>
    <w:p>
      <w:pPr>
        <w:pStyle w:val="BookText"/>
        <w:rPr/>
      </w:pPr>
      <w:r>
        <w:rPr>
          <w:rFonts w:ascii="Amiri" w:hAnsi="Amiri" w:eastAsia="Amiri" w:cs="Amiri"/>
          <w:color w:val="111111"/>
          <w:sz w:val="28"/>
          <w:sz w:val="28"/>
          <w:szCs w:val="28"/>
          <w:rtl w:val="true"/>
          <w:lang w:bidi="ar-SA"/>
        </w:rPr>
        <w:t>وَ مَنْ أَشَاطَ فَقَدْ أَشْرَک؛</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هر کس جست‌و‌جو کند، هر آینه می‌طلبد و هر کس بطلبد، به دیگران بنماید و هر کس به دیگران بنماید، به کشتن دهد و هر کس به کشتن دهد، مشرک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نیز در امتثال امر مولای خود چنین کرده، به دیار خود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در توقیعی دیگر، پس از آن که سیر امامت را تا امام عسکری علیه السلام بیان می‌فرماید، این‌گونه ادامه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بِهَا إِلَی وَصِیٍّ سَتَرَهُ اللَّهُ عَزَّ وَ جَلَّ بِأَمْرِهِ إِلَی غَایَةٍ وَ أَخْفَی مَکانَهُ بِمَشِیَّتِهِ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فَلْیَدَعُوا عَنْهُمُ اتِّبَاعَ الْهَوَی وَ لْیُقِیمُوا عَلَی أَصْلِهِمُ الَّذِی کانُوا عَلَیْهِ وَ لَا یَبْحَثُوا عَمَّا سُتِرَ عَنْهُمْ فَیَأْثَمُوا وَ لَا یَکشِفُوا سَتْرَ اللَّهِ عَزَّ وَ جَلَّ فَیَنْدَمُوا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وصایتی که در دست داشت، به وصی خود سپرد که خدای عزّ و جلّ او را پنهان کرد، تا مدتی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مشیّت خود جایش را 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پیروی هوای نفس را از سر بگذارند و بر اساسی که داشتند و بر آن بودند، بر سر پا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بر آن‌ها پوشیده شده است، کاوش نکنند که به گناه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پرده‌ای که خدای عزّ و جلّ افکنده است، بالا نزنند، تا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مراجع تقلید نیز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جمله تکالیف شیعه در عصر غیبت، درخواست و تقاضای دیدار با امام است یا چنین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مأ‌مور نیستیم که اصرار به دیدن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خدمت حضرت مشرف بشود؛ امّا آنانی که مشرّف شدند، خبری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تظاهر به این مسایل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رواج همین تفکر غلط، خیلی‌ها می‌آیند پیش ما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تا حضرت مهدی عجل الله تعالی فرجه الشریف را ببینیم</w:t>
      </w:r>
      <w:r>
        <w:rPr>
          <w:rFonts w:eastAsia="IRNazanin" w:cs="IRNazanin"/>
          <w:color w:val="111111"/>
          <w:sz w:val="28"/>
          <w:szCs w:val="28"/>
          <w:rtl w:val="true"/>
          <w:lang w:bidi="fa-IR"/>
        </w:rPr>
        <w:t>».</w:t>
      </w:r>
      <w:r>
        <w:rPr>
          <w:rStyle w:val="FootnoteAnchor"/>
          <w:rtl w:val="true"/>
        </w:rPr>
        <w:footnoteReference w:id="45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مراجع، این مطلب را این‌گونه بیان کرده است</w:t>
      </w:r>
      <w:r>
        <w:rPr>
          <w:rFonts w:eastAsia="IRNazanin" w:cs="IRNazanin"/>
          <w:color w:val="111111"/>
          <w:sz w:val="28"/>
          <w:szCs w:val="28"/>
          <w:rtl w:val="true"/>
          <w:lang w:bidi="fa-IR"/>
        </w:rPr>
        <w:t>:</w:t>
      </w:r>
      <w:bookmarkStart w:id="734" w:name="pg3430_34453"/>
    </w:p>
    <w:p>
      <w:pPr>
        <w:pStyle w:val="BookText"/>
        <w:rPr/>
      </w:pPr>
      <w:bookmarkEnd w:id="734"/>
      <w:r>
        <w:rPr>
          <w:rFonts w:ascii="IRNazanin" w:hAnsi="IRNazanin" w:eastAsia="IRNazanin"/>
          <w:color w:val="111111"/>
          <w:sz w:val="28"/>
          <w:sz w:val="28"/>
          <w:szCs w:val="28"/>
          <w:rtl w:val="true"/>
          <w:lang w:bidi="fa-IR"/>
        </w:rPr>
        <w:t>نباید این مطلب را در جامعه گسترش دهیم که باید بیابان‌ها و کوه و دشت را طی کنیم تا آن حضرت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ادعای مشاهده نموده، بایستی او را تکذیب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نیازی به این حرف‌ها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وظیفه ما و همه شیعیان و دوستداران آن حضرت است، اشاعه فرهنگ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افکار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صرف‌نظر از این‌که به دنبال دیدار حضرت بودن، امری لازم و یا غیر لازم است، می‌پردازیم به دیدگاه‌های متفاوت دربارة ملاقات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یاد شد، به دلیل وجود روایات و حکایات متعارض، در این بحث، دیدگاه‌های متفاوتی وجود دارد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735" w:name="__RefHeading___Toc3051408_2749589250"/>
      <w:bookmarkStart w:id="736" w:name="_Toc291"/>
      <w:bookmarkEnd w:id="735"/>
      <w:r>
        <w:rPr/>
        <w:t>1</w:t>
      </w:r>
      <w:r>
        <w:rPr>
          <w:rtl w:val="true"/>
        </w:rPr>
        <w:t xml:space="preserve">. </w:t>
      </w:r>
      <w:r>
        <w:rPr>
          <w:rtl w:val="true"/>
        </w:rPr>
        <w:t>عدم امکان ملاقات به طور مطلق</w:t>
      </w:r>
      <w:bookmarkEnd w:id="7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به طور اساسی از روایاتی قابل استفاده است که از ناپیدایی آن حضرت در دوران غیبت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با مضامین ذیل</w:t>
      </w:r>
      <w:r>
        <w:rPr>
          <w:rStyle w:val="FootnoteAnchor"/>
          <w:rtl w:val="true"/>
        </w:rPr>
        <w:footnoteReference w:id="459"/>
      </w:r>
      <w:r>
        <w:rPr>
          <w:rFonts w:ascii="IRNazanin" w:hAnsi="IRNazanin" w:eastAsia="IRNazanin"/>
          <w:color w:val="111111"/>
          <w:sz w:val="28"/>
          <w:sz w:val="28"/>
          <w:szCs w:val="28"/>
          <w:rtl w:val="true"/>
          <w:lang w:bidi="fa-IR"/>
        </w:rPr>
        <w:t>این دیدگاه را شکل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وَ لا تُری؛ می‌بیند و دیده نمی‌شود</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یَرَوْنَهُ؛ او را نمی‌بینند</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النَّاسَ وَ لَا یَرَوْنَهُ؛ مردم را می‌بیند و مردم او را نمی‌بینند</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یَغِیبُ عَنْکمْ شَخْصُهُ؛ شخص او از شما غایب می‌شود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جِسْمُهُ؛ جسم او دیده نمی‌شود</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 شَخْصُهُ؛ شخص او دیده نمی‌شود</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 شَخْصَهُ؛ شخص او را نمی‌بینید</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الْخَلْقَ وَ لَا تُرَی؛ مردمان را می‌بینم و تو دیده نمی‌شوی</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روشن است که همه روایات پیشین و احادیثی مانند آن، دلالت می‌کند آن حضرت با وجود این که زنده است و بین مردم زندگی می‌کند و مردم را می‌بیند، مردم آن او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پیشین و مانند آن، باعث شده است ابن ابی زینب نعمانی ـ در جایگاه نخستین کسی که به طور شایسته روایات مربوط به حضرت مهدی عجل الله تعالی فرجه الشریف را گردآوری و بررسی کرده است ـ درفصلی از کتاب خود، به روشنی مشاهده حضرت را در عصر غیبت جایز ندانسته و تحقیق در این زمینه را ممنوع و شیعیان را در ندیدن حضرت، معذور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نکتة مهم، این‌گونه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معذورون فی أن لایروا حجتهم و إمام زمانهم فی أیام الغیبة و یضیق علیهم فی کل عصر و زمان قبله أن لا یعرفوه بعینه و اسمه و نسبه و محظور علیهم الفحص و الکشف عن صاحب الغیبة و المطالبة باسمه أو موضعه أو غیابه أو الإشادة بذکره فضلا عن المطالبة بمعاینته</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جست‌وجوی امام و کشف صاحب غیبت و در پی نام و محلّ سکونت و محل غیبت او بودن یا اشاره به ذکر او کردن، ممنوع است، چه رسد بر آن‌که بخواهند آشکارا او را ببینند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این دیدگاه، از روایات پیشین قابل استفاده است، و نیز به روایاتی</w:t>
      </w:r>
      <w:bookmarkStart w:id="737" w:name="pg3430_34455"/>
    </w:p>
    <w:p>
      <w:pPr>
        <w:pStyle w:val="BookText"/>
        <w:rPr/>
      </w:pPr>
      <w:bookmarkEnd w:id="737"/>
      <w:r>
        <w:rPr>
          <w:rFonts w:ascii="IRNazanin" w:hAnsi="IRNazanin" w:eastAsia="IRNazanin"/>
          <w:color w:val="111111"/>
          <w:sz w:val="28"/>
          <w:sz w:val="28"/>
          <w:szCs w:val="28"/>
          <w:rtl w:val="true"/>
          <w:lang w:bidi="fa-IR"/>
        </w:rPr>
        <w:t>که امام را بسان خورشید پس ابر معرفی کرده، نزدیک‌تر است، کسی به روشنی قائل به آن نشده و امکان ملاقات را ممتنع ندانسته است؛ به دلیل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دسته دوم روایات، برخی روایات، امکان ملاقات را منتفی ندانسته، دیدن بدون شناخت را ممکن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در دوران غیبت صغرا که بخشی از دوران غیبت آن حضرت است، برخی شیعیان ـ به‌ویژه نایبان خاص آن حضرت را ملاقات کرده‌اند؛ بنابراین شکی نیست که روایت‌های یاد شده، تخصیص خورده و ملاقات با آن حضرت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امکان ملاقات، برخی اندیشوران شیعه نیز چنین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ممتنع نیست که امام برای برخی دوستانش آشکار شود؛ از افرادی که از سوی آن‌ها ترسی وجود ندارد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ما با جزم و یقین نمی‌دانیم که آن محبوب دل‌ها از دیدة همة دوستدارانش نهان و غایب است؛ بلکه امکان دارد برای بیشتر آنان ظاهر شود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نیز خطاب به فرزند خود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اکنون از جمیع شیعیان غایب است؛ ولی ممتنع نیست گروهی از آنان به ملاقات حضرت مشرف شده، از گفتار و کردار او استفاده کنند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3051410_2749589250"/>
      <w:bookmarkStart w:id="739" w:name="_Toc292"/>
      <w:bookmarkEnd w:id="738"/>
      <w:r>
        <w:rPr/>
        <w:t>2</w:t>
      </w:r>
      <w:r>
        <w:rPr>
          <w:rtl w:val="true"/>
        </w:rPr>
        <w:t xml:space="preserve">. </w:t>
      </w:r>
      <w:r>
        <w:rPr>
          <w:rtl w:val="true"/>
        </w:rPr>
        <w:t>امکان ملاقات بدون شناخت</w:t>
      </w:r>
      <w:bookmarkEnd w:id="739"/>
    </w:p>
    <w:p>
      <w:pPr>
        <w:pStyle w:val="BookText"/>
        <w:rPr/>
      </w:pPr>
      <w:r>
        <w:rPr>
          <w:rFonts w:ascii="IRNazanin" w:hAnsi="IRNazanin" w:eastAsia="IRNazanin"/>
          <w:color w:val="111111"/>
          <w:sz w:val="28"/>
          <w:sz w:val="28"/>
          <w:szCs w:val="28"/>
          <w:rtl w:val="true"/>
          <w:lang w:bidi="fa-IR"/>
        </w:rPr>
        <w:t>در این دیدگاه، بر خلاف دیدگاه نخست، امکان ملاقات مورد پذیرش است؛ ولی وقوع ملاقات همراه شناخت آن حضرت را در این دوران، غیر قابل پذیرش و آن را با فلسفة غیبت در تعارض می‌داند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به طور عمده به روایاتی استناد می‌شود که در آن، سخن از</w:t>
      </w:r>
    </w:p>
    <w:p>
      <w:pPr>
        <w:pStyle w:val="BookText"/>
        <w:rPr/>
      </w:pPr>
      <w:r>
        <w:rPr>
          <w:rFonts w:ascii="IRNazanin" w:hAnsi="IRNazanin" w:eastAsia="IRNazanin"/>
          <w:color w:val="111111"/>
          <w:sz w:val="28"/>
          <w:sz w:val="28"/>
          <w:szCs w:val="28"/>
          <w:rtl w:val="true"/>
          <w:lang w:bidi="fa-IR"/>
        </w:rPr>
        <w:t>دیده‌شدن حضرت به میان آمده است؛ امّا تصریح شده که در آن دیدار، هرگز شناختی از حضرت صورت نمی‌گیرد؛ بنابراین امکان دیدار هست؛ اما چون فرد، آن حضرت را نخواهد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در کمال الدین و تمام النعمة و نیز در علل الشرایع با ذکر سند از سدیر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الْقَائِمِ سُنَّةً مِنْ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تنکر هذه الامة ان یکون الله عزّ و جلّ یَفْعَلُ بِحُجَّتِهِ مَا فَعَلَ بِیُوسُفَ أَنْ یَکونَ یَسِیرُ فِی أَسْوَاقِهِمْ وَ یَطَأُ بُسُطَهُمْ وَ هُمْ لَا یَعْرِفُونَهُ حَتَّی یَأْذَنَ اللَّهُ عَزَّ وَ جَلَّ لَهُ أَنْ یُعَرِّفَهُمْ نَفْسَهُ کمَا أَذِنَ لِیُوسُفَ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قائم، سنّتی از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 منکرند که خدای تعالی با حجت خود همان کند که با یوسف کرد؟ بین ایشان گردش کند و در بازارهای آن‌ها راه رود و بر بساط آن‌ها پا نهد و آن‌ها او را نشناسند، تا آن‌گاه که خدای تعالی به او اذن دهد که خود را به آن‌ها معرفی سازد؛ همان‌گونه که به یوسف اذن داد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برخی، این روایت را دلیلی بر امکان ملاقات و وقوع آن و نیز پذیرش ادعای ملاقات انگاشته‌اند؛ در حالی که با کمی تأمل در می‌یابیم که نه فقط چنین استفاده‌ای از روایت نادرست است، بلکه برای دیدگاه عدم شناخت، بهتر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حکایات تاریخی و روایات، هرگز به دست نمی‌آید تا زمانی که حضرت یوسف خود را معرفی نکرد، کسی او را با عنوان یوسف شناخته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پاسخ، زمانی قاطعیت بیشتری می‌یابد که بدانیم صریح آیه قرآن، از این حکایت دارد که حتی برادران یوسف که مدت‌ها با وی زندگی کردند، در دیدار نخست او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 کم، با استناد به این روایت و مانند آن، شباهت آن حضرت با یوسف اقتضا دارد که هرگز با عنوان حضرت مهدی عجل الله تعالی فرجه الشریف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دیگری نیز در تأیید این دیدگاه از نایب خاص حضرت مهدی عجل الله تعالی فرجه الشریف محمد بن عثمان نقل شده است که می‌گوید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صَاحِبَ هَذَا الْأَمْرِ لَیَحْضُرُ الْمَوْسِمَ کلَّ سَنَةٍ یَرَی</w:t>
      </w:r>
      <w:bookmarkStart w:id="740" w:name="pg3430_34457"/>
    </w:p>
    <w:p>
      <w:pPr>
        <w:pStyle w:val="BookText"/>
        <w:rPr/>
      </w:pPr>
      <w:bookmarkEnd w:id="740"/>
      <w:r>
        <w:rPr>
          <w:rFonts w:ascii="Amiri" w:hAnsi="Amiri" w:eastAsia="Amiri" w:cs="Amiri"/>
          <w:color w:val="111111"/>
          <w:sz w:val="28"/>
          <w:sz w:val="28"/>
          <w:szCs w:val="28"/>
          <w:rtl w:val="true"/>
          <w:lang w:bidi="ar-SA"/>
        </w:rPr>
        <w:t>النَّاسَ وَ یَعْرِفُهُمْ وَ یَرَوْنَهُ وَ لَا یَعْرِفُونَهُ؛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هر سال در موسم حج حاضر می‌شود؛ مردم را می‌بیند و آن‌ها را می‌شناسد و مردم، او را می‌بینند؛ ولی نمی‌شناسند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روایات، استفاده می‌شود نه فقط هنگام ملاقات که پس از آن هم، حضرت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گفته شود کسی که هنگام دیدار، آن حضرت را نشناخته است، دلیلی وجود ندارد پس از آن بگوید آن کسی را که دیده، به طور حتم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ملازمان آن حضرت یا یکی از اولیای الهی بوده که به دستور آن حضرت، برای رفع مشکل او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روایات این دیدگاه، بسیار کمتر از دستة نخست است؛ امّا به هر حال می‌توان دیدگاه یاد شده را از 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دو دیدگاه یاد شده به این صورت است که آن حضرت، از نگاه عموم مردم پنهان است و اگر اراده کند کسی آن حضرت را ببیند، او را نخواهد شناخت</w:t>
      </w:r>
      <w:r>
        <w:rPr>
          <w:rFonts w:eastAsia="IRNazanin" w:cs="IRNazanin"/>
          <w:color w:val="111111"/>
          <w:sz w:val="28"/>
          <w:szCs w:val="28"/>
          <w:rtl w:val="true"/>
          <w:lang w:bidi="fa-IR"/>
        </w:rPr>
        <w:t>.</w:t>
      </w:r>
    </w:p>
    <w:p>
      <w:pPr>
        <w:pStyle w:val="Heading3"/>
        <w:numPr>
          <w:ilvl w:val="2"/>
          <w:numId w:val="1"/>
        </w:numPr>
        <w:rPr/>
      </w:pPr>
      <w:bookmarkStart w:id="741" w:name="__RefHeading___Toc3051412_2749589250"/>
      <w:bookmarkStart w:id="742" w:name="_Toc293"/>
      <w:bookmarkEnd w:id="741"/>
      <w:r>
        <w:rPr/>
        <w:t>3</w:t>
      </w:r>
      <w:r>
        <w:rPr>
          <w:rtl w:val="true"/>
        </w:rPr>
        <w:t xml:space="preserve">. </w:t>
      </w:r>
      <w:r>
        <w:rPr>
          <w:rtl w:val="true"/>
        </w:rPr>
        <w:t>وقوع ملاقات همراه با شناخت و عدم پذیرش ادعا</w:t>
      </w:r>
      <w:bookmarkEnd w:id="7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دیدگاه، نه فقط امکان و وقوع ملاقات مورد پذیرش است، بلکه ملاقات همراه با شناخت آن حضرت نیز پذیرفته شده است؛ امّا آنچه مورد انکار است این که ملاقات کننده، حق ندارد مشاهده خود را برای دیگران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ادعای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به طور عمده از توقیعی با این مضمون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توقیع که شش روز پیش از مرگ علی بن محمد سمری، واپسین سفیر خاص امام زمان عجل الله تعالی فرجه الشریف از ناحیه آن حضرت صادر شده، </w:t>
      </w:r>
      <w:r>
        <w:rPr>
          <w:rStyle w:val="FootnoteAnchor"/>
          <w:rtl w:val="true"/>
        </w:rPr>
        <w:footnoteReference w:id="474"/>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برادرانت را درباره تو بزرگ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فاصله شش روز 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انجام بده و</w:t>
      </w:r>
    </w:p>
    <w:p>
      <w:pPr>
        <w:pStyle w:val="BookText"/>
        <w:rPr/>
      </w:pPr>
      <w:r>
        <w:rPr>
          <w:rFonts w:ascii="IRNazanin" w:hAnsi="IRNazanin" w:eastAsia="IRNazanin"/>
          <w:color w:val="111111"/>
          <w:sz w:val="28"/>
          <w:sz w:val="28"/>
          <w:szCs w:val="28"/>
          <w:rtl w:val="true"/>
          <w:lang w:bidi="fa-IR"/>
        </w:rPr>
        <w:t>به هیچ کس وصیت نکن که پس از تو جانشینت باشد که غیبت دوم و کامل واقع شد و ظهوری نیست، مگر پس از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پس از مدتی طولانی است که دل‌ها قسی و سخت شود و زمین، از ستم پر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شیعیان من، کسانی خواهند آمد که ادعای مشاهده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پیش از خروج سفیانی و صیحه آسمانی ادعای مشاهده کند او دروغگوی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و نیرویی نیست مگر از سوی خداوند بزرگ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این توقیع شریف، حد اقل به سه نکتة اساسی تصریح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خاصی که با عثمان بن سعید آغاز شده بود، با رحلت سمری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تُوصِ إِلَی أَحَدٍ فَیَقُومَ مَقَامَک بَعْدَ وَفَاتِک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که در دوران پیش به دلایلی ناقص بود، اینک با رفع آن عوامل، تمام و کامل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 مشاهده، دروغگوی افترا زننده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ادَّعَی الْمُشَاهَدَةَ قَبْلَ خُرُوجِ السُّفْیَانِیِّ وَ الصَّیْحَةِ فَهُوَ کذَّابٌ مُفْتَرٍ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مدعی، اعم از این است که به ادعای خویش اطمینان داشته باشد یا به دروغ، ادعایی را مطرح کند یا بپندارد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بزرگان، اشکالاتی به توقیع وارد ساخته،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ضعیف و غیر آن خبر؛ واحد است که جز ظنی از آن حاصل نشود و مورث جزم و یقین نباشد؛ پس قابلیت ندارد که معارضه کند با وجدان قطعی که از مجموع آن قصص و حکایات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هر یک آن‌ها پیدا نشود؛ بلکه از جمله‌ای از آن‌ها دارا بود کرامات و خارق عاداتی را که ممکن نباشد صدور آن‌ها از غیر آن جناب؛ پس چگونه روا است اعراض از آن‌ها به جهت وجود خبر ضعیفی که ناقل آن که شیخ طوسی است ـ عمل نکرده به آن، در همان کتاب</w:t>
      </w:r>
      <w:r>
        <w:rPr>
          <w:rFonts w:eastAsia="IRNazanin" w:cs="IRNazanin"/>
          <w:color w:val="111111"/>
          <w:sz w:val="28"/>
          <w:szCs w:val="28"/>
          <w:rtl w:val="true"/>
          <w:lang w:bidi="fa-IR"/>
        </w:rPr>
        <w:t>.</w:t>
      </w:r>
      <w:r>
        <w:rPr>
          <w:rStyle w:val="FootnoteAnchor"/>
          <w:rtl w:val="true"/>
        </w:rPr>
        <w:footnoteReference w:id="47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مؤلف بزرگوار بر توقیع چهار اشکال وارد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خبر واحد و غیر قابل اعتماد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مرسل و ضعیف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که توقیع را نقل کرده به آن عمل نکرده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معرض عنه است؛ چرا که اصحاب، حکایات زیادی نقل کرده‌اند که اشخاص با امام زمان علیه السلام دیدار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اشکال‌های پیشین،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مرسل نیست؛ چرا که شیخ صدوق در کمال الدین آن را با سند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شیخ طوسی این حدیث را از ابن بابویه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توقیع از یک طریق نیست؛ بلکه از طرقی گوناگون آن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که، اگر در کتاب احتجاج طبرسی به صورت مرسل ذکر شده است، وی در ابتدای کتاب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روایات را نیاورده‌ام یا به سبب شهرت یا مطابقت با عقول یا این‌که مجمع علیه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ضعیف نیز نیست؛ چرا که همة راویان آن، ثقه هستند و خبر واحد ثقه است که حجیت آن در اصول ثابت شده است و می‌توان به آن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نقل‌های متعدد استفاده می‌شود که به این حدیث، توجه و اعتنا شده است؛ گر چه منظور ما، شهرت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نقل در کتاب‌های بزرگان مذهب از قدما و متأخران و معاصران، بدون اشاره به ضعف و ردّ آن را می‌توان یکی از شواهد ـ نه دلایل ـ اعتبار قرار داد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آن، شیخ طوسی، به توقیع عمل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چرا که آنچه شیخ طوسی نقل کرده است، به دوران غیبت صغرا مربوط می‌شود و توقیع، نفی ادعای دیدن در دوران غیبت کبرا را مورد نظر دارد و مدعی دیدار در این زمان را باید تکذیب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توقیع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عالمان بزرگوار ما که پس از شیخ صدوق، به نقل توقیع پرداخته‌اند، به آن، باور داشته و در سند و دلالت آن، تردیدی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که هنگامی اعراض اصحاب از توقیع اثبات می‌شود که همة ناقلان حدیث یاد شده، ادعای ملاقات را باور داشته باشند و چون چنین چیزی ـ نه به دلالت مطابقی و نه التزامی ـ از کلام آن‌ها قابل برداشت نیست و بلکه در مواردی بر خلاف آن است، نمی‌توان گفت به طور کلی اصحاب از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اعراض برخی باعث ضعف حدیث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گفته شود منظور توقیع، مشاهدة همراه با ادعای سفارت یا وکالت از جانب حضرت مهدی عجل الله تعالی فرجه الشریف و رساندن پیام به آن حضرت و گرفتن پاسخ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خلاف ظاهر عبارت حضرت مهدی عجل الله تعالی فرجه الشریف در توقیع شریف است؛ زیرا در آن صورت، امام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فَمنِ ادعی المشاهدة مع السفارة او الوکالة فهو کذّاب؛ در حالی که به صورت مطلق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ادعای مشاهده کند،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لازم است به برخی سخنان بزرگان اشاره کنیم که در آن، ضمن پذیرش امکان ملاقات، گفته‌اند در صورت ملاقات، فرد ملاقات‌کننده پرده از راز دیدار خود بر نخواهد داشت و این، همان تکذیب ادعای ملاقات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بدون آن‌که قاطعانه ملاقات با حضرت را بپذیرد، عدم امکان ملاقات را غیر قطعی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 قاطعین علی ان امام لایصل الیه احد و لایلقاه بشر فهذا امر غیر معلوم ولاسبیل الی القطع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ما قطع نداریم دست کسی به امام نمی‌رسد و بشر نمی‌تواند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غیر معلوم است که راهی بر قطع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آن‌گاه با فاصلة چند صفحه، در پاسخ به این پرسش که اگر غیبت حضرت به سبب ترس از دشمنان است، چرا از دوستان پنهان است؟ می‌نویسد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ممتنع ان‌یکون الامام علیه السلام یظهر لبعض اولیائه ممن لایخشی من جهته شیئاً من اسباب الخوف، فان هذا مما لایمکن القطع علی ارتفاعه و امتناعه، و انما یعلم کل واحد من شیعته حال نفسه ولا سبیل له</w:t>
      </w:r>
    </w:p>
    <w:p>
      <w:pPr>
        <w:pStyle w:val="BookText"/>
        <w:rPr/>
      </w:pPr>
      <w:r>
        <w:rPr>
          <w:rFonts w:ascii="IRNazanin" w:hAnsi="IRNazanin" w:eastAsia="IRNazanin"/>
          <w:color w:val="111111"/>
          <w:sz w:val="28"/>
          <w:sz w:val="28"/>
          <w:szCs w:val="28"/>
          <w:rtl w:val="true"/>
          <w:lang w:bidi="fa-IR"/>
        </w:rPr>
        <w:t>الی العلم بحال غیره؛</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ممتنع نیست که امام برای برخی دوستانش آشکار شود؛ از افرادی که از سوی آن‌ها ترسی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از اموری است که قطع بر امتناع و ارتفاع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شیعیان حال خودش را می‌داند و راهی نیست برای آگاهی به حال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فرمایش سیّد مرتضی نکاتی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گفتار خود فقط استبعاد عدم امکان ملاقات را رد کرده و این، به معنای پذیرش ادعای ملاقات نیست؛ چرا که اگر او ـ دست کم‌ـ ادعای ملاقات را قبول داشت، به طور حتم بر آن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واپسین جمله کلام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نیست برای آگاهی به حال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ادعای ملاقات را نیز رد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نیز منظور از استاد کیست؟ آن مضمون را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أولاً لانقطع علی استتاره عن جمیع أولیائه؛ بل یجوز أن‌یظهر لأکثرهم و لایعلم کل إنسان إلاّ حال نفسه؛</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اولاً ما با جزم و یقین نمی‌دانیم آن حضرت از دیدة همة دوستدارانش نهان و غایب است؛ بلکه امکان دارد برای بیشتر آنان ظاهر شود و هر فرد، فقط از حالات خود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دیدن آن حضرت را ممکن می‌داند؛ امّا دربارة ادعای وقوع ملاقات، به نظر می‌رسد، آن را منتفی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نیز خطاب به فرزند خود، در این‌باره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غیر ظاهر الآن لجمیع شیعته فلایمتنع أن‌یکون جماعة منهم یلقونه و ینتفعون بمقاله و فعاله و یکتمونه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اکنون از جمیع شیعیان غایب است؛ ولی ممتنع نیست گروهی از آنان به</w:t>
      </w:r>
      <w:bookmarkStart w:id="743" w:name="pg3430_34462"/>
    </w:p>
    <w:p>
      <w:pPr>
        <w:pStyle w:val="BookText"/>
        <w:rPr/>
      </w:pPr>
      <w:bookmarkEnd w:id="743"/>
      <w:r>
        <w:rPr>
          <w:rFonts w:ascii="IRNazanin" w:hAnsi="IRNazanin" w:eastAsia="IRNazanin"/>
          <w:color w:val="111111"/>
          <w:sz w:val="28"/>
          <w:sz w:val="28"/>
          <w:szCs w:val="28"/>
          <w:rtl w:val="true"/>
          <w:lang w:bidi="fa-IR"/>
        </w:rPr>
        <w:t>ملاقات حضرت مشرف شده، از گفتار و کردار او استفاده کنند و از دیگران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سیّد بن طاووس مؤید دیدگاه تکذیب ادعای مشاهد است؛ چه این که پوشاندن تشرّف هنگامی که در مقیاس کلّی باشد، به معنای ردّ تمام ادعاهایی است که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اربلی نیز پس از نقل کلامی از مرحوم طبرسی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نداریم کسی در دوران غیبت به امام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شگفتی کرده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چرا چنین گفته است؟ در حالی که باید قطع به این داشته باشد؛ چرا که با فاصله اندکی پیش از این، او توقیع نفی ملاقات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اربلی آن‌گاه دیدگاه خود را در توجیه سخن مرحوم طبرسی، این‌گونه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نظر به این نکته داشته است که افرادی که احیاناً به دیدار نایل می‌شوند، هرگز آن دیدار را افشا نخواهند کرد و افرادی که به چنین ادعایی دست می‌زنند، دروغگویند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744" w:name="__RefHeading___Toc3051414_2749589250"/>
      <w:bookmarkStart w:id="745" w:name="_Toc294"/>
      <w:bookmarkEnd w:id="744"/>
      <w:r>
        <w:rPr/>
        <w:t>4</w:t>
      </w:r>
      <w:r>
        <w:rPr>
          <w:rtl w:val="true"/>
        </w:rPr>
        <w:t xml:space="preserve">. </w:t>
      </w:r>
      <w:r>
        <w:rPr>
          <w:rtl w:val="true"/>
        </w:rPr>
        <w:t>امکان ملاقات و پذیرش ادعا</w:t>
      </w:r>
      <w:bookmarkEnd w:id="745"/>
    </w:p>
    <w:p>
      <w:pPr>
        <w:pStyle w:val="BookText"/>
        <w:rPr/>
      </w:pPr>
      <w:r>
        <w:rPr>
          <w:rFonts w:ascii="IRNazanin" w:hAnsi="IRNazanin" w:eastAsia="IRNazanin"/>
          <w:color w:val="111111"/>
          <w:sz w:val="28"/>
          <w:sz w:val="28"/>
          <w:szCs w:val="28"/>
          <w:rtl w:val="true"/>
          <w:lang w:bidi="fa-IR"/>
        </w:rPr>
        <w:t>گروهی از دانشمندان شیعه بر این باورند که در غیبت کبرا، ملاقات‌های فراوانی با آن حضرت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بین متأخران شهرت بیشتری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قبول امکان، وقوع و ادعای ملاقات با حضرت حجّت عجل الله تعالی فرجه الشریف در غیبت کبرا به حکایت‌هایی که در این‌باره در دست است، استناد کرده‌اند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 این باورند که در کتاب‌های بسیاری، داستان‌های گوناگونی نقل شده که سخن از ملاقات با حضرت مهدی عجل الله تعالی فرجه الشریف به میان آورده است و هرگز انبوه این ادعاها را نمی‌توان انکار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دلیل ایشان، این است که چگونه ممکن است این همه ادعای ملاقات دروغ باشد؟</w:t>
      </w:r>
    </w:p>
    <w:p>
      <w:pPr>
        <w:pStyle w:val="BookText"/>
        <w:rPr/>
      </w:pPr>
      <w:r>
        <w:rPr>
          <w:rFonts w:ascii="IRNazanin" w:hAnsi="IRNazanin" w:eastAsia="IRNazanin"/>
          <w:color w:val="111111"/>
          <w:sz w:val="28"/>
          <w:sz w:val="28"/>
          <w:szCs w:val="28"/>
          <w:rtl w:val="true"/>
          <w:lang w:bidi="fa-IR"/>
        </w:rPr>
        <w:t>برخی در پاسخ به این استدلال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مجموع حکایت‌ها می‌توان به یقین رسید؟ در حالی که ملاقات‌ها تک‌تک یقین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تشکیل شده از این تک تک‌ها چگونه یقین آور است؟</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نگوید این مجموع، مانند متواتر، یقین خواهد آورد؛ زیرا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تواتر، مفاد همة خبرها یکی است؛ امّا این‌جا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حکایات، گوناگون است؛ بنابراین قطعی نیز از این حکایات به دست نمی‌آید؛ مگر برای کسی که شگفت‌زدة فراوانی شمار این حکایت‌ها شود و چنین قطعی به قطع قطّاع بیشتر 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آنچه ذکر شد، برخی ملاقات‌ها را به دسته‌هایی تقسیم کرده، آن‌گاه نتیجه گرفته‌اند بخش اندکی از آن‌ها با توقیع،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ملاقات‌های موجود در کتاب‌ها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ملاقات‌ها مربوط به زمان غیبت صغرا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ملاقات‌ها به بزرگان نسبت داده شده است؛ امّا سند معتبر و محکمی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از آن‌ها، شخص، در عالم رؤیا به محضر آن حضرت مشرف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در باب ملاقات و تشرف آمده، شنیدن صدای امام بوده است، نه مشاهده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ادعا شده، فقط حدس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ذیل عنوان ملاقات و تشرف ذکر می‌شود، کرامت‌هایی است که از سوی آن حضرت برای فرد صادر شده و هیچ ملاقاتی در آن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آنچه با عنوان مشاهده در کتاب‌ها گفته شده، از نظر محتوا و متن دارای اشکال و ایرادهای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نمونة آن، داستان جزیرة خضرا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آنچه گفته شده، مشاهده است، مکاشفه بوده و آن هم از محل بحث خارج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باقی می‌ماند، شمار اندکی از مشاهده است که مورد توجه بزرگان قرار گرفته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ملاقات حضرت فضیلت بزرگی است؛ امّا آنچه مهم‌تر است، شناخت و معرفت آن بزرگوار و عمل به دستورهایی است که رضایت خداوند و آن حضرت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کم نبودند افرادی که همواره در زمان پیامبر و امامان علیهم السلام با آن بزرگواران دیدار می‌کردند؛ اما بهره معرفتی چندانی از آن ملاقات‌ها نمی‌بردند و گاهی هم مورد خشم و غضب ایشان واقع می‌شدند</w:t>
      </w:r>
      <w:r>
        <w:rPr>
          <w:rFonts w:eastAsia="IRNazanin" w:cs="IRNazanin"/>
          <w:color w:val="111111"/>
          <w:sz w:val="28"/>
          <w:szCs w:val="28"/>
          <w:rtl w:val="true"/>
          <w:lang w:bidi="fa-IR"/>
        </w:rPr>
        <w:t>.</w:t>
      </w:r>
      <w:bookmarkStart w:id="746" w:name="pg3430_34465"/>
    </w:p>
    <w:p>
      <w:pPr>
        <w:pStyle w:val="Heading2"/>
        <w:numPr>
          <w:ilvl w:val="1"/>
          <w:numId w:val="1"/>
        </w:numPr>
        <w:rPr/>
      </w:pPr>
      <w:bookmarkStart w:id="747" w:name="__RefHeading___Toc3051416_2749589250"/>
      <w:bookmarkStart w:id="748" w:name="_Toc295"/>
      <w:bookmarkEnd w:id="746"/>
      <w:bookmarkEnd w:id="747"/>
      <w:r>
        <w:rPr>
          <w:rtl w:val="true"/>
        </w:rPr>
        <w:t>فصل چهاردهم</w:t>
      </w:r>
      <w:r>
        <w:rPr>
          <w:rtl w:val="true"/>
        </w:rPr>
        <w:t xml:space="preserve">: </w:t>
      </w:r>
      <w:r>
        <w:rPr>
          <w:rtl w:val="true"/>
        </w:rPr>
        <w:t>کتاب شناسی مهدویّت</w:t>
      </w:r>
      <w:bookmarkEnd w:id="74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9" w:name="__RefHeading___Toc3051418_2749589250"/>
      <w:bookmarkStart w:id="750" w:name="_Toc296"/>
      <w:bookmarkEnd w:id="749"/>
      <w:r>
        <w:rPr>
          <w:rtl w:val="true"/>
        </w:rPr>
        <w:t>اشاره</w:t>
      </w:r>
      <w:bookmarkStart w:id="751" w:name="pg3430_34466"/>
      <w:bookmarkEnd w:id="750"/>
    </w:p>
    <w:p>
      <w:pPr>
        <w:pStyle w:val="Heading3"/>
        <w:numPr>
          <w:ilvl w:val="2"/>
          <w:numId w:val="1"/>
        </w:numPr>
        <w:rPr/>
      </w:pPr>
      <w:bookmarkStart w:id="752" w:name="__RefHeading___Toc3051420_2749589250"/>
      <w:bookmarkStart w:id="753" w:name="_Toc297"/>
      <w:bookmarkEnd w:id="751"/>
      <w:bookmarkEnd w:id="752"/>
      <w:r>
        <w:rPr>
          <w:rtl w:val="true"/>
        </w:rPr>
        <w:t>پیش‌درآمد</w:t>
      </w:r>
      <w:bookmarkEnd w:id="753"/>
    </w:p>
    <w:p>
      <w:pPr>
        <w:pStyle w:val="BookText"/>
        <w:rPr/>
      </w:pPr>
      <w:r>
        <w:rPr>
          <w:rFonts w:ascii="IRNazanin" w:hAnsi="IRNazanin" w:eastAsia="IRNazanin"/>
          <w:color w:val="111111"/>
          <w:sz w:val="28"/>
          <w:sz w:val="28"/>
          <w:szCs w:val="28"/>
          <w:rtl w:val="true"/>
          <w:lang w:bidi="fa-IR"/>
        </w:rPr>
        <w:t>استقبال قابل ستایش و روزافزون از مباحث مهدویّت از سویی و عدم نظارت جدّی بر انتشار کتاب‌های مهدویّت از سوی دیگر، می‌طلبد تا افرادی که علاقه‌مند مطالعه در این عرصة ارزشمند هستند، آگاهی لازم را برای شناسایی منابع معتبر و بدون اشکال به دست آورند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راه‌هایی که می‌تواند به علاقه‌مندان این عرصه کمک ارزشمندی نماید، معرفی کتاب‌های معتبر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دارای محتوایی استوار و قابل پذیرش هستند یا ـ دست کم ـ اغلب مطالب آن، از استحکام لازم برخوردارند؛ بنابراین مناسب دیدیم در یک درس، به برخی از کتاب‌هایی از این دست اشاره کنیم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754" w:name="pg3430_34467"/>
    </w:p>
    <w:p>
      <w:pPr>
        <w:pStyle w:val="Heading3"/>
        <w:numPr>
          <w:ilvl w:val="2"/>
          <w:numId w:val="1"/>
        </w:numPr>
        <w:rPr/>
      </w:pPr>
      <w:bookmarkStart w:id="755" w:name="__RefHeading___Toc3051422_2749589250"/>
      <w:bookmarkStart w:id="756" w:name="_Toc298"/>
      <w:bookmarkEnd w:id="754"/>
      <w:bookmarkEnd w:id="755"/>
      <w:r>
        <w:rPr/>
        <w:t>1</w:t>
      </w:r>
      <w:r>
        <w:rPr>
          <w:rtl w:val="true"/>
        </w:rPr>
        <w:t xml:space="preserve">. </w:t>
      </w:r>
      <w:r>
        <w:rPr>
          <w:rtl w:val="true"/>
        </w:rPr>
        <w:t>خورشید مغرب</w:t>
      </w:r>
      <w:bookmarkEnd w:id="756"/>
    </w:p>
    <w:p>
      <w:pPr>
        <w:pStyle w:val="BookText"/>
        <w:rPr/>
      </w:pPr>
      <w:r>
        <w:rPr>
          <w:rFonts w:ascii="IRNazanin" w:hAnsi="IRNazanin" w:eastAsia="IRNazanin"/>
          <w:color w:val="111111"/>
          <w:sz w:val="28"/>
          <w:sz w:val="28"/>
          <w:szCs w:val="28"/>
          <w:rtl w:val="true"/>
          <w:lang w:bidi="fa-IR"/>
        </w:rPr>
        <w:t>کتاب خورشید مغرب، نوشته محمد رضا حکیمی</w:t>
      </w:r>
      <w:r>
        <w:rPr>
          <w:rStyle w:val="FootnoteAnchor"/>
          <w:rtl w:val="true"/>
        </w:rPr>
        <w:footnoteReference w:id="484"/>
      </w:r>
      <w:r>
        <w:rPr>
          <w:rFonts w:ascii="IRNazanin" w:hAnsi="IRNazanin" w:eastAsia="IRNazanin"/>
          <w:color w:val="111111"/>
          <w:sz w:val="28"/>
          <w:sz w:val="28"/>
          <w:szCs w:val="28"/>
          <w:rtl w:val="true"/>
          <w:lang w:bidi="fa-IR"/>
        </w:rPr>
        <w:t>از دانشمندان اسلامی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جایگاه ویژه‌ای در میان کتاب‌های مربوط به امام عصر عجل 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فرعی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انتظار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تا مسأله مهدویّت را از زوایای علمی، عقلی، تاریخی، روایی، قرآنی و ملل و نحل مورد بحث و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مغرب، نخستین بار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غدیر 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نکات دیگری بر آن افزوده شده و در همان قطع به همّت دفتر نشر فرهنگ اسلامی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درقطع وزیری، با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شکل کنونی درآورد و از آن زمان تاکنون بارها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چهارده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عدد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یادآوری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و سیرت،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پشینیان،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مسلمین،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عقلی،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درعلوم تجربی،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تربیتی و سیاسی،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مقاومت نه عینیت تسلیم،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بخشی از کتاب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ابعاد عظیم تکلیف حساس و بزرگ، در روزگاران غیبت و انتظار، حفظ دین، نگهبانی مرزهای عقیدتی، و حراست از باروهای باورهای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منتظر، نباید در باره این امر عظیم سستی روا بدارد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فروغ ایمان و نور یقین و پرتو عقیده به حق و تشعشع اعتقادات راستین، همواره در دل و جان مردم محفوظ باشد و پیوسته ژرف تر و ژرف‌تر شود و بارورتر و بارورتر</w:t>
      </w:r>
      <w:bookmarkStart w:id="757" w:name="pg3430_34468"/>
    </w:p>
    <w:p>
      <w:pPr>
        <w:pStyle w:val="BookText"/>
        <w:rPr/>
      </w:pPr>
      <w:bookmarkEnd w:id="757"/>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جان و دل نوباوگان، نوجوانان و جوانان، هردم در برابر تابش اعتقادات حقه قرار گیرد و از این تابش و تجلی آکنده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جزء وجود آنان و مایه تقوم هویتِ اصلی آنان باشد؛ تا کم کم، حق و فداکاری در راه اعتلای حق، چون خون، همة وجود آنان را گرم کند و چون روح، جوهر حیات آنان باشد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گفتنی است نام کتاب از روایاتی گرفته شده که طلوع خورشید از مغرب  را از حوادث مهمّی دانسته است که در آستانه قیامت رخ خواهد داد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شیخ مفید رحمة الله درباره چگونگی این اتفاق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هنگام ظهر در آسمان راکد می شود و ساعتی چند تا به هنگام عصر پیدا نباشد؛ آن گاه از مغرب آشکار گردد</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علاوه بر نثر زیبا، از استحکام خوبی برخوردار است که می‌تواند برای عموم علاقه مندان به مباحث مهدویّت ـ به ویژه اهل فرهنگ ـ مفید باشد</w:t>
      </w:r>
      <w:r>
        <w:rPr>
          <w:rFonts w:eastAsia="IRNazanin" w:cs="IRNazanin"/>
          <w:color w:val="111111"/>
          <w:sz w:val="28"/>
          <w:szCs w:val="28"/>
          <w:rtl w:val="true"/>
          <w:lang w:bidi="fa-IR"/>
        </w:rPr>
        <w:t>.</w:t>
      </w:r>
    </w:p>
    <w:p>
      <w:pPr>
        <w:pStyle w:val="Heading3"/>
        <w:numPr>
          <w:ilvl w:val="2"/>
          <w:numId w:val="1"/>
        </w:numPr>
        <w:rPr/>
      </w:pPr>
      <w:bookmarkStart w:id="758" w:name="__RefHeading___Toc3051424_2749589250"/>
      <w:bookmarkStart w:id="759" w:name="_Toc299"/>
      <w:bookmarkEnd w:id="758"/>
      <w:r>
        <w:rPr/>
        <w:t>2</w:t>
      </w:r>
      <w:r>
        <w:rPr>
          <w:rtl w:val="true"/>
        </w:rPr>
        <w:t xml:space="preserve">. </w:t>
      </w:r>
      <w:r>
        <w:rPr>
          <w:rtl w:val="true"/>
        </w:rPr>
        <w:t>عصر زندگی</w:t>
      </w:r>
      <w:bookmarkEnd w:id="759"/>
    </w:p>
    <w:p>
      <w:pPr>
        <w:pStyle w:val="BookText"/>
        <w:rPr/>
      </w:pPr>
      <w:r>
        <w:rPr>
          <w:rFonts w:ascii="IRNazanin" w:hAnsi="IRNazanin" w:eastAsia="IRNazanin"/>
          <w:color w:val="111111"/>
          <w:sz w:val="28"/>
          <w:sz w:val="28"/>
          <w:szCs w:val="28"/>
          <w:rtl w:val="true"/>
          <w:lang w:bidi="fa-IR"/>
        </w:rPr>
        <w:t>این کتاب اثر ارزشمندی است از محمد حکیمی که نگاهی بدیع و کاربردی به موضوعات و مسائل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راستا کوشیده مباحث را به صورت تحلیلی، با کمک گرفتن از آیات و روایات، تبیین و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بهره گیری از حدود سیصد آیه و روایت، مخاطب را به تأمل بیشتر در آیات وروایات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زندگی می کوشد با تحلیل‌های نسبتاً مناسب، به بعضی از بیماری‌ها و آفت‌های اخلاقی و مشکلات و لغزش‌های جریان‌های سیاسی، اجتماعی و اقتصادی پیش از ظهور پرداخته و علت پیدایش و راه بر طرف شدن آنها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دنبال گشودن دریچة امید برای بشریتِ گرفتار یأس و سرخوردگی‌ها است که با ظهور مهدی موعود عجل الله تعالی فرجه الشریف تحقق خواهد یافت وبرای این کار، مطالب ارزشمند و وزینی ارائه می 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مورد نظر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دارد که بعضی از آنها بدین قرار است</w:t>
      </w:r>
      <w:r>
        <w:rPr>
          <w:rFonts w:eastAsia="IRNazanin" w:cs="IRNazanin"/>
          <w:color w:val="111111"/>
          <w:sz w:val="28"/>
          <w:szCs w:val="28"/>
          <w:rtl w:val="true"/>
          <w:lang w:bidi="fa-IR"/>
        </w:rPr>
        <w:t>:</w:t>
      </w:r>
      <w:bookmarkStart w:id="760" w:name="pg3430_34469"/>
    </w:p>
    <w:p>
      <w:pPr>
        <w:pStyle w:val="BookText"/>
        <w:rPr/>
      </w:pPr>
      <w:bookmarkEnd w:id="7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شمشیر،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جنگ و تربیت جنگاوران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ناپذیری،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انحراف‌های فکری،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عقیدتی و مرامی،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اقتصادی،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فرا گیر جهانی،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مستضعفان،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و روش جدید،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عقلی وتکامل علم،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اجتماعی،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تربیت انسانی،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بیعت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بخشی از این کتاب این گونه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اقدامات مهم امام، تصحیح انحراف هایی که به مرور ایام در تفسیر احکام و توجیه مبانی دین روی داده و حذف برداشت‌های غیر اسلامی و نادرست است که به نام اسلام به اذهان القا شده و در مبانی دین تحریف معنوی یا موضعی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امام و رسالت او، تطبیق درست و دقیق تعالیم قرآن، بر مسائل حیات بشری و مشخص کردن حد و مرزهای واقعی احکام اسلام است؛ به گونه‌ای که توجیه و تأویل بردار نباشد و مانع هر گونه انحراف و کژی و بد آموزی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دگروار تفسیرکردن تعالیم اسلامی، منحصر به احکام فرعی و فقهی و مسائل اجتماعی و اقتصادی نیست؛ بلکه اصول دین نیز مشمول این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نثری زیبا و روان، می‌تواند مورد استفاده عموم علاقه مندان به مباحث مهدویّت باشد</w:t>
      </w:r>
      <w:r>
        <w:rPr>
          <w:rFonts w:eastAsia="IRNazanin" w:cs="IRNazanin"/>
          <w:color w:val="111111"/>
          <w:sz w:val="28"/>
          <w:szCs w:val="28"/>
          <w:rtl w:val="true"/>
          <w:lang w:bidi="fa-IR"/>
        </w:rPr>
        <w:t>.</w:t>
      </w:r>
    </w:p>
    <w:p>
      <w:pPr>
        <w:pStyle w:val="Heading3"/>
        <w:numPr>
          <w:ilvl w:val="2"/>
          <w:numId w:val="1"/>
        </w:numPr>
        <w:rPr/>
      </w:pPr>
      <w:bookmarkStart w:id="761" w:name="__RefHeading___Toc3051426_2749589250"/>
      <w:bookmarkStart w:id="762" w:name="_Toc300"/>
      <w:bookmarkEnd w:id="761"/>
      <w:r>
        <w:rPr/>
        <w:t>3</w:t>
      </w:r>
      <w:r>
        <w:rPr>
          <w:rtl w:val="true"/>
        </w:rPr>
        <w:t xml:space="preserve">. </w:t>
      </w:r>
      <w:r>
        <w:rPr>
          <w:rtl w:val="true"/>
        </w:rPr>
        <w:t>حکومت جهانی مهدی عجل الله تعالی فرجه الشریف</w:t>
      </w:r>
      <w:bookmarkEnd w:id="762"/>
    </w:p>
    <w:p>
      <w:pPr>
        <w:pStyle w:val="BookText"/>
        <w:rPr/>
      </w:pPr>
      <w:r>
        <w:rPr>
          <w:rFonts w:ascii="IRNazanin" w:hAnsi="IRNazanin" w:eastAsia="IRNazanin"/>
          <w:color w:val="111111"/>
          <w:sz w:val="28"/>
          <w:sz w:val="28"/>
          <w:szCs w:val="28"/>
          <w:rtl w:val="true"/>
          <w:lang w:bidi="fa-IR"/>
        </w:rPr>
        <w:t>کتاب حکومت جهانی مهدی عجل الله تعالی فرجه الشریف   نوشته آیت‌اللّه ناصر مکارم شیرازی، پژوهشی دربارة ظهور امام مهدی عجل الله تعالی فرجه الشریف و ویژگی‌های حکومت جهانی آن حضرت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با بهره‌گیری از روایات و منابع تاریخی شیعه و سنّی و برخی از پژوهش‌های غربیان، مطالب ارزشمندی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نخست در خصوص آیندة جهان و سیر تکاملی جامعه، به بیان نظریات بعضی از ادیان و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زرتشتی، هندو، 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دانشمندان غربی دربارة مصلح بزرگ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دربارة انواع حکومت‌ها، فلسفه انتظار و غیبت، مصلح بزرگ جهانی در منابع اسلامی، نشانه‌های ظهور امام مهدی عجل الله تعالی فرجه الشریف و روش حکومت آن حضرت بحث کرده، به این پرسش ها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سرنوشت آیندة بشریت، صلح، عدالت، امنیت و آزادی انسان‌ها از چنگال هر گونه ظلم و ستم و تبعیض و استعمار است؟ یا آن گونه که بعضی  پیش بینی می‌کنند، هرج و مرج‌ها   روز افزون، فاصله‌ها بیشتر، ناهماهنگی‌ها و نابسامانی‌ها فراوان‌تر و سرانجام یک جنگ اتمی یا فوق اتمی عالم گیر، پایه‌های تمدن انسانی را ویران خواهد ساخت و اگر انسان هایی بر روی کره زمین باقی بمانند، افرادی عقب مانده، معلول، بینوا و درمانده خواهند بود؟</w:t>
      </w:r>
    </w:p>
    <w:p>
      <w:pPr>
        <w:pStyle w:val="BookText"/>
        <w:rPr/>
      </w:pPr>
      <w:r>
        <w:rPr>
          <w:rFonts w:ascii="IRNazanin" w:hAnsi="IRNazanin" w:eastAsia="IRNazanin"/>
          <w:color w:val="111111"/>
          <w:sz w:val="28"/>
          <w:sz w:val="28"/>
          <w:szCs w:val="28"/>
          <w:rtl w:val="true"/>
          <w:lang w:bidi="fa-IR"/>
        </w:rPr>
        <w:t>اگر عقیده نخست صحیح است، دلیل آن چیست؟ اگر بنا هست جهان به سوی عدل و صلح و برادری گام بردارد، آیا اجرای این اصول بدون انقلاب ممکن است؟ به تعبیر دیگر آیا اصلاحات تدریجی توانایی دگرگون ساختن چهرة عمومی جهان، با این همه ناهنجاری‌ها را دارند؟ اگر لازم است انقلابی صورت گیرد، آیا تنها از طریق قوانین مادی امکان پذیر است؟ یا بدون استمداد از اصول معنوی و ارزش‌های اصیل انسانی، ممکن نیست؟</w:t>
      </w:r>
    </w:p>
    <w:p>
      <w:pPr>
        <w:pStyle w:val="BookText"/>
        <w:rPr/>
      </w:pPr>
      <w:r>
        <w:rPr>
          <w:rFonts w:ascii="IRNazanin" w:hAnsi="IRNazanin" w:eastAsia="IRNazanin"/>
          <w:color w:val="111111"/>
          <w:sz w:val="28"/>
          <w:sz w:val="28"/>
          <w:szCs w:val="28"/>
          <w:rtl w:val="true"/>
          <w:lang w:bidi="fa-IR"/>
        </w:rPr>
        <w:t>اگر قبول کنیم چنین انقلابی ـ به هر حال ـ رخ خواهد داد، رهبر این انقلاب چه صفاتی باید داشته باشد؟ آیا این انقلاب الزاماً به حکومت واحد جهانی می‌انجامد؟ آیا آمادگی‌های خاصّی برای چنان حکومتی لازم است؟ این آمادگی‌ها در دنیای کنونی وجود دارد یا نه؟ و اگر ندارد، آیا در حال حاضر جهان به سوی این آمادگی‌ها گام بر می‌دارد، یا بر عکس آن؟</w:t>
      </w:r>
    </w:p>
    <w:p>
      <w:pPr>
        <w:pStyle w:val="BookText"/>
        <w:rPr/>
      </w:pPr>
      <w:r>
        <w:rPr>
          <w:rFonts w:ascii="IRNazanin" w:hAnsi="IRNazanin" w:eastAsia="IRNazanin"/>
          <w:color w:val="111111"/>
          <w:sz w:val="28"/>
          <w:sz w:val="28"/>
          <w:szCs w:val="28"/>
          <w:rtl w:val="true"/>
          <w:lang w:bidi="fa-IR"/>
        </w:rPr>
        <w:t>آیا این امور با عقیده عمومی مذاهب جهان، نسبت به ظهور یک مصلح بزرگ آسمانی ارتباطی دارد؟ اعتقاد عمومی مسلمانان به ظهور مهدی علیه السلام چگونه است و پیوند آن با مسائل سرنوشت ساز چیست؟ آیا اعتقاد به چنان ظهوری، ما را به اصلاح عمومی جهان از طریق یک انقلاب همه جانبه نزدیک‌تر می‌سازد؟ یا آن چنان که برخی می‌اندیشند، دور می‌کند؟</w:t>
      </w:r>
    </w:p>
    <w:p>
      <w:pPr>
        <w:pStyle w:val="BookText"/>
        <w:rPr/>
      </w:pPr>
      <w:r>
        <w:rPr>
          <w:rFonts w:ascii="IRNazanin" w:hAnsi="IRNazanin" w:eastAsia="IRNazanin"/>
          <w:color w:val="111111"/>
          <w:sz w:val="28"/>
          <w:sz w:val="28"/>
          <w:szCs w:val="28"/>
          <w:rtl w:val="true"/>
          <w:lang w:bidi="fa-IR"/>
        </w:rPr>
        <w:t xml:space="preserve">آیا این فکر و عقیده عمومی مذهب، یک واقعیت عینی و مولود دلایل منطقی است و یا یک تخیل برای اشباع کاذب تمایلات سرکوفتة انسان‌ها، در مسیر گمشدة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صلح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بخشی از کتاب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اعتقاد و انتظار به حکومت جهانی مهدی عجل الله تعالی فرجه الشریف به صورت ریشه دار حلول کند، سرچشمة</w:t>
      </w:r>
      <w:bookmarkStart w:id="763" w:name="pg3430_34471"/>
    </w:p>
    <w:p>
      <w:pPr>
        <w:pStyle w:val="BookText"/>
        <w:rPr/>
      </w:pPr>
      <w:bookmarkEnd w:id="763"/>
      <w:r>
        <w:rPr>
          <w:rFonts w:ascii="IRNazanin" w:hAnsi="IRNazanin" w:eastAsia="IRNazanin"/>
          <w:color w:val="111111"/>
          <w:sz w:val="28"/>
          <w:sz w:val="28"/>
          <w:szCs w:val="28"/>
          <w:rtl w:val="true"/>
          <w:lang w:bidi="fa-IR"/>
        </w:rPr>
        <w:t>دو رشته اعمال دامنه 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اعمال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هر گونه همکاری و هماهنگی با عوامل ظلم و فساد و حتی مبارزه و درگیری با آنها از یک سو و خود سازی و خود یاری و جلب آمادگی‌های جسمی، روحی، مادی و معنوی برای شکل گرفتن آن حکومت واحد جهانی و مردمی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ارزشمند، دارای محتوای غنی و خوبی است که می‌تواند برای علاقه مندان به مباحث مهدویّت مفید باشد</w:t>
      </w:r>
      <w:r>
        <w:rPr>
          <w:rFonts w:eastAsia="IRNazanin" w:cs="IRNazanin"/>
          <w:color w:val="111111"/>
          <w:sz w:val="28"/>
          <w:szCs w:val="28"/>
          <w:rtl w:val="true"/>
          <w:lang w:bidi="fa-IR"/>
        </w:rPr>
        <w:t>.</w:t>
      </w:r>
    </w:p>
    <w:p>
      <w:pPr>
        <w:pStyle w:val="Heading3"/>
        <w:numPr>
          <w:ilvl w:val="2"/>
          <w:numId w:val="1"/>
        </w:numPr>
        <w:rPr/>
      </w:pPr>
      <w:bookmarkStart w:id="764" w:name="__RefHeading___Toc3051428_2749589250"/>
      <w:bookmarkStart w:id="765" w:name="_Toc301"/>
      <w:bookmarkEnd w:id="764"/>
      <w:r>
        <w:rPr/>
        <w:t>4</w:t>
      </w:r>
      <w:r>
        <w:rPr>
          <w:rtl w:val="true"/>
        </w:rPr>
        <w:t xml:space="preserve">. </w:t>
      </w:r>
      <w:r>
        <w:rPr>
          <w:rtl w:val="true"/>
        </w:rPr>
        <w:t>دادگستر جهان</w:t>
      </w:r>
      <w:bookmarkEnd w:id="765"/>
    </w:p>
    <w:p>
      <w:pPr>
        <w:pStyle w:val="BookText"/>
        <w:rPr/>
      </w:pPr>
      <w:r>
        <w:rPr>
          <w:rFonts w:ascii="IRNazanin" w:hAnsi="IRNazanin" w:eastAsia="IRNazanin"/>
          <w:color w:val="111111"/>
          <w:sz w:val="28"/>
          <w:sz w:val="28"/>
          <w:szCs w:val="28"/>
          <w:rtl w:val="true"/>
          <w:lang w:bidi="fa-IR"/>
        </w:rPr>
        <w:t>کتاب  دادگستر جهان   نوشتة آیت‌اللّه ابراهیم امینی</w:t>
      </w:r>
      <w:r>
        <w:rPr>
          <w:rStyle w:val="FootnoteAnchor"/>
          <w:rtl w:val="true"/>
        </w:rPr>
        <w:footnoteReference w:id="488"/>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کتاب، علت تألیف آن را رخنه شبهات در اعتقادات جوانان و دانش آموختگان می داند که از سوی نویسندگان، پاسخی مناسب و شایسته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تصمیم می‌گیرد چنین کتابی تألیف کند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می‌یابد آن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نزدیک به بیست بار تجدید چاپ شده و به برخی از زبان‌ها نیز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دادگستر جهان عمدتاً به صورت پرسش و پاسخ، بین برخی از فرهیختگان تنظیم شده و با استفاده از روایات معصومین علیهم السلام، مطالب ارزنده‌ای برای استفاده عموم ـ به ویژه جوانان ـ ارائه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دوازده فصل، با استناد به یافته‌های عقلی و نقلی محدّثان، مفسّران و مورخان امامیه و عامّه و نیز دستاوردهای علوم تجربی، به تشکیک‌های گوناگون درباره مهدویّت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به شیوة مناظره بوده که بر جذابیت</w:t>
      </w:r>
      <w:bookmarkStart w:id="766" w:name="pg3430_34472"/>
    </w:p>
    <w:p>
      <w:pPr>
        <w:pStyle w:val="BookText"/>
        <w:rPr/>
      </w:pPr>
      <w:bookmarkEnd w:id="766"/>
      <w:r>
        <w:rPr>
          <w:rFonts w:ascii="IRNazanin" w:hAnsi="IRNazanin" w:eastAsia="IRNazanin"/>
          <w:color w:val="111111"/>
          <w:sz w:val="28"/>
          <w:sz w:val="28"/>
          <w:szCs w:val="28"/>
          <w:rtl w:val="true"/>
          <w:lang w:bidi="fa-IR"/>
        </w:rPr>
        <w:t>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آغاز عقیده به مهدویّت را از زمان پیامبر اکرم صلی الله علیه و آله و سلم می‌داند و شخصیت و تبار امام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ادعای مهدی بودن محمد بن حنفیه، اعتقاد زیدیه به مهدویّت محمدبن عبداللّه بن حسن و باور واقفیه به عروج امام صادق علیه السلام را رد می‌کند و  این نکته را که منشأ مهدویّت از تعالیم یهود و زرتشتی است و عبداللّه بن سبا در ایجاد آن نقش داشته، مردود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غیب و امام عصر عجل الله تعالی فرجه الشریف، امامت کودک پنج ساله، فلسفه طولانی شدن غیبت، مهدی عجل الله تعالی فرجه الشریف   در کتاب‌های اهل سنّت، نشانه‌ها و شرایط ظهور، یاوران حضرت مهدی عجل الله تعالی فرجه الشریف، چگونگی ظهور و احادیث، منابع، تألیفات و اقوال بزرگان اهل سنّت در بارة حضرت مهدی عجل الله تعالی فرجه الشریف، طول عمر، محل زندگی حضرت مهدی عجل الله تعالی فرجه الشریف و جهان در عصر آن حضرت، از مباحث مهمّ  دادگستر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مکرر چاپ کتاب، نشانگر استقبال خوب از این اثر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علاقه مندان به مباحث مهدویّت بسیار مفید است</w:t>
      </w:r>
      <w:r>
        <w:rPr>
          <w:rFonts w:eastAsia="IRNazanin" w:cs="IRNazanin"/>
          <w:color w:val="111111"/>
          <w:sz w:val="28"/>
          <w:szCs w:val="28"/>
          <w:rtl w:val="true"/>
          <w:lang w:bidi="fa-IR"/>
        </w:rPr>
        <w:t>.</w:t>
      </w:r>
    </w:p>
    <w:p>
      <w:pPr>
        <w:pStyle w:val="Heading3"/>
        <w:numPr>
          <w:ilvl w:val="2"/>
          <w:numId w:val="1"/>
        </w:numPr>
        <w:rPr/>
      </w:pPr>
      <w:bookmarkStart w:id="767" w:name="__RefHeading___Toc3051430_2749589250"/>
      <w:bookmarkStart w:id="768" w:name="_Toc302"/>
      <w:bookmarkEnd w:id="767"/>
      <w:r>
        <w:rPr/>
        <w:t>5</w:t>
      </w:r>
      <w:r>
        <w:rPr>
          <w:rtl w:val="true"/>
        </w:rPr>
        <w:t xml:space="preserve">. </w:t>
      </w:r>
      <w:r>
        <w:rPr>
          <w:rtl w:val="true"/>
        </w:rPr>
        <w:t>در فجر ساحل</w:t>
      </w:r>
      <w:bookmarkEnd w:id="768"/>
    </w:p>
    <w:p>
      <w:pPr>
        <w:pStyle w:val="BookText"/>
        <w:rPr/>
      </w:pPr>
      <w:r>
        <w:rPr>
          <w:rFonts w:ascii="IRNazanin" w:hAnsi="IRNazanin" w:eastAsia="IRNazanin"/>
          <w:color w:val="111111"/>
          <w:sz w:val="28"/>
          <w:sz w:val="28"/>
          <w:szCs w:val="28"/>
          <w:rtl w:val="true"/>
          <w:lang w:bidi="fa-IR"/>
        </w:rPr>
        <w:t>کتاب در فجر ساحل به وسیله محمد حکیمی، به رشته تحریر در آمده و تا کنون ده‌ها مرتبه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قلمی شیوا و ادبی، به پژوهش درباره حضرت مهدی عجل الله تعالی فرجه الشریف پرداخته، دنیای آینده را از نظر مذهب شیعه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بهره مندی از آیات نورانی قرآن و روایات شیعی، از دیگر کتاب‌های آسمانی نیز به طور فراوان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پنج بخش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فاضله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نویدها، دوران حکومت مهدی عجل الله تعالی فرجه الشریف از دیدگاه روایات و بشارت های مذهبی و پیشگویی اجمالی از چگونگی آینده زندگی در نظر 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انتظار،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یأس و امید، شکست و پیروزی،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ساحل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فصل کتاب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بشریت به سان کشتی گرداب گرفته و در کام موج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انسان تا کنون به سرگذشت غریقی همانند است که لحظات مرارت باری را می‌گذراند و با همة هستی خویش، تلاش می‌کند تا خود را به ساحل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روزی می‌رسد که ناخدای بزرگی، کشتی را به</w:t>
      </w:r>
      <w:bookmarkStart w:id="769" w:name="pg3430_34473"/>
    </w:p>
    <w:p>
      <w:pPr>
        <w:pStyle w:val="BookText"/>
        <w:rPr/>
      </w:pPr>
      <w:bookmarkEnd w:id="769"/>
      <w:r>
        <w:rPr>
          <w:rFonts w:ascii="IRNazanin" w:hAnsi="IRNazanin" w:eastAsia="IRNazanin"/>
          <w:color w:val="111111"/>
          <w:sz w:val="28"/>
          <w:sz w:val="28"/>
          <w:szCs w:val="28"/>
          <w:rtl w:val="true"/>
          <w:lang w:bidi="fa-IR"/>
        </w:rPr>
        <w:t xml:space="preserve">مقصود می‌رساند و در تاریخ نوع بشر،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بزرگ بنی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خواهد گردید</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770" w:name="__RefHeading___Toc3051432_2749589250"/>
      <w:bookmarkStart w:id="771" w:name="_Toc303"/>
      <w:bookmarkEnd w:id="770"/>
      <w:r>
        <w:rPr/>
        <w:t>6</w:t>
      </w:r>
      <w:r>
        <w:rPr>
          <w:rtl w:val="true"/>
        </w:rPr>
        <w:t xml:space="preserve">. </w:t>
      </w:r>
      <w:r>
        <w:rPr>
          <w:rtl w:val="true"/>
        </w:rPr>
        <w:t>راه مهدی عجل الله تعالی فرجه الشریف</w:t>
      </w:r>
      <w:bookmarkEnd w:id="771"/>
    </w:p>
    <w:p>
      <w:pPr>
        <w:pStyle w:val="BookText"/>
        <w:rPr/>
      </w:pPr>
      <w:r>
        <w:rPr>
          <w:rFonts w:ascii="IRNazanin" w:hAnsi="IRNazanin" w:eastAsia="IRNazanin"/>
          <w:color w:val="111111"/>
          <w:sz w:val="28"/>
          <w:sz w:val="28"/>
          <w:szCs w:val="28"/>
          <w:rtl w:val="true"/>
          <w:lang w:bidi="fa-IR"/>
        </w:rPr>
        <w:t>کتاب راه مهدی عجل الله تعالی فرجه الشریف نوشتة آیت الله سید رضا صدر بوده و به اهتمام سید باقر خسرو شاهی در اختیار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رضا صدر برادر بزرگ امام موسی صدر و فرزند مرحوم آیت الله سید صدر الدین صدر است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مشهد مقدس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ـ از جمله پدر، عمو و پدر بزرگش ـ از علمای برجسته و مراجع نامدار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رضا صدر در دوران تحصیل در مشهد و قم، همدرس  شهید مطهری قدس سرّه  و آیت الله مدنی و در دوران تحصیلات عالی از شاگردان برجستة آیت الله بروجردی رحمة الله، آیت الله حجّت رحمة الله و امام خمینی قدس سرّه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مدارج ترقی را طی کرد و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فضلای حوزه‌های قم و تهران ـ از جمله سید مصطفی خمینی رحمة الله ـ در محضر او کسب علم و دانش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چهاری که مساوی است با یک،</w:t>
      </w:r>
    </w:p>
    <w:p>
      <w:pPr>
        <w:pStyle w:val="BookText"/>
        <w:rPr/>
      </w:pPr>
      <w:r>
        <w:rPr>
          <w:rFonts w:ascii="IRNazanin" w:hAnsi="IRNazanin" w:eastAsia="IRNazanin"/>
          <w:color w:val="111111"/>
          <w:sz w:val="28"/>
          <w:sz w:val="28"/>
          <w:szCs w:val="28"/>
          <w:rtl w:val="true"/>
          <w:lang w:bidi="fa-IR"/>
        </w:rPr>
        <w:t xml:space="preserve">وی در بخشی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چهاری که مساوی است با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اینکه راه مهدی عجل الله تعالی فرجه الشریف همان راه محمد صلی الله علیه و آله و سلم و راه علی علیه السلام و راه قران است، بیان کرده که راه محمد راه خدا است؛ راه علی علیه السلام راه خدا است، راه قرآن راه خدا است و راه مهدی علیه السلام نیز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راهی است که نظیر ندارد و بی‌مانند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راه، مساوی با 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مهدی عجل الله تعالی فرجه الشریف،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عالم گیر،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الهی در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عدل گستر،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دادور و دادگر و دادگستر،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نوعی و شخصی،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و خصایص مهدی عجل الله تعالی فرجه الشریف،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ارادة ازلی به اقامه عدل جهانی،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 و اشارات،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نیاکان،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سفرای کبار،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چند از آن حضرت در زمان غیبت صغرا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شرفیابی افرادی چند در غیبت صغرا</w:t>
      </w:r>
      <w:r>
        <w:rPr>
          <w:rFonts w:eastAsia="IRNazanin" w:cs="IRNazanin"/>
          <w:color w:val="111111"/>
          <w:sz w:val="28"/>
          <w:szCs w:val="28"/>
          <w:rtl w:val="true"/>
          <w:lang w:bidi="fa-IR"/>
        </w:rPr>
        <w:t>.</w:t>
      </w:r>
      <w:bookmarkStart w:id="772" w:name="pg3430_34474"/>
    </w:p>
    <w:p>
      <w:pPr>
        <w:pStyle w:val="BookText"/>
        <w:rPr/>
      </w:pPr>
      <w:bookmarkEnd w:id="772"/>
      <w:r>
        <w:rPr>
          <w:rFonts w:ascii="IRNazanin" w:hAnsi="IRNazanin" w:eastAsia="IRNazanin"/>
          <w:color w:val="111111"/>
          <w:sz w:val="28"/>
          <w:sz w:val="28"/>
          <w:szCs w:val="28"/>
          <w:rtl w:val="true"/>
          <w:lang w:bidi="fa-IR"/>
        </w:rPr>
        <w:t>وی در بارة خصایص مهدی عجل الله تعالی فرجه الشریف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امید بشر، برگزیدة خدا، انجام دهندة هدف انبیا، دادگر کل، بنیان گذار عدل مؤید جهانی، انسانی بزرگ، پاکیزه‌ترین فرد بشر هنگام قیام و دادگستری زنده و پاینده است که سراپای وجودش، از فضیلت، عدالت و بزرگواری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استفادة دانشجویان و دانش پژوهان در حوزة معارف مهدوی، بسیار مفید و ارزنده است</w:t>
      </w:r>
      <w:r>
        <w:rPr>
          <w:rFonts w:eastAsia="IRNazanin" w:cs="IRNazanin"/>
          <w:color w:val="111111"/>
          <w:sz w:val="28"/>
          <w:szCs w:val="28"/>
          <w:rtl w:val="true"/>
          <w:lang w:bidi="fa-IR"/>
        </w:rPr>
        <w:t>.</w:t>
      </w:r>
    </w:p>
    <w:p>
      <w:pPr>
        <w:pStyle w:val="Heading3"/>
        <w:numPr>
          <w:ilvl w:val="2"/>
          <w:numId w:val="1"/>
        </w:numPr>
        <w:rPr/>
      </w:pPr>
      <w:bookmarkStart w:id="773" w:name="__RefHeading___Toc3051434_2749589250"/>
      <w:bookmarkStart w:id="774" w:name="_Toc304"/>
      <w:bookmarkEnd w:id="773"/>
      <w:r>
        <w:rPr/>
        <w:t>7</w:t>
      </w:r>
      <w:r>
        <w:rPr>
          <w:rtl w:val="true"/>
        </w:rPr>
        <w:t xml:space="preserve">. </w:t>
      </w:r>
      <w:r>
        <w:rPr>
          <w:rtl w:val="true"/>
        </w:rPr>
        <w:t>رهبری بر فراز قرون</w:t>
      </w:r>
      <w:bookmarkEnd w:id="77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درباره امام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رهبری بر فراز قرون به دست آیت الله شهید سید محمد باقر صدر</w:t>
      </w:r>
      <w:r>
        <w:rPr>
          <w:rStyle w:val="FootnoteAnchor"/>
          <w:rtl w:val="true"/>
        </w:rPr>
        <w:footnoteReference w:id="490"/>
      </w:r>
      <w:r>
        <w:rPr>
          <w:rFonts w:ascii="IRNazanin" w:hAnsi="IRNazanin" w:eastAsia="IRNazanin"/>
          <w:color w:val="111111"/>
          <w:sz w:val="28"/>
          <w:sz w:val="28"/>
          <w:szCs w:val="28"/>
          <w:rtl w:val="true"/>
          <w:lang w:bidi="fa-IR"/>
        </w:rPr>
        <w:t>تألیف و به قلم مصطفی شفیعی به فارسی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کتاب بحث حول المهدی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حجم آن به ظاهر اندک است؛ ولی مطالب ارزنده‌ای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وتحقیق دکتر عبد الجبار شراره بر غنای این اثر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روش عقلی، علمی و دینی، به  برخی از پرسش‌های مربوط به حضرت مهدی عجل الله تعالی فرجه الشریف، به روش عقلی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مقدمه‌ای طولانی، روش‌های پژوهش درباره حضرت مهدی عجل الله تعالی فرجه الشریف را دو گونه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کسانی که در وجود آن حضرت پیوسته، در صدد شک اندازی و القای شبهه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موافقان که از دو روش عقلی و نقلی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بیان فشردهِ دلایلِ استفاده کنندگان از روش‌های یاد شده، روش شهید صدر را در این اثر، دنبال کردن موضوع، به روش عقلی دانسته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هشت گفتار، به پرسش‌هایی در بارة، وجود، طول عمر، شایستگی ها،</w:t>
      </w:r>
    </w:p>
    <w:p>
      <w:pPr>
        <w:pStyle w:val="BookText"/>
        <w:rPr/>
      </w:pPr>
      <w:r>
        <w:rPr>
          <w:rFonts w:ascii="IRNazanin" w:hAnsi="IRNazanin" w:eastAsia="IRNazanin"/>
          <w:color w:val="111111"/>
          <w:sz w:val="28"/>
          <w:sz w:val="28"/>
          <w:szCs w:val="28"/>
          <w:rtl w:val="true"/>
          <w:lang w:bidi="fa-IR"/>
        </w:rPr>
        <w:t>ظهور و حکومت امام زمان عجل الله تعالی فرجه الشریف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خصوص طول عمر امام علیه السلام بر این نظر است که این امر امکان علمی، عملی، منطقی و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توجه به رسالت بزرگ مهدی موعود علیه السلام و پدیده‌ای آن چنان بزرگ و غیر مأنوس، ایجاد چنین پدیده‌ای در روند هستی نسبت به خداوند امری طبیعی است؛ چنان که معراج پیامبر صلی الله علیه و آله و سلم در برابر رسالت بزرگ آن حضرت، کاری عادی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نویسنده، طولانی شدن عمر امام، نوعی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رهبری شخصی خاصّ چون امام و چگونگی کمال یافتن شایستگی های رهبر منتظر و وجود خارجی امام؛ علت تأخیر در ظهور، چگونگی تغییر سرنوشت بشریت به دست یک فرد و روش‌هایی که در روز موعود برای تغییر جهان صورت می گیرد، پرسش‌های دیگری است که در این اثر به آنها پاسخ داده شده است</w:t>
      </w:r>
      <w:r>
        <w:rPr>
          <w:rFonts w:eastAsia="IRNazanin" w:cs="IRNazanin"/>
          <w:color w:val="111111"/>
          <w:sz w:val="28"/>
          <w:szCs w:val="28"/>
          <w:rtl w:val="true"/>
          <w:lang w:bidi="fa-IR"/>
        </w:rPr>
        <w:t>.</w:t>
      </w:r>
      <w:bookmarkStart w:id="775" w:name="pg3430_34476"/>
    </w:p>
    <w:p>
      <w:pPr>
        <w:pStyle w:val="Heading3"/>
        <w:numPr>
          <w:ilvl w:val="2"/>
          <w:numId w:val="1"/>
        </w:numPr>
        <w:rPr/>
      </w:pPr>
      <w:bookmarkStart w:id="776" w:name="__RefHeading___Toc3051436_2749589250"/>
      <w:bookmarkStart w:id="777" w:name="_Toc305"/>
      <w:bookmarkEnd w:id="775"/>
      <w:bookmarkEnd w:id="776"/>
      <w:r>
        <w:rPr/>
        <w:t>8</w:t>
      </w:r>
      <w:r>
        <w:rPr>
          <w:rtl w:val="true"/>
        </w:rPr>
        <w:t xml:space="preserve">. </w:t>
      </w:r>
      <w:r>
        <w:rPr>
          <w:rtl w:val="true"/>
        </w:rPr>
        <w:t>امامت و مهدویّت</w:t>
      </w:r>
      <w:bookmarkEnd w:id="777"/>
    </w:p>
    <w:p>
      <w:pPr>
        <w:pStyle w:val="BookText"/>
        <w:rPr/>
      </w:pPr>
      <w:r>
        <w:rPr>
          <w:rFonts w:ascii="IRNazanin" w:hAnsi="IRNazanin" w:eastAsia="IRNazanin"/>
          <w:color w:val="111111"/>
          <w:sz w:val="28"/>
          <w:sz w:val="28"/>
          <w:szCs w:val="28"/>
          <w:rtl w:val="true"/>
          <w:lang w:bidi="fa-IR"/>
        </w:rPr>
        <w:t>این اثر ارزشمند، حاصل سال‌ها تلاش آیت الله شیخ لطف الله صافی گلپایگانی</w:t>
      </w:r>
      <w:r>
        <w:rPr>
          <w:rStyle w:val="FootnoteAnchor"/>
          <w:rtl w:val="true"/>
        </w:rPr>
        <w:footnoteReference w:id="491"/>
      </w:r>
      <w:r>
        <w:rPr>
          <w:rFonts w:ascii="IRNazanin" w:hAnsi="IRNazanin" w:eastAsia="IRNazanin"/>
          <w:color w:val="111111"/>
          <w:sz w:val="28"/>
          <w:sz w:val="28"/>
          <w:szCs w:val="28"/>
          <w:rtl w:val="true"/>
          <w:lang w:bidi="fa-IR"/>
        </w:rPr>
        <w:t>از مراجع تقلید معاصر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مجموعه مقالاتی است که در مناسبت‌ها و فرصت‌های گوناگون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و پیش از آن به صورت کتاب‌های مستقلی به چاپ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مجموعه، پس از تنظیم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دربارة مباحث بنیادین امامت و جلد دوم ویژة مباحث مهدویّت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 مطالب جلد نخست این کتاب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بحث‌هایی چون توحید و پرهیز از شرک و غلو، ولایت تکوینی، ولایت تشریعی،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بحث دربارة تجلی توحید در رسالات انبیا، در اسلام، در نظام امامت و در امامت حضرت مهدی عجل الله تعالی فرجه الشریف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موضوعاتی که به شناخت و معرفت امام مربوط است، توجه شده و به مناسبت، به بحث‌هایی چون نیاز جامعه به مرکز و مدیر و وجوب اطاعت امام نیز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معنای امام و در پی آن، انواع حکومت‌ها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بررسی‌هایی دربارة دعای ندبه ـ چه از دیدگاه سند و چه از دیدگاه محتوا ـ توجه شده است و در پایان نیز به برخی پرسش‌ها که در رابطة این دعای شریف مطرح شده،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مقاومت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بخش پایانی جلد نخست به شمار می‌آید به موضوعات مربوط به بحث انتظار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نوشته‌های جلد دوم چنین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جهان به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نجات بخش؛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مهدویّت؛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مقاله، اصالت‌های عقیده مهدویّت را از ده جهت بحث و بررسی کرده که برخی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معقول بودن امکان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اتکا بر مبانی معقول و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موافقت با فطرت و سنن عالم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قبول امت‌ها و مبتنی بودن آن، بر بشارت‌های پیامبران و ادیان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ابتنای آن بر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ابتنای بر احادیث معتبر و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اتفاق مسلمانان و اجماع شیعه و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معجزه‌ها و کرامت‌ها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ابتنای آن بر توحید و یکتا‌پرستی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اصالت مهدویّت از جهت نقش آن در عمل و برقراری عدالت و به ثمر رساندن انقلاب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صورت عمده، به بحث دربارة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بشارت‌های قرآن مجید و نیز احادیث به ظهور حضرت مهدی عجل الله تعالی فرجه الشریف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مجموعه، در ضمن پرسش و پاسخ به مباحثی چون استمرار نظام امامت، چگونگی تسخیر جهان با یاران معدود، چگونگی پیروزی امام زمان علیه السلام بر سلاح‌های ویرانگر، مکان آن حضرت در دوران غیبت کبرا و</w:t>
      </w:r>
      <w:bookmarkStart w:id="778" w:name="pg3430_34478"/>
    </w:p>
    <w:p>
      <w:pPr>
        <w:pStyle w:val="BookText"/>
        <w:rPr/>
      </w:pPr>
      <w:bookmarkEnd w:id="778"/>
      <w:r>
        <w:rPr>
          <w:rFonts w:ascii="IRNazanin" w:hAnsi="IRNazanin" w:eastAsia="IRNazanin"/>
          <w:color w:val="111111"/>
          <w:sz w:val="28"/>
          <w:sz w:val="28"/>
          <w:szCs w:val="28"/>
          <w:rtl w:val="true"/>
          <w:lang w:bidi="fa-IR"/>
        </w:rPr>
        <w:t>موضوعاتی دیگر، آن‌ها را نقد و بررسی کرده و سعی نموده با استفاده از آیات و روایات و علم جدید و استدلال‌های عقلانی به پرسش‌ها پاسخ معقول و منطقی دهد</w:t>
      </w:r>
      <w:r>
        <w:rPr>
          <w:rFonts w:eastAsia="IRNazanin" w:cs="IRNazanin"/>
          <w:color w:val="111111"/>
          <w:sz w:val="28"/>
          <w:szCs w:val="28"/>
          <w:rtl w:val="true"/>
          <w:lang w:bidi="fa-IR"/>
        </w:rPr>
        <w:t>.</w:t>
      </w:r>
    </w:p>
    <w:p>
      <w:pPr>
        <w:pStyle w:val="Heading3"/>
        <w:numPr>
          <w:ilvl w:val="2"/>
          <w:numId w:val="1"/>
        </w:numPr>
        <w:rPr/>
      </w:pPr>
      <w:bookmarkStart w:id="779" w:name="__RefHeading___Toc3051438_2749589250"/>
      <w:bookmarkStart w:id="780" w:name="_Toc306"/>
      <w:bookmarkEnd w:id="779"/>
      <w:r>
        <w:rPr/>
        <w:t>9</w:t>
      </w:r>
      <w:r>
        <w:rPr>
          <w:rtl w:val="true"/>
        </w:rPr>
        <w:t xml:space="preserve">. </w:t>
      </w:r>
      <w:r>
        <w:rPr>
          <w:rtl w:val="true"/>
        </w:rPr>
        <w:t>المهدی عجل الله تعالی فرجه الشریف</w:t>
      </w:r>
      <w:bookmarkEnd w:id="780"/>
    </w:p>
    <w:p>
      <w:pPr>
        <w:pStyle w:val="BookText"/>
        <w:rPr/>
      </w:pPr>
      <w:r>
        <w:rPr>
          <w:rFonts w:ascii="IRNazanin" w:hAnsi="IRNazanin" w:eastAsia="IRNazanin"/>
          <w:color w:val="111111"/>
          <w:sz w:val="28"/>
          <w:sz w:val="28"/>
          <w:szCs w:val="28"/>
          <w:rtl w:val="true"/>
          <w:lang w:bidi="fa-IR"/>
        </w:rPr>
        <w:t>سیّد صدر الدین صدر، مؤلف کتاب، از دانشمندان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 با بهره‌گیری از منابع حدیثی اهل سنّت به موضوعات مربوط به حضرت مهدی عجل الله تعالی فرجه الشریف پرداخته با مروری بر آیات ناظر بر موضوع، به نقل روایات مربوط به نسب مهدی عجل الله تعالی فرجه الشریف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دربارة انگیزة تألیف در مقدمه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دوستانه‌ای، از مهدی منتظر عجل الله تعالی فرجه الشریف و آنچه شیعة امامیه، در این باب بدان معتقدند،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حاظران در مجلس،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اهل سنت، در این موضوع چه عقیده‌ای دارند؟ آیا از طریق آنان، احادیثی که موافق احادیث شیعه باشد، وارد شده و دانشمندان آنان، نوشته‌ای دارند یا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اهل سنّت، احادیث مستفیضه، بلکه متواتره وارد شد و علمای آنان در این باب، تألیفات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مناقشات و استبعاداتی نیز دارند که از گذشتگان خود گرفته‌اند و میان آنان رواج یافته و به تألیفات آنان، با اختلاف در تعبیر،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حاضران در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امکان دارد در این موضوع کتابی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پرداختن به این مسأله، سبب جریحه‌دار شدن عواطف می‌شود و این را نمی‌پسندم؛ به‌ویژه مثل این زمان که ما به وحدت کلمه نیاز شدید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علمی با حفظ آداب مناظره و خارج نشدن از آداب و اخلاق اسلامی،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پذیرفتم در این باب، کتابی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مطالعه کتاب‌هایی که در دسترس بود، احادیث مربوط به موضوع را ذیل عنوان مناسب، گردآوری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بر چند عنوان دلالت داشته، آن را زیر هر یک از عناوین آوردم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روایات، بر کتاب‌هایی که در چاپخانه‌های اهل سنّت به طبع رسیده بود، یا آثار مخطوطی که اعتبار آن‌ها مسلّم بود، اکتفا کردم و جز اندکی از کتاب‌های چاپ شده</w:t>
      </w:r>
      <w:bookmarkStart w:id="781" w:name="pg3430_34479"/>
    </w:p>
    <w:p>
      <w:pPr>
        <w:pStyle w:val="BookText"/>
        <w:rPr/>
      </w:pPr>
      <w:bookmarkEnd w:id="781"/>
      <w:r>
        <w:rPr>
          <w:rFonts w:ascii="IRNazanin" w:hAnsi="IRNazanin" w:eastAsia="IRNazanin"/>
          <w:color w:val="111111"/>
          <w:sz w:val="28"/>
          <w:sz w:val="28"/>
          <w:szCs w:val="28"/>
          <w:rtl w:val="true"/>
          <w:lang w:bidi="fa-IR"/>
        </w:rPr>
        <w:t>در ایران، نقل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داشتم مطالبی گرد آورم که از کتاب‌های اهل سنّت و مورد اعتماد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و منابع شیعی که احادیث نبوی را از طریق اهل سنّت نقل کرده‌اند، حدیث نقل نکردم، مگر مقداری از کتاب الدرر الموسویة فی شرح عقاید الجعفریة، تألیف حسن صدر کاظمی، به سبب ادای بعضی حقوق و تأیید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پایان مقدمه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می‌گیرم من به دیده انصاف به احادیث و سخنان سلف صالح نگریستم و بر آن رویه مشی کردم که اعتقاد خود را با دلیل منطبق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هشت فصل بدین قرار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بشارت‌هایی است که بر ظهور حضرت مهدی عجل الله تعالی فرجه الشریف در قرآن، سنّت پیامبر صلی الله علیه و آله و سلم، سخنان حضرت علی علیه السلام و بزرگان و دانشمندان، در قالب نظم یا نثر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عرب و از امت پیامبر اکرم صلی الله علیه و آله و سلم است و بیت شریف و خانواده وی مشخص بوده و شواهد بسیاری بر این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ویژگی‌های ظاهری و باطنی، ملکات فاضله، دانش، قضاوت، بیعت، حکومت، اصلاحات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منزلت حضرت مهدی عجل الله تعالی فرجه الشریف نزد خداوند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تعیین اسم، لقب، کنیه، نام پدر، مادر، طول عمر شریف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غیبت، محل غیبت و علت غیبت، چگونگی بهره‌مندی مردم از حضرتش در زمان غیبت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نشانه‌های آسمانی و زمینی ظهور، اوضاع عمومی جهان در آستانه 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انتظار فرج، نهی از تعیین زمان ظهور، محل ظهور، بیعت، شمار بیعت‌کنندگان و</w:t>
      </w:r>
      <w:r>
        <w:rPr>
          <w:rFonts w:eastAsia="IRNazanin" w:cs="IRNazanin"/>
          <w:color w:val="111111"/>
          <w:sz w:val="28"/>
          <w:szCs w:val="28"/>
          <w:rtl w:val="true"/>
          <w:lang w:bidi="fa-IR"/>
        </w:rPr>
        <w:t>...</w:t>
      </w:r>
    </w:p>
    <w:p>
      <w:pPr>
        <w:pStyle w:val="Heading3"/>
        <w:numPr>
          <w:ilvl w:val="2"/>
          <w:numId w:val="1"/>
        </w:numPr>
        <w:rPr/>
      </w:pPr>
      <w:bookmarkStart w:id="782" w:name="__RefHeading___Toc3051440_2749589250"/>
      <w:bookmarkStart w:id="783" w:name="_Toc307"/>
      <w:bookmarkEnd w:id="782"/>
      <w:r>
        <w:rPr/>
        <w:t>10</w:t>
      </w:r>
      <w:r>
        <w:rPr>
          <w:rtl w:val="true"/>
        </w:rPr>
        <w:t xml:space="preserve">. </w:t>
      </w:r>
      <w:r>
        <w:rPr>
          <w:rtl w:val="true"/>
        </w:rPr>
        <w:t>تاریخ غیبت کبرا</w:t>
      </w:r>
      <w:bookmarkEnd w:id="7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غیبت کبرا، کتابی تاریخی و کلامی است که اصل آن، به زبان عربی با عنوان تاریخ الغیبة الکبری توسط سید محمد صدر به رشته تحریر در آمده است</w:t>
      </w:r>
      <w:r>
        <w:rPr>
          <w:rFonts w:eastAsia="IRNazanin" w:cs="IRNazanin"/>
          <w:color w:val="111111"/>
          <w:sz w:val="28"/>
          <w:szCs w:val="28"/>
          <w:rtl w:val="true"/>
          <w:lang w:bidi="fa-IR"/>
        </w:rPr>
        <w:t>.</w:t>
      </w:r>
      <w:bookmarkStart w:id="784" w:name="pg3430_34480"/>
    </w:p>
    <w:p>
      <w:pPr>
        <w:pStyle w:val="BookText"/>
        <w:rPr/>
      </w:pPr>
      <w:bookmarkEnd w:id="784"/>
      <w:r>
        <w:rPr>
          <w:rFonts w:ascii="IRNazanin" w:hAnsi="IRNazanin" w:eastAsia="IRNazanin"/>
          <w:color w:val="111111"/>
          <w:sz w:val="28"/>
          <w:sz w:val="28"/>
          <w:szCs w:val="28"/>
          <w:rtl w:val="true"/>
          <w:lang w:bidi="fa-IR"/>
        </w:rPr>
        <w:t>این اثر، دومین مجموعه از رشته پژوهش‌هایی درباره حضرت مهدی عجل الله تعالی فرجه الشریف است و عنوان کلی آن، موسوعة الامام المهدی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پیشگفتاری درباره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شخصی حضرت مهدی عجل الله تعالی فرجه الشریف که دارای پنج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بنیادی غیبت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امام، در زمان غیبت کبرا و کارهایی که در این مدت انجام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آن حضرت؛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دیدارهایش در طول غیبت کبرا؛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او به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انسانیت در روزگار غیبت کبرا که دارای سه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اخبار مربوط به پیشگویی آینده؛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مشتمل بر پیشگویی‌ها؛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در عصر غیبت 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و نشانه‌های آن که دارای دو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برنامه‌ریزی ویژه ایجاد رهبر؛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روش کلّی، رویدادهایی که در تاریخ اتفاق افتاده است، روی دادن معجزه‌ها بیش از اندازه، قانونمندی معجزات، شمارش یکایک نشانه‌های ظهور و کوشش برای فهم کلی و منظم علایم ظهور</w:t>
      </w:r>
      <w:r>
        <w:rPr>
          <w:rFonts w:eastAsia="IRNazanin" w:cs="IRNazanin"/>
          <w:color w:val="111111"/>
          <w:sz w:val="28"/>
          <w:szCs w:val="28"/>
          <w:rtl w:val="true"/>
          <w:lang w:bidi="fa-IR"/>
        </w:rPr>
        <w:t>.</w:t>
      </w:r>
    </w:p>
    <w:p>
      <w:pPr>
        <w:pStyle w:val="Heading3"/>
        <w:numPr>
          <w:ilvl w:val="2"/>
          <w:numId w:val="1"/>
        </w:numPr>
        <w:rPr/>
      </w:pPr>
      <w:bookmarkStart w:id="785" w:name="__RefHeading___Toc3051442_2749589250"/>
      <w:bookmarkStart w:id="786" w:name="_Toc308"/>
      <w:bookmarkEnd w:id="785"/>
      <w:r>
        <w:rPr/>
        <w:t>11</w:t>
      </w:r>
      <w:r>
        <w:rPr>
          <w:rtl w:val="true"/>
        </w:rPr>
        <w:t xml:space="preserve">. </w:t>
      </w:r>
      <w:r>
        <w:rPr>
          <w:rtl w:val="true"/>
        </w:rPr>
        <w:t>مکیال المکارم فی فواید الدعاء للقائم</w:t>
      </w:r>
      <w:bookmarkEnd w:id="786"/>
    </w:p>
    <w:p>
      <w:pPr>
        <w:pStyle w:val="BookText"/>
        <w:rPr/>
      </w:pPr>
      <w:r>
        <w:rPr>
          <w:rFonts w:ascii="IRNazanin" w:hAnsi="IRNazanin" w:eastAsia="IRNazanin"/>
          <w:color w:val="111111"/>
          <w:sz w:val="28"/>
          <w:sz w:val="28"/>
          <w:szCs w:val="28"/>
          <w:rtl w:val="true"/>
          <w:lang w:bidi="fa-IR"/>
        </w:rPr>
        <w:t xml:space="preserve">این کتاب ارزنده، به دست علامه متقی مرحوم حاج میرزا محمدتقی موسوی اصفهانی قدس سرّه، </w:t>
      </w:r>
      <w:r>
        <w:rPr>
          <w:rStyle w:val="FootnoteAnchor"/>
          <w:rtl w:val="true"/>
        </w:rPr>
        <w:footnoteReference w:id="492"/>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عنوان کتاب، موضوع آن، بررسی فواید دعا برای حضرت مهدی عجل الله تعالی فرجه الشریف است؛ امّا</w:t>
      </w:r>
    </w:p>
    <w:p>
      <w:pPr>
        <w:pStyle w:val="BookText"/>
        <w:rPr/>
      </w:pPr>
      <w:r>
        <w:rPr>
          <w:rFonts w:ascii="IRNazanin" w:hAnsi="IRNazanin" w:eastAsia="IRNazanin"/>
          <w:color w:val="111111"/>
          <w:sz w:val="28"/>
          <w:sz w:val="28"/>
          <w:szCs w:val="28"/>
          <w:rtl w:val="true"/>
          <w:lang w:bidi="fa-IR"/>
        </w:rPr>
        <w:t>فقط بخش عمدة کتاب به این موضوع اختصاص دارد و نویسنده، به بحث‌های دیگر دربارة حضرت مهدی عجل الله تعالی فرجه الشریف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است دربارة لزوم شناخت امام زمان علیه السلام و دعا برای آن حضرت و فواید دنیایی و آخرتی آن بر محور بیش از یک هزار حدیث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نویسنده، حق‌گزاری و شکر نعمت وجود حضرت مهدی عجل الله تعالی فرجه الشریف و دیدن خوابی دربارة نوشتن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انگیزه نگارش این اثر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آمد که کتاب مستقلی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دعا برای امام زمان علیه السلام انتظار فرج، ابزار قرب به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اما مشکلات روزگار، مرا از این کار بازداشت؛ تا این که در خواب، حضرت مهدی عجل الله تعالی فرجه الشریف را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بنویس و عربی هم بنویس و نام آن را مکیال المکارم فی فواید الدعاء للقائم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تصمیم به نگارش آن گرفتم که توفیق یارم نشد؛ تا این که در سال</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مشرف شدم و وبا در آن‌جا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خداوند عهد کردم اگر به سلامت بازگشتم، تصنیف این کتاب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با سلامتی بازگشتم و تدوین آن را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مطالب کتاب را در هشت باب به تعداد درهای بهشت،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شناخت امام مهدی عجل الله تعالی فرجه الشریف؛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حضرت مهدی عجل الله تعالی فرجه الشریف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ازحقوق امام مهدی عجل الله تعالی فرجه الشریف بر ما؛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حضرت که مستوجب دعای مردم در حق او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دعا برای فرج صاحب الزّمان عجل الله تعالی فرجه الشریف؛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حالاتی که در آن‌ها دعا برای حضرت و تعجیل فرج تأکید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دعا برای تعجیل فرج و پاره‌ای از دعاهای مأثور؛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اموری که سبب قرب به حضرت می شود و حضرت را خوشحال می کند و نزد او پر ارزش است</w:t>
      </w:r>
      <w:r>
        <w:rPr>
          <w:rFonts w:eastAsia="IRNazanin" w:cs="IRNazanin"/>
          <w:color w:val="111111"/>
          <w:sz w:val="28"/>
          <w:szCs w:val="28"/>
          <w:rtl w:val="true"/>
          <w:lang w:bidi="fa-IR"/>
        </w:rPr>
        <w:t>.</w:t>
      </w:r>
      <w:bookmarkStart w:id="787" w:name="pg3430_34482"/>
    </w:p>
    <w:p>
      <w:pPr>
        <w:pStyle w:val="Heading3"/>
        <w:numPr>
          <w:ilvl w:val="2"/>
          <w:numId w:val="1"/>
        </w:numPr>
        <w:rPr/>
      </w:pPr>
      <w:bookmarkStart w:id="788" w:name="__RefHeading___Toc3051444_2749589250"/>
      <w:bookmarkStart w:id="789" w:name="_Toc309"/>
      <w:bookmarkEnd w:id="787"/>
      <w:bookmarkEnd w:id="788"/>
      <w:r>
        <w:rPr/>
        <w:t>12</w:t>
      </w:r>
      <w:r>
        <w:rPr>
          <w:rtl w:val="true"/>
        </w:rPr>
        <w:t xml:space="preserve">. </w:t>
      </w:r>
      <w:r>
        <w:rPr>
          <w:rtl w:val="true"/>
        </w:rPr>
        <w:t xml:space="preserve">تاریخ عصر غیبت </w:t>
      </w:r>
      <w:r>
        <w:rPr>
          <w:rtl w:val="true"/>
        </w:rPr>
        <w:t>(</w:t>
      </w:r>
      <w:r>
        <w:rPr>
          <w:rtl w:val="true"/>
        </w:rPr>
        <w:t>نگاهی تحلیلی به عصر غیبت امام دوازدهم</w:t>
      </w:r>
      <w:r>
        <w:rPr>
          <w:rtl w:val="true"/>
        </w:rPr>
        <w:t>)</w:t>
      </w:r>
      <w:bookmarkEnd w:id="789"/>
    </w:p>
    <w:p>
      <w:pPr>
        <w:pStyle w:val="BookText"/>
        <w:rPr/>
      </w:pPr>
      <w:r>
        <w:rPr>
          <w:rFonts w:ascii="IRNazanin" w:hAnsi="IRNazanin" w:eastAsia="IRNazanin"/>
          <w:color w:val="111111"/>
          <w:sz w:val="28"/>
          <w:sz w:val="28"/>
          <w:szCs w:val="28"/>
          <w:rtl w:val="true"/>
          <w:lang w:bidi="fa-IR"/>
        </w:rPr>
        <w:t xml:space="preserve">در این کتاب که به وسیله گروهی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سیّد آقایی، جبّاری، عاشوری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تلاش شده است تحلیلی از دوران غیبت حضرت مهدی عجل الله تعالی فرجه الشریف در اختیار خواننده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نگاهی است از منظر تاریخی و تلاشی است در جهت بررسی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امام دوازدهم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غیبت صغرا، ابتدا مروری شده است بر بررسی منابع و شناخت وضعیت سیاسی ـ اجتماعی و فکری عصر حضرت مهدی عجل الله تعالی فرجه الشریف در آستانة غیبت و آشنایی با زمینه‌های تاریخی و تمهیدات امامان علیهم السلام ـ به ویژه امام هادی علیه السلام و امام عسکری علیه السلام ـ برای ورود شیعه به این عصر و بررسی سازمان مخفی وکالت و تکوین و فرایند تکاملی آن و نقش آن، در زمان غیبت صغرای حضرت و سپس چگونگی آغاز غیبت، دلایل آن، شرح نواب خاص و وظایف و نقش آنان در این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غیبت کبرا نیز به تاریخ شیعه، نهضت‌ها و دولت‌های آن همراه حرکت‌های علمی و مبارزه‌های دانشمندان و دوران‌های مرجعیت فقیهان و مدارس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بررسی کوتاهی دربارة آثار و سیرت حضرت مهدی عجل الله تعالی فرجه الشریف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فصل‌های نه‌گانه کتاب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بررسی منابع تاریخ عصر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کوتاه به زندگی امام دوازدهم عجل الله تعالی فرجه الشریف؛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اجتماعی و فکری عصر عباسیان در آستانه غیبت صغرا؛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فکری، سیاسی و اجتماعی شیعه در آستانة غیبت صغرا؛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معصومان برای ورود شیعه به عصر غیبت؛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پیشینة سازمان وکالت و جایگاه آن در عصر غیبت صغرا؛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غیبت صغرا؛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برخی از مهم‌ترین مسایل عصر غیبت کبرا؛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 و آثار امام مهدی عجل الله تعالی فرجه الشریف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برای علاقه‌مندان به مباحث تاریخی مهدویّت به خوبی قابل استفاده است</w:t>
      </w:r>
      <w:r>
        <w:rPr>
          <w:rFonts w:eastAsia="IRNazanin" w:cs="IRNazanin"/>
          <w:color w:val="111111"/>
          <w:sz w:val="28"/>
          <w:szCs w:val="28"/>
          <w:rtl w:val="true"/>
          <w:lang w:bidi="fa-IR"/>
        </w:rPr>
        <w:t>.</w:t>
      </w:r>
      <w:bookmarkStart w:id="790" w:name="pg3430_34483"/>
    </w:p>
    <w:p>
      <w:pPr>
        <w:pStyle w:val="Heading3"/>
        <w:numPr>
          <w:ilvl w:val="2"/>
          <w:numId w:val="1"/>
        </w:numPr>
        <w:rPr/>
      </w:pPr>
      <w:bookmarkStart w:id="791" w:name="__RefHeading___Toc3051446_2749589250"/>
      <w:bookmarkStart w:id="792" w:name="_Toc310"/>
      <w:bookmarkEnd w:id="790"/>
      <w:bookmarkEnd w:id="791"/>
      <w:r>
        <w:rPr/>
        <w:t>13</w:t>
      </w:r>
      <w:r>
        <w:rPr>
          <w:rtl w:val="true"/>
        </w:rPr>
        <w:t xml:space="preserve">. </w:t>
      </w:r>
      <w:r>
        <w:rPr>
          <w:rtl w:val="true"/>
        </w:rPr>
        <w:t>تاریخ سیاسی غیبت امام دوازدهم عجل الله تعالی فرجه الشریف</w:t>
      </w:r>
      <w:bookmarkEnd w:id="792"/>
    </w:p>
    <w:p>
      <w:pPr>
        <w:pStyle w:val="BookText"/>
        <w:rPr/>
      </w:pPr>
      <w:r>
        <w:rPr>
          <w:rFonts w:ascii="IRNazanin" w:hAnsi="IRNazanin" w:eastAsia="IRNazanin"/>
          <w:color w:val="111111"/>
          <w:sz w:val="28"/>
          <w:sz w:val="28"/>
          <w:szCs w:val="28"/>
          <w:rtl w:val="true"/>
          <w:lang w:bidi="fa-IR"/>
        </w:rPr>
        <w:t>مؤلف این کتاب دکتر جاسم محمد حسین، اهل عراق و متخصّص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در تاریخ خاورمیانه در بصره، بغداد و ادینبورگ به انجام رسانده و دکترای خود را از دانشگاه ادینبورگ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اسلامی و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دانشگاه، دوره تحقیقات فوق دکترا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کتاب، مقالات و کتاب‌های محققانه دیگری نیز از دکتر جاسم حسین به زبان‌های انگلیسی، عربی و اردو به چاپ رسیده که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مراسم مذهبی تعزیه میان شیعیان از دیدگاه تاریخی و جامعه‌شناسی؛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اصولی و منسجم امامان؛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احادیث مذهبی در غیبت امام دوازدهم عجل الله تعالی فرجه الشریف؛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غیبت کبرای امام دوازدهم علیه السلام بر موقعیت سیاسی و مذهبی فقهای امامیه؛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وکالت امامیه با عنایت خاص نسبت به دوران نخستین سفیر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مطالعه‌ای تفصیلی در نهضت شیعة امامیه از زمان امام صادق علیه السلام تا آخر غیبت صغرای امام دوازدهم علیه السلام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ارائه شده، تصویری است از سازمان مخفی وکالت با پیروانی در سراسر جهان اسلام که با اعتقاد به امامت، در جایگاه قطب سازمان، قادر به حفظ تمامیت اسلام از گزند رویدادهای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سیاسی غیبت امام دوازدهم عجل الله تعالی فرجه الشریف با ورود و خروج خوبی به مباحث، یک مسیر تحقیقی محققانه و منصفانه را پی می‌گیرد و از یک مقدمه، هفت فصل و نتیجه‌گیری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منابع اولیّه و بررسی آنها؛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احادیث در غیبت امام دوازدهم عجل الله تعالی فرجه الشریف؛</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امامان در فعالیت‌های مخفی و تأثیر آن بر تکامل تدریجی غیبت؛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امامیه درباره امام غایب و ولادت آن حضرت؛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فعالیت‌های مخفی امام دوازدهم عجل الله تعالی فرجه الشریف در اقدام‌های سفیران آن حضرت؛</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مخفی دومین سفیر امام دوازدهم عجل الله تعالی فرجه الشریف؛</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نوبختی، سومین سفیر؛</w:t>
      </w:r>
      <w:bookmarkStart w:id="793" w:name="pg3430_34484"/>
    </w:p>
    <w:p>
      <w:pPr>
        <w:pStyle w:val="BookText"/>
        <w:rPr/>
      </w:pPr>
      <w:bookmarkEnd w:id="793"/>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چهارم و غیبت کبرای امام دوازدهم عجل الله تعالی فرجه الشریف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3051448_2749589250"/>
      <w:bookmarkStart w:id="795" w:name="_Toc311"/>
      <w:bookmarkEnd w:id="794"/>
      <w:r>
        <w:rPr/>
        <w:t>14</w:t>
      </w:r>
      <w:r>
        <w:rPr>
          <w:rtl w:val="true"/>
        </w:rPr>
        <w:t xml:space="preserve">. </w:t>
      </w:r>
      <w:r>
        <w:rPr>
          <w:rtl w:val="true"/>
        </w:rPr>
        <w:t xml:space="preserve">روزگار رهایی </w:t>
      </w:r>
      <w:r>
        <w:rPr>
          <w:rtl w:val="true"/>
        </w:rPr>
        <w:t xml:space="preserve">( </w:t>
      </w:r>
      <w:r>
        <w:rPr>
          <w:rtl w:val="true"/>
        </w:rPr>
        <w:t>ترجمه کتاب یوم الخلاص</w:t>
      </w:r>
      <w:r>
        <w:rPr>
          <w:rtl w:val="true"/>
        </w:rPr>
        <w:t>)</w:t>
      </w:r>
      <w:bookmarkEnd w:id="795"/>
    </w:p>
    <w:p>
      <w:pPr>
        <w:pStyle w:val="BookText"/>
        <w:rPr/>
      </w:pPr>
      <w:r>
        <w:rPr>
          <w:rFonts w:ascii="IRNazanin" w:hAnsi="IRNazanin" w:eastAsia="IRNazanin"/>
          <w:color w:val="111111"/>
          <w:sz w:val="28"/>
          <w:sz w:val="28"/>
          <w:szCs w:val="28"/>
          <w:rtl w:val="true"/>
          <w:lang w:bidi="fa-IR"/>
        </w:rPr>
        <w:t>این کتاب اثر نویسنده جبل عاملی، کامل سلیمان است که به اسلوبی نوین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 این کتاب با نام یوم الخلاص در یک جلد نگارش یافته است؛ اما ترجمه آن، به دلیل وجود متن عربی بسیاری از روایات، در دو جلد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تنظیم شده است که نیمی از آن به بیان کلیّاتی از احوال، آثار غیبت و انتظار، و دلایل و حکمت‌های آن‌ها و ردّ منکران حضرت مهدی عجل الله تعالی فرجه الشریف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دوم کتاب، به حوادث نزدیک ظهور، قیام و حکومت حضرت، نشانه‌های آخر الزمان، صفات یاران و مخالفان وی و ده‌ها بحث دیگر به شیوه‌ای ابتکاری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نگارش این اثر، در هر بخش، نخست سخنان پیامبر اکرم صلی الله علیه و آله و سلم و سپس روایات دیگر معصومان علیهم السلام را مورد توجه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یادکرد این نکته لازم است که نقل روایت از برخی منابع که دارای اعتبار لازم نیستند و نیز عدم دقت لازم در برخی ترجمه‌ها، کم و بیش در این اثر ارزشمند، اشکال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ترجمة حاضر، آن است که از چاپ چهارم کتاب یوم الخلاص برگردان شده که در مقایسه با چاپ نخست، مطالب بیشتری دارد و مترجم در آخر آن، فهرست‌های مفصل و مفیدی افزوده است</w:t>
      </w:r>
      <w:r>
        <w:rPr>
          <w:rFonts w:eastAsia="IRNazanin" w:cs="IRNazanin"/>
          <w:color w:val="111111"/>
          <w:sz w:val="28"/>
          <w:szCs w:val="28"/>
          <w:rtl w:val="true"/>
          <w:lang w:bidi="fa-IR"/>
        </w:rPr>
        <w:t>.</w:t>
      </w:r>
    </w:p>
    <w:p>
      <w:pPr>
        <w:pStyle w:val="Heading3"/>
        <w:numPr>
          <w:ilvl w:val="2"/>
          <w:numId w:val="1"/>
        </w:numPr>
        <w:rPr/>
      </w:pPr>
      <w:bookmarkStart w:id="796" w:name="__RefHeading___Toc3051450_2749589250"/>
      <w:bookmarkStart w:id="797" w:name="_Toc312"/>
      <w:bookmarkEnd w:id="796"/>
      <w:r>
        <w:rPr/>
        <w:t>15</w:t>
      </w:r>
      <w:r>
        <w:rPr>
          <w:rtl w:val="true"/>
        </w:rPr>
        <w:t xml:space="preserve">. </w:t>
      </w:r>
      <w:r>
        <w:rPr>
          <w:rtl w:val="true"/>
        </w:rPr>
        <w:t>پژوهشی پیرامون زندگانی نواب خاص امام زمان عجل الله تعالی فرجه الشریف</w:t>
      </w:r>
      <w:bookmarkEnd w:id="797"/>
    </w:p>
    <w:p>
      <w:pPr>
        <w:pStyle w:val="BookText"/>
        <w:rPr/>
      </w:pPr>
      <w:r>
        <w:rPr>
          <w:rFonts w:ascii="IRNazanin" w:hAnsi="IRNazanin" w:eastAsia="IRNazanin"/>
          <w:color w:val="111111"/>
          <w:sz w:val="28"/>
          <w:sz w:val="28"/>
          <w:szCs w:val="28"/>
          <w:rtl w:val="true"/>
          <w:lang w:bidi="fa-IR"/>
        </w:rPr>
        <w:t>این اثر، حاصل تحقیقات علی غفار زاده درباره سفیران چهارگانه حضرت مهدی عجل الله تعالی فرجه الشریف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آگاهی از زندگانی نایبان خاص در زمان غیبت صغرا از اهمیّت خاصی</w:t>
      </w:r>
      <w:bookmarkStart w:id="798" w:name="pg3430_34485"/>
    </w:p>
    <w:p>
      <w:pPr>
        <w:pStyle w:val="BookText"/>
        <w:rPr/>
      </w:pPr>
      <w:bookmarkEnd w:id="798"/>
      <w:r>
        <w:rPr>
          <w:rFonts w:ascii="IRNazanin" w:hAnsi="IRNazanin" w:eastAsia="IRNazanin"/>
          <w:color w:val="111111"/>
          <w:sz w:val="28"/>
          <w:sz w:val="28"/>
          <w:szCs w:val="28"/>
          <w:rtl w:val="true"/>
          <w:lang w:bidi="fa-IR"/>
        </w:rPr>
        <w:t>برخوردار است، کمتر کتاب جامعی در این‌باره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کتاب مورد نظر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پیشگفتاری به قلم آیت الله سبحانی، مقدمه و دو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اوّل دارای سه فصل است که مباحث مقدماتی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خلفای دوران غیبت صغرا و علل محفوظ ماندن مکتب تشیّع از آثار منفی غیبت را بحث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به تفصیل زندگانی نواب خاص امام زمان علیه السلام را در طول هفتاد سال غیبت صغرا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بخشی از کتاب، این‌گونه به پاره‌ای از وظائف و فعالیت‌های نواب خاص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نگه داشتن نام و مکان حضرت و رفع تردید درباره او؛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فرقه‌گرایی و انشعابات شیعیان؛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پرسش‌های فقهی و مشکلات علمی و عقیدتی؛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مدعیان دروغین نیابت؛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و توزیع اموال متعلق به امام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سازماندهی وکیل‌های حضرت مهدی عجل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799" w:name="__RefHeading___Toc3051452_2749589250"/>
      <w:bookmarkStart w:id="800" w:name="_Toc313"/>
      <w:bookmarkEnd w:id="799"/>
      <w:r>
        <w:rPr/>
        <w:t>16</w:t>
      </w:r>
      <w:r>
        <w:rPr>
          <w:rtl w:val="true"/>
        </w:rPr>
        <w:t xml:space="preserve">. </w:t>
      </w:r>
      <w:r>
        <w:rPr>
          <w:rtl w:val="true"/>
        </w:rPr>
        <w:t>جزیره خضرا در ترازوی نقد</w:t>
      </w:r>
      <w:bookmarkEnd w:id="800"/>
    </w:p>
    <w:p>
      <w:pPr>
        <w:pStyle w:val="BookText"/>
        <w:rPr/>
      </w:pPr>
      <w:r>
        <w:rPr>
          <w:rFonts w:ascii="IRNazanin" w:hAnsi="IRNazanin" w:eastAsia="IRNazanin"/>
          <w:color w:val="111111"/>
          <w:sz w:val="28"/>
          <w:sz w:val="28"/>
          <w:szCs w:val="28"/>
          <w:rtl w:val="true"/>
          <w:lang w:bidi="fa-IR"/>
        </w:rPr>
        <w:t>این کتاب، پژوهشی است انتقادی دربارة پاره‌ای از حکایت‌های مربوط به مهدویّت و نشانه‌های آخرالزمان که به قلم شیوای سید جعفر مرتضی تألیف و به دست محمد سپهری به فارسی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هدف گزارش واقعیت مسایل آخرالزمان، نخست پیشگویی‌های منسوب به امامان علیهم السلام دربارة نشانه‌های ظهور را به دو دسته محتوم و غیر محتوم تقسیم و بسیاری از روایات آن را ساختگی و جعلی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تفصیل، متن دو کتاب بیان الائمة و خطبة البیان را بررسی و مطالعات عنوان شده در آن‌ها را بی‌اساس و موهوم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حکایت مربوط به جزیرة خضرا پرداخته و آن‌ها را مخدوش شمرده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نویسنده، بسیاری از این سخنان، پس از وقوع حوادث مورد نظر، جعل</w:t>
      </w:r>
    </w:p>
    <w:p>
      <w:pPr>
        <w:pStyle w:val="BookText"/>
        <w:rPr/>
      </w:pPr>
      <w:r>
        <w:rPr>
          <w:rFonts w:ascii="IRNazanin" w:hAnsi="IRNazanin" w:eastAsia="IRNazanin"/>
          <w:color w:val="111111"/>
          <w:sz w:val="28"/>
          <w:sz w:val="28"/>
          <w:szCs w:val="28"/>
          <w:rtl w:val="true"/>
          <w:lang w:bidi="fa-IR"/>
        </w:rPr>
        <w:t>شده و به طور یقین نمی‌توان آن‌ها را به معصوم استناد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یک پیشگفتار و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با دو فصل به بحث از پیشگویی‌های غیبی امامان علیهم السلام از نشانه‌های ظهور و دیدگاه انتخاب شده و موضعی که باید انتخاب شود و سپس تقسیم نشانه‌های ظهور، به حتمی و غیر حتمی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طی چهار فصل، به ارائه دو نمونه از روایات و اخبار و پیشگویی‌هایی پرداخته که در اخبار ساختگی و تحریف شده به صورت کاملاً آشکاری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بیان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چند سال پیش با روایاتی منسوب به حضرت علی علیه السلام منتشر شد که هیچ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یا این روایات پس از وقوع حوادث جعل شده یا آن موقع که علامات و نشانه‌های صریح و روشن آن نمایان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خطبه معروف به خطبة البیان منسوب به حضرت علی علیه السلام و مطالب کذب و نادرست و تحریف شده‌ای که برای اهداف پست و شیطانی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با چهار فصل به بررسی روایت مربوط به جزیرة خضرا پرداخته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قابل قبول و معتبر ندیدیم؛ بلکه بر عکس در لابه‌لای آن، مطالب فراوانی است که باعث شک و تردید در صحت آن بوده و این احتمال قوی می‌نماید که از اساس ساختگی و جعلی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جعفر مرتضی عاملی تلاش نموده است با ارائه ادلة فراوانی، خط بطلان به هر سه موضوع بکشد و از اساس آن‌ها را باطل کند</w:t>
      </w:r>
      <w:r>
        <w:rPr>
          <w:rFonts w:eastAsia="IRNazanin" w:cs="IRNazanin"/>
          <w:color w:val="111111"/>
          <w:sz w:val="28"/>
          <w:szCs w:val="28"/>
          <w:rtl w:val="true"/>
          <w:lang w:bidi="fa-IR"/>
        </w:rPr>
        <w:t>.</w:t>
      </w:r>
      <w:bookmarkStart w:id="801" w:name="pg3430_34487"/>
    </w:p>
    <w:p>
      <w:pPr>
        <w:pStyle w:val="Heading2"/>
        <w:numPr>
          <w:ilvl w:val="1"/>
          <w:numId w:val="1"/>
        </w:numPr>
        <w:rPr/>
      </w:pPr>
      <w:bookmarkStart w:id="802" w:name="__RefHeading___Toc3051454_2749589250"/>
      <w:bookmarkStart w:id="803" w:name="_Toc314"/>
      <w:bookmarkEnd w:id="801"/>
      <w:bookmarkEnd w:id="802"/>
      <w:r>
        <w:rPr>
          <w:rtl w:val="true"/>
        </w:rPr>
        <w:t>منابع و مآخذ</w:t>
      </w:r>
      <w:bookmarkEnd w:id="8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سید حیدر، سید مصطفی، بشارة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ابوحامد بن هبة الله،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محمّد بن علی،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علی بن موسی، اقبال الاعمال، دوم، تهران، دارالکتب الاسلامیه،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معاش، سعید، الامام المهدی فی القرآن و السنة،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احسائی، ابن ابی جمهور، عوالی اللآلی، سید الشهدا، 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الشامی، صالح، تربیت و حکومت در سیرة رسول الله، ترجمه محمد ملازاده، تهران، احسان،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 الغمة فی معرفة الائمة علیهم السلام، تبریز، مکتبة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 طاهر بن محمد، تاج التراجم فی تفسیر القران للاعاجم، میراث مکتوب،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دادگستر جهان، نوزدهم، قم، شفق،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امینیان، مختار، مبانی اخلاقی اسلامی، سوم، قم، بوستان کتاب،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عبدالله، منازل السائرین، ترجمه و شرح علی شیروانی، اول، تهران، الزهراء،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ایازی، سید محمد علی، شناخت نامه تفاسیر، کتاب مبین، رشت</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ایمانی، محسن، تربیت عقلانی، اول، تهران، امیرکبیر،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المحجّه فی مانزل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مهدی حائری قزوینی،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حسین، سلوک عرفانی در سیرة اهل بیت علیهم السلام، ترجمة علی شیروانی، اول، قم، وثوق،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فی تفسیر القران، پنج جلد، مؤسسه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صحیح بخاری، بیروت، دار ابن کثیر،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 سیّد سامر، پاسخ به شبهات احمد الکاتب، ناصر ربیعی، قم، انوار الهدی،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برنجکار، رضا، آشنایی با فرق و مذاهب اسلامی، مؤسسه فرهنگی طه، قم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البستوی، عبدالعلیم، المهدی المنتظر،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المکیّة،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ابومنصور عبدالقاهر، الفَرق بین الفِرَق، ترجمه محمد جواد مشکور، قم، انتشارات اشراقی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البغوی، حسین بن مسعود، معالم التنزیل فی التفسیر والتأویل، پنج جلد، بیروت، دارالفکر للطباعه والنشر والتوزیع،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سیّد محمّد، معرفت امام عصر عجل الله تعالی فرجه الشریف،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بنی‌هاشمی، سیّد محمد، سلوک منتظران، تهران، منیر،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تربیت از دیدگاه اسلام، هفتم، تهران،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محمد، ادیان و مهدویّت، انتشارات مرآتی،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البیضاوی، ناصرالدین ابو سعید، انوارالتنزیل و اسرار التأویل، بیروت، دار الکتب العلمیه،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پیاژه، ژان، تربیت به کجا ره می‌سپرد، ترجمه منصور و دیگران، تهران،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مهدی، سیرة پیشوایان علیهم السلام، قم، مؤسسه امام صادق علیه السلام،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محمد بن عیسی، سنن ترمذی، بیروت، داراحیاء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 المغربی، نعمان بن محمد، شرح الاخبار فی فضائل الائمة الاطهار علیهم السلام، مؤسسة النشر الاسلامی،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هزاره گرایی درفلسفه تاریخ مسیحیت، تهران، دفتر نشر فرهنگ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آغا بزرگ، الذریعة الی تصانیف الشیعة،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 دوم، بیروت، 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جاسم حسین، تاریخ سیاسی غیبت امام دوازدهم علیه السلام، سیّد محمد تقی آیت اللهی، دوم، تهران، امیرکبیر،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مرتضی، جزیرة خضراء در ترازوی نقد، قم، دفتر تبلیغات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محمدتقی، نقد و تفسیر و تحلیل مثنوی، تهران، بعثت،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جریان‌ها و سازمان‌های مذهبی سیاسی ایران، تهران، مرکز اسناد انقلاب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چشم به راه مهدی عجل الله تعالی فرجه الشریف، دوم، قم، دفتر تبلیغات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مجموعه مقالات و گفتارها پیرامون حضرت مهدی عجل الله تعالی فرجه الشریف، دبیرخانه اجلاس دو سالانه ابعاد وجودی حضرت مهدی عجل الله تعالی فرجه الشریف، تهران، سازمان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مشعل جاوید، انتشارات دلیل ما،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نور مهدی عجل الله تعالی فرجه الشریف، تهران، آفاق،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 تفسیر موضوعی قرآن کریم، مرکز نشر اسراء،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عبداللّه، ولایت فقیه ولایت فقاهت وعدالت، قم، اسراء،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 خراسانی، علی بن محمد، فرائد السمطین، مؤسسه محمودی، قم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محمدحسن، آشنایی با اخلاق اسلامی، دوم، مشهد، نشر قدس رضوی،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بالنصوص والمعجزات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حسن بن علی، تحف العقول عن آل الرسول علیهم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نهج الولایة، قم، انتشارات قیام،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در فجر ساحل، بیست و یکم، تهران، آفاق،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عصر زندگی و چگونگی آینده انسان و اسلام، چاپ چهارم، قم، 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خورشید مغرب، شانزدهم، تهران، دفتر نشر و فرهنگ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علی بن یوسف، العدد القویه، قم، کتابخانه آیت الله مرعشی،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یاقوت بن عبداللّه، معجم البلدان، پنج جلد،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خادمی شیرازی، محمّد، مجموعه فرمایشات بقیةاللّه عجل الله تعالی فرجه الشریف، قم، رسالت،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الاثر، قم،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 هادی، مصلح جهانی و مهدی موعود عجل الله تعالی فرجه الشریف از دیدگاه اهل سنّت، چاپ دوم، تهران، انتشارات اطلاعات،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دانشمندان عامّه و مهدی موعود علیه السلام، چاپ سوم، تهران، دار الکتب الاسلامیه،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لغتنامه،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حسن‌بن ابی‌الحسن، الارشاد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ابوالفتوح، روض الجنان و روح الجنان، تهران، اسلامیه،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راغب‌اصفهانی، حسین بن محمّد، المفردات فی غریب القران،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قطب‌الدین، الخرائج والجرائح، قم، موسسه امام مهدی عجل الله تعالی فرجه الشریف،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رجالی تهرانی، علی رضا، ولایت فقیه در عصر غیبت، قم، نبوغ،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رشیدپور، عبدالمجید، تربیت از دیدگاه وحی، سوم، قم، نشر مؤلف،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علی اصغر، موعود شناسی و پاسخ به شبهات، قم، مسجد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سلیمان بن اشعث، سنن ابی داود،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پرور، علی، ظهور نور، سیّد محمد جواد وزیری فرد، تهران، احیاء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کامل، یوم 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اکبر مهدی پور،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تهران، آفاق،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سهروردی، شهاب الدین، مجموعة مصنفات، تهران، مؤسسه مطالعات و تحقیقات فرهنگی،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عبد الرحمن، الحاوی للفتاوی، تهران،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حافظ جلال الدین، العرف الوردی، دمشق، دار الکوثر،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محمد، آشتی با امام زمان عجل الله تعالی فرجه الشریف، تهران، محیی،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ابراهیم، معرفت امام زمان عجل الله تعالی فرجه الشریف و تکلیف منتظران، تهران، موعود عصر،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اسماعیل، استراتژی انتظار،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سیدمحمد، پرتویی از مبانی تربیتی ـ عرفانی امام خمینی قدس سرّه، دوم، قم، دفتر انتشارات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محمد تقی و دیگران، جزیره خضرا افسانه یا واقعیت؟، ترجمه و تحقیق ابوالفضل طریقه دار، قم، بوستان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 الکریم، الملل و النحل، دو جلد، بیروت، دار و مکتبة الهلال،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الدروس، مؤسسه النشر الاسلامی، 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 احمدبن حنبل، مسند احمد، مصر، موسسه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تهرانی، محمد، بشارات عهدین، تهران، انتشارات امید فردا،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امامت و مهدویّت، ق، انتشارات حضرت معصومه علیها السلام،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پیرامون معرفت امام، قم، انتشارات حضرت معصومه علیها السلام،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فروغ ولایت در دعای ندبه، قم، انتشارات حضرت معصومه علیها السلام،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قم، موسسه السیّدة المعصومة علیها السلام،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حاج سیّد جوادی، احمد و دیگران، دایرة المعارف تشیع، تهران، شهید سعید محبی،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رضا، راه مهدی عجل الله تعالی فرجه الشریف، قم، دفتر تبلیغات اسلامی حوزه علمیه،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باقر، رهبری بر فراز قرون، تهران، موعود،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الغیبة الصغری، سیّد حسن افتخارزاده، تهران، نیک معارف،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پس از ظهور، اول، تهران، موعود عصر،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حسین بن بابویه قمی،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بن بابویه قمی، ثواب الاعمال، قم، انتشارات شریف 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الخصال، دو جلد در یک مجلد، چ دوم، قم، 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أمالی، تهران، کتابخانه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کمال الدین و تمام النعمة، قم، دارالکتب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کمال الدین وتمام النعمه،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چاپ دوم، قم، دارالکتب الاسلامیه،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معانی الاخبار، قم،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من لایحضره الفقیه، قم، 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نعمت اللّه، غالیان، مشهد، بنیاد پژوهش‌های اسلامی آستان قدس رضوی،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حبیب الله، سیمای آفتاب، قم، زائر،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المیزان فی تفسیر القران، یازدهم، قم، دفتر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محمدحسین، شیعه در اسلام، اول، قم،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الکبیر، دوم، قاهره، مکتبه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ابومنصور احمد بن علی،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اعلام الوری، چاپ سوّم، تهران،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محمد بن محمد بن علی، بشارة المصطفی،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دوم، قم، کتابخانه مرعشی نجفی،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میرزا حسین، نجم‌الثاقب، دوم، قم، مسجد جمکران،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محمد بن ابی القاسم، بشارة المصطفی لشیعة المرتضی، دوم، نجف، کتابخانه حیدریه،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بن رستم، دلائل الامامة، قم، دارالذخائر،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محمدبن جریر، تاریخ الامم والملوک، هشت جلد، بیروت، موسسة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 جواد، با خورشید سامرا، ترجمه عباس جلالی، قم، مرکز انتشارات دفتر تبلیغات اسلامی حوزه علمیه،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محمدرضا، شیعه و رجعت، ترجمه محمد میرشاه ولد، انتشارات دارالنشر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 الدین، مجمع‌البحرین،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ابی جعفر محمد بن حسن،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التبیان فی تفسیر القران، ده جلد،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کتاب الغیبة، قم، 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محمدبن حسن، مصباح المتهجد و سلاح المتعبد، بیروت، موسسه فقه شیعه،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نصیرالدین، اخلاق ناصری، تهران، خوارزمی،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محمد بن حسن، وسائل الشیعة، قم، موسسه آل البیت،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العاملی، محمدبن حسن، الایقاظ من الهجعة فی اثبات الرجعة، ترجمه احمد جنتی، تهران، انتشارات نوید،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مصحح علی اکبر غفاری،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 رسالات فی الغیبة،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الرسائل فی الغیبة،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عکبری،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سیّد مرتضی، جوابات المسایل التبانیات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دارالقران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حسام الدین، البرهان فی علامات مهدی آخرالزمان، مصر، دار الغدیر الجدید المنصوره،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نسب، سید ضیاء الدین، جریان‌شناسی انجمن حجتیه، قم، زلال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زنجانی، عباس، فقه سیاسی، چهارم، تهران، امیرکبیر،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عمیدی، سیّد ثامر هاشم، در انتظار ققنوس، ترجمه و تحقیق مهدی علیزاده، قم، موسسة آموزشی و پژوهشی امام خمینی رحمة الله،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العمیدی، سیدثامر هاشم، مهدی منتظر علیه السلام در اندیشه اسلامی، ترجمه محمد باقر محبوب القلوب، قم، انتشارات مسجد جمکران،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 عیاشی، بیروت، منشورات 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زاده، علی، پژوهشی پیرامون زندگانی نواب خاص امام زمان علیه السلام، قم، نبوغ،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مهدی، الامام المهدی علیه السلام عند اهل السنه، چاپ دوم، قم، مجمع جهانی اهل بیت علیهم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انصاری، القاب الرسول و عترته علیهم السلام، بی‌تا، بی‌جا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محمد بن احمد، تفسیر القرطبی، بیست جلد، دارالشعب،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محمّدکاظم، امام مهدی عجل الله تعالی فرجه الشریف از ولادت تا ظهور، حسین فریدونی، تهران، آفاق،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محمد بن یزید، سنن ابن ماجه، بیروت،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مسلم بن حجاج، صحیح مسلم، بیروت، دار احیاء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الدین راوندی، ابی الحسن سعید بن هبة الله، الخرائج والجرائح،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مؤسسه امام 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ابن قولویه، کامل الزیارات، نجف، 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شاذان بن جبرئیل، فضائل، دوم، قم، رضی،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تتمة المنتهی، تهران، انتشارات پیام آزادی،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سفینة البحار، چ اول، بنیاد پژوهش‌های آستان قدس رضوی،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منتهی الآمال، تهران، پیام آزادی،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ینابیع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قم، شریف 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دوم، قم، مرکز تخصصی مهدویّت،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سید مصطفی، بشارة الاسلام،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ایمانوئل، دین در محدودة عقل تنها، ترجمه منوچهر صانعی درّه بیدی، اول، تهران، نقش و نگار،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کشی،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المصباح، قم، انتشارات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کافی، تهران، دارالکتب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کنجی شافعی، ابو عبدالله محمّد، البیان فی اخبار صاحب الزمان علیه السلام، بیروت، دار المحجه البیضاء،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و دیگران، معجم احادیث الامام المهدی عجل الله تعالی فرجه الشریف، قم، موسسه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عصر ظهور، ترجمه عباس جلالی، شرکت چاپ و نشر بین الملل سازمان تبلیغات اسلامی،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فرات بن ابراهیم، تفسیر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منش، عباس، پرتو عرفان، اول، تهران، انتشارات علمی،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 فصلنامة انتظار، قم، مرکز تخصصی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الشافعی، ابو عبدالله محمد، البیان فی اخبار صاحب الزمان علیه السلام، تحقیق مهدی حمد الفتلاوی، دار المحجه البیضاء،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محمدبن شهر آشوب، مناقب آل ابی طالب، تصحیح و تعلیق سید هاشم رسولی محلاتی،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انتشارات علامه، 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مولی محمد صالح، شرح اصول کافی،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 الدین علی،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علامات مهدی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خیام،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 الدین علی، کنزالعمال، بیروت، موسسة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بیروت، موسسة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حق الیقین، انتشارات کانون پژوهش،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الحکمة، ترجمه حمیدرضا شیخی، پانزده جلد، قم، دارالحدیث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عقاد، عباس، تفکر از دیدگاه اسلام، ترجمه محمدرضا عطایی، مشهد، نشر قدس رضوی،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نجفی، شهاب الدین، ملحقات الاحقاق،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قم، مکتبة آیة الله مرعشی نجفی،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قران، دایرةالمعارف قران کریم، قم، انتشارات دفتر تبلیغات حوزه علمیه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المروزی، نعیم بن حماد، کتاب الفتن، بیروت، دارالفکر،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اثبات الوصیة، قم، موسسه انصاریان،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 جواد، فرهنگ فرق اسلامی، چ سوم، مشهد، بنیاد پژوهش‌های اسلامی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خودشناسی برای خودسازی، سوم، قم، مؤسسه در راه حق،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تعلیم و تربیت در اسلام، تهران، الزهراء،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قیام و انقلاب مهدی عجل الله تعالی فرجه الشریف، قم، صدرا،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محمّدرضا، عقاید الامامیه، علیرضا مسجد جامعی، تهران،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ولایت فقیه، قم، موسسه فرهنگی انتشاراتی التمهید،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 بن یحیی، عقد الدرر فی اخبار المنتظر، قم، ناصح،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ناوین، دیوید، بصیرت اخلاقی، ترجمه محمود فتحعلی، قم، مؤسسه آموزشی امام خمینی،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و دیگران، تفسیر نمونه، چهلم، تهر ان، دارالکتب الاسلامیه،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القواعد الفقهیه، قم، مدرسه الامام امیر المؤمنین علیه السلام،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محمدحسن، مدینه فاضله در متون اسلامی، اول، قم، دفتر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لاریجانی، اسماعیل، ولایت حکومت حکیمانه، قم، خادم الرضا علیه السلام،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اصفهانی، سیّد محمد تقی، مکیال المکارم، سیّد مهدی حائری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تحقیقات و انتشارات بدر،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روح الله،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مدارک انقلاب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روح الله، ولایت فقیه، تهران، تنظیم و نشر آثار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روح‌الله، 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میرجهانی، سیدحسن، نوائب الدهور فی علائم الظهور،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نباطی، علی بن یونس، 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احمدبن‌علی، رجال، قم، 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شرف الدین، تأویل الآیات الظاهرة، قم، مؤسسة الامام المهدی، بی‌تا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ملامهدی، جامع السعادات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مجتهدی، سوم، تهران، حکمت،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تهران، مکتبة الصدوق،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قم، موسسه آل 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محمد بن حسن فتال، روضة الواعظین، قم،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نجفی، علی بن عبدالکریم، منتخب الانوار المضیئة، قم، الهادی،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شهیدی، سیّد اسداللّه، زمینه سازان انقلاب جهانی حضرت مهدی عجل الله تعالی فرجه الشریف، چ دوم، پرهیزکار، قم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داود، آخرین امید، دوم، قم، مکتب اسلام،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کوفی، سلیم بن قیس، کتاب سلیم بن قیس، قم، الهادی،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علمی مؤسسه نهج البلاغه، موسوعة احادیث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 البلاغه،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حائری، علی، الزام الناصب، چاپ اول،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804" w:name="pg3430_34496"/>
    </w:p>
    <w:p>
      <w:pPr>
        <w:pStyle w:val="Heading2"/>
        <w:numPr>
          <w:ilvl w:val="1"/>
          <w:numId w:val="1"/>
        </w:numPr>
        <w:rPr/>
      </w:pPr>
      <w:bookmarkStart w:id="805" w:name="__RefHeading___Toc3051456_2749589250"/>
      <w:bookmarkStart w:id="806" w:name="_Toc315"/>
      <w:bookmarkEnd w:id="804"/>
      <w:bookmarkEnd w:id="805"/>
      <w:r>
        <w:rPr>
          <w:rtl w:val="true"/>
        </w:rPr>
        <w:t>ضمیمه</w:t>
      </w:r>
      <w:r>
        <w:rPr>
          <w:rtl w:val="true"/>
        </w:rPr>
        <w:t xml:space="preserve">: </w:t>
      </w:r>
      <w:r>
        <w:rPr>
          <w:rtl w:val="true"/>
        </w:rPr>
        <w:t>منشورات مرکز تخصصی مهدویّت</w:t>
      </w:r>
      <w:bookmarkEnd w:id="806"/>
    </w:p>
    <w:p>
      <w:pPr>
        <w:pStyle w:val="BookText"/>
        <w:rPr/>
      </w:pPr>
      <w:r>
        <w:rPr>
          <w:rFonts w:ascii="IRNazanin" w:hAnsi="IRNazanin" w:eastAsia="IRNazanin"/>
          <w:color w:val="111111"/>
          <w:sz w:val="28"/>
          <w:sz w:val="28"/>
          <w:szCs w:val="28"/>
          <w:rtl w:val="true"/>
          <w:lang w:bidi="fa-IR"/>
        </w:rPr>
        <w:t>وقتی او می آید</w:t>
      </w:r>
    </w:p>
    <w:p>
      <w:pPr>
        <w:pStyle w:val="BookText"/>
        <w:rPr/>
      </w:pPr>
      <w:r>
        <w:rPr>
          <w:rFonts w:ascii="IRNazanin" w:hAnsi="IRNazanin" w:eastAsia="IRNazanin"/>
          <w:color w:val="111111"/>
          <w:sz w:val="28"/>
          <w:sz w:val="28"/>
          <w:szCs w:val="28"/>
          <w:rtl w:val="true"/>
          <w:lang w:bidi="fa-IR"/>
        </w:rPr>
        <w:t>سید محمد رضا غیاثی کرمانی</w:t>
      </w:r>
    </w:p>
    <w:p>
      <w:pPr>
        <w:pStyle w:val="BookText"/>
        <w:rPr/>
      </w:pPr>
      <w:r>
        <w:rPr>
          <w:rFonts w:ascii="IRNazanin" w:hAnsi="IRNazanin" w:eastAsia="IRNazanin"/>
          <w:color w:val="111111"/>
          <w:sz w:val="28"/>
          <w:sz w:val="28"/>
          <w:szCs w:val="28"/>
          <w:rtl w:val="true"/>
          <w:lang w:bidi="fa-IR"/>
        </w:rPr>
        <w:t>این کتاب که با معرفی سیمای دلربای مهدی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تا پایان به صورت مختصر، مفید و قابل فهم برای عموم مهدی دوستان به مطالبی هم چون انقلاب، عدالت، امنیت، عقلانیت، انقلاب عملی و فرهنگ مهدوی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w:t>
      </w:r>
    </w:p>
    <w:p>
      <w:pPr>
        <w:pStyle w:val="BookText"/>
        <w:rPr/>
      </w:pPr>
      <w:r>
        <w:rPr>
          <w:rFonts w:ascii="IRNazanin" w:hAnsi="IRNazanin" w:eastAsia="IRNazanin"/>
          <w:color w:val="111111"/>
          <w:sz w:val="28"/>
          <w:sz w:val="28"/>
          <w:szCs w:val="28"/>
          <w:rtl w:val="true"/>
          <w:lang w:bidi="fa-IR"/>
        </w:rPr>
        <w:t>جمعی از محققان</w:t>
      </w:r>
    </w:p>
    <w:p>
      <w:pPr>
        <w:pStyle w:val="BookText"/>
        <w:rPr/>
      </w:pPr>
      <w:r>
        <w:rPr>
          <w:rFonts w:ascii="IRNazanin" w:hAnsi="IRNazanin" w:eastAsia="IRNazanin"/>
          <w:color w:val="111111"/>
          <w:sz w:val="28"/>
          <w:sz w:val="28"/>
          <w:szCs w:val="28"/>
          <w:rtl w:val="true"/>
          <w:lang w:bidi="fa-IR"/>
        </w:rPr>
        <w:t>همچون عطری از گلستان معارف مهدوی اهل دیار ظهور را عطر آگین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گزیده‌ای از تمام مباحث مربوط به حوزه مهدویت که بسیار مفید، مختصر و با تبیین و تحلیل دقیق به مطالب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به جا مانده از جمعی از محققان و پژوهشگران پر تلاش مرکز تخصصی مهدویت که از ویژگی‌های بارز آن وجود سؤالاتی است که با توجه به متن کتاب و به شکل مسابقه در آخر کتاب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طبسی</w:t>
      </w:r>
    </w:p>
    <w:p>
      <w:pPr>
        <w:pStyle w:val="BookText"/>
        <w:rPr/>
      </w:pPr>
      <w:r>
        <w:rPr>
          <w:rFonts w:ascii="IRNazanin" w:hAnsi="IRNazanin" w:eastAsia="IRNazanin"/>
          <w:color w:val="111111"/>
          <w:sz w:val="28"/>
          <w:sz w:val="28"/>
          <w:szCs w:val="28"/>
          <w:rtl w:val="true"/>
          <w:lang w:bidi="fa-IR"/>
        </w:rPr>
        <w:t>زنان در حکومت امام زمان کاری از نویسنده و پژوهشگر ارجمند جناب آقای محمد جواد طبسی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 آن است که با آگاهی دادن به جامعه در رابطه با مهدویت، عطر امید به آینده‌ای روشن را در دل بانوان اسلام به ویژه زنان همه جهان تشیع دمیده، نقش بانوان را در تشکیل و اداره حکومت الهی دوران ظهور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محترم بسیار مفید و مختصر به تبیین نقش بانوان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فراق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اصغر همتیان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دعاهای مورد سفارش در سخنان آفتابگون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 ارزشمند خط سیر انتخاب حرکت هدایت کنندگان و راهبران الهی را از آغاز حکومت به طور فشرده بر می‌شمارد تا خواننده واقف گردد که این مسیر به وسیله چه کسانی و چگونه ادامه یافته و به کجا خواهد انجامید؟ جملات بالا از متن کتاب انتخاب شده، که توسط مرحوم استاد محمد جعفر امامی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فراق حاصل دو سال مباحثه در محضر ایشان بوده که توسط آقای علی اصغر همتیان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مهدویت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موسوی گیلانی</w:t>
      </w:r>
    </w:p>
    <w:p>
      <w:pPr>
        <w:pStyle w:val="BookText"/>
        <w:rPr/>
      </w:pPr>
      <w:r>
        <w:rPr>
          <w:rFonts w:ascii="IRNazanin" w:hAnsi="IRNazanin" w:eastAsia="IRNazanin"/>
          <w:color w:val="111111"/>
          <w:sz w:val="28"/>
          <w:sz w:val="28"/>
          <w:szCs w:val="28"/>
          <w:rtl w:val="true"/>
          <w:lang w:bidi="fa-IR"/>
        </w:rPr>
        <w:t xml:space="preserve">این اثر گران سنگ که به صورت تخصصی و برای اهل پژوهش و تحقیق به رشته تحریر در آمده است به مطالبی مثل نگرش مذاهب اسلامی به مسئله مهدویت، نیاز به مصلح جهانی از منظر ادیان، مصلح جهانی از منظر ادیان، مصلح جهانی از دیدگاه جامعه شناسان و فیلسوفان، دکترین مهدویت و کارکرد آن از منظر انسان شناسی و جامعه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نویسنده محترم این کتاب، دغدغه اصلی و نقطه مشترک فعالیت کتب پیرامون مهدویت باید این باشد که مسئله مهدویت به حوزه تئوری پردازی مسلمانان وارد شود و تمام مسلمانان آن را به عنوان یک اصل بنیادین و کلان در زندگی خویش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مهر</w:t>
      </w:r>
    </w:p>
    <w:p>
      <w:pPr>
        <w:pStyle w:val="BookText"/>
        <w:rPr/>
      </w:pPr>
      <w:r>
        <w:rPr>
          <w:rFonts w:ascii="IRNazanin" w:hAnsi="IRNazanin" w:eastAsia="IRNazanin"/>
          <w:color w:val="111111"/>
          <w:sz w:val="28"/>
          <w:sz w:val="28"/>
          <w:szCs w:val="28"/>
          <w:rtl w:val="true"/>
          <w:lang w:bidi="fa-IR"/>
        </w:rPr>
        <w:t>واحد پرسش و پاسخ</w:t>
      </w:r>
    </w:p>
    <w:p>
      <w:pPr>
        <w:pStyle w:val="BookText"/>
        <w:rPr/>
      </w:pPr>
      <w:r>
        <w:rPr>
          <w:rFonts w:ascii="IRNazanin" w:hAnsi="IRNazanin" w:eastAsia="IRNazanin"/>
          <w:color w:val="111111"/>
          <w:sz w:val="28"/>
          <w:sz w:val="28"/>
          <w:szCs w:val="28"/>
          <w:rtl w:val="true"/>
          <w:lang w:bidi="fa-IR"/>
        </w:rPr>
        <w:t>آفتاب مهر، کاری از واحد پرسش و پاسخ مرکز تخصصی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یکصد و ده پرسش از پرسش‌های رسیده به این واحد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نگارش و نحوه ترتیب سؤالات بسیار زیبا و منطقی است که به خواننده کمک فراوانی در فهم مطالب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محترم می‌توانند با مطالبی همچون اعتقاد به موعود، مهدی شناسی، انتظار منتظران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پویا</w:t>
      </w:r>
    </w:p>
    <w:p>
      <w:pPr>
        <w:pStyle w:val="BookText"/>
        <w:rPr/>
      </w:pPr>
      <w:r>
        <w:rPr>
          <w:rFonts w:ascii="IRNazanin" w:hAnsi="IRNazanin" w:eastAsia="IRNazanin"/>
          <w:color w:val="111111"/>
          <w:sz w:val="28"/>
          <w:sz w:val="28"/>
          <w:szCs w:val="28"/>
          <w:rtl w:val="true"/>
          <w:lang w:bidi="fa-IR"/>
        </w:rPr>
        <w:t>آیت الله آصفی</w:t>
      </w:r>
    </w:p>
    <w:p>
      <w:pPr>
        <w:pStyle w:val="BookText"/>
        <w:rPr/>
      </w:pPr>
      <w:r>
        <w:rPr>
          <w:rFonts w:ascii="IRNazanin" w:hAnsi="IRNazanin" w:eastAsia="IRNazanin"/>
          <w:color w:val="111111"/>
          <w:sz w:val="28"/>
          <w:sz w:val="28"/>
          <w:szCs w:val="28"/>
          <w:rtl w:val="true"/>
          <w:lang w:bidi="fa-IR"/>
        </w:rPr>
        <w:t>کتاب حاضر توسط آیت‌الله آصفی تألیف و به قلم تقی متقی به فارسی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را در دو فصل سامان داده که فصل نخست با عنوان انتظار و حرکت به موضوعاتی مانند تبیین مسأله انتظار در مکاتب فکری غیردینی و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انتظار و انواع انتظار از بحث‌های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بحث پیوند حرکت و انتظار پرداخته و موضوعات مربوطه را به‌طور خلاصه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حجم اندک کتاب، مطالب ارزنده‌ای در آن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آیت الله بهجت</w:t>
      </w:r>
    </w:p>
    <w:p>
      <w:pPr>
        <w:pStyle w:val="BookText"/>
        <w:rPr/>
      </w:pPr>
      <w:r>
        <w:rPr>
          <w:rFonts w:ascii="IRNazanin" w:hAnsi="IRNazanin" w:eastAsia="IRNazanin"/>
          <w:color w:val="111111"/>
          <w:sz w:val="28"/>
          <w:sz w:val="28"/>
          <w:szCs w:val="28"/>
          <w:rtl w:val="true"/>
          <w:lang w:bidi="fa-IR"/>
        </w:rPr>
        <w:t>محمد تقی امیدیان</w:t>
      </w:r>
    </w:p>
    <w:p>
      <w:pPr>
        <w:pStyle w:val="BookText"/>
        <w:rPr/>
      </w:pPr>
      <w:r>
        <w:rPr>
          <w:rFonts w:ascii="IRNazanin" w:hAnsi="IRNazanin" w:eastAsia="IRNazanin"/>
          <w:color w:val="111111"/>
          <w:sz w:val="28"/>
          <w:sz w:val="28"/>
          <w:szCs w:val="28"/>
          <w:rtl w:val="true"/>
          <w:lang w:bidi="fa-IR"/>
        </w:rPr>
        <w:t>جناب آقای محمدتقی امیدیان با گردآوری آنچه آیت‌الله بهجت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قدمی در راه شناخت آن حضرت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سخنان این این بزرگان می‌تواند چراغ راه در مسیر معرفت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 که مطالب در ضمن چهار فصل ارائه شده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نخست سخنان معظم‌له درباره معرفت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دوم گفتارهایی در غیبت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با عنوان تشرفات به موضوعات مربوط اشاره شده است و سرانجام در فصل چهارم موضوعات مربوط به ظهور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حضرت مهدی به مسئولان و دولتمردان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رضوانی</w:t>
      </w:r>
    </w:p>
    <w:p>
      <w:pPr>
        <w:pStyle w:val="BookText"/>
        <w:rPr/>
      </w:pPr>
      <w:r>
        <w:rPr>
          <w:rFonts w:ascii="IRNazanin" w:hAnsi="IRNazanin" w:eastAsia="IRNazanin"/>
          <w:color w:val="111111"/>
          <w:sz w:val="28"/>
          <w:sz w:val="28"/>
          <w:szCs w:val="28"/>
          <w:rtl w:val="true"/>
          <w:lang w:bidi="fa-IR"/>
        </w:rPr>
        <w:t>یکی از نیازهای اساسی در دوران انقلاب اسلامی به ویژه برای دولتمردان آشنایی با مسئولیت‌های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به قلم علی‌اصغر رضوانی نگاشته شده با بهره‌گیری از برخی فرمایشات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پاره‌ای مسئولیت‌های دولتمردان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ایجاد وفاق بین امت‌ها، احیای سنت‌های فراموش‌شده، عمل به سیره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اولویت‌های این مسئولیت‌ها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پیام‌هایی که در کتاب مورد بررسی قرار گرفته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است که هر یک جای دقت و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در عصر ظهور</w:t>
      </w:r>
    </w:p>
    <w:p>
      <w:pPr>
        <w:pStyle w:val="BookText"/>
        <w:rPr/>
      </w:pP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اگرچه بحث درباره موضوعات مربوط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مشکل می‌نماید اما استفاده از روایات صحیح و کلمات دانشمندان تا حدی این امر را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کارگر مؤلف این اثر با بهره‌گیری از سخنان ارزشمند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نخست و ارزشمندی را در تبیین چگونگی تعلیم و تربیت در عصر ظهور برداشته و تا حد زیادی به بایسته‌های تربیتی این دوران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ساز و کار تعلیم و تربیت را در شکوفاسازی عقل فردی و جمعی دانسته که به روشنی در سخنان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این اثر می‌تواند ما را با فضای تعلیم و تربیت دوران ظهور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های انتظار</w:t>
      </w:r>
    </w:p>
    <w:p>
      <w:pPr>
        <w:pStyle w:val="BookText"/>
        <w:rPr/>
      </w:pPr>
      <w:r>
        <w:rPr>
          <w:rFonts w:ascii="IRNazanin" w:hAnsi="IRNazanin" w:eastAsia="IRNazanin"/>
          <w:color w:val="111111"/>
          <w:sz w:val="28"/>
          <w:sz w:val="28"/>
          <w:szCs w:val="28"/>
          <w:rtl w:val="true"/>
          <w:lang w:bidi="fa-IR"/>
        </w:rPr>
        <w:t>محمد هادی فلاح</w:t>
      </w:r>
    </w:p>
    <w:p>
      <w:pPr>
        <w:pStyle w:val="BookText"/>
        <w:rPr/>
      </w:pPr>
      <w:r>
        <w:rPr>
          <w:rFonts w:ascii="IRNazanin" w:hAnsi="IRNazanin" w:eastAsia="IRNazanin"/>
          <w:color w:val="111111"/>
          <w:sz w:val="28"/>
          <w:sz w:val="28"/>
          <w:szCs w:val="28"/>
          <w:rtl w:val="true"/>
          <w:lang w:bidi="fa-IR"/>
        </w:rPr>
        <w:t>کتاب حاضر مجموعه دل‌نوشته‌هایی است که نگارنده خطاب به آن امام غایب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فلاح با بهره‌گیری از برخی ادبیات شعر درباره حضرت مهدی و افزودن نوشته‌هایی ادبی ارادت خویش را به حضرتش ابراز نموده و از سویدای دل با آن مهر پنهان به نجوا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یاوران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پورامینی</w:t>
      </w:r>
    </w:p>
    <w:p>
      <w:pPr>
        <w:pStyle w:val="BookText"/>
        <w:rPr/>
      </w:pPr>
      <w:r>
        <w:rPr>
          <w:rFonts w:ascii="IRNazanin" w:hAnsi="IRNazanin" w:eastAsia="IRNazanin"/>
          <w:color w:val="111111"/>
          <w:sz w:val="28"/>
          <w:sz w:val="28"/>
          <w:szCs w:val="28"/>
          <w:rtl w:val="true"/>
          <w:lang w:bidi="fa-IR"/>
        </w:rPr>
        <w:t>این کتاب توصیفی است از جوانان مهدی یاور و ویژگی‌های آنها در آن قیام جهانی که توسط محمد باقر پور امینی به رشته تحریر در آمده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که با نثری ادبی نگارش یافته ابتدا با این پرسش آغاز کرده که چرا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عنوان یاران صبح به جایگاه جوانان در آن قیام جهانی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سومین قسمت با عنوان نشانه ها، به ویژگی‌های آنان اشاره کرده و در قسمت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امیران نور به نقش جوانان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مهدی و جوانان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نصوری</w:t>
      </w:r>
    </w:p>
    <w:p>
      <w:pPr>
        <w:pStyle w:val="BookText"/>
        <w:rPr/>
      </w:pPr>
      <w:r>
        <w:rPr>
          <w:rFonts w:ascii="IRNazanin" w:hAnsi="IRNazanin" w:eastAsia="IRNazanin"/>
          <w:color w:val="111111"/>
          <w:sz w:val="28"/>
          <w:sz w:val="28"/>
          <w:szCs w:val="28"/>
          <w:rtl w:val="true"/>
          <w:lang w:bidi="fa-IR"/>
        </w:rPr>
        <w:t>این کتاب با نگاهی دقیق به سه موضوع مهم قرآن، مهدویت و جوانان و پیوندهای بین این سه، بحث‌های جذابی را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آقای محمد رضا نصوری در بخش نخست به جوانان از نگرگاه آموزه‌های قرآن پرداخته و آیاتی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با عنوان یاران جوان به نقش جوانان در حوادث تاریخ صدر اسلام عصر بعثت و واقعه عاشورا و نیز عصر ظهور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را به عنوان حکومت جهانی جوانان اختصاص داده و بخش پایانی را به وظایف جوان منتظر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مهم ترین مسئولیت جوان منتظر از جمله معرفت، محبت و اطاعت از امام پرداخته و مطالبی ارزشمند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پله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ملامحمدی</w:t>
      </w:r>
    </w:p>
    <w:p>
      <w:pPr>
        <w:pStyle w:val="BookText"/>
        <w:rPr/>
      </w:pPr>
      <w:r>
        <w:rPr>
          <w:rFonts w:ascii="IRNazanin" w:hAnsi="IRNazanin" w:eastAsia="IRNazanin"/>
          <w:color w:val="111111"/>
          <w:sz w:val="28"/>
          <w:sz w:val="28"/>
          <w:szCs w:val="28"/>
          <w:rtl w:val="true"/>
          <w:lang w:bidi="fa-IR"/>
        </w:rPr>
        <w:t>از زمانی که فرهنگنامه مهدویت به قلم خدامراد سلیمیان توسط مرکز تخصصی مهدویت چاپ شد نوجوانانی اظهار علاقه کردند که اگر چنانچه این واژگان متناسب فهمشان در یک مجموعه‌ای کوچکتر شکل گیرد بسیار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ملامحمدی نویسندة آثار برای کودکان و نوجوانان زحمت این بازنگاری را کشید و فرهنگنامه مهدویت را مناسب فهم نوجوانان به پله‌پله مهربانی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واژه‌هایی چند برای نوجوانان عزیز شرح و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پله‌پله مهربانی می‌تواند گام‌های خوبی در فضای شناخت معارف مهدوی بویژه برای دانش‌آموزان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گونه‌ای جذاب و قیمت مناسب در اختیار نوجوان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دوباره به انتظار</w:t>
      </w:r>
    </w:p>
    <w:p>
      <w:pPr>
        <w:pStyle w:val="BookText"/>
        <w:rPr/>
      </w:pPr>
      <w:r>
        <w:rPr>
          <w:rFonts w:ascii="IRNazanin" w:hAnsi="IRNazanin" w:eastAsia="IRNazanin"/>
          <w:color w:val="111111"/>
          <w:sz w:val="28"/>
          <w:sz w:val="28"/>
          <w:szCs w:val="28"/>
          <w:rtl w:val="true"/>
          <w:lang w:bidi="fa-IR"/>
        </w:rPr>
        <w:t>مجید حیدری نیک</w:t>
      </w:r>
    </w:p>
    <w:p>
      <w:pPr>
        <w:pStyle w:val="BookText"/>
        <w:rPr/>
      </w:pPr>
      <w:r>
        <w:rPr>
          <w:rFonts w:ascii="IRNazanin" w:hAnsi="IRNazanin" w:eastAsia="IRNazanin"/>
          <w:color w:val="111111"/>
          <w:sz w:val="28"/>
          <w:sz w:val="28"/>
          <w:szCs w:val="28"/>
          <w:rtl w:val="true"/>
          <w:lang w:bidi="fa-IR"/>
        </w:rPr>
        <w:t>اگرچه اصول و اساس آموزه‌های دینی همواره ثابت و استوار است اما نگاه‌های متناسب هر دوران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عنوان آموزه‌ای بلند و درس‌آموز در هر دوره نیازمند نگاهی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حیدری‌نیک این نگاه دوباره را در اثری ارزشمند و قابل استفاده برای عموم در نگاه علاقه‌مندان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اگرچه حجم اندکی دارد اما مجموع نوشته‌های آن که با بهره‌گیری از آیات و روایات سامان یافته حکایت از بلندی این اندیشه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پس از سخن آغازین با چیستی انتظار شروع شده است، و در فصل‌های بعدی به ضرورت، ابعاد، مبادی، بایسته‌ها، ره‌آورد و سرانجام انتظار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عموم علاقه مندان بویژه جوانان، انتظار را به گونه‌ای زیبا تصویر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در حدیث ثقلین</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از افتخارات مرکز تخصصی مهدویت در نشر آثار مکتوب انجام کارهای گروهی است که بدون شک نسبت به کارهای فردی در برخی جهات دارای امتیازهایی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حاصل تلاش جمعی از نویسندگان مرکز تخصصی مهدویت است بحث‌هایی را در شش بخش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بخش‌های شش‌گانه کتاب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در کتاب اهل سنت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اسناد حدیث ثقلین</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حدیث ثقلین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 در حدیث ثقلین</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حدیث ثقلین</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انسان از نظر قرآن و سنت و عترت</w:t>
      </w:r>
    </w:p>
    <w:p>
      <w:pPr>
        <w:pStyle w:val="BookText"/>
        <w:rPr/>
      </w:pPr>
      <w:r>
        <w:rPr>
          <w:rFonts w:ascii="IRNazanin" w:hAnsi="IRNazanin" w:eastAsia="IRNazanin"/>
          <w:color w:val="111111"/>
          <w:sz w:val="28"/>
          <w:sz w:val="28"/>
          <w:szCs w:val="28"/>
          <w:rtl w:val="true"/>
          <w:lang w:bidi="fa-IR"/>
        </w:rPr>
        <w:t>جستارهایی در مهدویت</w:t>
      </w:r>
    </w:p>
    <w:p>
      <w:pPr>
        <w:pStyle w:val="BookText"/>
        <w:rPr/>
      </w:pP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امروزه بحث‌هایی چون مهدویت و فلسفه تاریخ، جهانی شدن، نزاع حق و باطل و بالاخره انقلاب و انتظار از مباحث مهم در نشست‌های مربوط به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 ارجمند رحیم کارگر تلاش کرده موضوعات یاد شده و برخی بحث‌های دیگر را در ضمن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سامان دهد که حاصل آن کتاب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کتاب از حجم متوسطی برخوردار است اما مطالب مندرج دارای عمق فراوانی است که بویژه پژوهشگران، طلاب و دانشجویان از آن بخوبی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فصل دوم با عنوان مهدویت و فرجام ستیزش حق و باطل بحث‌های مهمی را ارائه کرده و دیدگاه‌های مطرح در این زمینه را به بحث و بررسی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بحث‌های مهم دیگر کتاب می‌توان به فصل سوم و بحث جهانی شدن و حکومت جهانی شدن و حکومت جهانی حضرت مهدی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تا فرات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این کتاب حاصل تلاش جمعی از نویسندگان مرکز تخصصی مهدویت است که پیوندهای دو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حضرت مهدی را به تصویر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کتاب حاضر دفتر نخست از مجموعه‌ای است که در این رابطه نگارش یافته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این اثر آیت‌الله استادی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جریان‌های فکری در دو نهضت عاشورا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مهدی میرباقری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با عاشورای حسین تا خیمه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ایرانی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انتظار در یک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عناوین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گفتارهای این کتاب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اثر، وجود پرسش و پاسخ‌نامه در پایان کتاب است که آن را به عنوان یک اثر ارزشمند برای برپایی مسابقات مناسب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تا فرات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p>
    <w:p>
      <w:pPr>
        <w:pStyle w:val="BookText"/>
        <w:rPr/>
      </w:pPr>
      <w:r>
        <w:rPr>
          <w:rFonts w:ascii="IRNazanin" w:hAnsi="IRNazanin" w:eastAsia="IRNazanin"/>
          <w:color w:val="111111"/>
          <w:sz w:val="28"/>
          <w:sz w:val="28"/>
          <w:szCs w:val="28"/>
          <w:rtl w:val="true"/>
          <w:lang w:bidi="fa-IR"/>
        </w:rPr>
        <w:t>در این اثر جمعی از نویسندگان از جمله نویسندگان از جمله آیت‌الله محیی‌الدین حایری شیرازی، سید مهدی طائب، سید رضی گیلانی و رحیم کارگر به بحث‌هایی در رابطه عاشورا و انتظار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ادامه دفتر نخست به بحث‌هایی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آرمانی در چشم‌انداز عاشورا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انقلاب حسینی و انقلاب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و تربیت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ارگانیک از عاشورا 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عاشورا برای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آینه قیام حسین و قیام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همچون دفتر نخست در پایا ن کتاب با ارائه پرسش‌هایی از مجموع نوشته‌ها و پاسخ‌نامه کتاب را برای برگزاری هرچه بهتر مسابقه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 و انتظار، تأملی نو</w:t>
      </w:r>
    </w:p>
    <w:p>
      <w:pPr>
        <w:pStyle w:val="BookText"/>
        <w:rPr/>
      </w:pPr>
      <w:r>
        <w:rPr>
          <w:rFonts w:ascii="IRNazanin" w:hAnsi="IRNazanin" w:eastAsia="IRNazanin"/>
          <w:color w:val="111111"/>
          <w:sz w:val="28"/>
          <w:sz w:val="28"/>
          <w:szCs w:val="28"/>
          <w:rtl w:val="true"/>
          <w:lang w:bidi="fa-IR"/>
        </w:rPr>
        <w:t>جمعی از محققان</w:t>
      </w:r>
    </w:p>
    <w:p>
      <w:pPr>
        <w:pStyle w:val="BookText"/>
        <w:rPr/>
      </w:pPr>
      <w:r>
        <w:rPr>
          <w:rFonts w:ascii="IRNazanin" w:hAnsi="IRNazanin" w:eastAsia="IRNazanin"/>
          <w:color w:val="111111"/>
          <w:sz w:val="28"/>
          <w:sz w:val="28"/>
          <w:szCs w:val="28"/>
          <w:rtl w:val="true"/>
          <w:lang w:bidi="fa-IR"/>
        </w:rPr>
        <w:t>جمعی از محققان مرکز تخصصی مهدویت هر یک به تناسب، مقاله و پاسخی را تنظیم و سپس با کنار هم قرار دادن آن مجموعه‌ای ارزشمند را سامان داده‌اند که کتاب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حاصل کنار هم قرار گرفتن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نکاتی درباره حضرت مهدی از آیت‌الله بهجت آغاز و به برخی پرسش و پاسخ‌ها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مطالب کتاب همراه با قابل فهم بودن مطالب از جمله ویژگی‌های کتاب است و نیز ارتباط موضوعات مهدوی با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مطالب آن را در این زمینه جذاب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به شناخت پیوندهای قیام امام حسین و قیام جهانی حضرت مهدی می‌توانند با مطالعه این اثر بسیاری از پرسش‌های خود را پاسخ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عقلی و نقلی امامت و مهدویت</w:t>
      </w:r>
    </w:p>
    <w:p>
      <w:pPr>
        <w:pStyle w:val="BookText"/>
        <w:rPr/>
      </w:pPr>
      <w:r>
        <w:rPr>
          <w:rFonts w:ascii="IRNazanin" w:hAnsi="IRNazanin" w:eastAsia="IRNazanin"/>
          <w:color w:val="111111"/>
          <w:sz w:val="28"/>
          <w:sz w:val="28"/>
          <w:szCs w:val="28"/>
          <w:rtl w:val="true"/>
          <w:lang w:bidi="fa-IR"/>
        </w:rPr>
        <w:t>رحیم لطیفی</w:t>
      </w:r>
    </w:p>
    <w:p>
      <w:pPr>
        <w:pStyle w:val="BookText"/>
        <w:rPr/>
      </w:pPr>
      <w:r>
        <w:rPr>
          <w:rFonts w:ascii="IRNazanin" w:hAnsi="IRNazanin" w:eastAsia="IRNazanin"/>
          <w:color w:val="111111"/>
          <w:sz w:val="28"/>
          <w:sz w:val="28"/>
          <w:szCs w:val="28"/>
          <w:rtl w:val="true"/>
          <w:lang w:bidi="fa-IR"/>
        </w:rPr>
        <w:t>در این کتاب آقای رحیم لطیفی به دنبال اثبات این که مباحث مهدویت و امامت صرفاً مباحث نقلی نیستند و بلکه مباحث عقلی قابل توجهی درباره این بحث‌ها قابل ارائه است کتاب را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با برهان‌های عقلی همچون برهان لطف، برهان واسطه فیض، برهان انسان کامل، به اثبات مهدویت اهتمام ورزیده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بخش دوم کتاب و پس از بهره‌گیری از برهان‌های عقلی به دلایل نقلی اثبات مهدویت نیز نیم‌نگاهی کرده و خواسته جمع بین عقل و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حد قابل توجهی مباحث نقلی را در دست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خدامراد سلیمیان</w:t>
      </w:r>
    </w:p>
    <w:p>
      <w:pPr>
        <w:pStyle w:val="BookText"/>
        <w:rPr/>
      </w:pPr>
      <w:r>
        <w:rPr>
          <w:rFonts w:ascii="IRNazanin" w:hAnsi="IRNazanin" w:eastAsia="IRNazanin"/>
          <w:color w:val="111111"/>
          <w:sz w:val="28"/>
          <w:sz w:val="28"/>
          <w:szCs w:val="28"/>
          <w:rtl w:val="true"/>
          <w:lang w:bidi="fa-IR"/>
        </w:rPr>
        <w:t>یکی از نیازهای اساسی در ترویج درست و اصولی مباحث مهدویت متن‌های آموزشی دقیق و جامع است که متأسفانه به پدید آوردن آن چندان اهتمامی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عنوان نخستین درسنامه در مباحث مهدویت آغازی است بر راه طولانی که به دست خدامراد سلیمیان مؤلف این اثر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که مدعی است مجموع مباحث مهدویت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پیش‌بینی کرده در این جلد مباحث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آغاز تا هنگام به امامت رسیدن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تنظیم کرده که با درس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معرفی کتاب است یک مجموعه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درس‌های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موعود در ادیان ابراهیمی، مهدویت در قرآن، مهدویت در منابع روایی شیعه مهدویت از نگاه اهل‌سنت، انحراف در مهدویت و نسب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مخاطب این اثر عموم علاقه‌مندان است مطالب متناسب و قابل فهم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خدامراد سلیمیان</w:t>
      </w:r>
    </w:p>
    <w:p>
      <w:pPr>
        <w:pStyle w:val="BookText"/>
        <w:rPr/>
      </w:pPr>
      <w:r>
        <w:rPr>
          <w:rFonts w:ascii="IRNazanin" w:hAnsi="IRNazanin" w:eastAsia="IRNazanin"/>
          <w:color w:val="111111"/>
          <w:sz w:val="28"/>
          <w:sz w:val="28"/>
          <w:szCs w:val="28"/>
          <w:rtl w:val="true"/>
          <w:lang w:bidi="fa-IR"/>
        </w:rPr>
        <w:t xml:space="preserve">جلد دوم از 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 که مؤلف در آن به موضوعات مربوط به دوران غیبت حضرت مهدی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خدامراد سلیمیان در این اثر نیز مجموع درس‌های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نخست درباره آغاز امامت حضرت مهدی است که در آن به پشوایی در خردسالی 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دوم به مباحث کلی غیبت، و پس از آن در درس‌ها به موضوعاتی چون فلسفه و علل غیبت، فواید امام غایب، غیبت صغرا و نیابت خاص، فرمایش‌های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ارتباط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در عصر غیبت و انتظار و منتظران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شایان از این درس‌نامه سبب شد تا در یک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تجدید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از دیدگاه دین پژوهان غربی</w:t>
      </w:r>
    </w:p>
    <w:p>
      <w:pPr>
        <w:pStyle w:val="BookText"/>
        <w:rPr/>
      </w:pPr>
      <w:r>
        <w:rPr>
          <w:rFonts w:ascii="IRNazanin" w:hAnsi="IRNazanin" w:eastAsia="IRNazanin"/>
          <w:color w:val="111111"/>
          <w:sz w:val="28"/>
          <w:sz w:val="28"/>
          <w:szCs w:val="28"/>
          <w:rtl w:val="true"/>
          <w:lang w:bidi="fa-IR"/>
        </w:rPr>
        <w:t>سید رضی موسوی گیلانی</w:t>
      </w:r>
    </w:p>
    <w:p>
      <w:pPr>
        <w:pStyle w:val="BookText"/>
        <w:rPr/>
      </w:pPr>
      <w:r>
        <w:rPr>
          <w:rFonts w:ascii="IRNazanin" w:hAnsi="IRNazanin" w:eastAsia="IRNazanin"/>
          <w:color w:val="111111"/>
          <w:sz w:val="28"/>
          <w:sz w:val="28"/>
          <w:szCs w:val="28"/>
          <w:rtl w:val="true"/>
          <w:lang w:bidi="fa-IR"/>
        </w:rPr>
        <w:t>سید رضی موسوی گیلانی این کتاب را در ده فصل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 گفتار در فصل نخست با عنوان مهدویت از منظر شرق‌شناسان به بیان دیدگاه برخی دانشمندان از جمله هانری کربن جیمزدار مستتر، فان فلوتن، ادوارد براون، مارکو لیوث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می‌تواند آغاز ارزشمندی برای کارهای بسیار گسترده‌تر و تحلیلی‌تر باشد هم‌اینک برای پژوهشگران و علاقه‌مندان مباحث موعودگرایی و مهدویت قابل استفاده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بین فصل‌های ده‌گانة کتاب نوعی پیوستگی وجود دارد امّا هر فصل به گونه‌ای جداگانه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نگین آفرینش</w:t>
      </w:r>
    </w:p>
    <w:p>
      <w:pPr>
        <w:pStyle w:val="BookText"/>
        <w:rPr/>
      </w:pP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این کتاب که هم اینک به عنوان متن درسی برای دوره مقدماتی معارف مهدویت استفاده می‌شود ابتدا توسط برخی پژوهشگران مرکز تخصصی مهدویت استفاده عمومی نگارش یافت که پس از تغییراتی به صورت درسنامه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این اثر آقایان محمد بالا دستیان، محمد مهدی حایری‌پور و مهدی یوسفیان هستند که مباحث را به گونه‌ای زیبا سامان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پانزده درس به مباحث مهم و اساسی مهدویت پرداخته و به عنوان مقدمه‌ای برای ورود به بحث‌های اساسی‌تر زمینه‌های خوبی را در مهدی‌آموزان فراهم می‌کند که با متن درس بعدی با عنوان درسنامه مهدویت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کتاب قابل فهم بودن آن برای عموم علاقه‌مندان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این کتاب به خاطر استقبال شایان علاقه‌مندان بارها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سیاست در اندیشه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 xml:space="preserve">این کتاب که مورد استقبال محققان، دانشجویان و طلاب قرار گرفته است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پژوهش برتر و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را در سه بخش ارائه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چهارچوب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هایی چون روش شناسی آینده تاریخ و آینده دولت از نگاه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فرضیه‌های 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شیعه را بحث و بررسی کرده و سرانجام در بخش سوم و پایانی با عنوان ساختار، کارکردها و بروندادها به ساختار و سازمان حکومت مهدوی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این کتاب می‌توان به پژوهش عمیق در آیات روایات و سخنان دانشمندان اشاره کرد؛ که آن را بویژه برای محققان قابل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فرهنگنامه مهدویت</w:t>
      </w:r>
    </w:p>
    <w:p>
      <w:pPr>
        <w:pStyle w:val="BookText"/>
        <w:rPr/>
      </w:pPr>
      <w:r>
        <w:rPr>
          <w:rFonts w:ascii="IRNazanin" w:hAnsi="IRNazanin" w:eastAsia="IRNazanin"/>
          <w:color w:val="111111"/>
          <w:sz w:val="28"/>
          <w:sz w:val="28"/>
          <w:szCs w:val="28"/>
          <w:rtl w:val="true"/>
          <w:lang w:bidi="fa-IR"/>
        </w:rPr>
        <w:t>خدامراد سلیمیان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که حاصل بررسی‌های عمیق در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ده‌ها کتاب مهدوی است نه فقط برای دانش پژوهان که برای عموم علاقه مندان مباحث مهدوی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اثر زیر عنوان مدخل متناسب با واژگان مهدوی توضیحات قابل استفاده‌ای را ارائه کرده است که در حد معمول خواننده را از مراجعه به کتاب‌های مربوط بی‌نیاز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افزون بر دویست مدخل مورد بررسی قرار گرفته است که با آخرالزمان شروع و با یالثارات الحسین پایان گرفته است این اثر پس از چاپ نخست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بررسی‌های دوباره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زیبا چاپ و منتشر شد که مورد استقال علاقه مندان بویژه طلاب و دانشجویان قرار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مهم این کتاب می‌توان به استفاده قابل توجه از آیات و روایات و نیز نثر روان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اینک در حال ترجمه به برخی زبان‌های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p>
    <w:p>
      <w:pPr>
        <w:pStyle w:val="BookText"/>
        <w:rPr/>
      </w:pPr>
      <w:r>
        <w:rPr>
          <w:rFonts w:ascii="IRNazanin" w:hAnsi="IRNazanin" w:eastAsia="IRNazanin"/>
          <w:color w:val="111111"/>
          <w:sz w:val="28"/>
          <w:sz w:val="28"/>
          <w:szCs w:val="28"/>
          <w:rtl w:val="true"/>
          <w:lang w:bidi="fa-IR"/>
        </w:rPr>
        <w:t>امروزه با توجه به استقبال از نوشته‌های کوتاه و کتاب‌های پالتویی ارائه مطالب در این قالب می‌تواند از اهمیت ویژه‌ای برخوردار با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مرکز تخصصی مهدویت تاکنون بیش از ده عنوان به این صورت در اختیار علاقه مندان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طرح مباحث مهدویت؛نوشته روح الله شاکری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عقلی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روح الله شاکری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در قرآن؛نوشته مهدی یوسفیان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در احادیث شیعه و سنی؛نوشته محمد امین بالا دستیان، سید محمد روحانی، جواد جعفری، مهدی یوسفیان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خورشید؛نوشته مهدی یوسفیان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مهدویت و آسیب ها؛نوشته محمد صابر جعفری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ستیزان؛نوشته محمد صابر جعفری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درباره جزیره خضرا؛نوشته مجتبی کلباسی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و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رحیم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نیمه شعبان</w:t>
      </w:r>
    </w:p>
    <w:p>
      <w:pPr>
        <w:pStyle w:val="BookText"/>
        <w:rPr/>
      </w:pPr>
      <w:r>
        <w:rPr>
          <w:rFonts w:ascii="IRNazanin" w:hAnsi="IRNazanin" w:eastAsia="IRNazanin"/>
          <w:color w:val="111111"/>
          <w:sz w:val="28"/>
          <w:sz w:val="28"/>
          <w:szCs w:val="28"/>
          <w:rtl w:val="true"/>
          <w:lang w:bidi="fa-IR"/>
        </w:rPr>
        <w:t>محمدرضا فؤادیان</w:t>
      </w:r>
    </w:p>
    <w:p>
      <w:pPr>
        <w:pStyle w:val="BookText"/>
        <w:rPr/>
      </w:pPr>
      <w:r>
        <w:rPr>
          <w:rFonts w:ascii="IRNazanin" w:hAnsi="IRNazanin" w:eastAsia="IRNazanin"/>
          <w:color w:val="111111"/>
          <w:sz w:val="28"/>
          <w:sz w:val="28"/>
          <w:szCs w:val="28"/>
          <w:rtl w:val="true"/>
          <w:lang w:bidi="fa-IR"/>
        </w:rPr>
        <w:t xml:space="preserve">بسیاری از علاقه‌مندان به مهدویت، نیمه شعبان را سرآغازی برای پیوند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با برپایی جشن و چراغانی و تبریک به یکدیگر این مناسبت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بر این در روایات و سفارشات بزرگواران همواره این شب از عظمتی بسیار برخوردار بوده تا جایی که به پای بزرگی شب قدر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مؤمنان به اعمالی در این شب ارزشمند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اعمال نیمه شعبان با بهره‌مندی از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تأکید بر استفاده هر چه بهتر از این شب به پاره‌ای از اعمال عبادی این شب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زیبای کتاب همراه با قلم روان نویسنده استفاده از این کتاب را برای عموم علاقه‌مندان سهل و اسان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فرهنگ مهدوی</w:t>
      </w:r>
    </w:p>
    <w:p>
      <w:pPr>
        <w:pStyle w:val="BookText"/>
        <w:rPr/>
      </w:pPr>
      <w:r>
        <w:rPr>
          <w:rFonts w:ascii="IRNazanin" w:hAnsi="IRNazanin" w:eastAsia="IRNazanin"/>
          <w:color w:val="111111"/>
          <w:sz w:val="28"/>
          <w:sz w:val="28"/>
          <w:szCs w:val="28"/>
          <w:rtl w:val="true"/>
          <w:lang w:bidi="fa-IR"/>
        </w:rPr>
        <w:t>زینب متقی زاده</w:t>
      </w:r>
    </w:p>
    <w:p>
      <w:pPr>
        <w:pStyle w:val="BookText"/>
        <w:rPr/>
      </w:pPr>
      <w:r>
        <w:rPr>
          <w:rFonts w:ascii="IRNazanin" w:hAnsi="IRNazanin" w:eastAsia="IRNazanin"/>
          <w:color w:val="111111"/>
          <w:sz w:val="28"/>
          <w:sz w:val="28"/>
          <w:szCs w:val="28"/>
          <w:rtl w:val="true"/>
          <w:lang w:bidi="fa-IR"/>
        </w:rPr>
        <w:t>جهانی شدن و فرهنگ مهدوی اثر سرکار خانم زینب متقی زاده تلاشی است در بیان ارتباط میان دو مقوله بسیار مهم و حساس، فرهنگ مهدوی و جهانی شدن؛ بی‌گمان امروزه تبیین زوایای حکومت جهانی حضرت می‌تواند جذابیت‌های خاص خود را برای علاقه‌مندان به مباحث نو داشته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که در چهار فصل سامان یافته با عناوینی چون کلیات و چارچوب نظری فرهنگ مهدوی و چشم انداز آینده بشر، جهانی شدن، ویژگی‌ها، ابعاد و پیامد‌ها، چالش‌ها و فرصت‌های فرهنگ مهدوی در عصر جهانی شدن این اثر به ویژه برای طلاب و دانشجویان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پیچک انحرف</w:t>
      </w:r>
    </w:p>
    <w:p>
      <w:pPr>
        <w:pStyle w:val="BookText"/>
        <w:rPr/>
      </w:pPr>
      <w:r>
        <w:rPr>
          <w:rFonts w:ascii="IRNazanin" w:hAnsi="IRNazanin" w:eastAsia="IRNazanin"/>
          <w:color w:val="111111"/>
          <w:sz w:val="28"/>
          <w:sz w:val="28"/>
          <w:szCs w:val="28"/>
          <w:rtl w:val="true"/>
          <w:lang w:bidi="fa-IR"/>
        </w:rPr>
        <w:t>جواد اسحاقیان</w:t>
      </w:r>
    </w:p>
    <w:p>
      <w:pPr>
        <w:pStyle w:val="BookText"/>
        <w:rPr/>
      </w:pPr>
      <w:r>
        <w:rPr>
          <w:rFonts w:ascii="IRNazanin" w:hAnsi="IRNazanin" w:eastAsia="IRNazanin"/>
          <w:color w:val="111111"/>
          <w:sz w:val="28"/>
          <w:sz w:val="28"/>
          <w:szCs w:val="28"/>
          <w:rtl w:val="true"/>
          <w:lang w:bidi="fa-IR"/>
        </w:rPr>
        <w:t>یکی از عرصه‌های مهم در مهدویت بررسی آسیب‌ها و انحرافات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پیچک انحراف نوشته‌ای است در افشای دست‌های پیدا و پنهان در زمینه انحرفات در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طور عمده به زمینه‌های سیاسی، اجتماعی، و فرهنگی گرایش برخی از مردم به مدعیان مهدویت و نیابت در دو قرن اخیر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بحث‌های این اثر مدعیان بابیه و بهائیه، قادیانیه و مهدی سودانی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در ادیان</w:t>
      </w:r>
    </w:p>
    <w:p>
      <w:pPr>
        <w:pStyle w:val="BookText"/>
        <w:rPr/>
      </w:pPr>
      <w:r>
        <w:rPr>
          <w:rFonts w:ascii="IRNazanin" w:hAnsi="IRNazanin" w:eastAsia="IRNazanin"/>
          <w:color w:val="111111"/>
          <w:sz w:val="28"/>
          <w:sz w:val="28"/>
          <w:szCs w:val="28"/>
          <w:rtl w:val="true"/>
          <w:lang w:bidi="fa-IR"/>
        </w:rPr>
        <w:t>روح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زواردهی</w:t>
      </w:r>
    </w:p>
    <w:p>
      <w:pPr>
        <w:pStyle w:val="BookText"/>
        <w:rPr/>
      </w:pPr>
      <w:r>
        <w:rPr>
          <w:rFonts w:ascii="IRNazanin" w:hAnsi="IRNazanin" w:eastAsia="IRNazanin"/>
          <w:color w:val="111111"/>
          <w:sz w:val="28"/>
          <w:sz w:val="28"/>
          <w:szCs w:val="28"/>
          <w:rtl w:val="true"/>
          <w:lang w:bidi="fa-IR"/>
        </w:rPr>
        <w:t>از بحث‌های مورد علاقه امروزین در حوزه معارف مهدوی بررسی نگاه ادیان به مقوله منجی و منجی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شاکری این اثر را در پس پژوهش‌های ارجمند در متون موجود ادیان سامان داده که می‌تواند پاسخگوی نیازهای چشم گیری از علاقه‌مندان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در دو بخش کلی یعنی ادیان ابراهیمی و ادیان غیر ابراهیمی به بیان دیدگاه‌های یهود ـ مسیحیت ـ اسلام و زرتشت و هند و بودا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این اثر استنادات قابل توجه به متون ادیان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ظهور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کتاب تا ظهور مجموعه‌ای از نوشتارها در موضوعات مهدوی است که در دو جلد توسط محقق بزرگوار نجم الدین طبسی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این اثر پرداختن عالمانه به بحث‌های مهدوی است که می‌تواند سرآغاز خوبی برای پژوهش‌های بنیادین پس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که برخی از عنوان‌های آن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غیبت، جریان حضرت نرگس، سفارت و نیابت خاص، پایگاه زمینه‌سازان ظهور،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 و در پایان نیز به برخی منابع روایی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غنچه‌های قیام</w:t>
      </w:r>
    </w:p>
    <w:p>
      <w:pPr>
        <w:pStyle w:val="BookText"/>
        <w:rPr/>
      </w:pPr>
      <w:r>
        <w:rPr>
          <w:rFonts w:ascii="IRNazanin" w:hAnsi="IRNazanin" w:eastAsia="IRNazanin"/>
          <w:color w:val="111111"/>
          <w:sz w:val="28"/>
          <w:sz w:val="28"/>
          <w:szCs w:val="28"/>
          <w:rtl w:val="true"/>
          <w:lang w:bidi="fa-IR"/>
        </w:rPr>
        <w:t>حسین ایرانی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غنچه‌های قیام اثری است در معرفی ایرانیان به عنوان زمینه‌سازان نهضت جهانی مصلح موعود این کتاب با بهره‌مندی از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به بحث زمینه‌سازی و زمینه‌سازان ظهور و همچنین جایگاه ایرانیان در این امر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حسین ایرانی با بهره‌مندی زیبا از برخی روایات خواننده را به اهمیت و جایگاه مردم ایران زمین در پیروی از اهل بیت و نیز در ظهور آخرین حجت الهی متوجه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در صحاح سته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قادری</w:t>
      </w:r>
    </w:p>
    <w:p>
      <w:pPr>
        <w:pStyle w:val="BookText"/>
        <w:rPr/>
      </w:pPr>
      <w:r>
        <w:rPr>
          <w:rFonts w:ascii="IRNazanin" w:hAnsi="IRNazanin" w:eastAsia="IRNazanin"/>
          <w:color w:val="111111"/>
          <w:sz w:val="28"/>
          <w:sz w:val="28"/>
          <w:szCs w:val="28"/>
          <w:rtl w:val="true"/>
          <w:lang w:bidi="fa-IR"/>
        </w:rPr>
        <w:t>نویسنده در این کتاب که در چهار بخش تنظیم شده است به بررسی جایگاه مهدویت در کتابهای شش‌گانه اهل سنت پرداخته و اثبات کرده است که کتب مهم اهل سنت، همگی بر موضوع مهدویت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این کتاب ـ‌که از پنج فصل تشکیل شده است حسب و نسب، شمایل، شرایط و علایم ظهور، 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حکومت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بزرگ اهل سنت را بررسی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کودتای 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جمال حیدری</w:t>
      </w:r>
    </w:p>
    <w:p>
      <w:pPr>
        <w:pStyle w:val="BookText"/>
        <w:rPr/>
      </w:pPr>
      <w:r>
        <w:rPr>
          <w:rFonts w:ascii="IRNazanin" w:hAnsi="IRNazanin" w:eastAsia="IRNazanin"/>
          <w:color w:val="111111"/>
          <w:sz w:val="28"/>
          <w:sz w:val="28"/>
          <w:szCs w:val="28"/>
          <w:rtl w:val="true"/>
          <w:lang w:bidi="fa-IR"/>
        </w:rPr>
        <w:t>این کتاب شامل داستان‌هایی که به قلم شیوای آقای سید جمال حیدری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 و روایت‌های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دل؛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حضرت ابراهیم خلیل‌الله؛ 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حضرت موسی کلیم‌الله؛ و 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حضرت مهدی بقیه‌الله</w:t>
      </w:r>
    </w:p>
    <w:p>
      <w:pPr>
        <w:pStyle w:val="BookText"/>
        <w:rPr/>
      </w:pPr>
      <w:r>
        <w:rPr>
          <w:rFonts w:ascii="IRNazanin" w:hAnsi="IRNazanin" w:eastAsia="IRNazanin"/>
          <w:color w:val="111111"/>
          <w:sz w:val="28"/>
          <w:sz w:val="28"/>
          <w:szCs w:val="28"/>
          <w:rtl w:val="true"/>
          <w:lang w:bidi="fa-IR"/>
        </w:rPr>
        <w:t xml:space="preserve">پایگاه اطلاع رسانی مرکز تخصصی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www.mahdiyeh.ir</w:t>
      </w:r>
    </w:p>
    <w:p>
      <w:pPr>
        <w:pStyle w:val="BookText"/>
        <w:rPr/>
      </w:pPr>
      <w:r>
        <w:rPr>
          <w:rFonts w:ascii="IRNazanin" w:hAnsi="IRNazanin" w:eastAsia="IRNazanin"/>
          <w:color w:val="111111"/>
          <w:sz w:val="28"/>
          <w:sz w:val="28"/>
          <w:szCs w:val="28"/>
          <w:rtl w:val="true"/>
          <w:lang w:bidi="fa-IR"/>
        </w:rPr>
        <w:t>پایگاه دائرة المعارف روایات مهدویّت</w:t>
      </w:r>
    </w:p>
    <w:p>
      <w:pPr>
        <w:pStyle w:val="BookText"/>
        <w:rPr/>
      </w:pPr>
      <w:r>
        <w:rPr>
          <w:rFonts w:eastAsia="Times New Roman" w:cs="Times New Roman" w:ascii="Times New Roman" w:hAnsi="Times New Roman"/>
          <w:color w:val="111111"/>
          <w:sz w:val="28"/>
          <w:szCs w:val="28"/>
          <w:lang w:val="en-US" w:bidi="en-US"/>
        </w:rPr>
        <w:t>www.mahdaviat.org</w:t>
      </w:r>
    </w:p>
    <w:p>
      <w:pPr>
        <w:pStyle w:val="BookText"/>
        <w:rPr/>
      </w:pPr>
      <w:r>
        <w:rPr>
          <w:rFonts w:ascii="IRNazanin" w:hAnsi="IRNazanin" w:eastAsia="IRNazanin"/>
          <w:color w:val="111111"/>
          <w:sz w:val="28"/>
          <w:sz w:val="28"/>
          <w:szCs w:val="28"/>
          <w:rtl w:val="true"/>
          <w:lang w:bidi="fa-IR"/>
        </w:rPr>
        <w:t>فصلنامه علمی تخصصی انتظار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www.entizar.ir</w:t>
      </w:r>
    </w:p>
    <w:p>
      <w:pPr>
        <w:pStyle w:val="BookText"/>
        <w:rPr/>
      </w:pPr>
      <w:r>
        <w:rPr>
          <w:rFonts w:eastAsia="Times New Roman" w:cs="Times New Roman" w:ascii="Times New Roman" w:hAnsi="Times New Roman"/>
          <w:color w:val="111111"/>
          <w:sz w:val="28"/>
          <w:szCs w:val="28"/>
          <w:lang w:val="en-US" w:bidi="en-US"/>
        </w:rPr>
        <w:t>entizarmag@gmail.com</w:t>
      </w:r>
    </w:p>
    <w:p>
      <w:pPr>
        <w:pStyle w:val="BookText"/>
        <w:rPr/>
      </w:pPr>
      <w:r>
        <w:rPr>
          <w:rFonts w:ascii="IRNazanin" w:hAnsi="IRNazanin" w:eastAsia="IRNazanin"/>
          <w:color w:val="111111"/>
          <w:sz w:val="28"/>
          <w:sz w:val="28"/>
          <w:szCs w:val="28"/>
          <w:rtl w:val="true"/>
          <w:lang w:bidi="fa-IR"/>
        </w:rPr>
        <w:t>نشریه امان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www.aman.ir</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الانس الا لیعبدون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عبادة الله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امالی،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معرفت امام علیه السلام،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معرفت امام علیه السلام،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مفصل است که علاقه مندان می توانند به متن کامل آن مراجعه می کنند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راه های شناخت امام مراجعه به متن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حق اوصاف بلندی از امام در آن ذکر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نعمغانی،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نعمغانی،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نعمغانی،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نعمغانی،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نعمغانی،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امام عصر علیه السلام،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اصطلاح در بعضی از کتاب های متأخرین به کار رفته؛ ولی در هیچ یک از آنها به روشنی تعریف نشده است؛ به گونه ای که به نظر می رسد هر یک، آن را در معنایی به کار برده 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مهدی عجل الله تعالی فرجه الشریف،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و گفتگو پیرامون حضرت مهدی عجل الله تعالی فرجه الشریف،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موعود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 سیزدهم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علی دوانی،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الولایة،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Futurism</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 جهانی و مهدی موعود عجل الله تعالی فرجه الشریف از دیدگاه اهل سنّت،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مصلح جهانی و مهدی موعود عجل الله تعالی فرجه الشریف از دیدگاه اهل سنّت،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عجل الله تعالی فرجه الشریف در سیزده قرن، ترجمه محسن جهان سوز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های کتاب مقدس، مستقیم از کتاب مزبور و بدون هیچ کم و کاستی نقل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ترجمه فاضل خان همدانی، کتاب دانیال، ص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 فصل دوازدهم، بندهای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 فاضل خان همدانی، کتاب حگی، ص</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فصل دوم، بند 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 فاضل خان همدانی، کتاب صفنیای نبی، ص</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فصل سوم، 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 فاضل خان همدانی، کتاب اشعیاء نبی، ص</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فصل یازده، بند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مزامیر داوود، مزمور سی و هفتم، بندهای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ـ چنان که پیداست ـ به این معنا نیست که شریعت موسای کلیم علیه السلام، یا شریعت عیسای مسیح علیه السلام، در زمان خود نیز باطل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دین، هر یک در عهد خود و در دور زمانی خاص خود و نیز به دور از تحریف ها و تصرف ها، دین آسمانی و بر حق بوده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انجیل متی، باب بیست و پنجم،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بند های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انجیل لوقا،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دوازدهم، بند های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مرقس، باب سیزدهم، بندهای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انجیل یوحنا، باب پنجم، بندهای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اخلاق اسلامی،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پس از ظهور،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سیاسی،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رفتاری انسان از دیدگاه قرآن،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آینده جهان،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 ما نزل فی القائم الحجة،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هابز، لویاتان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عقدالدرر،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الخرائج و الجرائج،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Apocalypse</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Capl.G.Jung</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Collective Uncoscious</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Archetype</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Tribulation Age</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Revelation Age</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Final Conflict</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Golden Age</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Antagonist</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Savior-Saviour</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Holywood</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Technological Apocalypse</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Apocalypse</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Apocalypse</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Sciencefictional Apocalypse</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Mithological Apocalypse</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Frankenstein</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Terminator-2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Matrix</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Deep Impact</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Aramageddon</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Dantes peak</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Water world</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Godzilla</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Jurassic park</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Satan-devil</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Antichrist</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Priest</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Christ-Nazarin</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exporcist-1&amp;2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Omen</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 of days</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Alien</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Independence day</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fifth element</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Starwars</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mummy</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mummy returns</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 scorpion</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Wishmaster</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Heaven</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Hell</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موحدیان، گونه‌شناسی موعود در ادیان مختلف، مجله هفت آسمان،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ادیان بزرگ،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هزاره‌گرایی در فلسفه تاریخ مسیحیت، مجله موعود،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12:40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6:10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همچنین انجیل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26/10/74</w:t>
      </w:r>
      <w:r>
        <w:rPr>
          <w:rFonts w:ascii="IRNazanin" w:hAnsi="IRNazanin" w:eastAsia="IRNazanin"/>
          <w:b w:val="false"/>
          <w:b w:val="false"/>
          <w:bCs w:val="false"/>
          <w:i w:val="false"/>
          <w:i w:val="false"/>
          <w:iCs w:val="false"/>
          <w:color w:val="333333"/>
          <w:sz w:val="20"/>
          <w:sz w:val="20"/>
          <w:szCs w:val="20"/>
          <w:rtl w:val="true"/>
        </w:rPr>
        <w:t>، به نقل از مصلح جهانی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شهر در ادیان، محمدعلی بزنونی، پگاه،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واقعه آرماگدون پایان جهان است؟، جرولدانست، فاطمه شفیعی سروستانی و فرشاد زاهد، موعود،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تدارک‌جنگ بزرگ، ترجمه خسرو اسدی،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نگرش بر تلمود،،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تبلیغات اسلامی،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نبی،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نبی،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زکریا،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کنزالعمال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درخوشی، فصل هفتم،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ما روی فیما امر به الشیعه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الاضطرار الی الحجة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ذیل توقیع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ارکان سه‌گانه اسلام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احکام،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بر فراز قرون،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زندگانی نواب خاص امام زمان علیه السلام،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ملقب شدن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به تجارت روغن می‌پرداخت، تا در پس این کار، به مسؤولیت اصلی خود بپردازد و از شرّ حکومت در امان باشد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آن‌که از قبیلة بنی اسد بود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او از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بود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زندگانی نواب خاص امام زمان علیه السلام،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زندگانی نواب خاص امام زمان علیه السلام،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زندگانی نواب خاص امام زمان علیه السلام،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پیرامون زندگانی نواب خاص امام زمان علیه السلام،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امید،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پژوهشی پیرامون زندگانی نواب خاص امام زمان علیه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کمال الدین و تمام النعمة؛ غیبت طوسی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بحث در این موضوع، گسترة بسیار وسیعی دارد و هر یک از موضوعات خود، درس یا درس‌هایی را در بر می‌گیرد؛ امّا به دلیل مجال اندک، در این اثر، فقط به صورت اشاره از آن می‌گذریم و علاقه‌مندان را به آثار فاخر و ارزشمندی که در این زمینه به رشتة تحریر در آمده است ارجاع می‌دهیم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این پنهان‌زیستی که در دوران کوتاه‌مدت، با ارتباط مردم به واسطه نایب‌های چهارگانه و نیز ملاقات‌هایی، به صورت ناقص بود، با پایان یافتن نیابت خاص و نیز بسته‌شدن درِ ملاقات، تمام و کامل 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حکومت اسلامی،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مقالة اختیارات ولی فقیه در خارج از مرزها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رسائل،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مقدمه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غیبت کبرا،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رجال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الغیبة الصغری،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فرهنگ فرق اسلامی،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ابی داوود،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رجال علامه،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شیخ احمد احسایی،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شیخ احمد احسایی،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الشیخ احمد الأحسایی،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چند اجازه،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دلیل المتحیرین،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مشایخ عظام،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الکبیرة،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عقاید و ادیان،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تهذیب،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أمالی،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باب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عربی،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لوح هیکل الدین،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عربی،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عربی،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بهائیت، دانشنامة جهان اسلام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بابی‌گری تا بهایی‌گری، فصلنامه انتظار موعود،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دیانت جهانی بهائی،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درس، فقط به رویارویی این گروه، با فرقة گمراه بهایی اشاره شده و بررسی دیدگاه‌های این انجمن، به کتاب‌های مفصل ارجاع می‌شود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 و سازمان‌های مذهبی سیاسی ایران،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 و سازمان‌های مذهبی سیاسی ایران،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چشم انداز ایران، سال اول،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گوهر،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کلمه انتظار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حائری 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انتظار پویا، فصلنامه انتظار موعود،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فی الاحادیث المشترکة بین السنة و الشیعة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أمالی،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عقاید الامامیة،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مسجدجامعی،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علیه السلام،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قدّیس،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و روحانیّت،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باید و نبایدها،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کامل‌ترین متن امام‌شناسی، زیارت معتبر و ارزشمندی است که از وجود مقدّس امام هادی علیه السلام به ما رسیده و نام آن،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بزرگ‌ترین و کامل‌ترین زیارتی که با آن، همة معصومان علیهم السلام را با هم زیارت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مورد توجّه و علاقه همه بزرگان و عالمان دین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نور،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یادآوری است برخی دلیل این کار را روایاتی می‌دانند که در این‌باره وارد شده است، امّا این روایات با وجود آن‌که در برخی کتاب‌های معاصر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لطف الله، منتخب الاثر،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منابع اولیّه و معتبر نقل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روایاتی است که بررسی‌ها نشان می‌دهد تغییراتی در آن‌ها پدید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لطف الله، منتخب الاثر،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حالی که در منابع نخستین، به گونه‌ای متفاوت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منتخب الانوار المضیئة،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غیبت طوسی،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در دیدار با دانش‌پژوهان مرکز تخصصی مهدویّت، فصلنامه انتظار،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 در دیدار با دانش‌پژوهان مرکز تخصصی مهدویّت، فصلنامه انتظار،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در خور دقّت است که نه آنان که ادعای ملاقات در غیبت کبرا را نمی‌پذیرند از اسلام و تشیّع دورند و نه کسانی که به آن عقیده دارند، از ایمان بیشتری برخورداند؛ چرا که هر یک، ادله‌ای بر ادعای خود ارائه می‌کنند و به روایاتی تمسک می‌جویند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در درس مربوط به چگونگی غیبت، به صورت مفصل روایات مورد نظر را نقل کردیم، این‌جا فقط به برخی از آن‌ها اشاره می‌کنیم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الغیبة،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الغیبة،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منتخب الانوار المضیئة،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کثرت نقل، خود شاهدی بر اعتماد نقل‌کنندگان بر مضمون روایت است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نجم‌الثاقب،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و نیابت خاصه، نجم الدین طبسی، فصلنامه انتظار،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الانبیاء،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معرفی این کتاب‌ها به معنای تأیید کامل مطالب مندرج در آن‌ها نیست؛ بلکه بدان سبب است که در مقایسه با کتاب‌های دیگر، به دلیل‌هایی بیشتر قابل استفاده هستند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 رضا حکیمی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مقدس در خانواده ای اهل دین و معرفت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دوازده سالگی به مدرسه نواب یکی از مهمترین مدرسه حوزه علمیه مشهد در آن روزگار وارد شد و سال ها از محضر دانشمندان برجسته بهره های علمی و معنوی وافری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حکیمی بعد ها بیشتر به پژوهش و نگارش پرداخت و ده ها جلد اثر ارزشمند با نثری زیبا و محتوایی عمیق، پدید آورد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ابراهیم امینی در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نجف آباد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دوره ابتدایی،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تحصیل علوم دینی به حوزه علمیه اصفهان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زبان عربی و کتاب های سطح فقه و اصول و منطق را در آنجا خواند و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ادامه تحصیلات به حوزه علمیه قم رفت و برای دروس خارج فقه و اصول در محضر اساتید بزرگ زمان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حوزه علمیه قم و اصفهان به تدریس کتاب های ادبیات، فقه و اصول و فلسفه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موضوعاتی چون تعلیم و تربیت، حقوق خانواده، اخلاق و سیره پیامبر و ائمه اطهار علیهم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کتابهایی چند طبع رسانیده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مشعل جاوید،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فجر ساحل،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کاظمین و در خانواده ای روحانی و جلیل القدر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آیت الله سید حیدر صدر از علمای بزرگ و مادرش دختر آیت الله شیخ عبدالحسین آل یاسین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علاوه بر آثار ارزشمندی که از خود به یادگار گذاشت، زندگی خود را با مبارزه در برابر رژیم بعث عراق و شهادتی سرخ به نیک ترین صورت ممکن به پایان رساند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ارجمند در نوزده جمادی الاول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ق در گلپایگان دیده به جهان گشوده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تحصیلی خود را در گلپایگان، قم و نجف سپری کرد و از خرمن علمی اساتیدی چون آیات 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حجّت، صدر، بروجردی، گلپایگانی در قم، سید جمال الدین گلپایگانی، شیخ محمد علی کاظمی و شیخ محمد کاظم شیرازی در نجف اشرف و پدر بزرگوارش در گلپایگان خوشه 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ارزشمند به رشته تحریر در آورده که قسمتی از آن‌ها را به حضرت بقیة الله علیه السلام اختصاص داده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مشعل جاوید،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تولّد یافت و عمر خود را در تهذیب نفس، فراگیری و نشر علوم آل محمد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عمر نسبتاً کوتاهی داشت، ولی آثار علمی ارزنده‌ای از خود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جمله آنها کتاب مکیال المکارم فی فواید الدعاء للقائم عجل الله تعالی فرجه الشریف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ق وفات یافت و در تخت فولاد اصفهان در جوار پدرش مدفون گردید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 عجل الله تعالی فرجه الشریف،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آیت‌اللهی،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45286</Words>
  <Characters>182993</Characters>
  <CharactersWithSpaces>226785</CharactersWithSpaces>
  <Paragraphs>1849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2026-08-17T22:57:42Z</dcterms:created>
  <dc:creator>ghaemiyeh.com</dc:creator>
  <dc:description/>
  <dc:language>en-US</dc:language>
  <cp:lastModifiedBy/>
  <dcterms:modified xsi:type="dcterms:W3CDTF">2026-08-18T02:27:51Z</dcterms:modified>
  <cp:revision>1</cp:revision>
  <dc:subject/>
  <dc:title>انتظار موعود عجل الله تعالی فرجه الشریف مسابقه میثاق با خورشید پنهان 4</dc:title>
</cp:coreProperties>
</file>

<file path=docProps/custom.xml><?xml version="1.0" encoding="utf-8"?>
<Properties xmlns="http://schemas.openxmlformats.org/officeDocument/2006/custom-properties" xmlns:vt="http://schemas.openxmlformats.org/officeDocument/2006/docPropsVTypes"/>
</file>