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948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2948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29488_274958925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729490_2749589250">
            <w:r>
              <w:rPr>
                <w:webHidden/>
                <w:rStyle w:val="IndexLink"/>
                <w:rtl w:val="true"/>
              </w:rPr>
              <w:t>ولایت فقیه</w:t>
            </w:r>
            <w:r>
              <w:rPr>
                <w:rStyle w:val="IndexLink"/>
                <w:rtl w:val="true"/>
              </w:rPr>
              <w:tab/>
            </w:r>
            <w:r>
              <w:rPr>
                <w:rStyle w:val="IndexLink"/>
              </w:rPr>
              <w:t>8</w:t>
            </w:r>
          </w:hyperlink>
        </w:p>
        <w:p>
          <w:pPr>
            <w:pStyle w:val="Contents3"/>
            <w:tabs>
              <w:tab w:val="clear" w:pos="8459"/>
              <w:tab w:val="right" w:pos="9026" w:leader="dot"/>
            </w:tabs>
            <w:rPr/>
          </w:pPr>
          <w:hyperlink w:anchor="__RefHeading___Toc2729492_2749589250">
            <w:r>
              <w:rPr>
                <w:webHidden/>
                <w:rStyle w:val="IndexLink"/>
              </w:rPr>
              <w:t>1</w:t>
            </w:r>
            <w:r>
              <w:rPr>
                <w:rStyle w:val="IndexLink"/>
                <w:rtl w:val="true"/>
              </w:rPr>
              <w:t xml:space="preserve">. </w:t>
            </w:r>
            <w:r>
              <w:rPr>
                <w:rStyle w:val="IndexLink"/>
                <w:rtl w:val="true"/>
              </w:rPr>
              <w:t>تشکیل حکومت صالحان هدف مشترک انبیاء</w:t>
            </w:r>
            <w:r>
              <w:rPr>
                <w:rStyle w:val="IndexLink"/>
                <w:rtl w:val="true"/>
              </w:rPr>
              <w:tab/>
            </w:r>
            <w:r>
              <w:rPr>
                <w:rStyle w:val="IndexLink"/>
              </w:rPr>
              <w:t>8</w:t>
            </w:r>
          </w:hyperlink>
        </w:p>
        <w:p>
          <w:pPr>
            <w:pStyle w:val="Contents3"/>
            <w:tabs>
              <w:tab w:val="clear" w:pos="8459"/>
              <w:tab w:val="right" w:pos="9026" w:leader="dot"/>
            </w:tabs>
            <w:rPr/>
          </w:pPr>
          <w:hyperlink w:anchor="__RefHeading___Toc2729494_2749589250">
            <w:r>
              <w:rPr>
                <w:webHidden/>
                <w:rStyle w:val="IndexLink"/>
              </w:rPr>
              <w:t>2</w:t>
            </w:r>
            <w:r>
              <w:rPr>
                <w:rStyle w:val="IndexLink"/>
                <w:rtl w:val="true"/>
              </w:rPr>
              <w:t xml:space="preserve">. </w:t>
            </w:r>
            <w:r>
              <w:rPr>
                <w:rStyle w:val="IndexLink"/>
                <w:rtl w:val="true"/>
              </w:rPr>
              <w:t>ضرورت حکومت در قرآن</w:t>
            </w:r>
            <w:r>
              <w:rPr>
                <w:rStyle w:val="IndexLink"/>
                <w:rtl w:val="true"/>
              </w:rPr>
              <w:tab/>
            </w:r>
            <w:r>
              <w:rPr>
                <w:rStyle w:val="IndexLink"/>
              </w:rPr>
              <w:t>8</w:t>
            </w:r>
          </w:hyperlink>
        </w:p>
        <w:p>
          <w:pPr>
            <w:pStyle w:val="Contents4"/>
            <w:tabs>
              <w:tab w:val="clear" w:pos="8176"/>
              <w:tab w:val="right" w:pos="9026" w:leader="dot"/>
            </w:tabs>
            <w:rPr/>
          </w:pPr>
          <w:hyperlink w:anchor="__RefHeading___Toc2729496_2749589250">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729498_2749589250">
            <w:r>
              <w:rPr>
                <w:webHidden/>
                <w:rStyle w:val="IndexLink"/>
                <w:rtl w:val="true"/>
              </w:rPr>
              <w:t>مبانی دینی ولایت ولی خدا</w:t>
            </w:r>
            <w:r>
              <w:rPr>
                <w:rStyle w:val="IndexLink"/>
                <w:rtl w:val="true"/>
              </w:rPr>
              <w:tab/>
            </w:r>
            <w:r>
              <w:rPr>
                <w:rStyle w:val="IndexLink"/>
              </w:rPr>
              <w:t>9</w:t>
            </w:r>
          </w:hyperlink>
        </w:p>
        <w:p>
          <w:pPr>
            <w:pStyle w:val="Contents4"/>
            <w:tabs>
              <w:tab w:val="clear" w:pos="8176"/>
              <w:tab w:val="right" w:pos="9026" w:leader="dot"/>
            </w:tabs>
            <w:rPr/>
          </w:pPr>
          <w:hyperlink w:anchor="__RefHeading___Toc2729500_2749589250">
            <w:r>
              <w:rPr>
                <w:webHidden/>
                <w:rStyle w:val="IndexLink"/>
                <w:rtl w:val="true"/>
              </w:rPr>
              <w:t>من کنت مولاه فهذا علی مولاه</w:t>
            </w:r>
            <w:r>
              <w:rPr>
                <w:rStyle w:val="IndexLink"/>
                <w:rtl w:val="true"/>
              </w:rPr>
              <w:tab/>
            </w:r>
            <w:r>
              <w:rPr>
                <w:rStyle w:val="IndexLink"/>
              </w:rPr>
              <w:t>11</w:t>
            </w:r>
          </w:hyperlink>
        </w:p>
        <w:p>
          <w:pPr>
            <w:pStyle w:val="Contents3"/>
            <w:tabs>
              <w:tab w:val="clear" w:pos="8459"/>
              <w:tab w:val="right" w:pos="9026" w:leader="dot"/>
            </w:tabs>
            <w:rPr/>
          </w:pPr>
          <w:hyperlink w:anchor="__RefHeading___Toc2729502_2749589250">
            <w:r>
              <w:rPr>
                <w:webHidden/>
                <w:rStyle w:val="IndexLink"/>
              </w:rPr>
              <w:t>4</w:t>
            </w:r>
            <w:r>
              <w:rPr>
                <w:rStyle w:val="IndexLink"/>
                <w:rtl w:val="true"/>
              </w:rPr>
              <w:t xml:space="preserve">. </w:t>
            </w:r>
            <w:r>
              <w:rPr>
                <w:rStyle w:val="IndexLink"/>
                <w:rtl w:val="true"/>
              </w:rPr>
              <w:t>تعریف ولایت فقیه</w:t>
            </w:r>
            <w:r>
              <w:rPr>
                <w:rStyle w:val="IndexLink"/>
                <w:rtl w:val="true"/>
              </w:rPr>
              <w:tab/>
            </w:r>
            <w:r>
              <w:rPr>
                <w:rStyle w:val="IndexLink"/>
              </w:rPr>
              <w:t>12</w:t>
            </w:r>
          </w:hyperlink>
        </w:p>
        <w:p>
          <w:pPr>
            <w:pStyle w:val="Contents3"/>
            <w:tabs>
              <w:tab w:val="clear" w:pos="8459"/>
              <w:tab w:val="right" w:pos="9026" w:leader="dot"/>
            </w:tabs>
            <w:rPr/>
          </w:pPr>
          <w:hyperlink w:anchor="__RefHeading___Toc2729504_2749589250">
            <w:r>
              <w:rPr>
                <w:webHidden/>
                <w:rStyle w:val="IndexLink"/>
              </w:rPr>
              <w:t>5</w:t>
            </w:r>
            <w:r>
              <w:rPr>
                <w:rStyle w:val="IndexLink"/>
                <w:rtl w:val="true"/>
              </w:rPr>
              <w:t xml:space="preserve">. </w:t>
            </w:r>
            <w:r>
              <w:rPr>
                <w:rStyle w:val="IndexLink"/>
                <w:rtl w:val="true"/>
              </w:rPr>
              <w:t>ادله نقلی اثبات ولایت فقیه</w:t>
            </w:r>
            <w:r>
              <w:rPr>
                <w:rStyle w:val="IndexLink"/>
                <w:rtl w:val="true"/>
              </w:rPr>
              <w:tab/>
            </w:r>
            <w:r>
              <w:rPr>
                <w:rStyle w:val="IndexLink"/>
              </w:rPr>
              <w:t>12</w:t>
            </w:r>
          </w:hyperlink>
        </w:p>
        <w:p>
          <w:pPr>
            <w:pStyle w:val="Contents4"/>
            <w:tabs>
              <w:tab w:val="clear" w:pos="8176"/>
              <w:tab w:val="right" w:pos="9026" w:leader="dot"/>
            </w:tabs>
            <w:rPr/>
          </w:pPr>
          <w:hyperlink w:anchor="__RefHeading___Toc2729506_2749589250">
            <w:r>
              <w:rPr>
                <w:webHidden/>
                <w:rStyle w:val="IndexLink"/>
                <w:rtl w:val="true"/>
              </w:rPr>
              <w:t>الف دلیل قرآنی</w:t>
            </w:r>
            <w:r>
              <w:rPr>
                <w:rStyle w:val="IndexLink"/>
                <w:rtl w:val="true"/>
              </w:rPr>
              <w:tab/>
            </w:r>
            <w:r>
              <w:rPr>
                <w:rStyle w:val="IndexLink"/>
              </w:rPr>
              <w:t>12</w:t>
            </w:r>
          </w:hyperlink>
        </w:p>
        <w:p>
          <w:pPr>
            <w:pStyle w:val="Contents4"/>
            <w:tabs>
              <w:tab w:val="clear" w:pos="8176"/>
              <w:tab w:val="right" w:pos="9026" w:leader="dot"/>
            </w:tabs>
            <w:rPr/>
          </w:pPr>
          <w:hyperlink w:anchor="__RefHeading___Toc2729508_2749589250">
            <w:r>
              <w:rPr>
                <w:webHidden/>
                <w:rStyle w:val="IndexLink"/>
                <w:rtl w:val="true"/>
              </w:rPr>
              <w:t>ب</w:t>
            </w:r>
            <w:r>
              <w:rPr>
                <w:rStyle w:val="IndexLink"/>
                <w:rtl w:val="true"/>
              </w:rPr>
              <w:t xml:space="preserve">: </w:t>
            </w:r>
            <w:r>
              <w:rPr>
                <w:rStyle w:val="IndexLink"/>
                <w:rtl w:val="true"/>
              </w:rPr>
              <w:t>دلیل روائی</w:t>
            </w:r>
            <w:r>
              <w:rPr>
                <w:rStyle w:val="IndexLink"/>
                <w:rtl w:val="true"/>
              </w:rPr>
              <w:tab/>
            </w:r>
            <w:r>
              <w:rPr>
                <w:rStyle w:val="IndexLink"/>
              </w:rPr>
              <w:t>13</w:t>
            </w:r>
          </w:hyperlink>
        </w:p>
        <w:p>
          <w:pPr>
            <w:pStyle w:val="Contents5"/>
            <w:tabs>
              <w:tab w:val="clear" w:pos="7892"/>
              <w:tab w:val="right" w:pos="9026" w:leader="dot"/>
            </w:tabs>
            <w:rPr/>
          </w:pPr>
          <w:hyperlink w:anchor="__RefHeading___Toc2729510_2749589250">
            <w:r>
              <w:rPr>
                <w:webHidden/>
                <w:rStyle w:val="IndexLink"/>
                <w:rtl w:val="true"/>
              </w:rPr>
              <w:t>مقبوله عمر بن حنظله</w:t>
            </w:r>
            <w:r>
              <w:rPr>
                <w:rStyle w:val="IndexLink"/>
                <w:rtl w:val="true"/>
              </w:rPr>
              <w:tab/>
            </w:r>
            <w:r>
              <w:rPr>
                <w:rStyle w:val="IndexLink"/>
              </w:rPr>
              <w:t>13</w:t>
            </w:r>
          </w:hyperlink>
        </w:p>
        <w:p>
          <w:pPr>
            <w:pStyle w:val="Contents5"/>
            <w:tabs>
              <w:tab w:val="clear" w:pos="7892"/>
              <w:tab w:val="right" w:pos="9026" w:leader="dot"/>
            </w:tabs>
            <w:rPr/>
          </w:pPr>
          <w:hyperlink w:anchor="__RefHeading___Toc2729512_2749589250">
            <w:r>
              <w:rPr>
                <w:webHidden/>
                <w:rStyle w:val="IndexLink"/>
                <w:rtl w:val="true"/>
              </w:rPr>
              <w:t>دلالت مقبوله عمر بن حنظله بر ولایت فقیه</w:t>
            </w:r>
            <w:r>
              <w:rPr>
                <w:rStyle w:val="IndexLink"/>
                <w:rtl w:val="true"/>
              </w:rPr>
              <w:tab/>
            </w:r>
            <w:r>
              <w:rPr>
                <w:rStyle w:val="IndexLink"/>
              </w:rPr>
              <w:t>14</w:t>
            </w:r>
          </w:hyperlink>
        </w:p>
        <w:p>
          <w:pPr>
            <w:pStyle w:val="Contents5"/>
            <w:tabs>
              <w:tab w:val="clear" w:pos="7892"/>
              <w:tab w:val="right" w:pos="9026" w:leader="dot"/>
            </w:tabs>
            <w:rPr/>
          </w:pPr>
          <w:hyperlink w:anchor="__RefHeading___Toc2729514_2749589250">
            <w:r>
              <w:rPr>
                <w:webHidden/>
                <w:rStyle w:val="IndexLink"/>
                <w:rtl w:val="true"/>
              </w:rPr>
              <w:t>توقیع شریف</w:t>
            </w:r>
            <w:r>
              <w:rPr>
                <w:rStyle w:val="IndexLink"/>
                <w:rtl w:val="true"/>
              </w:rPr>
              <w:tab/>
            </w:r>
            <w:r>
              <w:rPr>
                <w:rStyle w:val="IndexLink"/>
              </w:rPr>
              <w:t>15</w:t>
            </w:r>
          </w:hyperlink>
        </w:p>
        <w:p>
          <w:pPr>
            <w:pStyle w:val="Contents5"/>
            <w:tabs>
              <w:tab w:val="clear" w:pos="7892"/>
              <w:tab w:val="right" w:pos="9026" w:leader="dot"/>
            </w:tabs>
            <w:rPr/>
          </w:pPr>
          <w:hyperlink w:anchor="__RefHeading___Toc2729516_2749589250">
            <w:r>
              <w:rPr>
                <w:webHidden/>
                <w:rStyle w:val="IndexLink"/>
                <w:rtl w:val="true"/>
              </w:rPr>
              <w:t>نظر شیخ انصاری در مورد توقیع شریف</w:t>
            </w:r>
            <w:r>
              <w:rPr>
                <w:rStyle w:val="IndexLink"/>
                <w:rtl w:val="true"/>
              </w:rPr>
              <w:tab/>
            </w:r>
            <w:r>
              <w:rPr>
                <w:rStyle w:val="IndexLink"/>
              </w:rPr>
              <w:t>16</w:t>
            </w:r>
          </w:hyperlink>
        </w:p>
        <w:p>
          <w:pPr>
            <w:pStyle w:val="Contents5"/>
            <w:tabs>
              <w:tab w:val="clear" w:pos="7892"/>
              <w:tab w:val="right" w:pos="9026" w:leader="dot"/>
            </w:tabs>
            <w:rPr/>
          </w:pPr>
          <w:hyperlink w:anchor="__RefHeading___Toc2729518_2749589250">
            <w:r>
              <w:rPr>
                <w:webHidden/>
                <w:rStyle w:val="IndexLink"/>
                <w:rtl w:val="true"/>
              </w:rPr>
              <w:t>ربط توقیع شریف با ولایت فقیه</w:t>
            </w:r>
            <w:r>
              <w:rPr>
                <w:rStyle w:val="IndexLink"/>
                <w:rtl w:val="true"/>
              </w:rPr>
              <w:tab/>
            </w:r>
            <w:r>
              <w:rPr>
                <w:rStyle w:val="IndexLink"/>
              </w:rPr>
              <w:t>16</w:t>
            </w:r>
          </w:hyperlink>
        </w:p>
        <w:p>
          <w:pPr>
            <w:pStyle w:val="Contents5"/>
            <w:tabs>
              <w:tab w:val="clear" w:pos="7892"/>
              <w:tab w:val="right" w:pos="9026" w:leader="dot"/>
            </w:tabs>
            <w:rPr/>
          </w:pPr>
          <w:hyperlink w:anchor="__RefHeading___Toc2729520_2749589250">
            <w:r>
              <w:rPr>
                <w:webHidden/>
                <w:rStyle w:val="IndexLink"/>
                <w:rtl w:val="true"/>
              </w:rPr>
              <w:t>حدیث شریف</w:t>
            </w:r>
            <w:r>
              <w:rPr>
                <w:rStyle w:val="IndexLink"/>
                <w:rtl w:val="true"/>
              </w:rPr>
              <w:tab/>
            </w:r>
            <w:r>
              <w:rPr>
                <w:rStyle w:val="IndexLink"/>
              </w:rPr>
              <w:t>17</w:t>
            </w:r>
          </w:hyperlink>
        </w:p>
        <w:p>
          <w:pPr>
            <w:pStyle w:val="Contents5"/>
            <w:tabs>
              <w:tab w:val="clear" w:pos="7892"/>
              <w:tab w:val="right" w:pos="9026" w:leader="dot"/>
            </w:tabs>
            <w:rPr/>
          </w:pPr>
          <w:hyperlink w:anchor="__RefHeading___Toc2729522_2749589250">
            <w:r>
              <w:rPr>
                <w:webHidden/>
                <w:rStyle w:val="IndexLink"/>
                <w:rtl w:val="true"/>
              </w:rPr>
              <w:t>حدیث شریف</w:t>
            </w:r>
            <w:r>
              <w:rPr>
                <w:rStyle w:val="IndexLink"/>
                <w:rtl w:val="true"/>
              </w:rPr>
              <w:t xml:space="preserve">: </w:t>
            </w:r>
            <w:r>
              <w:rPr>
                <w:rStyle w:val="IndexLink"/>
                <w:rtl w:val="true"/>
              </w:rPr>
              <w:t>اللهم ارحم خلفائی</w:t>
            </w:r>
            <w:r>
              <w:rPr>
                <w:rStyle w:val="IndexLink"/>
                <w:rtl w:val="true"/>
              </w:rPr>
              <w:tab/>
            </w:r>
            <w:r>
              <w:rPr>
                <w:rStyle w:val="IndexLink"/>
              </w:rPr>
              <w:t>18</w:t>
            </w:r>
          </w:hyperlink>
        </w:p>
        <w:p>
          <w:pPr>
            <w:pStyle w:val="Contents3"/>
            <w:tabs>
              <w:tab w:val="clear" w:pos="8459"/>
              <w:tab w:val="right" w:pos="9026" w:leader="dot"/>
            </w:tabs>
            <w:rPr/>
          </w:pPr>
          <w:hyperlink w:anchor="__RefHeading___Toc2729524_2749589250">
            <w:r>
              <w:rPr>
                <w:webHidden/>
                <w:rStyle w:val="IndexLink"/>
              </w:rPr>
              <w:t>6</w:t>
            </w:r>
            <w:r>
              <w:rPr>
                <w:rStyle w:val="IndexLink"/>
                <w:rtl w:val="true"/>
              </w:rPr>
              <w:t xml:space="preserve">. </w:t>
            </w:r>
            <w:r>
              <w:rPr>
                <w:rStyle w:val="IndexLink"/>
                <w:rtl w:val="true"/>
              </w:rPr>
              <w:t>دلایل عقلی بر اثبات ولایت فقیه</w:t>
            </w:r>
            <w:r>
              <w:rPr>
                <w:rStyle w:val="IndexLink"/>
                <w:rtl w:val="true"/>
              </w:rPr>
              <w:tab/>
            </w:r>
            <w:r>
              <w:rPr>
                <w:rStyle w:val="IndexLink"/>
              </w:rPr>
              <w:t>19</w:t>
            </w:r>
          </w:hyperlink>
        </w:p>
        <w:p>
          <w:pPr>
            <w:pStyle w:val="Contents4"/>
            <w:tabs>
              <w:tab w:val="clear" w:pos="8176"/>
              <w:tab w:val="right" w:pos="9026" w:leader="dot"/>
            </w:tabs>
            <w:rPr/>
          </w:pPr>
          <w:hyperlink w:anchor="__RefHeading___Toc2729526_2749589250">
            <w:r>
              <w:rPr>
                <w:webHidden/>
                <w:rStyle w:val="IndexLink"/>
                <w:rtl w:val="true"/>
              </w:rPr>
              <w:t>دلیل اول، لزوم قانون الهی و مجری قانون</w:t>
            </w:r>
            <w:r>
              <w:rPr>
                <w:rStyle w:val="IndexLink"/>
                <w:rtl w:val="true"/>
              </w:rPr>
              <w:tab/>
            </w:r>
            <w:r>
              <w:rPr>
                <w:rStyle w:val="IndexLink"/>
              </w:rPr>
              <w:t>19</w:t>
            </w:r>
          </w:hyperlink>
        </w:p>
        <w:p>
          <w:pPr>
            <w:pStyle w:val="Contents4"/>
            <w:tabs>
              <w:tab w:val="clear" w:pos="8176"/>
              <w:tab w:val="right" w:pos="9026" w:leader="dot"/>
            </w:tabs>
            <w:rPr/>
          </w:pPr>
          <w:hyperlink w:anchor="__RefHeading___Toc2729528_2749589250">
            <w:r>
              <w:rPr>
                <w:webHidden/>
                <w:rStyle w:val="IndexLink"/>
                <w:rtl w:val="true"/>
              </w:rPr>
              <w:t>دلیل دوم</w:t>
            </w:r>
            <w:r>
              <w:rPr>
                <w:rStyle w:val="IndexLink"/>
                <w:rtl w:val="true"/>
              </w:rPr>
              <w:tab/>
            </w:r>
            <w:r>
              <w:rPr>
                <w:rStyle w:val="IndexLink"/>
              </w:rPr>
              <w:t>20</w:t>
            </w:r>
          </w:hyperlink>
        </w:p>
        <w:p>
          <w:pPr>
            <w:pStyle w:val="Contents4"/>
            <w:tabs>
              <w:tab w:val="clear" w:pos="8176"/>
              <w:tab w:val="right" w:pos="9026" w:leader="dot"/>
            </w:tabs>
            <w:rPr/>
          </w:pPr>
          <w:hyperlink w:anchor="__RefHeading___Toc2729530_2749589250">
            <w:r>
              <w:rPr>
                <w:webHidden/>
                <w:rStyle w:val="IndexLink"/>
                <w:rtl w:val="true"/>
              </w:rPr>
              <w:t>دلیل سوم</w:t>
            </w:r>
            <w:r>
              <w:rPr>
                <w:rStyle w:val="IndexLink"/>
                <w:rtl w:val="true"/>
              </w:rPr>
              <w:tab/>
            </w:r>
            <w:r>
              <w:rPr>
                <w:rStyle w:val="IndexLink"/>
              </w:rPr>
              <w:t>21</w:t>
            </w:r>
          </w:hyperlink>
        </w:p>
        <w:p>
          <w:pPr>
            <w:pStyle w:val="Contents3"/>
            <w:tabs>
              <w:tab w:val="clear" w:pos="8459"/>
              <w:tab w:val="right" w:pos="9026" w:leader="dot"/>
            </w:tabs>
            <w:rPr/>
          </w:pPr>
          <w:hyperlink w:anchor="__RefHeading___Toc2729532_2749589250">
            <w:r>
              <w:rPr>
                <w:webHidden/>
                <w:rStyle w:val="IndexLink"/>
              </w:rPr>
              <w:t>7</w:t>
            </w:r>
            <w:r>
              <w:rPr>
                <w:rStyle w:val="IndexLink"/>
                <w:rtl w:val="true"/>
              </w:rPr>
              <w:t xml:space="preserve">. </w:t>
            </w:r>
            <w:r>
              <w:rPr>
                <w:rStyle w:val="IndexLink"/>
                <w:rtl w:val="true"/>
              </w:rPr>
              <w:t>مبناء مستحکم نظریه ولایت فقیه در اندیشه فقها</w:t>
            </w:r>
            <w:r>
              <w:rPr>
                <w:rStyle w:val="IndexLink"/>
                <w:rtl w:val="true"/>
              </w:rPr>
              <w:tab/>
            </w:r>
            <w:r>
              <w:rPr>
                <w:rStyle w:val="IndexLink"/>
              </w:rPr>
              <w:t>22</w:t>
            </w:r>
          </w:hyperlink>
        </w:p>
        <w:p>
          <w:pPr>
            <w:pStyle w:val="Contents3"/>
            <w:tabs>
              <w:tab w:val="clear" w:pos="8459"/>
              <w:tab w:val="right" w:pos="9026" w:leader="dot"/>
            </w:tabs>
            <w:rPr/>
          </w:pPr>
          <w:hyperlink w:anchor="__RefHeading___Toc2729534_2749589250">
            <w:r>
              <w:rPr>
                <w:webHidden/>
                <w:rStyle w:val="IndexLink"/>
              </w:rPr>
              <w:t>8</w:t>
            </w:r>
            <w:r>
              <w:rPr>
                <w:rStyle w:val="IndexLink"/>
                <w:rtl w:val="true"/>
              </w:rPr>
              <w:t xml:space="preserve">. </w:t>
            </w:r>
            <w:r>
              <w:rPr>
                <w:rStyle w:val="IndexLink"/>
                <w:rtl w:val="true"/>
              </w:rPr>
              <w:t>اجماع علماء</w:t>
            </w:r>
            <w:r>
              <w:rPr>
                <w:rStyle w:val="IndexLink"/>
                <w:rtl w:val="true"/>
              </w:rPr>
              <w:tab/>
            </w:r>
            <w:r>
              <w:rPr>
                <w:rStyle w:val="IndexLink"/>
              </w:rPr>
              <w:t>23</w:t>
            </w:r>
          </w:hyperlink>
        </w:p>
        <w:p>
          <w:pPr>
            <w:pStyle w:val="Contents3"/>
            <w:tabs>
              <w:tab w:val="clear" w:pos="8459"/>
              <w:tab w:val="right" w:pos="9026" w:leader="dot"/>
            </w:tabs>
            <w:rPr/>
          </w:pPr>
          <w:hyperlink w:anchor="__RefHeading___Toc2729536_2749589250">
            <w:r>
              <w:rPr>
                <w:webHidden/>
                <w:rStyle w:val="IndexLink"/>
              </w:rPr>
              <w:t>9</w:t>
            </w:r>
            <w:r>
              <w:rPr>
                <w:rStyle w:val="IndexLink"/>
                <w:rtl w:val="true"/>
              </w:rPr>
              <w:t xml:space="preserve">. </w:t>
            </w:r>
            <w:r>
              <w:rPr>
                <w:rStyle w:val="IndexLink"/>
                <w:rtl w:val="true"/>
              </w:rPr>
              <w:t>شیوه‌های ولایتی بودن</w:t>
            </w:r>
            <w:r>
              <w:rPr>
                <w:rStyle w:val="IndexLink"/>
                <w:rtl w:val="true"/>
              </w:rPr>
              <w:tab/>
            </w:r>
            <w:r>
              <w:rPr>
                <w:rStyle w:val="IndexLink"/>
              </w:rPr>
              <w:t>24</w:t>
            </w:r>
          </w:hyperlink>
        </w:p>
        <w:p>
          <w:pPr>
            <w:pStyle w:val="Contents3"/>
            <w:tabs>
              <w:tab w:val="clear" w:pos="8459"/>
              <w:tab w:val="right" w:pos="9026" w:leader="dot"/>
            </w:tabs>
            <w:rPr/>
          </w:pPr>
          <w:hyperlink w:anchor="__RefHeading___Toc2729538_2749589250">
            <w:r>
              <w:rPr>
                <w:webHidden/>
                <w:rStyle w:val="IndexLink"/>
              </w:rPr>
              <w:t>10</w:t>
            </w:r>
            <w:r>
              <w:rPr>
                <w:rStyle w:val="IndexLink"/>
                <w:rtl w:val="true"/>
              </w:rPr>
              <w:t xml:space="preserve">. </w:t>
            </w:r>
            <w:r>
              <w:rPr>
                <w:rStyle w:val="IndexLink"/>
                <w:rtl w:val="true"/>
              </w:rPr>
              <w:t>دومین شیوة ولایتی بودن</w:t>
            </w:r>
            <w:r>
              <w:rPr>
                <w:rStyle w:val="IndexLink"/>
                <w:rtl w:val="true"/>
              </w:rPr>
              <w:tab/>
            </w:r>
            <w:r>
              <w:rPr>
                <w:rStyle w:val="IndexLink"/>
              </w:rPr>
              <w:t>25</w:t>
            </w:r>
          </w:hyperlink>
        </w:p>
        <w:p>
          <w:pPr>
            <w:pStyle w:val="Contents3"/>
            <w:tabs>
              <w:tab w:val="clear" w:pos="8459"/>
              <w:tab w:val="right" w:pos="9026" w:leader="dot"/>
            </w:tabs>
            <w:rPr/>
          </w:pPr>
          <w:hyperlink w:anchor="__RefHeading___Toc2729540_2749589250">
            <w:r>
              <w:rPr>
                <w:webHidden/>
                <w:rStyle w:val="IndexLink"/>
              </w:rPr>
              <w:t>11</w:t>
            </w:r>
            <w:r>
              <w:rPr>
                <w:rStyle w:val="IndexLink"/>
                <w:rtl w:val="true"/>
              </w:rPr>
              <w:t xml:space="preserve">. </w:t>
            </w:r>
            <w:r>
              <w:rPr>
                <w:rStyle w:val="IndexLink"/>
                <w:rtl w:val="true"/>
              </w:rPr>
              <w:t>سومین شیوه</w:t>
            </w:r>
            <w:r>
              <w:rPr>
                <w:rStyle w:val="IndexLink"/>
                <w:rtl w:val="true"/>
              </w:rPr>
              <w:tab/>
            </w:r>
            <w:r>
              <w:rPr>
                <w:rStyle w:val="IndexLink"/>
              </w:rPr>
              <w:t>25</w:t>
            </w:r>
          </w:hyperlink>
        </w:p>
        <w:p>
          <w:pPr>
            <w:pStyle w:val="Contents3"/>
            <w:tabs>
              <w:tab w:val="clear" w:pos="8459"/>
              <w:tab w:val="right" w:pos="9026" w:leader="dot"/>
            </w:tabs>
            <w:rPr/>
          </w:pPr>
          <w:hyperlink w:anchor="__RefHeading___Toc2729542_2749589250">
            <w:r>
              <w:rPr>
                <w:webHidden/>
                <w:rStyle w:val="IndexLink"/>
              </w:rPr>
              <w:t>12</w:t>
            </w:r>
            <w:r>
              <w:rPr>
                <w:rStyle w:val="IndexLink"/>
                <w:rtl w:val="true"/>
              </w:rPr>
              <w:t xml:space="preserve">. </w:t>
            </w:r>
            <w:r>
              <w:rPr>
                <w:rStyle w:val="IndexLink"/>
                <w:rtl w:val="true"/>
              </w:rPr>
              <w:t>چهارمین شیوه؛ دفاع از مقام ولایت و شخص ولی می‌باشد</w:t>
            </w:r>
            <w:r>
              <w:rPr>
                <w:rStyle w:val="IndexLink"/>
                <w:rtl w:val="true"/>
              </w:rPr>
              <w:tab/>
            </w:r>
            <w:r>
              <w:rPr>
                <w:rStyle w:val="IndexLink"/>
              </w:rPr>
              <w:t>26</w:t>
            </w:r>
          </w:hyperlink>
        </w:p>
        <w:p>
          <w:pPr>
            <w:pStyle w:val="Contents3"/>
            <w:tabs>
              <w:tab w:val="clear" w:pos="8459"/>
              <w:tab w:val="right" w:pos="9026" w:leader="dot"/>
            </w:tabs>
            <w:rPr/>
          </w:pPr>
          <w:hyperlink w:anchor="__RefHeading___Toc2729544_2749589250">
            <w:r>
              <w:rPr>
                <w:webHidden/>
                <w:rStyle w:val="IndexLink"/>
              </w:rPr>
              <w:t>13</w:t>
            </w:r>
            <w:r>
              <w:rPr>
                <w:rStyle w:val="IndexLink"/>
                <w:rtl w:val="true"/>
              </w:rPr>
              <w:t xml:space="preserve">. </w:t>
            </w:r>
            <w:r>
              <w:rPr>
                <w:rStyle w:val="IndexLink"/>
                <w:rtl w:val="true"/>
              </w:rPr>
              <w:t>تمسک به عمل بزرگان در دفاع از حریم ولایت</w:t>
            </w:r>
            <w:r>
              <w:rPr>
                <w:rStyle w:val="IndexLink"/>
                <w:rtl w:val="true"/>
              </w:rPr>
              <w:tab/>
            </w:r>
            <w:r>
              <w:rPr>
                <w:rStyle w:val="IndexLink"/>
              </w:rPr>
              <w:t>26</w:t>
            </w:r>
          </w:hyperlink>
        </w:p>
        <w:p>
          <w:pPr>
            <w:pStyle w:val="Contents3"/>
            <w:tabs>
              <w:tab w:val="clear" w:pos="8459"/>
              <w:tab w:val="right" w:pos="9026" w:leader="dot"/>
            </w:tabs>
            <w:rPr/>
          </w:pPr>
          <w:hyperlink w:anchor="__RefHeading___Toc2729546_2749589250">
            <w:r>
              <w:rPr>
                <w:webHidden/>
                <w:rStyle w:val="IndexLink"/>
              </w:rPr>
              <w:t>14</w:t>
            </w:r>
            <w:r>
              <w:rPr>
                <w:rStyle w:val="IndexLink"/>
                <w:rtl w:val="true"/>
              </w:rPr>
              <w:t xml:space="preserve">. </w:t>
            </w:r>
            <w:r>
              <w:rPr>
                <w:rStyle w:val="IndexLink"/>
                <w:rtl w:val="true"/>
              </w:rPr>
              <w:t>خلافت و ولایت پس از رسول خدا صلی الله علیه و آله و سلم</w:t>
            </w:r>
            <w:r>
              <w:rPr>
                <w:rStyle w:val="IndexLink"/>
                <w:rtl w:val="true"/>
              </w:rPr>
              <w:tab/>
            </w:r>
            <w:r>
              <w:rPr>
                <w:rStyle w:val="IndexLink"/>
              </w:rPr>
              <w:t>27</w:t>
            </w:r>
          </w:hyperlink>
        </w:p>
        <w:p>
          <w:pPr>
            <w:pStyle w:val="Contents3"/>
            <w:tabs>
              <w:tab w:val="clear" w:pos="8459"/>
              <w:tab w:val="right" w:pos="9026" w:leader="dot"/>
            </w:tabs>
            <w:rPr/>
          </w:pPr>
          <w:hyperlink w:anchor="__RefHeading___Toc2729548_2749589250">
            <w:r>
              <w:rPr>
                <w:webHidden/>
                <w:rStyle w:val="IndexLink"/>
              </w:rPr>
              <w:t>15</w:t>
            </w:r>
            <w:r>
              <w:rPr>
                <w:rStyle w:val="IndexLink"/>
                <w:rtl w:val="true"/>
              </w:rPr>
              <w:t xml:space="preserve">. </w:t>
            </w:r>
            <w:r>
              <w:rPr>
                <w:rStyle w:val="IndexLink"/>
                <w:rtl w:val="true"/>
              </w:rPr>
              <w:t>حدود اختیارات ولی فقیه</w:t>
            </w:r>
            <w:r>
              <w:rPr>
                <w:rStyle w:val="IndexLink"/>
                <w:rtl w:val="true"/>
              </w:rPr>
              <w:tab/>
            </w:r>
            <w:r>
              <w:rPr>
                <w:rStyle w:val="IndexLink"/>
              </w:rPr>
              <w:t>27</w:t>
            </w:r>
          </w:hyperlink>
        </w:p>
        <w:p>
          <w:pPr>
            <w:pStyle w:val="Contents3"/>
            <w:tabs>
              <w:tab w:val="clear" w:pos="8459"/>
              <w:tab w:val="right" w:pos="9026" w:leader="dot"/>
            </w:tabs>
            <w:rPr/>
          </w:pPr>
          <w:hyperlink w:anchor="__RefHeading___Toc2729550_2749589250">
            <w:r>
              <w:rPr>
                <w:webHidden/>
                <w:rStyle w:val="IndexLink"/>
              </w:rPr>
              <w:t>16</w:t>
            </w:r>
            <w:r>
              <w:rPr>
                <w:rStyle w:val="IndexLink"/>
                <w:rtl w:val="true"/>
              </w:rPr>
              <w:t xml:space="preserve">. </w:t>
            </w:r>
            <w:r>
              <w:rPr>
                <w:rStyle w:val="IndexLink"/>
                <w:rtl w:val="true"/>
              </w:rPr>
              <w:t>معنای ولایت مطلقه فقیه</w:t>
            </w:r>
            <w:r>
              <w:rPr>
                <w:rStyle w:val="IndexLink"/>
                <w:rtl w:val="true"/>
              </w:rPr>
              <w:tab/>
            </w:r>
            <w:r>
              <w:rPr>
                <w:rStyle w:val="IndexLink"/>
              </w:rPr>
              <w:t>29</w:t>
            </w:r>
          </w:hyperlink>
        </w:p>
        <w:p>
          <w:pPr>
            <w:pStyle w:val="Contents3"/>
            <w:tabs>
              <w:tab w:val="clear" w:pos="8459"/>
              <w:tab w:val="right" w:pos="9026" w:leader="dot"/>
            </w:tabs>
            <w:rPr/>
          </w:pPr>
          <w:hyperlink w:anchor="__RefHeading___Toc2729552_2749589250">
            <w:r>
              <w:rPr>
                <w:webHidden/>
                <w:rStyle w:val="IndexLink"/>
              </w:rPr>
              <w:t>17</w:t>
            </w:r>
            <w:r>
              <w:rPr>
                <w:rStyle w:val="IndexLink"/>
                <w:rtl w:val="true"/>
              </w:rPr>
              <w:t xml:space="preserve">. </w:t>
            </w:r>
            <w:r>
              <w:rPr>
                <w:rStyle w:val="IndexLink"/>
                <w:rtl w:val="true"/>
              </w:rPr>
              <w:t>چگونه ولایت مطلقه فقیه موجب استبداد و دیکتاتوری نمی‌شود؟</w:t>
            </w:r>
            <w:r>
              <w:rPr>
                <w:rStyle w:val="IndexLink"/>
                <w:rtl w:val="true"/>
              </w:rPr>
              <w:tab/>
            </w:r>
            <w:r>
              <w:rPr>
                <w:rStyle w:val="IndexLink"/>
              </w:rPr>
              <w:t>30</w:t>
            </w:r>
          </w:hyperlink>
        </w:p>
        <w:p>
          <w:pPr>
            <w:pStyle w:val="Contents2"/>
            <w:tabs>
              <w:tab w:val="clear" w:pos="8743"/>
              <w:tab w:val="right" w:pos="9026" w:leader="dot"/>
            </w:tabs>
            <w:rPr/>
          </w:pPr>
          <w:hyperlink w:anchor="__RefHeading___Toc2729554_2749589250">
            <w:r>
              <w:rPr>
                <w:webHidden/>
                <w:rStyle w:val="IndexLink"/>
                <w:rtl w:val="true"/>
              </w:rPr>
              <w:t>شرایط ولی فقیه</w:t>
            </w:r>
            <w:r>
              <w:rPr>
                <w:rStyle w:val="IndexLink"/>
                <w:rtl w:val="true"/>
              </w:rPr>
              <w:tab/>
            </w:r>
            <w:r>
              <w:rPr>
                <w:rStyle w:val="IndexLink"/>
              </w:rPr>
              <w:t>31</w:t>
            </w:r>
          </w:hyperlink>
        </w:p>
        <w:p>
          <w:pPr>
            <w:pStyle w:val="Contents3"/>
            <w:tabs>
              <w:tab w:val="clear" w:pos="8459"/>
              <w:tab w:val="right" w:pos="9026" w:leader="dot"/>
            </w:tabs>
            <w:rPr/>
          </w:pPr>
          <w:hyperlink w:anchor="__RefHeading___Toc2729556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729558_2749589250">
            <w:r>
              <w:rPr>
                <w:webHidden/>
                <w:rStyle w:val="IndexLink"/>
              </w:rPr>
              <w:t>1</w:t>
            </w:r>
            <w:r>
              <w:rPr>
                <w:rStyle w:val="IndexLink"/>
                <w:rtl w:val="true"/>
              </w:rPr>
              <w:t xml:space="preserve">. </w:t>
            </w:r>
            <w:r>
              <w:rPr>
                <w:rStyle w:val="IndexLink"/>
                <w:rtl w:val="true"/>
              </w:rPr>
              <w:t>علم و اجتهاد</w:t>
            </w:r>
            <w:r>
              <w:rPr>
                <w:rStyle w:val="IndexLink"/>
                <w:rtl w:val="true"/>
              </w:rPr>
              <w:tab/>
            </w:r>
            <w:r>
              <w:rPr>
                <w:rStyle w:val="IndexLink"/>
              </w:rPr>
              <w:t>34</w:t>
            </w:r>
          </w:hyperlink>
        </w:p>
        <w:p>
          <w:pPr>
            <w:pStyle w:val="Contents3"/>
            <w:tabs>
              <w:tab w:val="clear" w:pos="8459"/>
              <w:tab w:val="right" w:pos="9026" w:leader="dot"/>
            </w:tabs>
            <w:rPr/>
          </w:pPr>
          <w:hyperlink w:anchor="__RefHeading___Toc2729560_2749589250">
            <w:r>
              <w:rPr>
                <w:webHidden/>
                <w:rStyle w:val="IndexLink"/>
              </w:rPr>
              <w:t>2</w:t>
            </w:r>
            <w:r>
              <w:rPr>
                <w:rStyle w:val="IndexLink"/>
                <w:rtl w:val="true"/>
              </w:rPr>
              <w:t xml:space="preserve">. </w:t>
            </w:r>
            <w:r>
              <w:rPr>
                <w:rStyle w:val="IndexLink"/>
                <w:rtl w:val="true"/>
              </w:rPr>
              <w:t>عدالت و تقوی</w:t>
            </w:r>
            <w:r>
              <w:rPr>
                <w:rStyle w:val="IndexLink"/>
                <w:rtl w:val="true"/>
              </w:rPr>
              <w:tab/>
            </w:r>
            <w:r>
              <w:rPr>
                <w:rStyle w:val="IndexLink"/>
              </w:rPr>
              <w:t>36</w:t>
            </w:r>
          </w:hyperlink>
        </w:p>
        <w:p>
          <w:pPr>
            <w:pStyle w:val="Contents3"/>
            <w:tabs>
              <w:tab w:val="clear" w:pos="8459"/>
              <w:tab w:val="right" w:pos="9026" w:leader="dot"/>
            </w:tabs>
            <w:rPr/>
          </w:pPr>
          <w:hyperlink w:anchor="__RefHeading___Toc2729562_2749589250">
            <w:r>
              <w:rPr>
                <w:webHidden/>
                <w:rStyle w:val="IndexLink"/>
              </w:rPr>
              <w:t>3</w:t>
            </w:r>
            <w:r>
              <w:rPr>
                <w:rStyle w:val="IndexLink"/>
                <w:rtl w:val="true"/>
              </w:rPr>
              <w:t xml:space="preserve">. </w:t>
            </w:r>
            <w:r>
              <w:rPr>
                <w:rStyle w:val="IndexLink"/>
                <w:rtl w:val="true"/>
              </w:rPr>
              <w:t>درایت، تدبیر و کار آمدی</w:t>
            </w:r>
            <w:r>
              <w:rPr>
                <w:rStyle w:val="IndexLink"/>
                <w:rtl w:val="true"/>
              </w:rPr>
              <w:tab/>
            </w:r>
            <w:r>
              <w:rPr>
                <w:rStyle w:val="IndexLink"/>
              </w:rPr>
              <w:t>39</w:t>
            </w:r>
          </w:hyperlink>
        </w:p>
        <w:p>
          <w:pPr>
            <w:pStyle w:val="Contents2"/>
            <w:tabs>
              <w:tab w:val="clear" w:pos="8743"/>
              <w:tab w:val="right" w:pos="9026" w:leader="dot"/>
            </w:tabs>
            <w:rPr/>
          </w:pPr>
          <w:hyperlink w:anchor="__RefHeading___Toc2729564_2749589250">
            <w:r>
              <w:rPr>
                <w:webHidden/>
                <w:rStyle w:val="IndexLink"/>
                <w:rtl w:val="true"/>
              </w:rPr>
              <w:t>منابع</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5_41689"/>
      <w:bookmarkStart w:id="1" w:name="pg3385_41689"/>
      <w:bookmarkEnd w:id="1"/>
    </w:p>
    <w:p>
      <w:pPr>
        <w:pStyle w:val="Heading2"/>
        <w:numPr>
          <w:ilvl w:val="1"/>
          <w:numId w:val="1"/>
        </w:numPr>
        <w:rPr/>
      </w:pPr>
      <w:bookmarkStart w:id="2" w:name="pg3385_41689"/>
      <w:bookmarkStart w:id="3" w:name="__RefHeading___Toc272948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مسعودیان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pStyle w:val="Heading2"/>
        <w:numPr>
          <w:ilvl w:val="1"/>
          <w:numId w:val="1"/>
        </w:numPr>
        <w:rPr/>
      </w:pPr>
      <w:bookmarkStart w:id="5" w:name="__RefHeading___Toc272948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bookmarkStart w:id="7" w:name="pg3385_41693"/>
    </w:p>
    <w:p>
      <w:pPr>
        <w:pStyle w:val="Heading2"/>
        <w:numPr>
          <w:ilvl w:val="1"/>
          <w:numId w:val="1"/>
        </w:numPr>
        <w:rPr/>
      </w:pPr>
      <w:bookmarkStart w:id="8" w:name="__RefHeading___Toc2729488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صالحان هدف مشترک انبیاء</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حکومت در قرآن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مبانی دینی ولایت ولی خدا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ولایت فقیه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اثبات ولایت فقیه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 دلیل قرآنی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روائی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دلالت مقبوله عمر بن حنظله بر ولایت فقیه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توقیع شریف</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نظر شیخ انصاری در مورد توقیع شریف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ربط توقیع شریف با ولایت فقیه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عقلی بر اثبات ولایت فقیه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دلیل اول، لزوم قانون الهی و مجری قانون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مبناء مستحکم نظریه ولایت فقیه در اندیشه فقها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علماء</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ولایتی بودن</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شیوة ولایتی بودن</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شیوه</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شیوه؛ دفاع از مقام ولایت و شخص ولی می‌باشد</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عمل بزرگان در دفاع از حریم ولایت</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و ولایت پس از رسول خدا صلی الله علیه و آله و سلم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اختیارات ولی فقیه</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ولایت مطلقه فقیه</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ولایت مطلقه فقیه موجب استبداد و دیکتاتوری نمی‌شود؟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اجتهاد</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درایت، تدبیر و کار آمدی</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42</w:t>
      </w:r>
      <w:bookmarkStart w:id="10" w:name="pg3385_41698"/>
    </w:p>
    <w:p>
      <w:pPr>
        <w:pStyle w:val="Heading2"/>
        <w:numPr>
          <w:ilvl w:val="1"/>
          <w:numId w:val="1"/>
        </w:numPr>
        <w:rPr/>
      </w:pPr>
      <w:bookmarkStart w:id="11" w:name="__RefHeading___Toc2729490_2749589250"/>
      <w:bookmarkStart w:id="12" w:name="_Toc4"/>
      <w:bookmarkEnd w:id="10"/>
      <w:bookmarkEnd w:id="11"/>
      <w:r>
        <w:rPr>
          <w:rtl w:val="true"/>
        </w:rPr>
        <w:t>ولایت فقیه</w:t>
      </w:r>
      <w:bookmarkEnd w:id="12"/>
    </w:p>
    <w:p>
      <w:pPr>
        <w:pStyle w:val="Heading3"/>
        <w:numPr>
          <w:ilvl w:val="2"/>
          <w:numId w:val="1"/>
        </w:numPr>
        <w:rPr/>
      </w:pPr>
      <w:bookmarkStart w:id="13" w:name="__RefHeading___Toc2729492_2749589250"/>
      <w:bookmarkStart w:id="14" w:name="_Toc5"/>
      <w:bookmarkEnd w:id="13"/>
      <w:r>
        <w:rPr/>
        <w:t>1</w:t>
      </w:r>
      <w:r>
        <w:rPr>
          <w:rtl w:val="true"/>
        </w:rPr>
        <w:t xml:space="preserve">. </w:t>
      </w:r>
      <w:r>
        <w:rPr>
          <w:rtl w:val="true"/>
        </w:rPr>
        <w:t>تشکیل حکومت صالحان هدف مشترک انبیاء</w:t>
      </w:r>
      <w:bookmarkEnd w:id="14"/>
    </w:p>
    <w:p>
      <w:pPr>
        <w:pStyle w:val="BookText"/>
        <w:rPr/>
      </w:pPr>
      <w:r>
        <w:rPr>
          <w:rFonts w:ascii="IRNazanin" w:hAnsi="IRNazanin" w:eastAsia="IRNazanin"/>
          <w:color w:val="111111"/>
          <w:sz w:val="28"/>
          <w:sz w:val="28"/>
          <w:szCs w:val="28"/>
          <w:rtl w:val="true"/>
          <w:lang w:bidi="fa-IR"/>
        </w:rPr>
        <w:t>آیت الله العظمی مکارم شیرازی، در تفسیر نمونه، ذیل تفسیر آیه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با استفاده از تعلیم وتربیت و تبلیغ مستمر گروهی را متوجه حق نمود ولی تعمیم این مسئله در جامعه، جز از طریق تأسیس حکومت صالحان با ایمان،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انبیاء بزرگ همتشان تشکیل چنین حکومتی بوده، خصوصاً پیامبر اسلام صلی الله علیه و آله و سلم در نخستین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تشکیل نمونه‌ای از این حکومت کرد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5" w:name="__RefHeading___Toc2729494_2749589250"/>
      <w:bookmarkStart w:id="16" w:name="_Toc6"/>
      <w:bookmarkEnd w:id="15"/>
      <w:r>
        <w:rPr/>
        <w:t>2</w:t>
      </w:r>
      <w:r>
        <w:rPr>
          <w:rtl w:val="true"/>
        </w:rPr>
        <w:t xml:space="preserve">. </w:t>
      </w:r>
      <w:r>
        <w:rPr>
          <w:rtl w:val="true"/>
        </w:rPr>
        <w:t>ضرورت حکومت در قرآن</w:t>
      </w:r>
      <w:bookmarkEnd w:id="16"/>
    </w:p>
    <w:p>
      <w:pPr>
        <w:pStyle w:val="Heading4"/>
        <w:numPr>
          <w:ilvl w:val="3"/>
          <w:numId w:val="1"/>
        </w:numPr>
        <w:rPr/>
      </w:pPr>
      <w:bookmarkStart w:id="17" w:name="__RefHeading___Toc2729496_2749589250"/>
      <w:bookmarkStart w:id="18" w:name="_Toc7"/>
      <w:bookmarkEnd w:id="17"/>
      <w:r>
        <w:rPr>
          <w:rtl w:val="true"/>
        </w:rPr>
        <w:t>اشاره</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3"/>
      </w:r>
      <w:bookmarkStart w:id="19" w:name="pg3385_41700"/>
    </w:p>
    <w:p>
      <w:pPr>
        <w:pStyle w:val="BookText"/>
        <w:rPr/>
      </w:pPr>
      <w:bookmarkEnd w:id="1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را با دلایل روشن فرستادیم و با آن ا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ارسال انبیاء و انزال کتب آسمانی حاکم شدن قسط و عدل در میان جوامع بوده یعنی از بین رفتن طاغوت‌ها و ظالمان و این ممکن نیست مگر با برپائی حکومت عدل</w:t>
      </w:r>
      <w:r>
        <w:rPr>
          <w:rFonts w:eastAsia="IRNazanin" w:cs="IRNazanin"/>
          <w:color w:val="111111"/>
          <w:sz w:val="28"/>
          <w:szCs w:val="28"/>
          <w:rtl w:val="true"/>
          <w:lang w:bidi="fa-IR"/>
        </w:rPr>
        <w:t>.</w:t>
      </w:r>
    </w:p>
    <w:p>
      <w:pPr>
        <w:pStyle w:val="Heading4"/>
        <w:numPr>
          <w:ilvl w:val="3"/>
          <w:numId w:val="1"/>
        </w:numPr>
        <w:rPr/>
      </w:pPr>
      <w:bookmarkStart w:id="20" w:name="__RefHeading___Toc2729498_2749589250"/>
      <w:bookmarkStart w:id="21" w:name="_Toc8"/>
      <w:bookmarkEnd w:id="20"/>
      <w:r>
        <w:rPr>
          <w:rtl w:val="true"/>
        </w:rPr>
        <w:t>مبانی دینی ولایت ولی خدا</w:t>
      </w:r>
      <w:bookmarkEnd w:id="21"/>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 و پیامبر و صاحبان امر را اطاعت کنید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وجوب اطاعت از فرمان پیامبر صلی الله علیه و آله و سلم و صاحبان امر در آنچه امر و نهی می‌کند دلیل حاکمیت و صاحب اختیار بودن آنان است که از طرف خداوند به این سمت</w:t>
      </w:r>
    </w:p>
    <w:p>
      <w:pPr>
        <w:pStyle w:val="BookText"/>
        <w:rPr/>
      </w:pPr>
      <w:r>
        <w:rPr>
          <w:rFonts w:ascii="IRNazanin" w:hAnsi="IRNazanin" w:eastAsia="IRNazanin"/>
          <w:color w:val="111111"/>
          <w:sz w:val="28"/>
          <w:sz w:val="28"/>
          <w:szCs w:val="28"/>
          <w:rtl w:val="true"/>
          <w:lang w:bidi="fa-IR"/>
        </w:rPr>
        <w:t>منصوب شده‌اند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ولایت خدای سبحان یعنی سرپرستی او نسبت به بندگانش و تربیت آنان به وسیله دین تمام نمی‌شود، مگر به ولایت رسولش و ولایت رسولش نیز تمام نمی‌شود مگر به ولایت اولی الامر که بعد از در گذشت آن جناب و به اذن خدای سبحان زمام این تربیت و تدبیر را به دست بگیرند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وَأَزْوَاجُهُ أُمَّهَاتُهُمْ وَأُوْلُو الْأَرْحَامِ بَعْضُهُمْ أَوْلَی بِبَعْضٍ فِی کتَابِ اللَّهِ مِنْ الْمُؤْمِنِینَ وَالْمُهَاجِرِینَ إِلَّا أَنْ تَفْعَلُوا إِلَی أَوْلِیَائِکمْ مَعْرُوفًا کانَ ذَلِک فِی الْکتَابِ مَسْطُورًا</w:t>
      </w:r>
      <w:r>
        <w:rPr>
          <w:rStyle w:val="FootnoteAnchor"/>
          <w:rtl w:val="true"/>
        </w:rPr>
        <w:footnoteReference w:id="8"/>
      </w:r>
      <w:bookmarkStart w:id="22" w:name="pg3385_41704"/>
    </w:p>
    <w:p>
      <w:pPr>
        <w:pStyle w:val="BookText"/>
        <w:rPr/>
      </w:pPr>
      <w:bookmarkEnd w:id="22"/>
      <w:r>
        <w:rPr>
          <w:rFonts w:ascii="IRNazanin" w:hAnsi="IRNazanin" w:eastAsia="IRNazanin"/>
          <w:color w:val="111111"/>
          <w:sz w:val="28"/>
          <w:sz w:val="28"/>
          <w:szCs w:val="28"/>
          <w:rtl w:val="true"/>
          <w:lang w:bidi="fa-IR"/>
        </w:rPr>
        <w:t>از امام محمد باقر علیه السلام نقل شده است که در تفسیر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حکومت نازل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آیه به طور وضوح دلالت دارد که پیامبر صلی الله علیه و آله و سلم به عنوان حاکم از جانب خداوند نصب گردیده است و خداوند او را بر جان و مال مردم مسلط گردانیده است تا در اجرای حق و عدالت و اصلاح جامعه از آن استفاده نماید</w:t>
      </w:r>
      <w:r>
        <w:rPr>
          <w:rFonts w:eastAsia="IRNazanin" w:cs="IRNazanin"/>
          <w:color w:val="111111"/>
          <w:sz w:val="28"/>
          <w:szCs w:val="28"/>
          <w:rtl w:val="true"/>
          <w:lang w:bidi="fa-IR"/>
        </w:rPr>
        <w:t>.</w:t>
      </w:r>
    </w:p>
    <w:p>
      <w:pPr>
        <w:pStyle w:val="Heading4"/>
        <w:numPr>
          <w:ilvl w:val="3"/>
          <w:numId w:val="1"/>
        </w:numPr>
        <w:rPr/>
      </w:pPr>
      <w:bookmarkStart w:id="23" w:name="__RefHeading___Toc2729500_2749589250"/>
      <w:bookmarkStart w:id="24" w:name="_Toc9"/>
      <w:bookmarkEnd w:id="23"/>
      <w:r>
        <w:rPr>
          <w:rtl w:val="true"/>
        </w:rPr>
        <w:t>من کنت مولاه فهذا علی مولاه</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 متواتر غدیر خم پیامبر اکرم صلی الله علیه و آله و سلم به منظور آنکه امت بعد از او احساس خلأ رهبری نکند به امر خدا در صحرای غدیر خم علی علیه السلام را به رهبری و پیشوایی مردم معرفی نمودند و آن چه از جانب خدا در ضمن دو آیه شریفه ابلاغ و اکمال بر آن حضرت نازل گشته بود را بر مردم ابلاغ و حضرت علی علیه السلام را به عنوان رهبر برگزید ومردم را به پذیرش رهبری آن حضرت دعوت آنان را به اطاعتش مأمور فرمود</w:t>
      </w:r>
      <w:r>
        <w:rPr>
          <w:rFonts w:eastAsia="IRNazanin" w:cs="IRNazanin"/>
          <w:color w:val="111111"/>
          <w:sz w:val="28"/>
          <w:szCs w:val="28"/>
          <w:rtl w:val="true"/>
          <w:lang w:bidi="fa-IR"/>
        </w:rPr>
        <w:t>.</w:t>
      </w:r>
      <w:bookmarkStart w:id="25" w:name="pg3385_41706"/>
    </w:p>
    <w:p>
      <w:pPr>
        <w:pStyle w:val="Heading3"/>
        <w:numPr>
          <w:ilvl w:val="2"/>
          <w:numId w:val="1"/>
        </w:numPr>
        <w:rPr/>
      </w:pPr>
      <w:bookmarkStart w:id="26" w:name="__RefHeading___Toc2729502_2749589250"/>
      <w:bookmarkStart w:id="27" w:name="_Toc10"/>
      <w:bookmarkEnd w:id="25"/>
      <w:bookmarkEnd w:id="26"/>
      <w:r>
        <w:rPr/>
        <w:t>4</w:t>
      </w:r>
      <w:r>
        <w:rPr>
          <w:rtl w:val="true"/>
        </w:rPr>
        <w:t xml:space="preserve">. </w:t>
      </w:r>
      <w:r>
        <w:rPr>
          <w:rtl w:val="true"/>
        </w:rPr>
        <w:t>تعریف ولایت فقیه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یعنی حکومت و اداره کشور و اجرای قوانین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ولایت مورد بحث یعنی حکومت و اجرا و اداره جامعه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فقیه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می‌شناسد، راهی را که دین برای مردم ترسیم کرده است تا بتوانند سعادت و خوشبختی و آزادی و خوشی دنیا و آخرت را به دست بیاورند او می‌شناسد و در مقابل مردم می‌گذارد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ولایت فقیه یعنی حاکمیت آن  انسانی که در تفکر و ایمان و ایدئولوژی حاکم بر جامعه خودش از همه بهتر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می‌تواند جامعه را به فلاح نجات و تکامل مادی و معنوی برساند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8" w:name="__RefHeading___Toc2729504_2749589250"/>
      <w:bookmarkStart w:id="29" w:name="_Toc11"/>
      <w:bookmarkEnd w:id="28"/>
      <w:r>
        <w:rPr/>
        <w:t>5</w:t>
      </w:r>
      <w:r>
        <w:rPr>
          <w:rtl w:val="true"/>
        </w:rPr>
        <w:t xml:space="preserve">. </w:t>
      </w:r>
      <w:r>
        <w:rPr>
          <w:rtl w:val="true"/>
        </w:rPr>
        <w:t>ادله نقلی اثبات ولایت فقیه</w:t>
      </w:r>
      <w:bookmarkEnd w:id="29"/>
    </w:p>
    <w:p>
      <w:pPr>
        <w:pStyle w:val="Heading4"/>
        <w:numPr>
          <w:ilvl w:val="3"/>
          <w:numId w:val="1"/>
        </w:numPr>
        <w:rPr/>
      </w:pPr>
      <w:bookmarkStart w:id="30" w:name="__RefHeading___Toc2729506_2749589250"/>
      <w:bookmarkStart w:id="31" w:name="_Toc12"/>
      <w:bookmarkEnd w:id="30"/>
      <w:r>
        <w:rPr>
          <w:rtl w:val="true"/>
        </w:rPr>
        <w:t>الف دلیل قرآنی</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إِنَّا أَنزَلْنَا التَّوْرَاةَ فِیهَا هُدًی وَنُورٌ</w:t>
      </w:r>
      <w:bookmarkStart w:id="32" w:name="pg3385_41708"/>
    </w:p>
    <w:p>
      <w:pPr>
        <w:pStyle w:val="BookText"/>
        <w:rPr/>
      </w:pPr>
      <w:bookmarkEnd w:id="32"/>
      <w:r>
        <w:rPr>
          <w:rFonts w:ascii="Amiri" w:hAnsi="Amiri" w:eastAsia="Amiri" w:cs="Amiri"/>
          <w:color w:val="111111"/>
          <w:sz w:val="28"/>
          <w:sz w:val="28"/>
          <w:szCs w:val="28"/>
          <w:rtl w:val="true"/>
          <w:lang w:bidi="ar-SA"/>
        </w:rPr>
        <w:t>یَحْکمُ بِهَا النَّبِیُّونَ الَّذِینَ أَسْلَمُواْ لِلَّذِینَ هَادُواْ وَالرَّبَّانِیُّونَ وَالأَحْبَارُ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در تفسیر آیه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است که از سوی خداوند در ایجاد حکومت اذن دارند و اهلیت ایجاد حکومت را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از حاکمان الهی یعنی احبار، همان علما هستند و آن‌ها غیر از دسته دوم هستند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3" w:name="__RefHeading___Toc2729508_2749589250"/>
      <w:bookmarkStart w:id="34" w:name="_Toc13"/>
      <w:bookmarkEnd w:id="33"/>
      <w:r>
        <w:rPr>
          <w:rtl w:val="true"/>
        </w:rPr>
        <w:t>ب</w:t>
      </w:r>
      <w:r>
        <w:rPr>
          <w:rtl w:val="true"/>
        </w:rPr>
        <w:t xml:space="preserve">: </w:t>
      </w:r>
      <w:r>
        <w:rPr>
          <w:rtl w:val="true"/>
        </w:rPr>
        <w:t>دلیل روائی</w:t>
      </w:r>
      <w:bookmarkEnd w:id="34"/>
    </w:p>
    <w:p>
      <w:pPr>
        <w:pStyle w:val="Heading5"/>
        <w:numPr>
          <w:ilvl w:val="4"/>
          <w:numId w:val="1"/>
        </w:numPr>
        <w:rPr/>
      </w:pPr>
      <w:bookmarkStart w:id="35" w:name="__RefHeading___Toc2729510_2749589250"/>
      <w:bookmarkStart w:id="36" w:name="_Toc14"/>
      <w:bookmarkEnd w:id="35"/>
      <w:r>
        <w:rPr>
          <w:rtl w:val="true"/>
        </w:rPr>
        <w:t>مقبوله عمر بن حنظله</w:t>
      </w:r>
      <w:bookmarkEnd w:id="36"/>
    </w:p>
    <w:p>
      <w:pPr>
        <w:pStyle w:val="BookText"/>
        <w:rPr/>
      </w:pPr>
      <w:r>
        <w:rPr>
          <w:rFonts w:ascii="IRNazanin" w:hAnsi="IRNazanin" w:eastAsia="IRNazanin"/>
          <w:color w:val="111111"/>
          <w:sz w:val="28"/>
          <w:sz w:val="28"/>
          <w:szCs w:val="28"/>
          <w:rtl w:val="true"/>
          <w:lang w:bidi="fa-IR"/>
        </w:rPr>
        <w:t>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سألت ابا عبدالله علیه السلام عن رجلین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ینظران من کان منکم ممن قدروی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جواب پسر حنظله که از ایشان حکم رجوع به قضاوت حاکمان جور را</w:t>
      </w:r>
      <w:bookmarkStart w:id="37" w:name="pg3385_41710"/>
    </w:p>
    <w:p>
      <w:pPr>
        <w:pStyle w:val="BookText"/>
        <w:rPr/>
      </w:pPr>
      <w:bookmarkEnd w:id="37"/>
      <w:r>
        <w:rPr>
          <w:rFonts w:ascii="IRNazanin" w:hAnsi="IRNazanin" w:eastAsia="IRNazanin"/>
          <w:color w:val="111111"/>
          <w:sz w:val="28"/>
          <w:sz w:val="28"/>
          <w:szCs w:val="28"/>
          <w:rtl w:val="true"/>
          <w:lang w:bidi="fa-IR"/>
        </w:rPr>
        <w:t>پرسیده بودند که امام علیه السلام حکم به بطلان رجوع و حرام بودن مال کسب شده از این راه ولو به حق هم باشد فرمودند و در ادامه با فرمایشات خویش راه صحیح را نشان دادند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نگاه کنید ببینید چه کسی است که حدیث ما را روایت کرده و در حلال و حرام ما مطالعه نموده و صاحب نظر شده است و احکام و قوانین ما را شناخته است بایستی او را به عنوان قاضی و داور بپذیرند زیرا که من او را حاکم بر شما قرار داده‌ام</w:t>
      </w:r>
      <w:r>
        <w:rPr>
          <w:rFonts w:eastAsia="IRNazanin" w:cs="IRNazanin"/>
          <w:color w:val="111111"/>
          <w:sz w:val="28"/>
          <w:szCs w:val="28"/>
          <w:rtl w:val="true"/>
          <w:lang w:bidi="fa-IR"/>
        </w:rPr>
        <w:t>.</w:t>
      </w:r>
    </w:p>
    <w:p>
      <w:pPr>
        <w:pStyle w:val="Heading5"/>
        <w:numPr>
          <w:ilvl w:val="4"/>
          <w:numId w:val="1"/>
        </w:numPr>
        <w:rPr/>
      </w:pPr>
      <w:bookmarkStart w:id="38" w:name="__RefHeading___Toc2729512_2749589250"/>
      <w:bookmarkStart w:id="39" w:name="_Toc15"/>
      <w:bookmarkEnd w:id="38"/>
      <w:r>
        <w:rPr>
          <w:rtl w:val="true"/>
        </w:rPr>
        <w:t>دلالت مقبوله عمر بن حنظله بر ولایت فقیه</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جمله امام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فردی از شیعیان را که توانائی روایت احادیث و صاحب نظر در حلال و حرام بوده و به احکام و قوانین دین مبین عارف بوده را به عنوان حاکم قرار داده و بایستی حکم او را بپذیرند و گردن نهند که این جمله دلالت می‌کند بر نصب عام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کسی را امام علیه السلام منصوب می‌کند تا زمانی که درراستای وظیفه اش بر اساس حکم امام علیه السلام حکم می‌نماید باید از او اطاعت کرد از او به</w:t>
      </w:r>
      <w:bookmarkStart w:id="40" w:name="pg3385_41712"/>
    </w:p>
    <w:p>
      <w:pPr>
        <w:pStyle w:val="BookText"/>
        <w:rPr/>
      </w:pPr>
      <w:bookmarkEnd w:id="40"/>
      <w:r>
        <w:rPr>
          <w:rFonts w:ascii="IRNazanin" w:hAnsi="IRNazanin" w:eastAsia="IRNazanin"/>
          <w:color w:val="111111"/>
          <w:sz w:val="28"/>
          <w:sz w:val="28"/>
          <w:szCs w:val="28"/>
          <w:rtl w:val="true"/>
          <w:lang w:bidi="fa-IR"/>
        </w:rPr>
        <w:t>مثابه اطاعت از امام علیه السلام است</w:t>
      </w:r>
      <w:r>
        <w:rPr>
          <w:rFonts w:eastAsia="IRNazanin" w:cs="IRNazanin"/>
          <w:color w:val="111111"/>
          <w:sz w:val="28"/>
          <w:szCs w:val="28"/>
          <w:rtl w:val="true"/>
          <w:lang w:bidi="fa-IR"/>
        </w:rPr>
        <w:t>.</w:t>
      </w:r>
    </w:p>
    <w:p>
      <w:pPr>
        <w:pStyle w:val="Heading5"/>
        <w:numPr>
          <w:ilvl w:val="4"/>
          <w:numId w:val="1"/>
        </w:numPr>
        <w:rPr/>
      </w:pPr>
      <w:bookmarkStart w:id="41" w:name="__RefHeading___Toc2729514_2749589250"/>
      <w:bookmarkStart w:id="42" w:name="_Toc16"/>
      <w:bookmarkEnd w:id="41"/>
      <w:r>
        <w:rPr>
          <w:rtl w:val="true"/>
        </w:rPr>
        <w:t>توقیع شریف</w:t>
      </w:r>
      <w:bookmarkEnd w:id="42"/>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أنا حجة الله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و پیش آمد‌ها به راویان احادیث ما رجوع کنید زیرا آنان حجت من بر شمایند و من حجت خدایم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حوادث واقعه به هیچ وجه از نظر لغت و دلالت وضعی به معنی احکام شرعی نیست بلکه معنی بسیار وسیع تری دارد که حتماً شامل مسائل و مشکلات و رخدادای‌های اجتماعی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جواب سؤال اسحاق بن یعقوب فرموده‌اند که در زمان غیبت در مورد مسائل و مشکلات اجتماعی جامعة اسلامی وظیفه، رجوع به راویان حدیث ائمه علیه السلام می‌باشد</w:t>
      </w:r>
      <w:r>
        <w:rPr>
          <w:rFonts w:eastAsia="IRNazanin" w:cs="IRNazanin"/>
          <w:color w:val="111111"/>
          <w:sz w:val="28"/>
          <w:szCs w:val="28"/>
          <w:rtl w:val="true"/>
          <w:lang w:bidi="fa-IR"/>
        </w:rPr>
        <w:t>.</w:t>
      </w:r>
      <w:r>
        <w:rPr>
          <w:rStyle w:val="FootnoteAnchor"/>
          <w:rtl w:val="true"/>
        </w:rPr>
        <w:footnoteReference w:id="17"/>
      </w:r>
      <w:bookmarkStart w:id="43" w:name="pg3385_41714"/>
    </w:p>
    <w:p>
      <w:pPr>
        <w:pStyle w:val="Heading5"/>
        <w:numPr>
          <w:ilvl w:val="4"/>
          <w:numId w:val="1"/>
        </w:numPr>
        <w:rPr/>
      </w:pPr>
      <w:bookmarkStart w:id="44" w:name="__RefHeading___Toc2729516_2749589250"/>
      <w:bookmarkStart w:id="45" w:name="_Toc17"/>
      <w:bookmarkEnd w:id="43"/>
      <w:bookmarkEnd w:id="44"/>
      <w:r>
        <w:rPr>
          <w:rtl w:val="true"/>
        </w:rPr>
        <w:t>نظر شیخ انصاری در مورد توقیع شریف</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حوادث در حدیث شریف اموری است که به شخص زعیم و رئیس جامعه مربوط می‌شود و مربوط به حوادث فردی و شرعی از قبیل واجب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حادثه، واقعه عمومی و اجتماعی است به همین مناسبت امام فرموده‌اند فارجعوا فیها ونفرموده است فارجعوا فی بیان حکمها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عجل الله تعالی فرجه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شمایند که نشان دهنده منصب ولایت آن‌ها از جانب امام معصوم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در امور شرعیه شخصی به عالمان، از بدیهیات است و از شخصی مانند اسحاق بن یعقوب بعید است که در مورد این امر سؤال از امام پرسیده باشد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6" w:name="__RefHeading___Toc2729518_2749589250"/>
      <w:bookmarkStart w:id="47" w:name="_Toc18"/>
      <w:bookmarkEnd w:id="46"/>
      <w:r>
        <w:rPr>
          <w:rtl w:val="true"/>
        </w:rPr>
        <w:t>ربط توقیع شریف با ولایت فقیه</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راوی صرف حافظ بودن حدیث نیست، بلکه مراد دانشمندی است که علمش از ناحیه احادیث اهل بیت علیهم السلام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حوادث جدید روایتی وجود ندارد تا راوی</w:t>
      </w:r>
      <w:bookmarkStart w:id="48" w:name="pg3385_41716"/>
    </w:p>
    <w:p>
      <w:pPr>
        <w:pStyle w:val="BookText"/>
        <w:rPr/>
      </w:pPr>
      <w:bookmarkEnd w:id="48"/>
      <w:r>
        <w:rPr>
          <w:rFonts w:ascii="IRNazanin" w:hAnsi="IRNazanin" w:eastAsia="IRNazanin"/>
          <w:color w:val="111111"/>
          <w:sz w:val="28"/>
          <w:sz w:val="28"/>
          <w:szCs w:val="28"/>
          <w:rtl w:val="true"/>
          <w:lang w:bidi="fa-IR"/>
        </w:rPr>
        <w:t>آن روایت مربوط به حادثه جدید را نقل کند، پس باید راوی، حکم حادثه جدید را از روایات استنباط نماید و حکمی را بگوید که اگر امام حاضر بود همان را می‌گفت و هیچ کس توقع ندارد حافظ حدیث، بتواند روایت مربوط به حوادث جدید را نقل کند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49" w:name="__RefHeading___Toc2729520_2749589250"/>
      <w:bookmarkStart w:id="50" w:name="_Toc19"/>
      <w:bookmarkEnd w:id="49"/>
      <w:r>
        <w:rPr>
          <w:rtl w:val="true"/>
        </w:rPr>
        <w:t>حدیث شریف</w:t>
      </w:r>
      <w:bookmarkEnd w:id="50"/>
    </w:p>
    <w:p>
      <w:pPr>
        <w:pStyle w:val="BookText"/>
        <w:rPr/>
      </w:pPr>
      <w:r>
        <w:rPr>
          <w:rFonts w:ascii="IRNazanin" w:hAnsi="IRNazanin" w:eastAsia="IRNazanin"/>
          <w:color w:val="111111"/>
          <w:sz w:val="28"/>
          <w:sz w:val="28"/>
          <w:szCs w:val="28"/>
          <w:rtl w:val="true"/>
          <w:lang w:bidi="fa-IR"/>
        </w:rPr>
        <w:t xml:space="preserve">قال مولانا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الامور و الأحکام علی أیدی العلماء بالله الأمناء علی حلاله و حرامه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حسین علیه السلام از قول پدر شریفشان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امور و احکام اسلامی در اختیار علمای الهی است که بر حلال و حرام خداوند آگاه و امین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حدیث شریف به روشنی ولایت عالم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مجاری الأمور دلالت می‌کند بر إعمال ولایت در امور جاری جامعه آن هم به دست کسی که عالم به احکام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w:t>
      </w:r>
      <w:bookmarkStart w:id="51" w:name="pg3385_41718"/>
    </w:p>
    <w:p>
      <w:pPr>
        <w:pStyle w:val="Heading5"/>
        <w:numPr>
          <w:ilvl w:val="4"/>
          <w:numId w:val="1"/>
        </w:numPr>
        <w:rPr/>
      </w:pPr>
      <w:bookmarkStart w:id="52" w:name="__RefHeading___Toc2729522_2749589250"/>
      <w:bookmarkStart w:id="53" w:name="_Toc20"/>
      <w:bookmarkEnd w:id="51"/>
      <w:bookmarkEnd w:id="52"/>
      <w:r>
        <w:rPr>
          <w:rtl w:val="true"/>
        </w:rPr>
        <w:t>حدیث شریف</w:t>
      </w:r>
      <w:r>
        <w:rPr>
          <w:rtl w:val="true"/>
        </w:rPr>
        <w:t xml:space="preserve">: </w:t>
      </w:r>
      <w:r>
        <w:rPr>
          <w:rtl w:val="true"/>
        </w:rPr>
        <w:t>اللهم ارحم خلفائی</w:t>
      </w:r>
      <w:bookmarkEnd w:id="53"/>
    </w:p>
    <w:p>
      <w:pPr>
        <w:pStyle w:val="BookText"/>
        <w:rPr/>
      </w:pP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أرحم 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یرون حدیثی و سنتی فیعلمونها النّاس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جانشینان مرا رحمت کن و این سخن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ای پیامبر خدا جانشینانت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می‌آیند حدیث و سنت مرا نقل می‌کنند و آن را پس از من به مردم می‌آموزند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مورد حدیث فوق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شریف بر ولایت فقیه جای تردید نیست زیرا خلافت همان جانشینی در تمام شئون نبوت است</w:t>
      </w:r>
      <w:r>
        <w:rPr>
          <w:rFonts w:eastAsia="IRNazanin" w:cs="IRNazanin"/>
          <w:color w:val="111111"/>
          <w:sz w:val="28"/>
          <w:szCs w:val="28"/>
          <w:rtl w:val="true"/>
          <w:lang w:bidi="fa-IR"/>
        </w:rPr>
        <w:t>.</w:t>
      </w:r>
      <w:r>
        <w:rPr>
          <w:rStyle w:val="FootnoteAnchor"/>
          <w:rtl w:val="true"/>
        </w:rPr>
        <w:footnoteReference w:id="22"/>
      </w:r>
      <w:bookmarkStart w:id="54" w:name="pg3385_41720"/>
    </w:p>
    <w:p>
      <w:pPr>
        <w:pStyle w:val="Heading3"/>
        <w:numPr>
          <w:ilvl w:val="2"/>
          <w:numId w:val="1"/>
        </w:numPr>
        <w:rPr/>
      </w:pPr>
      <w:bookmarkStart w:id="55" w:name="__RefHeading___Toc2729524_2749589250"/>
      <w:bookmarkStart w:id="56" w:name="_Toc21"/>
      <w:bookmarkEnd w:id="54"/>
      <w:bookmarkEnd w:id="55"/>
      <w:r>
        <w:rPr/>
        <w:t>6</w:t>
      </w:r>
      <w:r>
        <w:rPr>
          <w:rtl w:val="true"/>
        </w:rPr>
        <w:t xml:space="preserve">. </w:t>
      </w:r>
      <w:r>
        <w:rPr>
          <w:rtl w:val="true"/>
        </w:rPr>
        <w:t>دلایل عقلی بر اثبات ولایت فقیه</w:t>
      </w:r>
      <w:bookmarkEnd w:id="56"/>
    </w:p>
    <w:p>
      <w:pPr>
        <w:pStyle w:val="Heading4"/>
        <w:numPr>
          <w:ilvl w:val="3"/>
          <w:numId w:val="1"/>
        </w:numPr>
        <w:rPr/>
      </w:pPr>
      <w:bookmarkStart w:id="57" w:name="__RefHeading___Toc2729526_2749589250"/>
      <w:bookmarkStart w:id="58" w:name="_Toc22"/>
      <w:bookmarkEnd w:id="57"/>
      <w:r>
        <w:rPr>
          <w:rtl w:val="true"/>
        </w:rPr>
        <w:t>دلیل اول، لزوم قانون الهی و مجری قانون</w:t>
      </w:r>
      <w:bookmarkEnd w:id="58"/>
    </w:p>
    <w:p>
      <w:pPr>
        <w:pStyle w:val="BookText"/>
        <w:rPr/>
      </w:pPr>
      <w:r>
        <w:rPr>
          <w:rFonts w:ascii="IRNazanin" w:hAnsi="IRNazanin" w:eastAsia="IRNazanin"/>
          <w:color w:val="111111"/>
          <w:sz w:val="28"/>
          <w:sz w:val="28"/>
          <w:szCs w:val="28"/>
          <w:rtl w:val="true"/>
          <w:lang w:bidi="fa-IR"/>
        </w:rPr>
        <w:t>ـ به حکم عقل سلیم، سعادت انسان منوط به عمل کردن به قانونی بدون نقص است</w:t>
      </w:r>
    </w:p>
    <w:p>
      <w:pPr>
        <w:pStyle w:val="BookText"/>
        <w:rPr/>
      </w:pPr>
      <w:r>
        <w:rPr>
          <w:rFonts w:ascii="IRNazanin" w:hAnsi="IRNazanin" w:eastAsia="IRNazanin"/>
          <w:color w:val="111111"/>
          <w:sz w:val="28"/>
          <w:sz w:val="28"/>
          <w:szCs w:val="28"/>
          <w:rtl w:val="true"/>
          <w:lang w:bidi="fa-IR"/>
        </w:rPr>
        <w:t>ـ انسان به تنهائی از تدوین قانون بدون نقص عاجز است</w:t>
      </w:r>
    </w:p>
    <w:p>
      <w:pPr>
        <w:pStyle w:val="BookText"/>
        <w:rPr/>
      </w:pPr>
      <w:r>
        <w:rPr>
          <w:rFonts w:ascii="IRNazanin" w:hAnsi="IRNazanin" w:eastAsia="IRNazanin"/>
          <w:color w:val="111111"/>
          <w:sz w:val="28"/>
          <w:sz w:val="28"/>
          <w:szCs w:val="28"/>
          <w:rtl w:val="true"/>
          <w:lang w:bidi="fa-IR"/>
        </w:rPr>
        <w:t>ـ پیامبر صلی الله علیه و آله و سلم به عنوان انسان کامل قانون الهی را برای بشر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قانون هرچند عالی باشد بدون اجرا اثر نخواهد داشت</w:t>
      </w:r>
    </w:p>
    <w:p>
      <w:pPr>
        <w:pStyle w:val="BookText"/>
        <w:rPr/>
      </w:pPr>
      <w:r>
        <w:rPr>
          <w:rFonts w:ascii="IRNazanin" w:hAnsi="IRNazanin" w:eastAsia="IRNazanin"/>
          <w:color w:val="111111"/>
          <w:sz w:val="28"/>
          <w:sz w:val="28"/>
          <w:szCs w:val="28"/>
          <w:rtl w:val="true"/>
          <w:lang w:bidi="fa-IR"/>
        </w:rPr>
        <w:t>ـ اجرای همراه با خطا فایده ندارد و اجرائی خوب است که بدون خطا و اشتباه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مجری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برای اجرای بدن خطا پیامبر صلی الله علیه و آله و سلم و سپس امامان معصوم علیهم السلام را منصوب کرده است</w:t>
      </w:r>
    </w:p>
    <w:p>
      <w:pPr>
        <w:pStyle w:val="BookText"/>
        <w:rPr/>
      </w:pPr>
      <w:r>
        <w:rPr>
          <w:rFonts w:ascii="IRNazanin" w:hAnsi="IRNazanin" w:eastAsia="IRNazanin"/>
          <w:color w:val="111111"/>
          <w:sz w:val="28"/>
          <w:sz w:val="28"/>
          <w:szCs w:val="28"/>
          <w:rtl w:val="true"/>
          <w:lang w:bidi="fa-IR"/>
        </w:rPr>
        <w:t>ـ از حکمت و لطف خداوند دور است که در زمان غیبت امام معصوم علیه السلام مسلمانان را بدون رهبر رها نماید و شریعت را بی‌ولایت بگذارد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جامع الشرایط به عنوان نزدیک‌ترین افراد به امام معصوم علیه السلام از جهت علم، عدالت، تقوی و تدبیر به عنوان نایب امام</w:t>
      </w:r>
      <w:bookmarkStart w:id="59" w:name="pg3385_41722"/>
    </w:p>
    <w:p>
      <w:pPr>
        <w:pStyle w:val="BookText"/>
        <w:rPr/>
      </w:pPr>
      <w:bookmarkEnd w:id="59"/>
      <w:r>
        <w:rPr>
          <w:rFonts w:ascii="IRNazanin" w:hAnsi="IRNazanin" w:eastAsia="IRNazanin"/>
          <w:color w:val="111111"/>
          <w:sz w:val="28"/>
          <w:sz w:val="28"/>
          <w:szCs w:val="28"/>
          <w:rtl w:val="true"/>
          <w:lang w:bidi="fa-IR"/>
        </w:rPr>
        <w:t>عصر عجل الله تعالی فرجه الشریف به ولایت بر جامعه اسلامی در عصر غیبت مأمور  و منصوب هستند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0" w:name="__RefHeading___Toc2729528_2749589250"/>
      <w:bookmarkStart w:id="61" w:name="_Toc23"/>
      <w:bookmarkEnd w:id="60"/>
      <w:r>
        <w:rPr>
          <w:rtl w:val="true"/>
        </w:rPr>
        <w:t>دلیل دوم</w:t>
      </w:r>
      <w:bookmarkEnd w:id="61"/>
    </w:p>
    <w:p>
      <w:pPr>
        <w:pStyle w:val="BookText"/>
        <w:rPr/>
      </w:pPr>
      <w:r>
        <w:rPr>
          <w:rFonts w:ascii="IRNazanin" w:hAnsi="IRNazanin" w:eastAsia="IRNazanin"/>
          <w:color w:val="111111"/>
          <w:sz w:val="28"/>
          <w:sz w:val="28"/>
          <w:szCs w:val="28"/>
          <w:rtl w:val="true"/>
          <w:lang w:bidi="fa-IR"/>
        </w:rPr>
        <w:t>ـ حکومت بر دو قسم است؛ الهی مثل حکومت اسلامی و غیر الهی مثل حکومت مارکسیستی</w:t>
      </w:r>
    </w:p>
    <w:p>
      <w:pPr>
        <w:pStyle w:val="BookText"/>
        <w:rPr/>
      </w:pPr>
      <w:r>
        <w:rPr>
          <w:rFonts w:ascii="IRNazanin" w:hAnsi="IRNazanin" w:eastAsia="IRNazanin"/>
          <w:color w:val="111111"/>
          <w:sz w:val="28"/>
          <w:sz w:val="28"/>
          <w:szCs w:val="28"/>
          <w:rtl w:val="true"/>
          <w:lang w:bidi="fa-IR"/>
        </w:rPr>
        <w:t>ـ در هر کدام از این دو قسم حاکمی موفق است که شناخت کامل از عقیده و حال جامعه خود داشته باشد</w:t>
      </w:r>
    </w:p>
    <w:p>
      <w:pPr>
        <w:pStyle w:val="BookText"/>
        <w:rPr/>
      </w:pPr>
      <w:r>
        <w:rPr>
          <w:rFonts w:ascii="IRNazanin" w:hAnsi="IRNazanin" w:eastAsia="IRNazanin"/>
          <w:color w:val="111111"/>
          <w:sz w:val="28"/>
          <w:sz w:val="28"/>
          <w:szCs w:val="28"/>
          <w:rtl w:val="true"/>
          <w:lang w:bidi="fa-IR"/>
        </w:rPr>
        <w:t>ـ حکومت غیر الهی از شمول بحث ما خارج است چون ما مسلمانیم و معتقد به حکومت الله</w:t>
      </w:r>
    </w:p>
    <w:p>
      <w:pPr>
        <w:pStyle w:val="BookText"/>
        <w:rPr/>
      </w:pPr>
      <w:r>
        <w:rPr>
          <w:rFonts w:ascii="IRNazanin" w:hAnsi="IRNazanin" w:eastAsia="IRNazanin"/>
          <w:color w:val="111111"/>
          <w:sz w:val="28"/>
          <w:sz w:val="28"/>
          <w:szCs w:val="28"/>
          <w:rtl w:val="true"/>
          <w:lang w:bidi="fa-IR"/>
        </w:rPr>
        <w:t>ـ در حکومت الهی اسلامی طبق مقدمه دوم حاکم باید شناخت کامل از دین اسلام داشته باشد همان طور که باید به  امور سیاست و کشور داری هم شناخت کامل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در دوران غیبت با</w:t>
      </w:r>
      <w:bookmarkStart w:id="62" w:name="pg3385_41724"/>
    </w:p>
    <w:p>
      <w:pPr>
        <w:pStyle w:val="BookText"/>
        <w:rPr/>
      </w:pPr>
      <w:bookmarkEnd w:id="62"/>
      <w:r>
        <w:rPr>
          <w:rFonts w:ascii="IRNazanin" w:hAnsi="IRNazanin" w:eastAsia="IRNazanin"/>
          <w:color w:val="111111"/>
          <w:sz w:val="28"/>
          <w:sz w:val="28"/>
          <w:szCs w:val="28"/>
          <w:rtl w:val="true"/>
          <w:lang w:bidi="fa-IR"/>
        </w:rPr>
        <w:t>فقیه جامع الشرایط می‌باشد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3" w:name="__RefHeading___Toc2729530_2749589250"/>
      <w:bookmarkStart w:id="64" w:name="_Toc24"/>
      <w:bookmarkEnd w:id="63"/>
      <w:r>
        <w:rPr>
          <w:rtl w:val="true"/>
        </w:rPr>
        <w:t>دلیل سوم</w:t>
      </w:r>
      <w:bookmarkEnd w:id="64"/>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مصالح فردی و اجتماعی و جلوگیری از هرج و مرج وجود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براً او فاجراً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حکومت، حکومتی است که انسان کامل امام معصوم علیه السلام در رأس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عقلی در صورتی که تامین یک مصلحت لازم ممکن نباشد باید نزدیک‌ترین مرتبه به حد مطلوب را تامین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گل رفت و گلستان شد خراب                                                       بوی گل را از که جوئیم از گلاب</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حاکم به امام معصوم علیه السلام در سه امر اصلی متبلور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روحی و اخلاقی که تحت</w:t>
      </w:r>
      <w:bookmarkStart w:id="65" w:name="pg3385_41726"/>
    </w:p>
    <w:p>
      <w:pPr>
        <w:pStyle w:val="BookText"/>
        <w:rPr/>
      </w:pPr>
      <w:bookmarkEnd w:id="65"/>
      <w:r>
        <w:rPr>
          <w:rFonts w:ascii="IRNazanin" w:hAnsi="IRNazanin" w:eastAsia="IRNazanin"/>
          <w:color w:val="111111"/>
          <w:sz w:val="28"/>
          <w:sz w:val="28"/>
          <w:szCs w:val="28"/>
          <w:rtl w:val="true"/>
          <w:lang w:bidi="fa-IR"/>
        </w:rPr>
        <w:t>تأثیر هوای نفس قرار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کارآیی در مقام مدیریت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علیه السلام تنها فقیه جامع الشرایط حق حاکمیت دارد و با وجود او حکومت غیر از او مشروعیت نخواهد داشت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6" w:name="__RefHeading___Toc2729532_2749589250"/>
      <w:bookmarkStart w:id="67" w:name="_Toc25"/>
      <w:bookmarkEnd w:id="66"/>
      <w:r>
        <w:rPr/>
        <w:t>7</w:t>
      </w:r>
      <w:r>
        <w:rPr>
          <w:rtl w:val="true"/>
        </w:rPr>
        <w:t xml:space="preserve">. </w:t>
      </w:r>
      <w:r>
        <w:rPr>
          <w:rtl w:val="true"/>
        </w:rPr>
        <w:t>مبناء مستحکم نظریه ولایت فقیه در اندیشه فقها</w:t>
      </w:r>
      <w:bookmarkEnd w:id="67"/>
    </w:p>
    <w:p>
      <w:pPr>
        <w:pStyle w:val="BookText"/>
        <w:rPr/>
      </w:pPr>
      <w:r>
        <w:rPr>
          <w:rFonts w:ascii="IRNazanin" w:hAnsi="IRNazanin" w:eastAsia="IRNazanin"/>
          <w:color w:val="111111"/>
          <w:sz w:val="28"/>
          <w:sz w:val="28"/>
          <w:szCs w:val="28"/>
          <w:rtl w:val="true"/>
          <w:lang w:bidi="fa-IR"/>
        </w:rPr>
        <w:t xml:space="preserve">موضوع ولایت فقیه جزء واضحات و مسلمات فقه اسلام است و از همان آغاز غیبت کبری تا کنون فقهاء بزرگواری 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اول، شهید ثانی، محقق ثانی، مقدس اردبیلی، ملا احمد نراقی، صاحب جواهر، شیخ انصاری، شیخ فضل  الله نوری، آیت الله بروجردی، آیت الله خویی، امام خمینی، آیت الله گلپایگانی، آیت الله سیستانی، آیت الله مکارم شیرازی، و</w:t>
      </w:r>
      <w:r>
        <w:rPr>
          <w:rFonts w:eastAsia="IRNazanin" w:cs="IRNazanin"/>
          <w:color w:val="111111"/>
          <w:sz w:val="28"/>
          <w:szCs w:val="28"/>
          <w:rtl w:val="true"/>
          <w:lang w:bidi="fa-IR"/>
        </w:rPr>
        <w:t>...</w:t>
      </w:r>
      <w:bookmarkStart w:id="68" w:name="pg3385_41728"/>
    </w:p>
    <w:p>
      <w:pPr>
        <w:pStyle w:val="BookText"/>
        <w:rPr/>
      </w:pPr>
      <w:bookmarkEnd w:id="68"/>
      <w:r>
        <w:rPr>
          <w:rFonts w:ascii="IRNazanin" w:hAnsi="IRNazanin" w:eastAsia="IRNazanin"/>
          <w:color w:val="111111"/>
          <w:sz w:val="28"/>
          <w:sz w:val="28"/>
          <w:szCs w:val="28"/>
          <w:rtl w:val="true"/>
          <w:lang w:bidi="fa-IR"/>
        </w:rPr>
        <w:t xml:space="preserve">قائل به مسئله ولایت فقیه بودند و حتی بیش از چهار هزار سند از کتب فقهی علمای شیعه در طول تاریخ با این موضوع انعکاس یافته است که برای ملاحظه اقول علماء می‌توانید به کتاب‌های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فقیهان فقهی امامی و عرصه‌های ولایت فقیه، محمد علی قاسمی،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نظریه دولت در اسلام، احمد جهان بزرگی،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شیعه در عصر غیبت، علی اکبر پازوکی،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حکومت فقیه، آیت الله ممدوحی، مراجعه کرد</w:t>
      </w:r>
      <w:r>
        <w:rPr>
          <w:rFonts w:eastAsia="IRNazanin" w:cs="IRNazanin"/>
          <w:color w:val="111111"/>
          <w:sz w:val="28"/>
          <w:szCs w:val="28"/>
          <w:rtl w:val="true"/>
          <w:lang w:bidi="fa-IR"/>
        </w:rPr>
        <w:t>.</w:t>
      </w:r>
    </w:p>
    <w:p>
      <w:pPr>
        <w:pStyle w:val="Heading3"/>
        <w:numPr>
          <w:ilvl w:val="2"/>
          <w:numId w:val="1"/>
        </w:numPr>
        <w:rPr/>
      </w:pPr>
      <w:bookmarkStart w:id="69" w:name="__RefHeading___Toc2729534_2749589250"/>
      <w:bookmarkStart w:id="70" w:name="_Toc26"/>
      <w:bookmarkEnd w:id="69"/>
      <w:r>
        <w:rPr/>
        <w:t>8</w:t>
      </w:r>
      <w:r>
        <w:rPr>
          <w:rtl w:val="true"/>
        </w:rPr>
        <w:t xml:space="preserve">. </w:t>
      </w:r>
      <w:r>
        <w:rPr>
          <w:rtl w:val="true"/>
        </w:rPr>
        <w:t>اجماع علماء</w:t>
      </w:r>
      <w:bookmarkEnd w:id="70"/>
    </w:p>
    <w:p>
      <w:pPr>
        <w:pStyle w:val="BookText"/>
        <w:rPr/>
      </w:pPr>
      <w:r>
        <w:rPr>
          <w:rFonts w:ascii="IRNazanin" w:hAnsi="IRNazanin" w:eastAsia="IRNazanin"/>
          <w:color w:val="111111"/>
          <w:sz w:val="28"/>
          <w:sz w:val="28"/>
          <w:szCs w:val="28"/>
          <w:rtl w:val="true"/>
          <w:lang w:bidi="fa-IR"/>
        </w:rPr>
        <w:t xml:space="preserve">بزرگانی مانند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عاملی مفتاح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این زمینه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در کتاب رسایل المحقق الکرکی، رسالة فی صلوة الجمعة،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مدعی اتفاق نظر اصحاب  بر ولایت فقیه شده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در کتاب القضاء،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معتقد است که در امر ولایت فقیه علماء شیعه اتفاق نظر دارند و اتفاق آن‌ها حجت است</w:t>
      </w:r>
      <w:r>
        <w:rPr>
          <w:rFonts w:eastAsia="IRNazanin" w:cs="IRNazanin"/>
          <w:color w:val="111111"/>
          <w:sz w:val="28"/>
          <w:szCs w:val="28"/>
          <w:rtl w:val="true"/>
          <w:lang w:bidi="fa-IR"/>
        </w:rPr>
        <w:t>.</w:t>
      </w:r>
      <w:bookmarkStart w:id="71" w:name="pg3385_41730"/>
    </w:p>
    <w:p>
      <w:pPr>
        <w:pStyle w:val="BookText"/>
        <w:rPr/>
      </w:pPr>
      <w:bookmarkEnd w:id="71"/>
      <w:r>
        <w:rPr>
          <w:rFonts w:ascii="IRNazanin" w:hAnsi="IRNazanin" w:eastAsia="IRNazanin"/>
          <w:color w:val="111111"/>
          <w:sz w:val="28"/>
          <w:sz w:val="28"/>
          <w:szCs w:val="28"/>
          <w:rtl w:val="true"/>
          <w:lang w:bidi="fa-IR"/>
        </w:rPr>
        <w:t>ملا احمد نراقی در عواید الایام، 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اجماع فقهاء را سبب قرار گرفتن ولایت فقیه در زمره مسلمات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جواهر الکلام در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ولایت فقیه نزد فقهاء امامیه از مسلمات و ضروریات دینی باشد</w:t>
      </w:r>
    </w:p>
    <w:p>
      <w:pPr>
        <w:pStyle w:val="BookText"/>
        <w:rPr/>
      </w:pPr>
      <w:r>
        <w:rPr>
          <w:rFonts w:ascii="IRNazanin" w:hAnsi="IRNazanin" w:eastAsia="IRNazanin"/>
          <w:color w:val="111111"/>
          <w:sz w:val="28"/>
          <w:sz w:val="28"/>
          <w:szCs w:val="28"/>
          <w:rtl w:val="true"/>
          <w:lang w:bidi="fa-IR"/>
        </w:rPr>
        <w:t>مرحوم نائینی در تنبیه الامة و تنزیه الملة؛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نیابت فقهاء و نواب عام عصر غیبت در اقامه وظایف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حفظ بیضه اسلام و نظم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است</w:t>
      </w:r>
      <w:r>
        <w:rPr>
          <w:rFonts w:eastAsia="IRNazanin" w:cs="IRNazanin"/>
          <w:color w:val="111111"/>
          <w:sz w:val="28"/>
          <w:szCs w:val="28"/>
          <w:rtl w:val="true"/>
          <w:lang w:bidi="fa-IR"/>
        </w:rPr>
        <w:t>.</w:t>
      </w:r>
    </w:p>
    <w:p>
      <w:pPr>
        <w:pStyle w:val="Heading3"/>
        <w:numPr>
          <w:ilvl w:val="2"/>
          <w:numId w:val="1"/>
        </w:numPr>
        <w:rPr/>
      </w:pPr>
      <w:bookmarkStart w:id="72" w:name="__RefHeading___Toc2729536_2749589250"/>
      <w:bookmarkStart w:id="73" w:name="_Toc27"/>
      <w:bookmarkEnd w:id="72"/>
      <w:r>
        <w:rPr/>
        <w:t>9</w:t>
      </w:r>
      <w:r>
        <w:rPr>
          <w:rtl w:val="true"/>
        </w:rPr>
        <w:t xml:space="preserve">. </w:t>
      </w:r>
      <w:r>
        <w:rPr>
          <w:rtl w:val="true"/>
        </w:rPr>
        <w:t>شیوه‌های ولایتی بودن</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مرتبه ولایی شدن؛ شناخت و معرفت ولی زمان است طبق دعای شریفه اللهم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ولی خدا را نشناسد در ظلمت و گمراهی فرو می‌رود چون با شناخت ولی خداست که می‌تواند از لحاظ فکر، عمل، روحیات، راه و 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ولی خدا متصل کند و به دنبال او حرکت کند و در این صورت است که می‌تواند صراط مستقیم را پیدا کند و با حرکت در جهت</w:t>
      </w:r>
      <w:bookmarkStart w:id="74" w:name="pg3385_41732"/>
    </w:p>
    <w:p>
      <w:pPr>
        <w:pStyle w:val="BookText"/>
        <w:rPr/>
      </w:pPr>
      <w:bookmarkEnd w:id="74"/>
      <w:r>
        <w:rPr>
          <w:rFonts w:ascii="IRNazanin" w:hAnsi="IRNazanin" w:eastAsia="IRNazanin"/>
          <w:color w:val="111111"/>
          <w:sz w:val="28"/>
          <w:sz w:val="28"/>
          <w:szCs w:val="28"/>
          <w:rtl w:val="true"/>
          <w:lang w:bidi="fa-IR"/>
        </w:rPr>
        <w:t>اهداف ولی خدا به سر منزل مقصود برسد</w:t>
      </w:r>
      <w:r>
        <w:rPr>
          <w:rFonts w:eastAsia="IRNazanin" w:cs="IRNazanin"/>
          <w:color w:val="111111"/>
          <w:sz w:val="28"/>
          <w:szCs w:val="28"/>
          <w:rtl w:val="true"/>
          <w:lang w:bidi="fa-IR"/>
        </w:rPr>
        <w:t>.</w:t>
      </w:r>
    </w:p>
    <w:p>
      <w:pPr>
        <w:pStyle w:val="Heading3"/>
        <w:numPr>
          <w:ilvl w:val="2"/>
          <w:numId w:val="1"/>
        </w:numPr>
        <w:rPr/>
      </w:pPr>
      <w:bookmarkStart w:id="75" w:name="__RefHeading___Toc2729538_2749589250"/>
      <w:bookmarkStart w:id="76" w:name="_Toc28"/>
      <w:bookmarkEnd w:id="75"/>
      <w:r>
        <w:rPr/>
        <w:t>10</w:t>
      </w:r>
      <w:r>
        <w:rPr>
          <w:rtl w:val="true"/>
        </w:rPr>
        <w:t xml:space="preserve">. </w:t>
      </w:r>
      <w:r>
        <w:rPr>
          <w:rtl w:val="true"/>
        </w:rPr>
        <w:t>دومین شیوة ولایتی بودن</w:t>
      </w:r>
      <w:bookmarkEnd w:id="76"/>
    </w:p>
    <w:p>
      <w:pPr>
        <w:pStyle w:val="BookText"/>
        <w:rPr/>
      </w:pPr>
      <w:r>
        <w:rPr>
          <w:rFonts w:ascii="IRNazanin" w:hAnsi="IRNazanin" w:eastAsia="IRNazanin"/>
          <w:color w:val="111111"/>
          <w:sz w:val="28"/>
          <w:sz w:val="28"/>
          <w:szCs w:val="28"/>
          <w:rtl w:val="true"/>
          <w:lang w:bidi="fa-IR"/>
        </w:rPr>
        <w:t xml:space="preserve">عمل کردن به دستورات ولی خداست، طبق نص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و عمل به دستورات ولی خدا شرط ایمان داشتن دانسته شده است، پس نمی‌شود کسی ادعاء ولایتی بودن بکند اما در مرحله عمل لنگ بزند و از دستورات ولی خدا سر پیچی کند</w:t>
      </w:r>
    </w:p>
    <w:p>
      <w:pPr>
        <w:pStyle w:val="Heading3"/>
        <w:numPr>
          <w:ilvl w:val="2"/>
          <w:numId w:val="1"/>
        </w:numPr>
        <w:rPr/>
      </w:pPr>
      <w:bookmarkStart w:id="77" w:name="__RefHeading___Toc2729540_2749589250"/>
      <w:bookmarkStart w:id="78" w:name="_Toc29"/>
      <w:bookmarkEnd w:id="77"/>
      <w:r>
        <w:rPr/>
        <w:t>11</w:t>
      </w:r>
      <w:r>
        <w:rPr>
          <w:rtl w:val="true"/>
        </w:rPr>
        <w:t xml:space="preserve">. </w:t>
      </w:r>
      <w:r>
        <w:rPr>
          <w:rtl w:val="true"/>
        </w:rPr>
        <w:t>سومین شیوه</w:t>
      </w:r>
      <w:bookmarkEnd w:id="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نشر جاذبه‌ها و زیبائی‌های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دیگر مسائل و احکام شرعی آن‌ها بیان می‌شود و فلسفه احکام گفته می‌شود باید شخص ولوی بتواند مسایل ولایت را برای دیگر آحاد جامعه بیان کند و معتقدین به امر ولایت را دلگرم و غیر معتقدین را ارشاد کند، امر به معروف کند تا مولی همیشه حضور الحاضر و نصر الناصر را در اطراف خویش داشته باشد و تنها نماند</w:t>
      </w:r>
      <w:r>
        <w:rPr>
          <w:rFonts w:eastAsia="IRNazanin" w:cs="IRNazanin"/>
          <w:color w:val="111111"/>
          <w:sz w:val="28"/>
          <w:szCs w:val="28"/>
          <w:rtl w:val="true"/>
          <w:lang w:bidi="fa-IR"/>
        </w:rPr>
        <w:t>.</w:t>
      </w:r>
      <w:bookmarkStart w:id="79" w:name="pg3385_41734"/>
    </w:p>
    <w:p>
      <w:pPr>
        <w:pStyle w:val="Heading3"/>
        <w:numPr>
          <w:ilvl w:val="2"/>
          <w:numId w:val="1"/>
        </w:numPr>
        <w:rPr/>
      </w:pPr>
      <w:bookmarkStart w:id="80" w:name="__RefHeading___Toc2729542_2749589250"/>
      <w:bookmarkStart w:id="81" w:name="_Toc30"/>
      <w:bookmarkEnd w:id="79"/>
      <w:bookmarkEnd w:id="80"/>
      <w:r>
        <w:rPr/>
        <w:t>12</w:t>
      </w:r>
      <w:r>
        <w:rPr>
          <w:rtl w:val="true"/>
        </w:rPr>
        <w:t xml:space="preserve">. </w:t>
      </w:r>
      <w:r>
        <w:rPr>
          <w:rtl w:val="true"/>
        </w:rPr>
        <w:t>چهارمین شیوه؛ دفاع از مقام ولایت و شخص ولی می‌باشد</w:t>
      </w:r>
      <w:bookmarkEnd w:id="81"/>
    </w:p>
    <w:p>
      <w:pPr>
        <w:pStyle w:val="BookText"/>
        <w:rPr/>
      </w:pPr>
      <w:r>
        <w:rPr>
          <w:rFonts w:ascii="IRNazanin" w:hAnsi="IRNazanin" w:eastAsia="IRNazanin"/>
          <w:color w:val="111111"/>
          <w:sz w:val="28"/>
          <w:sz w:val="28"/>
          <w:szCs w:val="28"/>
          <w:rtl w:val="true"/>
          <w:lang w:bidi="fa-IR"/>
        </w:rPr>
        <w:t>بعد از شناختن ولی زمان و عمل به دستورات او، با توجه به این که دشمن بیکار نمی‌باشد و در صدد حمله به ولی خدا و اهداف او بر می‌آید، بنابراین؛ وظیفه، دفاع از جایگاه ولایت و شخص ولی می‌باشد البته نوع دفاع باید متناسب با حمله باشد و این دفاع باید تا زمانی که خطر به طور کامل دفع نشده است ادامه داشته باشد و در این راه از جان و مال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مایه گذاشت همان گونه که در صدر اسلام عده ای از بزرگان چنین کردند</w:t>
      </w:r>
      <w:r>
        <w:rPr>
          <w:rFonts w:eastAsia="IRNazanin" w:cs="IRNazanin"/>
          <w:color w:val="111111"/>
          <w:sz w:val="28"/>
          <w:szCs w:val="28"/>
          <w:rtl w:val="true"/>
          <w:lang w:bidi="fa-IR"/>
        </w:rPr>
        <w:t>.</w:t>
      </w:r>
    </w:p>
    <w:p>
      <w:pPr>
        <w:pStyle w:val="Heading3"/>
        <w:numPr>
          <w:ilvl w:val="2"/>
          <w:numId w:val="1"/>
        </w:numPr>
        <w:rPr/>
      </w:pPr>
      <w:bookmarkStart w:id="82" w:name="__RefHeading___Toc2729544_2749589250"/>
      <w:bookmarkStart w:id="83" w:name="_Toc31"/>
      <w:bookmarkEnd w:id="82"/>
      <w:r>
        <w:rPr/>
        <w:t>13</w:t>
      </w:r>
      <w:r>
        <w:rPr>
          <w:rtl w:val="true"/>
        </w:rPr>
        <w:t xml:space="preserve">. </w:t>
      </w:r>
      <w:r>
        <w:rPr>
          <w:rtl w:val="true"/>
        </w:rPr>
        <w:t>تمسک به عمل بزرگان در دفاع از حریم ولایت</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دعوت علنی، پیامبر اکرم صلی الله علیه و آله و سلم که ولی زمان خویش بودند، تهدید‌ها و تطمیع‌ها شروع شد که با هوشیاری و رادمردی مدافعان ولایت که در رأس آن‌ها از مردان حضرت ابو طالب علیه السلام و امام علی علیه السلام و جناب حمزه سید الشهداء و از زنان حضرت خدیجه علیها السلام را می‌توان نام برد، که در راه دفاع از</w:t>
      </w:r>
      <w:bookmarkStart w:id="84" w:name="pg3385_41736"/>
    </w:p>
    <w:p>
      <w:pPr>
        <w:pStyle w:val="BookText"/>
        <w:rPr/>
      </w:pPr>
      <w:bookmarkEnd w:id="84"/>
      <w:r>
        <w:rPr>
          <w:rFonts w:ascii="IRNazanin" w:hAnsi="IRNazanin" w:eastAsia="IRNazanin"/>
          <w:color w:val="111111"/>
          <w:sz w:val="28"/>
          <w:sz w:val="28"/>
          <w:szCs w:val="28"/>
          <w:rtl w:val="true"/>
          <w:lang w:bidi="fa-IR"/>
        </w:rPr>
        <w:t>ولایت پایمردی کردند و از بذل جان و مال و عزیزانشان دریغ نکردند</w:t>
      </w:r>
      <w:r>
        <w:rPr>
          <w:rFonts w:eastAsia="IRNazanin" w:cs="IRNazanin"/>
          <w:color w:val="111111"/>
          <w:sz w:val="28"/>
          <w:szCs w:val="28"/>
          <w:rtl w:val="true"/>
          <w:lang w:bidi="fa-IR"/>
        </w:rPr>
        <w:t>.</w:t>
      </w:r>
    </w:p>
    <w:p>
      <w:pPr>
        <w:pStyle w:val="Heading3"/>
        <w:numPr>
          <w:ilvl w:val="2"/>
          <w:numId w:val="1"/>
        </w:numPr>
        <w:rPr/>
      </w:pPr>
      <w:bookmarkStart w:id="85" w:name="__RefHeading___Toc2729546_2749589250"/>
      <w:bookmarkStart w:id="86" w:name="_Toc32"/>
      <w:bookmarkEnd w:id="85"/>
      <w:r>
        <w:rPr/>
        <w:t>14</w:t>
      </w:r>
      <w:r>
        <w:rPr>
          <w:rtl w:val="true"/>
        </w:rPr>
        <w:t xml:space="preserve">. </w:t>
      </w:r>
      <w:r>
        <w:rPr>
          <w:rtl w:val="true"/>
        </w:rPr>
        <w:t>خلافت و ولایت پس از رسول خدا صلی الله علیه و آله و سلم</w:t>
      </w:r>
      <w:bookmarkEnd w:id="86"/>
    </w:p>
    <w:p>
      <w:pPr>
        <w:pStyle w:val="BookText"/>
        <w:rPr/>
      </w:pPr>
      <w:r>
        <w:rPr>
          <w:rFonts w:ascii="IRNazanin" w:hAnsi="IRNazanin" w:eastAsia="IRNazanin"/>
          <w:color w:val="111111"/>
          <w:sz w:val="28"/>
          <w:sz w:val="28"/>
          <w:szCs w:val="28"/>
          <w:rtl w:val="true"/>
          <w:lang w:bidi="fa-IR"/>
        </w:rPr>
        <w:t>طبق عقیده صحیح و  احادیث متواتر غدیر خم، منزلت، یوم الدار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 و خلافت پس از رسول اکرم صلی الله علیه و آله و سلم به امام علی علیه السلام رسید اما کسانی با تفرقه افکنی و شانتاژهای تبلیغاتی و زور اسلحه، خلافت را به ظاهر تصاحب کردند و اکثریت مردم را توانستند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پایمردی حضرت زهرا علیها السلام و دفاع جانانه ایشان از مقام ولایت، چراغ راه را برای آیندگان روشن کرد و در این راه جان خود و فرزندش حضرت محسن علیه السلام را فدای ولایت نمود</w:t>
      </w:r>
      <w:r>
        <w:rPr>
          <w:rFonts w:eastAsia="IRNazanin" w:cs="IRNazanin"/>
          <w:color w:val="111111"/>
          <w:sz w:val="28"/>
          <w:szCs w:val="28"/>
          <w:rtl w:val="true"/>
          <w:lang w:bidi="fa-IR"/>
        </w:rPr>
        <w:t>.</w:t>
      </w:r>
    </w:p>
    <w:p>
      <w:pPr>
        <w:pStyle w:val="Heading3"/>
        <w:numPr>
          <w:ilvl w:val="2"/>
          <w:numId w:val="1"/>
        </w:numPr>
        <w:rPr/>
      </w:pPr>
      <w:bookmarkStart w:id="87" w:name="__RefHeading___Toc2729548_2749589250"/>
      <w:bookmarkStart w:id="88" w:name="_Toc33"/>
      <w:bookmarkEnd w:id="87"/>
      <w:r>
        <w:rPr/>
        <w:t>15</w:t>
      </w:r>
      <w:r>
        <w:rPr>
          <w:rtl w:val="true"/>
        </w:rPr>
        <w:t xml:space="preserve">. </w:t>
      </w:r>
      <w:r>
        <w:rPr>
          <w:rtl w:val="true"/>
        </w:rPr>
        <w:t>حدود اختیارات ولی فقیه</w:t>
      </w:r>
      <w:bookmarkEnd w:id="8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ولی فقیه همان ولایت پیامبر صلی الله علیه و آله و سلم و امام معصوم علیه السلام است امام خمینی رحمة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می‌گوئیم ولایتی را که رسول اکرم صلی الله علیه و آله و سلم و ائمه علیهم السلام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فقیه عادل دارد، برای هیچ کس این توهم نباید ایجاد شود که مقام فقها همان مقام ائمه علیهم السلام و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ولایت مورد بحث یعنی حکومت و اجرا و اداره، امتیاز نیست بلکه وظیفه‌ای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فقیه متصدی ولایت آن است اجرای حدود است آیا در اجرای حدود بین رسول اکرم صلی الله علیه و آله و سلم و امام علیه السلام و فقیه امتیازی است؟ یا چون رتبه فقیه پائین تر است باید کمتر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حکم خدا را جاری کند چه رسول خدا صلی الله علیه و آله و سلم باشد و چه حضرت امیرالمومنین علیه السلام یا نماینده و قاضی آن حضرت در بصره و کوفه یا فقیه عصر</w:t>
      </w:r>
      <w:r>
        <w:rPr>
          <w:rFonts w:eastAsia="IRNazanin" w:cs="IRNazanin"/>
          <w:color w:val="111111"/>
          <w:sz w:val="28"/>
          <w:szCs w:val="28"/>
          <w:rtl w:val="true"/>
          <w:lang w:bidi="fa-IR"/>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شئون رسول اکرم صلی الله علیه و آله و سلم و حضرت امیر علیه السلام اخذ مالیات، خمس، زکات، جزیه و خراج اراضی خراجیه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گرفتن رسول خدا صلی الله علیه و آله و سلم و حضرت امیرالمومنین علیه السلام و فقیه تفاوت دارد؟ آیا در این امور ولایت رسول الله صلی الله علیه و آله و سلم با حضرت امیرالمومنین علیه السلام و فقیه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ولایتی که برای رسول اکرم صلی الله علیه و آله و سلم و امام علیه السلام در تشکیل حکومت و اجرا و تصدی اداره هست، برای فقیه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w:t>
      </w:r>
      <w:bookmarkStart w:id="89" w:name="pg3385_41740"/>
    </w:p>
    <w:p>
      <w:pPr>
        <w:pStyle w:val="BookText"/>
        <w:rPr/>
      </w:pPr>
      <w:bookmarkEnd w:id="89"/>
      <w:r>
        <w:rPr>
          <w:rFonts w:ascii="IRNazanin" w:hAnsi="IRNazanin" w:eastAsia="IRNazanin"/>
          <w:color w:val="111111"/>
          <w:sz w:val="28"/>
          <w:sz w:val="28"/>
          <w:szCs w:val="28"/>
          <w:rtl w:val="true"/>
          <w:lang w:bidi="fa-IR"/>
        </w:rPr>
        <w:t>مراتب و درجات نیست که یکی در مرتبه بالاتر و دیگری در مرتبه پائین تر باشد، یکی والی و دیگری والی تر باشد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0" w:name="__RefHeading___Toc2729550_2749589250"/>
      <w:bookmarkStart w:id="91" w:name="_Toc34"/>
      <w:bookmarkEnd w:id="90"/>
      <w:r>
        <w:rPr/>
        <w:t>16</w:t>
      </w:r>
      <w:r>
        <w:rPr>
          <w:rtl w:val="true"/>
        </w:rPr>
        <w:t xml:space="preserve">. </w:t>
      </w:r>
      <w:r>
        <w:rPr>
          <w:rtl w:val="true"/>
        </w:rPr>
        <w:t>معنای ولایت مطلقه فقیه</w:t>
      </w:r>
      <w:bookmarkEnd w:id="9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خیال می‌کنند که این ولایت مطلقه فقیه که در قانون اساسی آمده، معنایش این است که رهبری مطلق العنان است و هر کار دلش خواست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مطلقه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بایستی مو به مو، قوانین را اجرا کند و به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مواردی اگر مسؤولان و دست اندر کاران بخواهند قانونی را که معتبر است مو به مو، عمل کنند، دچار مشکل می‌شوند؛ قانون بشری همن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راه چاره ای باز کرده و گفته آن جایی که مسؤلان امور  در اجرای فلان قانون … دچار مضیقه می‌شوند و هیچ کار نمی‌توانند بکنند، رهبری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ولایت مطلقه است و الا رهبر، رئیس</w:t>
      </w:r>
      <w:bookmarkStart w:id="92" w:name="pg3385_41742"/>
    </w:p>
    <w:p>
      <w:pPr>
        <w:pStyle w:val="BookText"/>
        <w:rPr/>
      </w:pPr>
      <w:bookmarkEnd w:id="92"/>
      <w:r>
        <w:rPr>
          <w:rFonts w:ascii="IRNazanin" w:hAnsi="IRNazanin" w:eastAsia="IRNazanin"/>
          <w:color w:val="111111"/>
          <w:sz w:val="28"/>
          <w:sz w:val="28"/>
          <w:szCs w:val="28"/>
          <w:rtl w:val="true"/>
          <w:lang w:bidi="fa-IR"/>
        </w:rPr>
        <w:t>جمهور، وزرا  و نمایندگان، همه در مقابل قانون تسلیمند و باید تسلیم باشند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3" w:name="__RefHeading___Toc2729552_2749589250"/>
      <w:bookmarkStart w:id="94" w:name="_Toc35"/>
      <w:bookmarkEnd w:id="93"/>
      <w:r>
        <w:rPr/>
        <w:t>17</w:t>
      </w:r>
      <w:r>
        <w:rPr>
          <w:rtl w:val="true"/>
        </w:rPr>
        <w:t xml:space="preserve">. </w:t>
      </w:r>
      <w:r>
        <w:rPr>
          <w:rtl w:val="true"/>
        </w:rPr>
        <w:t>چگونه ولایت مطلقه فقیه موجب استبداد و دیکتاتوری نمی‌شود؟</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فقیهی یک مورد دیکتاتوری بکند، از ولایت می‌افتد، پیش اسلام، اسلام هر فقیهی را که ولی نمی‌کند؛ آن که علم دارد، عمل دارد، مشی‌اش مشی اسلام است، سیاستش سیاست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منصوب می‌کند</w:t>
      </w:r>
      <w:r>
        <w:rPr>
          <w:rFonts w:eastAsia="IRNazanin" w:cs="IRNazanin"/>
          <w:color w:val="111111"/>
          <w:sz w:val="28"/>
          <w:szCs w:val="28"/>
          <w:rtl w:val="true"/>
          <w:lang w:bidi="fa-IR"/>
        </w:rPr>
        <w:t>].</w:t>
      </w:r>
      <w:r>
        <w:rPr>
          <w:rStyle w:val="FootnoteAnchor"/>
          <w:rtl w:val="true"/>
        </w:rPr>
        <w:footnoteReference w:id="30"/>
      </w:r>
      <w:bookmarkStart w:id="95" w:name="pg3385_41744"/>
    </w:p>
    <w:p>
      <w:pPr>
        <w:pStyle w:val="Heading2"/>
        <w:numPr>
          <w:ilvl w:val="1"/>
          <w:numId w:val="1"/>
        </w:numPr>
        <w:rPr/>
      </w:pPr>
      <w:bookmarkStart w:id="96" w:name="__RefHeading___Toc2729554_2749589250"/>
      <w:bookmarkStart w:id="97" w:name="_Toc36"/>
      <w:bookmarkEnd w:id="95"/>
      <w:bookmarkEnd w:id="96"/>
      <w:r>
        <w:rPr>
          <w:rtl w:val="true"/>
        </w:rPr>
        <w:t>شرایط ولی فقیه</w:t>
      </w:r>
      <w:bookmarkEnd w:id="97"/>
    </w:p>
    <w:p>
      <w:pPr>
        <w:pStyle w:val="Heading3"/>
        <w:numPr>
          <w:ilvl w:val="2"/>
          <w:numId w:val="1"/>
        </w:numPr>
        <w:rPr/>
      </w:pPr>
      <w:bookmarkStart w:id="98" w:name="__RefHeading___Toc2729556_274958925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قبل از پاسخ دادن به این سؤال باید دید اصولاً در قرآن، چه شاخصه هایی برای مدیر و ولی جامعه دینی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خداوند متعال به حضرت ابراهیم علیه السلام ، این نکته بسیار مهم، آمده است که خداوند بعد از امتحان‌های فراوانی که از حضرت ابراهیم علیه السلام کرد و ایشان از کوره آزمایش‌های گوناگون بیرون آمد و خالص و خالص 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امام فقط به معنای پیشوای دینی و مسأله طهارت و غسل و وضو و نماز نیست؛ امام یعنی پیشوای دین و دنیا، راهبر مردم به سوی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امام در منطق شرایع دینی از اول تا امروز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 علیه السلام عرض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اولاد و ذره من هم در این امامت نصیبی دارند؟ خداوند نفرمود دارند یا ندارند، بحث ذریه نیست، ضابطه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دستور و حکم امامت از سوی من به ستمگران و ظالمان نمی‌رسد باید عادل باشد</w:t>
      </w:r>
      <w:r>
        <w:rPr>
          <w:rStyle w:val="FootnoteAnchor"/>
          <w:rtl w:val="true"/>
        </w:rPr>
        <w:footnoteReference w:id="33"/>
      </w:r>
      <w:r>
        <w:rPr>
          <w:rFonts w:ascii="IRNazanin" w:hAnsi="IRNazanin" w:eastAsia="IRNazanin"/>
          <w:color w:val="111111"/>
          <w:sz w:val="28"/>
          <w:sz w:val="28"/>
          <w:szCs w:val="28"/>
          <w:rtl w:val="true"/>
          <w:lang w:bidi="fa-IR"/>
        </w:rPr>
        <w:t>، پس اولین ویژگی عدالت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علم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تعلیل این شاخص در آیات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خلیفه جز داناترین افراد به قرآن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من قبل هذا أَو آثارة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فرموده واگذار نکند جز آن که پیوسته کارشان به انحطاط و تزلزل گذاشته تا هنگامی که خطایشان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w:t>
      </w:r>
    </w:p>
    <w:p>
      <w:pPr>
        <w:pStyle w:val="BookText"/>
        <w:rPr/>
      </w:pPr>
      <w:r>
        <w:rPr>
          <w:rFonts w:ascii="IRNazanin" w:hAnsi="IRNazanin" w:eastAsia="IRNazanin"/>
          <w:color w:val="111111"/>
          <w:sz w:val="28"/>
          <w:sz w:val="28"/>
          <w:szCs w:val="28"/>
          <w:rtl w:val="true"/>
          <w:lang w:bidi="fa-IR"/>
        </w:rPr>
        <w:t>ولایت جز همان امارت و حکومت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الهی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بایستی قدرت اداره داشته باشد و این یک شرط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قرآن اشاره شده در داستان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بعد که آنها اعتراض می‌کنند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لَهُ الْمُلْک عَلَیْنَا وَنَحْنُ أَحَقُّ بِالْمُلْک مِنْهُ وَلَمْ یُؤْتَ سَعَةً مِّنَ الْمَالِ</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آن جا جوابی که پیغمبر به آن‌ها می‌دهد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وَزَادَهُ بَسْطَةً فِی الْعِلْمِ وَالْجِسْمِ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توانایی جسمی هم در کنار توانایی علمی هست، یعنی باید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توانایی جسمی، فقط به معنای این نیست که جسم سالمی</w:t>
      </w:r>
      <w:bookmarkStart w:id="100" w:name="pg3385_41750"/>
    </w:p>
    <w:p>
      <w:pPr>
        <w:pStyle w:val="BookText"/>
        <w:rPr/>
      </w:pPr>
      <w:bookmarkEnd w:id="100"/>
      <w:r>
        <w:rPr>
          <w:rFonts w:ascii="IRNazanin" w:hAnsi="IRNazanin" w:eastAsia="IRNazanin"/>
          <w:color w:val="111111"/>
          <w:sz w:val="28"/>
          <w:sz w:val="28"/>
          <w:szCs w:val="28"/>
          <w:rtl w:val="true"/>
          <w:lang w:bidi="fa-IR"/>
        </w:rPr>
        <w:t>داشته باشد، بلکه باید فکر سالم، ذهن سالم، و قدرت کار و قدرت اداره داشته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حال باید دید چه ویژگی هایی در گزینش ولی فقیه معتبر است و اساساً آیا بین ویژگی‌های تصریح شده در روایات و بیانات فقهای شیعه در مورد ولی فقیه و شاخصه‌های حکمرانان الهی معرفی شده در قرآن تفاوتی وجود دارد یا خیر؟</w:t>
      </w:r>
    </w:p>
    <w:p>
      <w:pPr>
        <w:pStyle w:val="Heading3"/>
        <w:numPr>
          <w:ilvl w:val="2"/>
          <w:numId w:val="1"/>
        </w:numPr>
        <w:rPr/>
      </w:pPr>
      <w:bookmarkStart w:id="101" w:name="__RefHeading___Toc2729558_2749589250"/>
      <w:bookmarkStart w:id="102" w:name="_Toc38"/>
      <w:bookmarkEnd w:id="101"/>
      <w:r>
        <w:rPr/>
        <w:t>1</w:t>
      </w:r>
      <w:r>
        <w:rPr>
          <w:rtl w:val="true"/>
        </w:rPr>
        <w:t xml:space="preserve">. </w:t>
      </w:r>
      <w:r>
        <w:rPr>
          <w:rtl w:val="true"/>
        </w:rPr>
        <w:t>علم و اجتهاد</w:t>
      </w:r>
      <w:bookmarkEnd w:id="102"/>
    </w:p>
    <w:p>
      <w:pPr>
        <w:pStyle w:val="BookText"/>
        <w:rPr/>
      </w:pPr>
      <w:r>
        <w:rPr>
          <w:rFonts w:ascii="IRNazanin" w:hAnsi="IRNazanin" w:eastAsia="IRNazanin"/>
          <w:color w:val="111111"/>
          <w:sz w:val="28"/>
          <w:sz w:val="28"/>
          <w:szCs w:val="28"/>
          <w:rtl w:val="true"/>
          <w:lang w:bidi="fa-IR"/>
        </w:rPr>
        <w:t>چون حکومت اسلام، حکومت قانون است، برای زمامدار علم به قوانین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آمده است؛ نه فقط برای زمامدار، بلکه برای همه افراد هر شغل یا وظیفه یا مقامی داشته باشند، چنین علمی ضرورت دارد؛ منتهی حاکم به خاطر عظمت مسؤلیت، لازم است آگاهی علمی بیشتری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در کلام نورانی امیرالمومنین علی علیه السلام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کسی که</w:t>
      </w:r>
    </w:p>
    <w:p>
      <w:pPr>
        <w:pStyle w:val="BookText"/>
        <w:rPr/>
      </w:pPr>
      <w:r>
        <w:rPr>
          <w:rFonts w:ascii="IRNazanin" w:hAnsi="IRNazanin" w:eastAsia="IRNazanin"/>
          <w:color w:val="111111"/>
          <w:sz w:val="28"/>
          <w:sz w:val="28"/>
          <w:szCs w:val="28"/>
          <w:rtl w:val="true"/>
          <w:lang w:bidi="fa-IR"/>
        </w:rPr>
        <w:t>سزاوار مدیریت جامعه اسلامی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إن أحقّ النّاسِ بهذا الأمر أَفْواهُم علیهِ، و أَعلَمُهُم بِأَمرِ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کس برای اداره امور مسلمین توانا‌ترین افراد بر این امر و داناترین شما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علیه السلام به دو رکن اساسی که یکی جنبه علمی دارد و دیگر جنبه عملی اشاره کرده است؛ از نظر علمی باید از همه آگاهتر باشد و از نظر عملی در امر مدیریت از همه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عالمند ولی مدیر نیستند و یا مدیرند و عالم نیستند و تا این دو دست به دست هم ندهند، اداره صحیح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الشهداء علیه السلام نیز در ضمن خطابه آتشین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و الاحکام علی ایدی العلماء بالله الأمناء علی حلاله و حرامه</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امور و اجرای احکام را خداوند به دست عالمان دین و امینان حلال و حرام خود</w:t>
      </w:r>
      <w:bookmarkStart w:id="103" w:name="pg3385_41754"/>
    </w:p>
    <w:p>
      <w:pPr>
        <w:pStyle w:val="BookText"/>
        <w:rPr/>
      </w:pPr>
      <w:bookmarkEnd w:id="103"/>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خطاب به اهل کوفه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ماالامام الا بالحق بکم بالکتاب القائم بالقسط الدانین بدین الحق الحابس نفسه علی ذلک لله و السلام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کسی است که مطابق کتاب خدا حکم نماید و به عدالت رفتار کند و پای بند دین باشد و نفس خود را درمقابل خدا مسئول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قیام به قسط و حکم به کتاب خدا، بدون اطلاع از قانون اسلام یا اجتهاد امکان پذیر نیست</w:t>
      </w:r>
      <w:r>
        <w:rPr>
          <w:rFonts w:eastAsia="IRNazanin" w:cs="IRNazanin"/>
          <w:color w:val="111111"/>
          <w:sz w:val="28"/>
          <w:szCs w:val="28"/>
          <w:rtl w:val="true"/>
          <w:lang w:bidi="fa-IR"/>
        </w:rPr>
        <w:t>.</w:t>
      </w:r>
    </w:p>
    <w:p>
      <w:pPr>
        <w:pStyle w:val="Heading3"/>
        <w:numPr>
          <w:ilvl w:val="2"/>
          <w:numId w:val="1"/>
        </w:numPr>
        <w:rPr/>
      </w:pPr>
      <w:bookmarkStart w:id="104" w:name="__RefHeading___Toc2729560_2749589250"/>
      <w:bookmarkStart w:id="105" w:name="_Toc39"/>
      <w:bookmarkEnd w:id="104"/>
      <w:r>
        <w:rPr/>
        <w:t>2</w:t>
      </w:r>
      <w:r>
        <w:rPr>
          <w:rtl w:val="true"/>
        </w:rPr>
        <w:t xml:space="preserve">. </w:t>
      </w:r>
      <w:r>
        <w:rPr>
          <w:rtl w:val="true"/>
        </w:rPr>
        <w:t>عدالت و تقوی</w:t>
      </w:r>
      <w:bookmarkEnd w:id="10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ملکه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تأمین شد ولایت یک چیز آسیب ناپذیر است؛ زیرا به مجرد این که کمترین عمل خلافی که خارج از محدوده و خارج از اوامر و نواهی اسلامی است، از طرف آن ولی یا والی تحقق پیدا کرد، شرط عدالت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ظلم و کوچک‌ترین کج رفتاری که خلاف شرع باشد، عدالت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تبعیضی، هر عمل خلاف و گناه و ترک وظیفه‌ای، عدالت را از والی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عدالت سلب شد او از آن منصب منعزل 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و پیشوا که تعبیر دقیق و کاملی از حاکم اسلامی است، باید حتماً عادل باشد و تابع هوای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پیروی از هوس‌ها و هواها بشود، گمراهی و انحراف از راه خدا حتمی است واین مایه اصلی انحراف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حاکم اسلامی تحت تاثیر هوای نفس قرار نگیرد؛ و این نمی‌شود مگر این که با عدالت، نفسش از این که به دینا رو کند و تحت تاثیر مطامع دنیوی قرار بگیرد،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مدارک اسلامی و کتاب و سنت به صورت تفصیلی بیان شده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یه یکی دو نمونه اشاره می‌کنیم</w:t>
      </w:r>
    </w:p>
    <w:p>
      <w:pPr>
        <w:pStyle w:val="BookText"/>
        <w:rPr/>
      </w:pPr>
      <w:r>
        <w:rPr>
          <w:rFonts w:ascii="IRNazanin" w:hAnsi="IRNazanin" w:eastAsia="IRNazanin"/>
          <w:color w:val="111111"/>
          <w:sz w:val="28"/>
          <w:sz w:val="28"/>
          <w:szCs w:val="28"/>
          <w:rtl w:val="true"/>
          <w:lang w:bidi="fa-IR"/>
        </w:rPr>
        <w:t>شاید روشن‌ترین دلیل، برلزوم این صفت در حاکم، آیه ای است که مردم را بر مراعات و ملاحظه این صفت در حاکم، به هنگام انتخاب او،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به آنان که ستم کردند تمایل نکنید، که آتش دامن گیر شما می‌شود و جز خداوند برای شما دوستانی نیست، آنگاه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تمایل به ستمگر، بزرگتر از مسلط کردن حاکم فاسق و پذیرش ولایت او و سپردن مقدرات مردم به دست اوست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طبرسی در کتاب احتجاج در ذیل آیه مبارکه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از امام صادق علیه السلام چنین نقل می‌کند که امام فرمود</w:t>
      </w:r>
      <w:r>
        <w:rPr>
          <w:rFonts w:eastAsia="IRNazanin" w:cs="IRNazanin"/>
          <w:color w:val="111111"/>
          <w:sz w:val="28"/>
          <w:szCs w:val="28"/>
          <w:rtl w:val="true"/>
          <w:lang w:bidi="fa-IR"/>
        </w:rPr>
        <w:t>:</w:t>
      </w:r>
      <w:bookmarkStart w:id="106" w:name="pg3385_41760"/>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 و ذلک لا یَکونُ الّا بعضَ فُقهاءِ الشّیعة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فقهایی که از گناه خودداری و دینشان را حفظ می‌نمایند و با هوای نفس مخالفت وامر مولایشان را اطاعت می‌کنند، عموم مردم می‌توانند از ایشان پیروی نمایند و اینان بعضی از فقهای شیعه هستند، نه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 خوبی استفاده می‌شود که مقام رهبری مخصوص آن فقهیی است که خود را ساخته باشد؛ به گونه ای که تسلط بر نفس داشته و از گناه به طور کلی دوری نموده، تحت فرمان خدا و نگهبان دین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7" w:name="__RefHeading___Toc2729562_2749589250"/>
      <w:bookmarkStart w:id="108" w:name="_Toc40"/>
      <w:bookmarkEnd w:id="107"/>
      <w:r>
        <w:rPr/>
        <w:t>3</w:t>
      </w:r>
      <w:r>
        <w:rPr>
          <w:rtl w:val="true"/>
        </w:rPr>
        <w:t xml:space="preserve">. </w:t>
      </w:r>
      <w:r>
        <w:rPr>
          <w:rtl w:val="true"/>
        </w:rPr>
        <w:t>درایت، تدبیر و کار آمدی</w:t>
      </w:r>
      <w:bookmarkEnd w:id="10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با ذهن عرفی خود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فقیهی از کاردانی لازم برای اجرای این رسالت سنگین و گسترده بی‌بهره است،</w:t>
      </w:r>
    </w:p>
    <w:p>
      <w:pPr>
        <w:pStyle w:val="BookText"/>
        <w:rPr/>
      </w:pPr>
      <w:r>
        <w:rPr>
          <w:rFonts w:ascii="IRNazanin" w:hAnsi="IRNazanin" w:eastAsia="IRNazanin"/>
          <w:color w:val="111111"/>
          <w:sz w:val="28"/>
          <w:sz w:val="28"/>
          <w:szCs w:val="28"/>
          <w:rtl w:val="true"/>
          <w:lang w:bidi="fa-IR"/>
        </w:rPr>
        <w:t>نمی‌تواندعهده دار چنین مسولیتی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در ثبوت ولایت برای فقیه، به کاردانی او توجه کنیم و عناصر موثر در این زمینه؛ از قبیل آگاهی، نکته سنجی، تیز هوشی، زیرکی، قاطعیت در تصمیم گیری و امثال آن را در وی باز شناسیم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روایاتی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نیز به این شاخصه اساسی توجه شده است؛ پیامبر اکرم صلی الله علیه و آله و سلم در تشریح صفات محوری در حاکم و رهبر اسلامی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الأمامةُ الّا لِرجلٍ فیه ثلاثُ خِصالٍ 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لیاقت و شایستگی امامت را دارد که دارای سه خصلت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پرهیزگاری که او را از نافرمانی خدا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که خشمش را با آن کنترل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حکومت کردن بر افراد زیر فرمانش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در تبیین لزوم توجه به این خصلت در گزینش رهبر اسلامی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اجتهاد مطلق و صلاحیت علمی لازم برای افتاء در ابواب مختلف فقه و همیچنین عدالت و تقوای لازم برای رهبری امت اسلام، استعداد و توانائی رهبری و کشورداری، شرط ضروری سوم برای فقیه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جامع الشرایط باید علاوه بر اجتهاد و عدالت مطلق، اولاً بینش درست و صحیحی نسبت به امور سیاسی و اجتماعی داخل و خارج کشور داشته باشد و ترفندهای دشمنان خارج را خوب بشناسد و ثانیاً از هنر مدیریت و لوازم آن برخوردار باشد؛ زیرا مدیریت، گذشته از تئوری، نیازمند ذوق اداره و هنر تدبیر است؛ بسیاری از ما اوزان شعر را می‌دانیم که مثلاً فلان شعر باید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مستفعلن، 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امادانستن عروض، هیچ گاه کسی را شاعر نمی‌کند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شناسی، غیر از شاعر بودن است؛ چرا که انشاء شعر، گذشته از آشنایی به قواعد شعر، نیازمند استعداد‌های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که باید کشور را بر اساس قسط و عدل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 و مدیر بودن  غیر از دانش و بینش سیاسی است؛ هنری است که هرکس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هر فقیه عادلی صلاحیت رهبری جامعه را دارد، بلکه باید گذشته از شرائط علمی، دارای استعداد و توانایی لازم برای اداره امت اسلامی باشد</w:t>
      </w:r>
      <w:r>
        <w:rPr>
          <w:rFonts w:eastAsia="IRNazanin" w:cs="IRNazanin"/>
          <w:color w:val="111111"/>
          <w:sz w:val="28"/>
          <w:szCs w:val="28"/>
          <w:rtl w:val="true"/>
          <w:lang w:bidi="fa-IR"/>
        </w:rPr>
        <w:t>».</w:t>
      </w:r>
      <w:r>
        <w:rPr>
          <w:rStyle w:val="FootnoteAnchor"/>
          <w:rtl w:val="true"/>
        </w:rPr>
        <w:footnoteReference w:id="49"/>
      </w:r>
      <w:bookmarkStart w:id="109" w:name="pg3385_41767"/>
    </w:p>
    <w:p>
      <w:pPr>
        <w:pStyle w:val="Heading2"/>
        <w:numPr>
          <w:ilvl w:val="1"/>
          <w:numId w:val="1"/>
        </w:numPr>
        <w:rPr/>
      </w:pPr>
      <w:bookmarkStart w:id="110" w:name="__RefHeading___Toc2729564_2749589250"/>
      <w:bookmarkStart w:id="111" w:name="_Toc41"/>
      <w:bookmarkEnd w:id="109"/>
      <w:bookmarkEnd w:id="110"/>
      <w:r>
        <w:rPr>
          <w:rtl w:val="true"/>
        </w:rPr>
        <w:t>منابع</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خطبه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سبحانی، مبانی حکومت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 آملی،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صالحی مازندرانی، مبانی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مصباح یزدی، نگاهی گذرا بر نظریه ولایت فقیه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شیرازی، انوار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موسوی خلخالی، حاکمیت در اسلام یا 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فی تفسیر القرآن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حکومت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مقام معظم رهبری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ترجمه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انصاری، مکاسب محرمه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فقاهت و عدالت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سبحانی، مبانی حکومت اسلامی،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ترجمه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خامنه‌ای، نیمه شعبان</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خامنه‌ای، </w:t>
      </w:r>
      <w:r>
        <w:rPr>
          <w:rFonts w:eastAsia="IRNazanin" w:cs="IRNazanin"/>
          <w:b w:val="false"/>
          <w:bCs w:val="false"/>
          <w:i w:val="false"/>
          <w:iCs w:val="false"/>
          <w:color w:val="333333"/>
          <w:sz w:val="20"/>
          <w:szCs w:val="20"/>
        </w:rPr>
        <w:t>19/4/65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مصباح، نگاهی گذرا به نظریه ولایت فقیه، فصل چهارم،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صالحی مازندرانی، مبانی ولایت فقیه،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ولایت فقیه،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انوار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مصباح یزدی، نگاهی گذرا بر نظریه ولایت فقیه،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تخلّص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فرمایشات مقام معظم رهبری در دیدار استادان و دانشجویان قزوین </w:t>
      </w:r>
      <w:r>
        <w:rPr>
          <w:rFonts w:eastAsia="IRNazanin" w:cs="IRNazanin"/>
          <w:b w:val="false"/>
          <w:bCs w:val="false"/>
          <w:i w:val="false"/>
          <w:iCs w:val="false"/>
          <w:color w:val="333333"/>
          <w:sz w:val="20"/>
          <w:szCs w:val="20"/>
        </w:rPr>
        <w:t>26/9/1382</w:t>
      </w:r>
      <w:r>
        <w:rPr>
          <w:rFonts w:ascii="IRNazanin" w:hAnsi="IRNazanin" w:eastAsia="IRNazanin"/>
          <w:b w:val="false"/>
          <w:b w:val="false"/>
          <w:bCs w:val="false"/>
          <w:i w:val="false"/>
          <w:i w:val="false"/>
          <w:iCs w:val="false"/>
          <w:color w:val="333333"/>
          <w:sz w:val="20"/>
          <w:sz w:val="20"/>
          <w:szCs w:val="20"/>
          <w:rtl w:val="true"/>
        </w:rPr>
        <w:t>، به نقل از کتاب ولایت فقیه در زلال فقه اهل بیت و دو دهه کار آمدی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استادان و دانشجویان قزوین، </w:t>
      </w:r>
      <w:r>
        <w:rPr>
          <w:rFonts w:eastAsia="IRNazanin" w:cs="IRNazanin"/>
          <w:b w:val="false"/>
          <w:bCs w:val="false"/>
          <w:i w:val="false"/>
          <w:iCs w:val="false"/>
          <w:color w:val="333333"/>
          <w:sz w:val="20"/>
          <w:szCs w:val="20"/>
        </w:rPr>
        <w:t>26/9/1389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طالوت را برای زمامداری شما مبعوث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بر ما حکومت کند، با این که ما از او شایسته 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ثروت زیادی ندارد؟ 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او را بر شما برگزیده و او را در علم و قدرت جسم وسعت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چهارمین کنفرانس اندیشه اسلامی پیرامون حکومت اسلامی </w:t>
      </w:r>
      <w:r>
        <w:rPr>
          <w:rFonts w:eastAsia="IRNazanin" w:cs="IRNazanin"/>
          <w:b w:val="false"/>
          <w:bCs w:val="false"/>
          <w:i w:val="false"/>
          <w:iCs w:val="false"/>
          <w:color w:val="333333"/>
          <w:sz w:val="20"/>
          <w:szCs w:val="20"/>
        </w:rPr>
        <w:t>10/11/1364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دیدار با مسولان و کارگزاران نظام جمهوری اسلامی ایران، به مناسبت عید سعید غدیر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مبانی حکومت اسلامی،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آن‌ها که نوشته ای با دست خود می‌نویسند سپس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طرف خداست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موسوی خلخالی، حاکمیت در اسلام یا ولایت فقیه،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حکومت در اسلام،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5983</Words>
  <Characters>23971</Characters>
  <CharactersWithSpaces>29742</CharactersWithSpaces>
  <Paragraphs>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2026-08-17T22:40:10Z</dcterms:created>
  <dc:creator>ghaemiyeh.com</dc:creator>
  <dc:description/>
  <dc:language>en-US</dc:language>
  <cp:lastModifiedBy/>
  <dcterms:modified xsi:type="dcterms:W3CDTF">2026-08-18T02:10:11Z</dcterms:modified>
  <cp:revision>1</cp:revision>
  <dc:subject/>
  <dc:title>ولایت فقیه</dc:title>
</cp:coreProperties>
</file>

<file path=docProps/custom.xml><?xml version="1.0" encoding="utf-8"?>
<Properties xmlns="http://schemas.openxmlformats.org/officeDocument/2006/custom-properties" xmlns:vt="http://schemas.openxmlformats.org/officeDocument/2006/docPropsVTypes"/>
</file>