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جوهره الکوثر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6285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66287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66289_2749589250">
            <w:r>
              <w:rPr>
                <w:webHidden/>
                <w:rStyle w:val="IndexLink"/>
                <w:rtl w:val="true"/>
              </w:rPr>
              <w:t>جوهرة الکوثر</w:t>
            </w:r>
            <w:r>
              <w:rPr>
                <w:rStyle w:val="IndexLink"/>
                <w:rtl w:val="true"/>
              </w:rPr>
              <w:tab/>
            </w:r>
            <w:r>
              <w:rPr>
                <w:rStyle w:val="IndexLink"/>
              </w:rPr>
              <w:t>8</w:t>
            </w:r>
          </w:hyperlink>
        </w:p>
        <w:p>
          <w:pPr>
            <w:pStyle w:val="Contents2"/>
            <w:tabs>
              <w:tab w:val="clear" w:pos="8743"/>
              <w:tab w:val="right" w:pos="9026" w:leader="dot"/>
            </w:tabs>
            <w:rPr/>
          </w:pPr>
          <w:hyperlink w:anchor="__RefHeading___Toc2666291_2749589250">
            <w:r>
              <w:rPr>
                <w:webHidden/>
                <w:rStyle w:val="IndexLink"/>
                <w:rtl w:val="true"/>
              </w:rPr>
              <w:t>نَسَبُها علیهاالسلام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2666293_2749589250">
            <w:r>
              <w:rPr>
                <w:webHidden/>
                <w:rStyle w:val="IndexLink"/>
                <w:rtl w:val="true"/>
              </w:rPr>
              <w:t>کناها وألقابها</w:t>
            </w:r>
            <w:r>
              <w:rPr>
                <w:rStyle w:val="IndexLink"/>
                <w:rtl w:val="true"/>
              </w:rPr>
              <w:tab/>
            </w:r>
            <w:r>
              <w:rPr>
                <w:rStyle w:val="IndexLink"/>
              </w:rPr>
              <w:t>10</w:t>
            </w:r>
          </w:hyperlink>
        </w:p>
        <w:p>
          <w:pPr>
            <w:pStyle w:val="Contents3"/>
            <w:tabs>
              <w:tab w:val="clear" w:pos="8459"/>
              <w:tab w:val="right" w:pos="9026" w:leader="dot"/>
            </w:tabs>
            <w:rPr/>
          </w:pPr>
          <w:hyperlink w:anchor="__RefHeading___Toc2666295_274958925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666297_2749589250">
            <w:r>
              <w:rPr>
                <w:webHidden/>
                <w:rStyle w:val="IndexLink"/>
              </w:rPr>
              <w:t>1</w:t>
            </w:r>
            <w:r>
              <w:rPr>
                <w:rStyle w:val="IndexLink"/>
                <w:rtl w:val="true"/>
              </w:rPr>
              <w:t xml:space="preserve">. </w:t>
            </w:r>
            <w:r>
              <w:rPr>
                <w:rStyle w:val="IndexLink"/>
                <w:rtl w:val="true"/>
              </w:rPr>
              <w:t>أُمّ المؤمنین</w:t>
            </w:r>
            <w:r>
              <w:rPr>
                <w:rStyle w:val="IndexLink"/>
                <w:rtl w:val="true"/>
              </w:rPr>
              <w:tab/>
            </w:r>
            <w:r>
              <w:rPr>
                <w:rStyle w:val="IndexLink"/>
              </w:rPr>
              <w:t>10</w:t>
            </w:r>
          </w:hyperlink>
        </w:p>
        <w:p>
          <w:pPr>
            <w:pStyle w:val="Contents3"/>
            <w:tabs>
              <w:tab w:val="clear" w:pos="8459"/>
              <w:tab w:val="right" w:pos="9026" w:leader="dot"/>
            </w:tabs>
            <w:rPr/>
          </w:pPr>
          <w:hyperlink w:anchor="__RefHeading___Toc2666299_2749589250">
            <w:r>
              <w:rPr>
                <w:webHidden/>
                <w:rStyle w:val="IndexLink"/>
              </w:rPr>
              <w:t>2</w:t>
            </w:r>
            <w:r>
              <w:rPr>
                <w:rStyle w:val="IndexLink"/>
                <w:rtl w:val="true"/>
              </w:rPr>
              <w:t xml:space="preserve">. </w:t>
            </w:r>
            <w:r>
              <w:rPr>
                <w:rStyle w:val="IndexLink"/>
                <w:rtl w:val="true"/>
              </w:rPr>
              <w:t>سیّدة النسوان</w:t>
            </w:r>
            <w:r>
              <w:rPr>
                <w:rStyle w:val="IndexLink"/>
                <w:rtl w:val="true"/>
              </w:rPr>
              <w:tab/>
            </w:r>
            <w:r>
              <w:rPr>
                <w:rStyle w:val="IndexLink"/>
              </w:rPr>
              <w:t>11</w:t>
            </w:r>
          </w:hyperlink>
        </w:p>
        <w:p>
          <w:pPr>
            <w:pStyle w:val="Contents3"/>
            <w:tabs>
              <w:tab w:val="clear" w:pos="8459"/>
              <w:tab w:val="right" w:pos="9026" w:leader="dot"/>
            </w:tabs>
            <w:rPr/>
          </w:pPr>
          <w:hyperlink w:anchor="__RefHeading___Toc2666301_2749589250">
            <w:r>
              <w:rPr>
                <w:webHidden/>
                <w:rStyle w:val="IndexLink"/>
              </w:rPr>
              <w:t>3</w:t>
            </w:r>
            <w:r>
              <w:rPr>
                <w:rStyle w:val="IndexLink"/>
                <w:rtl w:val="true"/>
              </w:rPr>
              <w:t xml:space="preserve">. </w:t>
            </w:r>
            <w:r>
              <w:rPr>
                <w:rStyle w:val="IndexLink"/>
                <w:rtl w:val="true"/>
              </w:rPr>
              <w:t>الصِّدِّیقة</w:t>
            </w:r>
            <w:r>
              <w:rPr>
                <w:rStyle w:val="IndexLink"/>
                <w:rtl w:val="true"/>
              </w:rPr>
              <w:tab/>
            </w:r>
            <w:r>
              <w:rPr>
                <w:rStyle w:val="IndexLink"/>
              </w:rPr>
              <w:t>11</w:t>
            </w:r>
          </w:hyperlink>
        </w:p>
        <w:p>
          <w:pPr>
            <w:pStyle w:val="Contents3"/>
            <w:tabs>
              <w:tab w:val="clear" w:pos="8459"/>
              <w:tab w:val="right" w:pos="9026" w:leader="dot"/>
            </w:tabs>
            <w:rPr/>
          </w:pPr>
          <w:hyperlink w:anchor="__RefHeading___Toc2666303_2749589250">
            <w:r>
              <w:rPr>
                <w:webHidden/>
                <w:rStyle w:val="IndexLink"/>
              </w:rPr>
              <w:t>4</w:t>
            </w:r>
            <w:r>
              <w:rPr>
                <w:rStyle w:val="IndexLink"/>
                <w:rtl w:val="true"/>
              </w:rPr>
              <w:t xml:space="preserve">. </w:t>
            </w:r>
            <w:r>
              <w:rPr>
                <w:rStyle w:val="IndexLink"/>
                <w:rtl w:val="true"/>
              </w:rPr>
              <w:t>الطاهرة</w:t>
            </w:r>
            <w:r>
              <w:rPr>
                <w:rStyle w:val="IndexLink"/>
                <w:rtl w:val="true"/>
              </w:rPr>
              <w:tab/>
            </w:r>
            <w:r>
              <w:rPr>
                <w:rStyle w:val="IndexLink"/>
              </w:rPr>
              <w:t>12</w:t>
            </w:r>
          </w:hyperlink>
        </w:p>
        <w:p>
          <w:pPr>
            <w:pStyle w:val="Contents3"/>
            <w:tabs>
              <w:tab w:val="clear" w:pos="8459"/>
              <w:tab w:val="right" w:pos="9026" w:leader="dot"/>
            </w:tabs>
            <w:rPr/>
          </w:pPr>
          <w:hyperlink w:anchor="__RefHeading___Toc2666305_2749589250">
            <w:r>
              <w:rPr>
                <w:webHidden/>
                <w:rStyle w:val="IndexLink"/>
              </w:rPr>
              <w:t>5</w:t>
            </w:r>
            <w:r>
              <w:rPr>
                <w:rStyle w:val="IndexLink"/>
                <w:rtl w:val="true"/>
              </w:rPr>
              <w:t xml:space="preserve">. </w:t>
            </w:r>
            <w:r>
              <w:rPr>
                <w:rStyle w:val="IndexLink"/>
                <w:rtl w:val="true"/>
              </w:rPr>
              <w:t>المبارکة</w:t>
            </w:r>
            <w:r>
              <w:rPr>
                <w:rStyle w:val="IndexLink"/>
                <w:rtl w:val="true"/>
              </w:rPr>
              <w:tab/>
            </w:r>
            <w:r>
              <w:rPr>
                <w:rStyle w:val="IndexLink"/>
              </w:rPr>
              <w:t>12</w:t>
            </w:r>
          </w:hyperlink>
        </w:p>
        <w:p>
          <w:pPr>
            <w:pStyle w:val="Contents3"/>
            <w:tabs>
              <w:tab w:val="clear" w:pos="8459"/>
              <w:tab w:val="right" w:pos="9026" w:leader="dot"/>
            </w:tabs>
            <w:rPr/>
          </w:pPr>
          <w:hyperlink w:anchor="__RefHeading___Toc2666307_2749589250">
            <w:r>
              <w:rPr>
                <w:webHidden/>
                <w:rStyle w:val="IndexLink"/>
              </w:rPr>
              <w:t>6</w:t>
            </w:r>
            <w:r>
              <w:rPr>
                <w:rStyle w:val="IndexLink"/>
                <w:rtl w:val="true"/>
              </w:rPr>
              <w:t xml:space="preserve">. </w:t>
            </w:r>
            <w:r>
              <w:rPr>
                <w:rStyle w:val="IndexLink"/>
                <w:rtl w:val="true"/>
              </w:rPr>
              <w:t>ألقاب أُخری</w:t>
            </w:r>
            <w:r>
              <w:rPr>
                <w:rStyle w:val="IndexLink"/>
                <w:rtl w:val="true"/>
              </w:rPr>
              <w:tab/>
            </w:r>
            <w:r>
              <w:rPr>
                <w:rStyle w:val="IndexLink"/>
              </w:rPr>
              <w:t>13</w:t>
            </w:r>
          </w:hyperlink>
        </w:p>
        <w:p>
          <w:pPr>
            <w:pStyle w:val="Contents2"/>
            <w:tabs>
              <w:tab w:val="clear" w:pos="8743"/>
              <w:tab w:val="right" w:pos="9026" w:leader="dot"/>
            </w:tabs>
            <w:rPr/>
          </w:pPr>
          <w:hyperlink w:anchor="__RefHeading___Toc2666309_2749589250">
            <w:r>
              <w:rPr>
                <w:webHidden/>
                <w:rStyle w:val="IndexLink"/>
                <w:rtl w:val="true"/>
              </w:rPr>
              <w:t>سمات خدیجة من علی مرآة الوحی</w:t>
            </w:r>
            <w:r>
              <w:rPr>
                <w:rStyle w:val="IndexLink"/>
                <w:rtl w:val="true"/>
              </w:rPr>
              <w:tab/>
            </w:r>
            <w:r>
              <w:rPr>
                <w:rStyle w:val="IndexLink"/>
              </w:rPr>
              <w:t>13</w:t>
            </w:r>
          </w:hyperlink>
        </w:p>
        <w:p>
          <w:pPr>
            <w:pStyle w:val="Contents2"/>
            <w:tabs>
              <w:tab w:val="clear" w:pos="8743"/>
              <w:tab w:val="right" w:pos="9026" w:leader="dot"/>
            </w:tabs>
            <w:rPr/>
          </w:pPr>
          <w:hyperlink w:anchor="__RefHeading___Toc2666311_2749589250">
            <w:r>
              <w:rPr>
                <w:webHidden/>
                <w:rStyle w:val="IndexLink"/>
                <w:rtl w:val="true"/>
              </w:rPr>
              <w:t>خدیجة الکبری علیهاالسلام فی عین رسول اللّه صلی‌الله‌علیه‌و‌آله</w:t>
            </w:r>
            <w:r>
              <w:rPr>
                <w:rStyle w:val="IndexLink"/>
                <w:rtl w:val="true"/>
              </w:rPr>
              <w:tab/>
            </w:r>
            <w:r>
              <w:rPr>
                <w:rStyle w:val="IndexLink"/>
              </w:rPr>
              <w:t>14</w:t>
            </w:r>
          </w:hyperlink>
        </w:p>
        <w:p>
          <w:pPr>
            <w:pStyle w:val="Contents2"/>
            <w:tabs>
              <w:tab w:val="clear" w:pos="8743"/>
              <w:tab w:val="right" w:pos="9026" w:leader="dot"/>
            </w:tabs>
            <w:rPr/>
          </w:pPr>
          <w:hyperlink w:anchor="__RefHeading___Toc2666313_2749589250">
            <w:r>
              <w:rPr>
                <w:webHidden/>
                <w:rStyle w:val="IndexLink"/>
                <w:rtl w:val="true"/>
              </w:rPr>
              <w:t>خدیجة أُمُّ فضیلتها</w:t>
            </w:r>
            <w:r>
              <w:rPr>
                <w:rStyle w:val="IndexLink"/>
                <w:rtl w:val="true"/>
              </w:rPr>
              <w:tab/>
            </w:r>
            <w:r>
              <w:rPr>
                <w:rStyle w:val="IndexLink"/>
              </w:rPr>
              <w:t>15</w:t>
            </w:r>
          </w:hyperlink>
        </w:p>
        <w:p>
          <w:pPr>
            <w:pStyle w:val="Contents2"/>
            <w:tabs>
              <w:tab w:val="clear" w:pos="8743"/>
              <w:tab w:val="right" w:pos="9026" w:leader="dot"/>
            </w:tabs>
            <w:rPr/>
          </w:pPr>
          <w:hyperlink w:anchor="__RefHeading___Toc2666315_2749589250">
            <w:r>
              <w:rPr>
                <w:webHidden/>
                <w:rStyle w:val="IndexLink"/>
                <w:rtl w:val="true"/>
              </w:rPr>
              <w:t>أغنَی نساء زمانها</w:t>
            </w:r>
            <w:r>
              <w:rPr>
                <w:rStyle w:val="IndexLink"/>
                <w:rtl w:val="true"/>
              </w:rPr>
              <w:tab/>
            </w:r>
            <w:r>
              <w:rPr>
                <w:rStyle w:val="IndexLink"/>
              </w:rPr>
              <w:t>18</w:t>
            </w:r>
          </w:hyperlink>
        </w:p>
        <w:p>
          <w:pPr>
            <w:pStyle w:val="Contents2"/>
            <w:tabs>
              <w:tab w:val="clear" w:pos="8743"/>
              <w:tab w:val="right" w:pos="9026" w:leader="dot"/>
            </w:tabs>
            <w:rPr/>
          </w:pPr>
          <w:hyperlink w:anchor="__RefHeading___Toc2666317_2749589250">
            <w:r>
              <w:rPr>
                <w:webHidden/>
                <w:rStyle w:val="IndexLink"/>
                <w:rtl w:val="true"/>
              </w:rPr>
              <w:t>لبیبة قریش</w:t>
            </w:r>
            <w:r>
              <w:rPr>
                <w:rStyle w:val="IndexLink"/>
                <w:rtl w:val="true"/>
              </w:rPr>
              <w:tab/>
            </w:r>
            <w:r>
              <w:rPr>
                <w:rStyle w:val="IndexLink"/>
              </w:rPr>
              <w:t>19</w:t>
            </w:r>
          </w:hyperlink>
        </w:p>
        <w:p>
          <w:pPr>
            <w:pStyle w:val="Contents2"/>
            <w:tabs>
              <w:tab w:val="clear" w:pos="8743"/>
              <w:tab w:val="right" w:pos="9026" w:leader="dot"/>
            </w:tabs>
            <w:rPr/>
          </w:pPr>
          <w:hyperlink w:anchor="__RefHeading___Toc2666319_2749589250">
            <w:r>
              <w:rPr>
                <w:webHidden/>
                <w:rStyle w:val="IndexLink"/>
                <w:rtl w:val="true"/>
              </w:rPr>
              <w:t>تحریف التاریخ</w:t>
            </w:r>
            <w:r>
              <w:rPr>
                <w:rStyle w:val="IndexLink"/>
                <w:rtl w:val="true"/>
              </w:rPr>
              <w:tab/>
            </w:r>
            <w:r>
              <w:rPr>
                <w:rStyle w:val="IndexLink"/>
              </w:rPr>
              <w:t>20</w:t>
            </w:r>
          </w:hyperlink>
        </w:p>
        <w:p>
          <w:pPr>
            <w:pStyle w:val="Contents2"/>
            <w:tabs>
              <w:tab w:val="clear" w:pos="8743"/>
              <w:tab w:val="right" w:pos="9026" w:leader="dot"/>
            </w:tabs>
            <w:rPr/>
          </w:pPr>
          <w:hyperlink w:anchor="__RefHeading___Toc2666321_2749589250">
            <w:r>
              <w:rPr>
                <w:webHidden/>
                <w:rStyle w:val="IndexLink"/>
                <w:rtl w:val="true"/>
              </w:rPr>
              <w:t>آنسة الحجاز</w:t>
            </w:r>
            <w:r>
              <w:rPr>
                <w:rStyle w:val="IndexLink"/>
                <w:rtl w:val="true"/>
              </w:rPr>
              <w:tab/>
            </w:r>
            <w:r>
              <w:rPr>
                <w:rStyle w:val="IndexLink"/>
              </w:rPr>
              <w:t>22</w:t>
            </w:r>
          </w:hyperlink>
        </w:p>
        <w:p>
          <w:pPr>
            <w:pStyle w:val="Contents2"/>
            <w:tabs>
              <w:tab w:val="clear" w:pos="8743"/>
              <w:tab w:val="right" w:pos="9026" w:leader="dot"/>
            </w:tabs>
            <w:rPr/>
          </w:pPr>
          <w:hyperlink w:anchor="__RefHeading___Toc2666323_2749589250">
            <w:r>
              <w:rPr>
                <w:webHidden/>
                <w:rStyle w:val="IndexLink"/>
                <w:rtl w:val="true"/>
              </w:rPr>
              <w:t>کیفیّة معرفتها بالنبیّ</w:t>
            </w:r>
            <w:r>
              <w:rPr>
                <w:rStyle w:val="IndexLink"/>
                <w:rtl w:val="true"/>
              </w:rPr>
              <w:tab/>
            </w:r>
            <w:r>
              <w:rPr>
                <w:rStyle w:val="IndexLink"/>
              </w:rPr>
              <w:t>24</w:t>
            </w:r>
          </w:hyperlink>
        </w:p>
        <w:p>
          <w:pPr>
            <w:pStyle w:val="Contents2"/>
            <w:tabs>
              <w:tab w:val="clear" w:pos="8743"/>
              <w:tab w:val="right" w:pos="9026" w:leader="dot"/>
            </w:tabs>
            <w:rPr/>
          </w:pPr>
          <w:hyperlink w:anchor="__RefHeading___Toc2666325_2749589250">
            <w:r>
              <w:rPr>
                <w:webHidden/>
                <w:rStyle w:val="IndexLink"/>
                <w:rtl w:val="true"/>
              </w:rPr>
              <w:t>خطوة جریئة نحو حیاة دائمة مستقرّة</w:t>
            </w:r>
            <w:r>
              <w:rPr>
                <w:rStyle w:val="IndexLink"/>
                <w:rtl w:val="true"/>
              </w:rPr>
              <w:tab/>
            </w:r>
            <w:r>
              <w:rPr>
                <w:rStyle w:val="IndexLink"/>
              </w:rPr>
              <w:t>29</w:t>
            </w:r>
          </w:hyperlink>
        </w:p>
        <w:p>
          <w:pPr>
            <w:pStyle w:val="Contents2"/>
            <w:tabs>
              <w:tab w:val="clear" w:pos="8743"/>
              <w:tab w:val="right" w:pos="9026" w:leader="dot"/>
            </w:tabs>
            <w:rPr/>
          </w:pPr>
          <w:hyperlink w:anchor="__RefHeading___Toc2666327_2749589250">
            <w:r>
              <w:rPr>
                <w:webHidden/>
                <w:rStyle w:val="IndexLink"/>
                <w:rtl w:val="true"/>
              </w:rPr>
              <w:t>دوافع الزواج وحوافزه</w:t>
            </w:r>
            <w:r>
              <w:rPr>
                <w:rStyle w:val="IndexLink"/>
                <w:rtl w:val="true"/>
              </w:rPr>
              <w:tab/>
            </w:r>
            <w:r>
              <w:rPr>
                <w:rStyle w:val="IndexLink"/>
              </w:rPr>
              <w:t>30</w:t>
            </w:r>
          </w:hyperlink>
        </w:p>
        <w:p>
          <w:pPr>
            <w:pStyle w:val="Contents2"/>
            <w:tabs>
              <w:tab w:val="clear" w:pos="8743"/>
              <w:tab w:val="right" w:pos="9026" w:leader="dot"/>
            </w:tabs>
            <w:rPr/>
          </w:pPr>
          <w:hyperlink w:anchor="__RefHeading___Toc2666329_2749589250">
            <w:r>
              <w:rPr>
                <w:webHidden/>
                <w:rStyle w:val="IndexLink"/>
                <w:rtl w:val="true"/>
              </w:rPr>
              <w:t>لحظة الانتظار</w:t>
            </w:r>
            <w:r>
              <w:rPr>
                <w:rStyle w:val="IndexLink"/>
                <w:rtl w:val="true"/>
              </w:rPr>
              <w:tab/>
            </w:r>
            <w:r>
              <w:rPr>
                <w:rStyle w:val="IndexLink"/>
              </w:rPr>
              <w:t>31</w:t>
            </w:r>
          </w:hyperlink>
        </w:p>
        <w:p>
          <w:pPr>
            <w:pStyle w:val="Contents2"/>
            <w:tabs>
              <w:tab w:val="clear" w:pos="8743"/>
              <w:tab w:val="right" w:pos="9026" w:leader="dot"/>
            </w:tabs>
            <w:rPr/>
          </w:pPr>
          <w:hyperlink w:anchor="__RefHeading___Toc2666331_2749589250">
            <w:r>
              <w:rPr>
                <w:webHidden/>
                <w:rStyle w:val="IndexLink"/>
                <w:rtl w:val="true"/>
              </w:rPr>
              <w:t>صداق خدیجة الکبری</w:t>
            </w:r>
            <w:r>
              <w:rPr>
                <w:rStyle w:val="IndexLink"/>
                <w:rtl w:val="true"/>
              </w:rPr>
              <w:tab/>
            </w:r>
            <w:r>
              <w:rPr>
                <w:rStyle w:val="IndexLink"/>
              </w:rPr>
              <w:t>32</w:t>
            </w:r>
          </w:hyperlink>
        </w:p>
        <w:p>
          <w:pPr>
            <w:pStyle w:val="Contents2"/>
            <w:tabs>
              <w:tab w:val="clear" w:pos="8743"/>
              <w:tab w:val="right" w:pos="9026" w:leader="dot"/>
            </w:tabs>
            <w:rPr/>
          </w:pPr>
          <w:hyperlink w:anchor="__RefHeading___Toc2666333_2749589250">
            <w:r>
              <w:rPr>
                <w:webHidden/>
                <w:rStyle w:val="IndexLink"/>
                <w:rtl w:val="true"/>
              </w:rPr>
              <w:t>عمرها الشریف</w:t>
            </w:r>
            <w:r>
              <w:rPr>
                <w:rStyle w:val="IndexLink"/>
                <w:rtl w:val="true"/>
              </w:rPr>
              <w:tab/>
            </w:r>
            <w:r>
              <w:rPr>
                <w:rStyle w:val="IndexLink"/>
              </w:rPr>
              <w:t>33</w:t>
            </w:r>
          </w:hyperlink>
        </w:p>
        <w:p>
          <w:pPr>
            <w:pStyle w:val="Contents2"/>
            <w:tabs>
              <w:tab w:val="clear" w:pos="8743"/>
              <w:tab w:val="right" w:pos="9026" w:leader="dot"/>
            </w:tabs>
            <w:rPr/>
          </w:pPr>
          <w:hyperlink w:anchor="__RefHeading___Toc2666335_2749589250">
            <w:r>
              <w:rPr>
                <w:webHidden/>
                <w:rStyle w:val="IndexLink"/>
                <w:rtl w:val="true"/>
              </w:rPr>
              <w:t>تاریخ الزواج</w:t>
            </w:r>
            <w:r>
              <w:rPr>
                <w:rStyle w:val="IndexLink"/>
                <w:rtl w:val="true"/>
              </w:rPr>
              <w:tab/>
            </w:r>
            <w:r>
              <w:rPr>
                <w:rStyle w:val="IndexLink"/>
              </w:rPr>
              <w:t>36</w:t>
            </w:r>
          </w:hyperlink>
        </w:p>
        <w:p>
          <w:pPr>
            <w:pStyle w:val="Contents2"/>
            <w:tabs>
              <w:tab w:val="clear" w:pos="8743"/>
              <w:tab w:val="right" w:pos="9026" w:leader="dot"/>
            </w:tabs>
            <w:rPr/>
          </w:pPr>
          <w:hyperlink w:anchor="__RefHeading___Toc2666337_2749589250">
            <w:r>
              <w:rPr>
                <w:webHidden/>
                <w:rStyle w:val="IndexLink"/>
                <w:rtl w:val="true"/>
              </w:rPr>
              <w:t>الزوجةُ وأمینةُ السِّرِّ</w:t>
            </w:r>
            <w:r>
              <w:rPr>
                <w:rStyle w:val="IndexLink"/>
                <w:rtl w:val="true"/>
              </w:rPr>
              <w:tab/>
            </w:r>
            <w:r>
              <w:rPr>
                <w:rStyle w:val="IndexLink"/>
              </w:rPr>
              <w:t>37</w:t>
            </w:r>
          </w:hyperlink>
        </w:p>
        <w:p>
          <w:pPr>
            <w:pStyle w:val="Contents2"/>
            <w:tabs>
              <w:tab w:val="clear" w:pos="8743"/>
              <w:tab w:val="right" w:pos="9026" w:leader="dot"/>
            </w:tabs>
            <w:rPr/>
          </w:pPr>
          <w:hyperlink w:anchor="__RefHeading___Toc2666339_2749589250">
            <w:r>
              <w:rPr>
                <w:webHidden/>
                <w:rStyle w:val="IndexLink"/>
                <w:rtl w:val="true"/>
              </w:rPr>
              <w:t>مَعِین الکوثر</w:t>
            </w:r>
            <w:r>
              <w:rPr>
                <w:rStyle w:val="IndexLink"/>
                <w:rtl w:val="true"/>
              </w:rPr>
              <w:tab/>
            </w:r>
            <w:r>
              <w:rPr>
                <w:rStyle w:val="IndexLink"/>
              </w:rPr>
              <w:t>38</w:t>
            </w:r>
          </w:hyperlink>
        </w:p>
        <w:p>
          <w:pPr>
            <w:pStyle w:val="Contents2"/>
            <w:tabs>
              <w:tab w:val="clear" w:pos="8743"/>
              <w:tab w:val="right" w:pos="9026" w:leader="dot"/>
            </w:tabs>
            <w:rPr/>
          </w:pPr>
          <w:hyperlink w:anchor="__RefHeading___Toc2666341_2749589250">
            <w:r>
              <w:rPr>
                <w:webHidden/>
                <w:rStyle w:val="IndexLink"/>
                <w:rtl w:val="true"/>
              </w:rPr>
              <w:t>بنات هالة</w:t>
            </w:r>
            <w:r>
              <w:rPr>
                <w:rStyle w:val="IndexLink"/>
                <w:rtl w:val="true"/>
              </w:rPr>
              <w:tab/>
            </w:r>
            <w:r>
              <w:rPr>
                <w:rStyle w:val="IndexLink"/>
              </w:rPr>
              <w:t>39</w:t>
            </w:r>
          </w:hyperlink>
        </w:p>
        <w:p>
          <w:pPr>
            <w:pStyle w:val="Contents2"/>
            <w:tabs>
              <w:tab w:val="clear" w:pos="8743"/>
              <w:tab w:val="right" w:pos="9026" w:leader="dot"/>
            </w:tabs>
            <w:rPr/>
          </w:pPr>
          <w:hyperlink w:anchor="__RefHeading___Toc2666343_2749589250">
            <w:r>
              <w:rPr>
                <w:webHidden/>
                <w:rStyle w:val="IndexLink"/>
                <w:rtl w:val="true"/>
              </w:rPr>
              <w:t>أوّلیات خدیجة الکبری علیهاالسلام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666345_2749589250">
            <w:r>
              <w:rPr>
                <w:webHidden/>
                <w:rStyle w:val="IndexLink"/>
                <w:rtl w:val="true"/>
              </w:rPr>
              <w:t>الغروب الألیم</w:t>
            </w:r>
            <w:r>
              <w:rPr>
                <w:rStyle w:val="IndexLink"/>
                <w:rtl w:val="true"/>
              </w:rPr>
              <w:tab/>
            </w:r>
            <w:r>
              <w:rPr>
                <w:rStyle w:val="IndexLink"/>
              </w:rPr>
              <w:t>43</w:t>
            </w:r>
          </w:hyperlink>
        </w:p>
        <w:p>
          <w:pPr>
            <w:pStyle w:val="Contents2"/>
            <w:tabs>
              <w:tab w:val="clear" w:pos="8743"/>
              <w:tab w:val="right" w:pos="9026" w:leader="dot"/>
            </w:tabs>
            <w:rPr/>
          </w:pPr>
          <w:hyperlink w:anchor="__RefHeading___Toc2666347_2749589250">
            <w:r>
              <w:rPr>
                <w:webHidden/>
                <w:rStyle w:val="IndexLink"/>
                <w:rtl w:val="true"/>
              </w:rPr>
              <w:t>تاریخ وفاتها علیهاالسلام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666349_2749589250">
            <w:r>
              <w:rPr>
                <w:webHidden/>
                <w:rStyle w:val="IndexLink"/>
                <w:rtl w:val="true"/>
              </w:rPr>
              <w:t>عام الحزن</w:t>
            </w:r>
            <w:r>
              <w:rPr>
                <w:rStyle w:val="IndexLink"/>
                <w:rtl w:val="true"/>
              </w:rPr>
              <w:tab/>
            </w:r>
            <w:r>
              <w:rPr>
                <w:rStyle w:val="IndexLink"/>
              </w:rPr>
              <w:t>44</w:t>
            </w:r>
          </w:hyperlink>
        </w:p>
        <w:p>
          <w:pPr>
            <w:pStyle w:val="Contents2"/>
            <w:tabs>
              <w:tab w:val="clear" w:pos="8743"/>
              <w:tab w:val="right" w:pos="9026" w:leader="dot"/>
            </w:tabs>
            <w:rPr/>
          </w:pPr>
          <w:hyperlink w:anchor="__RefHeading___Toc2666351_2749589250">
            <w:r>
              <w:rPr>
                <w:webHidden/>
                <w:rStyle w:val="IndexLink"/>
                <w:rtl w:val="true"/>
              </w:rPr>
              <w:t>احترام النبیّ وتقدیره للآخرین</w:t>
            </w:r>
            <w:r>
              <w:rPr>
                <w:rStyle w:val="IndexLink"/>
                <w:rtl w:val="true"/>
              </w:rPr>
              <w:tab/>
            </w:r>
            <w:r>
              <w:rPr>
                <w:rStyle w:val="IndexLink"/>
              </w:rPr>
              <w:t>45</w:t>
            </w:r>
          </w:hyperlink>
        </w:p>
        <w:p>
          <w:pPr>
            <w:pStyle w:val="Contents2"/>
            <w:tabs>
              <w:tab w:val="clear" w:pos="8743"/>
              <w:tab w:val="right" w:pos="9026" w:leader="dot"/>
            </w:tabs>
            <w:rPr/>
          </w:pPr>
          <w:hyperlink w:anchor="__RefHeading___Toc2666353_2749589250">
            <w:r>
              <w:rPr>
                <w:webHidden/>
                <w:rStyle w:val="IndexLink"/>
                <w:rtl w:val="true"/>
              </w:rPr>
              <w:t>فهرس المصادر</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1_20711"/>
      <w:bookmarkStart w:id="1" w:name="pg3371_20711"/>
      <w:bookmarkEnd w:id="1"/>
    </w:p>
    <w:p>
      <w:pPr>
        <w:pStyle w:val="Heading2"/>
        <w:numPr>
          <w:ilvl w:val="1"/>
          <w:numId w:val="1"/>
        </w:numPr>
        <w:rPr/>
      </w:pPr>
      <w:bookmarkStart w:id="2" w:name="pg3371_20711"/>
      <w:bookmarkStart w:id="3" w:name="__RefHeading___Toc2666285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جوهرة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بور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عترت،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93462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رده بندی دیوئی </w:t>
      </w:r>
      <w:r>
        <w:rPr>
          <w:rFonts w:eastAsia="IRNazanin" w:cs="IRNazanin"/>
          <w:color w:val="111111"/>
          <w:sz w:val="28"/>
          <w:szCs w:val="28"/>
          <w:rtl w:val="true"/>
          <w:lang w:bidi="fa-IR"/>
        </w:rPr>
        <w:t xml:space="preserve">: </w:t>
      </w:r>
      <w:r>
        <w:rPr>
          <w:rFonts w:eastAsia="IRNazanin" w:cs="IRNazanin"/>
          <w:color w:val="111111"/>
          <w:sz w:val="28"/>
          <w:szCs w:val="28"/>
          <w:lang w:bidi="fa-IR"/>
        </w:rPr>
        <w:t>264/297</w:t>
      </w:r>
    </w:p>
    <w:p>
      <w:pPr>
        <w:pStyle w:val="BookText"/>
        <w:rPr/>
      </w:pPr>
      <w:r>
        <w:rPr>
          <w:rFonts w:ascii="IRNazanin" w:hAnsi="IRNazanin" w:eastAsia="IRNazanin"/>
          <w:color w:val="111111"/>
          <w:sz w:val="28"/>
          <w:sz w:val="28"/>
          <w:szCs w:val="28"/>
          <w:rtl w:val="true"/>
          <w:lang w:bidi="fa-IR"/>
        </w:rPr>
        <w:t xml:space="preserve">رده بندی گنگره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6287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جوهرة الکوثر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بور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71_20715"/>
      <w:bookmarkStart w:id="8" w:name="pg3371_20715"/>
      <w:bookmarkEnd w:id="8"/>
    </w:p>
    <w:p>
      <w:pPr>
        <w:pStyle w:val="Heading2"/>
        <w:numPr>
          <w:ilvl w:val="1"/>
          <w:numId w:val="1"/>
        </w:numPr>
        <w:rPr/>
      </w:pPr>
      <w:bookmarkStart w:id="9" w:name="pg3371_20715"/>
      <w:bookmarkStart w:id="10" w:name="__RefHeading___Toc2666289_2749589250"/>
      <w:bookmarkStart w:id="11" w:name="_Toc3"/>
      <w:bookmarkEnd w:id="9"/>
      <w:bookmarkEnd w:id="10"/>
      <w:r>
        <w:rPr>
          <w:rtl w:val="true"/>
        </w:rPr>
        <w:t>جوهرة الکوثر</w:t>
      </w:r>
      <w:bookmarkEnd w:id="11"/>
    </w:p>
    <w:p>
      <w:pPr>
        <w:pStyle w:val="BookText"/>
        <w:rPr/>
      </w:pPr>
      <w:r>
        <w:rPr>
          <w:rFonts w:ascii="IRNazanin" w:hAnsi="IRNazanin" w:eastAsia="IRNazanin"/>
          <w:color w:val="111111"/>
          <w:sz w:val="28"/>
          <w:sz w:val="28"/>
          <w:szCs w:val="28"/>
          <w:rtl w:val="true"/>
          <w:lang w:bidi="fa-IR"/>
        </w:rPr>
        <w:t xml:space="preserve">ثمّة سیّدة واحدة من بین ملایین النساء الفاضلات افتخرت علی الجمیع بما احتضنته بین دفَّتَی صدفتها من الوجود المقدّس لفاطمة الطاهرة سلام اللّه علیها ، لدُرّه سیِّد عالَم الخَلْق ، والدُّرَّة الیتیمة للّه المنّان ، وسیّدة نساء العالمین وابنة النبیّ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تلک السیّدة الکریمة الفاضلة سوی خدیجة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 فی العاشر من شهر رمضان لذکری السنویّة لرحیل تلک السیّدة العظیمة ، التی یمرّ یوم وفاتها لیسجّل یوم یتمّ کوثر القرآن ، ویوم غمّ وحزن بیت العصمة والطهارة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نحن علی أعتاب هذه الذکری الألیمة نواسی فیها بقیّة اللّه الأعظم الإمام الحجّة أرواحنا فداه ، نشیر إلی جانب من صفحات الحیاة الغنیّة لتلک السیّدة الفاضلة </w:t>
      </w:r>
      <w:r>
        <w:rPr>
          <w:rFonts w:eastAsia="IRNazanin" w:cs="IRNazanin"/>
          <w:color w:val="111111"/>
          <w:sz w:val="28"/>
          <w:szCs w:val="28"/>
          <w:rtl w:val="true"/>
          <w:lang w:bidi="fa-IR"/>
        </w:rPr>
        <w:t>.</w:t>
      </w:r>
    </w:p>
    <w:p>
      <w:pPr>
        <w:pStyle w:val="Heading2"/>
        <w:numPr>
          <w:ilvl w:val="1"/>
          <w:numId w:val="1"/>
        </w:numPr>
        <w:rPr/>
      </w:pPr>
      <w:bookmarkStart w:id="12" w:name="__RefHeading___Toc2666291_2749589250"/>
      <w:bookmarkStart w:id="13" w:name="_Toc4"/>
      <w:bookmarkEnd w:id="12"/>
      <w:r>
        <w:rPr>
          <w:rtl w:val="true"/>
        </w:rPr>
        <w:t>نَسَبُها علیهاالسلام</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خدیجة ابنة خویلد بن أسد بن عبد العُزَّی بن قصیّ بن کلاب بن </w:t>
      </w:r>
    </w:p>
    <w:p>
      <w:pPr>
        <w:pStyle w:val="BookText"/>
        <w:rPr/>
      </w:pPr>
      <w:r>
        <w:rPr>
          <w:rFonts w:ascii="IRNazanin" w:hAnsi="IRNazanin" w:eastAsia="IRNazanin"/>
          <w:color w:val="111111"/>
          <w:sz w:val="28"/>
          <w:sz w:val="28"/>
          <w:szCs w:val="28"/>
          <w:rtl w:val="true"/>
          <w:lang w:bidi="fa-IR"/>
        </w:rPr>
        <w:t>مرّة بن کعب بن لؤی بن غالب بن فهر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ابنة زائدة بن الأصمّ بن رواحة بن حجر بن عبد بن معیص بن عامر بن لؤی بن غالب بن فهر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ویلتقی نسب خدیجة الشریف بنسب رسول اللّه صلی‌الله‌علیه‌و‌آله ، فأبوهما قصیّ بن کلاب ، فهی رضی اللّه عنها تلتقی مع رسول اللّه صلی‌الله‌علیه‌و‌آله فی الجدّ الرابع وهو قصیّ بن کلاب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ینسی التاریخ موقف خویلد حینما وقف بوجه تُبَّع عندما جاء من الیمن حاجّاً ، وسوّلت له نفسه أن ینتزع الحجر الأسود ویأخذه معه ، فتصدَّی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 ینازعه فیما أقبل علیه ، ویُبیِّن له أنّ إقباله علی هذا الأمر جدیر بأن یُغضِب اللّه ، وأنّ ربّ البیت لن یترکه ، بل ستحلّ علیه اللعنة التی تجرّه إلی التهلکة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معه فی وجهه حتّی امتلأت نفسه بالرهبة والخوف وبدأت داخلیّته تتأثّر بما سمع من خویلد ، وفکّر طویلاً فیما سیقبل علیه ، حتّی إذا دخل تُبَّع البیتَ ونامت عینه کان حدیث خویلد یملأ علیه تفکیره ویشغل باله إذ به یری رؤیا تفزعه وتحذّره من الإقدام علی ما نوی علیه ، وتنذره بأنّ اللعنة ستحلّ به ، فما کان منه إلاّ أن صرف النظر عمّا کان سیقدم علیه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خویلد ضمن وفود العرب وأشرافها الذین أتوا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لتهنئته لمّا ظفر بالحبشة </w:t>
      </w:r>
      <w:r>
        <w:rPr>
          <w:rFonts w:eastAsia="IRNazanin" w:cs="IRNazanin"/>
          <w:color w:val="111111"/>
          <w:sz w:val="28"/>
          <w:szCs w:val="28"/>
          <w:rtl w:val="true"/>
          <w:lang w:bidi="fa-IR"/>
        </w:rPr>
        <w:t xml:space="preserve">. </w:t>
      </w:r>
      <w:bookmarkStart w:id="14" w:name="pg3371_20717"/>
    </w:p>
    <w:p>
      <w:pPr>
        <w:pStyle w:val="BookText"/>
        <w:rPr/>
      </w:pPr>
      <w:bookmarkEnd w:id="14"/>
      <w:r>
        <w:rPr>
          <w:rFonts w:ascii="IRNazanin" w:hAnsi="IRNazanin" w:eastAsia="IRNazanin"/>
          <w:color w:val="111111"/>
          <w:sz w:val="28"/>
          <w:sz w:val="28"/>
          <w:szCs w:val="28"/>
          <w:rtl w:val="true"/>
          <w:lang w:bidi="fa-IR"/>
        </w:rPr>
        <w:t xml:space="preserve">حین أتت وفود العرب وأشرافها وشعراؤها إلی صنعاء لتهنئة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ظفر بالحبشة ،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وفد قریش فی ناس من وجوه قریش من أهل مکّة ، فأتوا سیف بن ذی یزن وهو فی قصر له یقال له غمدان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العناصر الفاعلة والمؤثِّرة فی حلف الفضول الذی یُعدّ أکرم حلف کان قطّ وأعظمه شرفاً فی دفاعه عن المظلومین </w:t>
      </w:r>
      <w:r>
        <w:rPr>
          <w:rFonts w:eastAsia="IRNazanin" w:cs="IRNazanin"/>
          <w:color w:val="111111"/>
          <w:sz w:val="28"/>
          <w:szCs w:val="28"/>
          <w:rtl w:val="true"/>
          <w:lang w:bidi="fa-IR"/>
        </w:rPr>
        <w:t>.</w:t>
      </w:r>
    </w:p>
    <w:p>
      <w:pPr>
        <w:pStyle w:val="Heading2"/>
        <w:numPr>
          <w:ilvl w:val="1"/>
          <w:numId w:val="1"/>
        </w:numPr>
        <w:rPr/>
      </w:pPr>
      <w:bookmarkStart w:id="15" w:name="__RefHeading___Toc2666293_2749589250"/>
      <w:bookmarkStart w:id="16" w:name="_Toc5"/>
      <w:bookmarkEnd w:id="15"/>
      <w:r>
        <w:rPr>
          <w:rtl w:val="true"/>
        </w:rPr>
        <w:t>کناها وألقابها</w:t>
      </w:r>
      <w:bookmarkEnd w:id="16"/>
    </w:p>
    <w:p>
      <w:pPr>
        <w:pStyle w:val="Heading3"/>
        <w:numPr>
          <w:ilvl w:val="2"/>
          <w:numId w:val="1"/>
        </w:numPr>
        <w:rPr/>
      </w:pPr>
      <w:bookmarkStart w:id="17" w:name="__RefHeading___Toc2666295_2749589250"/>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ذُکِر لها ألقاب وکنی کثیرة ، منها </w:t>
      </w:r>
      <w:r>
        <w:rPr>
          <w:rFonts w:eastAsia="IRNazanin" w:cs="IRNazanin"/>
          <w:color w:val="111111"/>
          <w:sz w:val="28"/>
          <w:szCs w:val="28"/>
          <w:rtl w:val="true"/>
          <w:lang w:bidi="fa-IR"/>
        </w:rPr>
        <w:t>:</w:t>
      </w:r>
    </w:p>
    <w:p>
      <w:pPr>
        <w:pStyle w:val="Heading3"/>
        <w:numPr>
          <w:ilvl w:val="2"/>
          <w:numId w:val="1"/>
        </w:numPr>
        <w:rPr/>
      </w:pPr>
      <w:bookmarkStart w:id="19" w:name="__RefHeading___Toc2666297_2749589250"/>
      <w:bookmarkStart w:id="20" w:name="_Toc7"/>
      <w:bookmarkEnd w:id="19"/>
      <w:r>
        <w:rPr/>
        <w:t>1</w:t>
      </w:r>
      <w:r>
        <w:rPr>
          <w:rtl w:val="true"/>
        </w:rPr>
        <w:t xml:space="preserve">. </w:t>
      </w:r>
      <w:r>
        <w:rPr>
          <w:rtl w:val="true"/>
        </w:rPr>
        <w:t>أُمّ المؤمنین</w:t>
      </w:r>
      <w:bookmarkEnd w:id="20"/>
    </w:p>
    <w:p>
      <w:pPr>
        <w:pStyle w:val="BookText"/>
        <w:rPr/>
      </w:pPr>
      <w:r>
        <w:rPr>
          <w:rFonts w:ascii="Amiri" w:hAnsi="Amiri" w:eastAsia="Amiri" w:cs="Amiri"/>
          <w:color w:val="111111"/>
          <w:sz w:val="28"/>
          <w:sz w:val="28"/>
          <w:szCs w:val="28"/>
          <w:rtl w:val="true"/>
          <w:lang w:bidi="ar-SA"/>
        </w:rPr>
        <w:t>لُقِّبت کلُّ زوجةٍ من زوجات النبیّ صلی‌الله‌علیه‌و‌آله وعلی رأسهنّ خدیجة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w:t>
      </w:r>
      <w:r>
        <w:rPr>
          <w:rStyle w:val="FootnoteAnchor"/>
          <w:rtl w:val="true"/>
        </w:rPr>
        <w:footnoteReference w:id="6"/>
      </w:r>
      <w:r>
        <w:rPr>
          <w:rFonts w:ascii="IRNazanin" w:hAnsi="IRNazanin" w:eastAsia="IRNazanin"/>
          <w:color w:val="111111"/>
          <w:sz w:val="28"/>
          <w:sz w:val="28"/>
          <w:szCs w:val="28"/>
          <w:rtl w:val="true"/>
          <w:lang w:bidi="fa-IR"/>
        </w:rPr>
        <w:t xml:space="preserve">، ورُوی عن النبیّ محمّد صلی‌الله‌علیه‌و‌آله أنّه قال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خدیجة ، أنتِ خیر أُمّهات المؤمنین وأفضلهنّ وسیِّدة نساء العالمین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1" w:name="pg3371_20718"/>
    </w:p>
    <w:p>
      <w:pPr>
        <w:pStyle w:val="Heading3"/>
        <w:numPr>
          <w:ilvl w:val="2"/>
          <w:numId w:val="1"/>
        </w:numPr>
        <w:rPr/>
      </w:pPr>
      <w:bookmarkStart w:id="22" w:name="__RefHeading___Toc2666299_2749589250"/>
      <w:bookmarkStart w:id="23" w:name="_Toc8"/>
      <w:bookmarkEnd w:id="21"/>
      <w:bookmarkEnd w:id="22"/>
      <w:r>
        <w:rPr/>
        <w:t>2</w:t>
      </w:r>
      <w:r>
        <w:rPr>
          <w:rtl w:val="true"/>
        </w:rPr>
        <w:t xml:space="preserve">. </w:t>
      </w:r>
      <w:r>
        <w:rPr>
          <w:rtl w:val="true"/>
        </w:rPr>
        <w:t>سیّدة النسوان</w:t>
      </w:r>
      <w:bookmarkEnd w:id="23"/>
    </w:p>
    <w:p>
      <w:pPr>
        <w:pStyle w:val="BookText"/>
        <w:rPr/>
      </w:pPr>
      <w:r>
        <w:rPr>
          <w:rFonts w:ascii="IRNazanin" w:hAnsi="IRNazanin" w:eastAsia="IRNazanin"/>
          <w:color w:val="111111"/>
          <w:sz w:val="28"/>
          <w:sz w:val="28"/>
          <w:szCs w:val="28"/>
          <w:rtl w:val="true"/>
          <w:lang w:bidi="fa-IR"/>
        </w:rPr>
        <w:t xml:space="preserve">ذُکِر هذا اللقب فی مقطوعة أنشدها أمیر المؤمنین علیه‌السلام فی رثائها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أَعَیْنَیَّ جُودا بَارَکَ اللّه‌ُ فِیکُمَا عَلَی هَالِکَیْنِ لاَ نَرَی لَهُمَا مِثْلاَ</w:t>
      </w:r>
    </w:p>
    <w:p>
      <w:pPr>
        <w:pStyle w:val="BookText"/>
        <w:rPr/>
      </w:pPr>
      <w:r>
        <w:rPr>
          <w:rFonts w:ascii="Amiri" w:hAnsi="Amiri" w:eastAsia="Amiri" w:cs="Amiri"/>
          <w:color w:val="111111"/>
          <w:sz w:val="28"/>
          <w:sz w:val="28"/>
          <w:szCs w:val="28"/>
          <w:rtl w:val="true"/>
          <w:lang w:bidi="ar-SA"/>
        </w:rPr>
        <w:t>عَلَی سَیِّدِ الْبَطْحَاءِ وَابْنِ رَئیسِهَا وَسَیِّدَةِ النِّسْوَانِ أَوَّلِ مَن صَلَّی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وکانت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اللقب موروث لفاطمة سلام اللّه علیها من أُمّها إضافة إلی استحقاقها الذاتی</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عنها الإمام الکاظم بهذا اللقب أیضاً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أطلق علیها أسماء ابنة عمیس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فی الجاهلیّة واشتهرت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666301_2749589250"/>
      <w:bookmarkStart w:id="25" w:name="_Toc9"/>
      <w:bookmarkEnd w:id="24"/>
      <w:r>
        <w:rPr/>
        <w:t>3</w:t>
      </w:r>
      <w:r>
        <w:rPr>
          <w:rtl w:val="true"/>
        </w:rPr>
        <w:t xml:space="preserve">. </w:t>
      </w:r>
      <w:r>
        <w:rPr>
          <w:rtl w:val="true"/>
        </w:rPr>
        <w:t>الصِّدِّیقة</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مرّة واحدة</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اللدنّیّة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وعن</w:t>
      </w:r>
      <w:r>
        <w:rPr>
          <w:rStyle w:val="FootnoteAnchor"/>
          <w:rtl w:val="true"/>
        </w:rPr>
        <w:footnoteReference w:id="15"/>
      </w:r>
      <w:r>
        <w:rPr>
          <w:rFonts w:ascii="IRNazanin" w:hAnsi="IRNazanin" w:eastAsia="IRNazanin"/>
          <w:color w:val="111111"/>
          <w:sz w:val="28"/>
          <w:sz w:val="28"/>
          <w:szCs w:val="28"/>
          <w:rtl w:val="true"/>
          <w:lang w:bidi="fa-IR"/>
        </w:rPr>
        <w:t xml:space="preserve">الإمام </w:t>
      </w:r>
      <w:bookmarkStart w:id="26" w:name="pg3371_20719"/>
    </w:p>
    <w:p>
      <w:pPr>
        <w:pStyle w:val="BookText"/>
        <w:rPr/>
      </w:pPr>
      <w:bookmarkEnd w:id="26"/>
      <w:r>
        <w:rPr>
          <w:rFonts w:ascii="Amiri" w:hAnsi="Amiri" w:eastAsia="Amiri" w:cs="Amiri"/>
          <w:color w:val="111111"/>
          <w:sz w:val="28"/>
          <w:sz w:val="28"/>
          <w:szCs w:val="28"/>
          <w:rtl w:val="true"/>
          <w:lang w:bidi="ar-SA"/>
        </w:rPr>
        <w:t xml:space="preserve">الصادق علیه‌السلام أنّ المراد بالصِّدِّیقة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وحینما سأل جبرئیلُ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مرّت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هذه یا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صِدِّیقَةُ أُمَّتِی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666303_2749589250"/>
      <w:bookmarkStart w:id="28" w:name="_Toc10"/>
      <w:bookmarkEnd w:id="27"/>
      <w:r>
        <w:rPr/>
        <w:t>4</w:t>
      </w:r>
      <w:r>
        <w:rPr>
          <w:rtl w:val="true"/>
        </w:rPr>
        <w:t xml:space="preserve">. </w:t>
      </w:r>
      <w:r>
        <w:rPr>
          <w:rtl w:val="true"/>
        </w:rPr>
        <w:t>الطاهرة</w:t>
      </w:r>
      <w:bookmarkEnd w:id="28"/>
    </w:p>
    <w:p>
      <w:pPr>
        <w:pStyle w:val="BookText"/>
        <w:rPr/>
      </w:pPr>
      <w:r>
        <w:rPr>
          <w:rFonts w:ascii="IRNazanin" w:hAnsi="IRNazanin" w:eastAsia="IRNazanin"/>
          <w:color w:val="111111"/>
          <w:sz w:val="28"/>
          <w:sz w:val="28"/>
          <w:szCs w:val="28"/>
          <w:rtl w:val="true"/>
          <w:lang w:bidi="fa-IR"/>
        </w:rPr>
        <w:t xml:space="preserve">ومن أشهر ما عُرِفَت به فی زمان الجاهلیّة من لقب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کانت تُدعی به قبل البعثة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أطهر نساء قومها وأعفهنّ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Heading3"/>
        <w:numPr>
          <w:ilvl w:val="2"/>
          <w:numId w:val="1"/>
        </w:numPr>
        <w:rPr/>
      </w:pPr>
      <w:bookmarkStart w:id="29" w:name="__RefHeading___Toc2666305_2749589250"/>
      <w:bookmarkStart w:id="30" w:name="_Toc11"/>
      <w:bookmarkEnd w:id="29"/>
      <w:r>
        <w:rPr/>
        <w:t>5</w:t>
      </w:r>
      <w:r>
        <w:rPr>
          <w:rtl w:val="true"/>
        </w:rPr>
        <w:t xml:space="preserve">. </w:t>
      </w:r>
      <w:r>
        <w:rPr>
          <w:rtl w:val="true"/>
        </w:rPr>
        <w:t>المبارکة</w:t>
      </w:r>
      <w:bookmarkEnd w:id="30"/>
    </w:p>
    <w:p>
      <w:pPr>
        <w:pStyle w:val="BookText"/>
        <w:rPr/>
      </w:pPr>
      <w:r>
        <w:rPr>
          <w:rFonts w:ascii="Amiri" w:hAnsi="Amiri" w:eastAsia="Amiri" w:cs="Amiri"/>
          <w:color w:val="111111"/>
          <w:sz w:val="28"/>
          <w:sz w:val="28"/>
          <w:szCs w:val="28"/>
          <w:rtl w:val="true"/>
          <w:lang w:bidi="ar-SA"/>
        </w:rPr>
        <w:t xml:space="preserve">روی المُحدِّث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عیسی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 خلقتک من غیر فحل ، آیة للعالمین ،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بی وبرسولی النبیّ الأُمّی ، نسله من مبارکة هی مع أُمّک فی الجنّة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إلی عبد اللّه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مثله فی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مفصّلاً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1" w:name="pg3371_20720"/>
    </w:p>
    <w:p>
      <w:pPr>
        <w:pStyle w:val="Heading3"/>
        <w:numPr>
          <w:ilvl w:val="2"/>
          <w:numId w:val="1"/>
        </w:numPr>
        <w:rPr/>
      </w:pPr>
      <w:bookmarkStart w:id="32" w:name="__RefHeading___Toc2666307_2749589250"/>
      <w:bookmarkStart w:id="33" w:name="_Toc12"/>
      <w:bookmarkEnd w:id="31"/>
      <w:bookmarkEnd w:id="32"/>
      <w:r>
        <w:rPr/>
        <w:t>6</w:t>
      </w:r>
      <w:r>
        <w:rPr>
          <w:rtl w:val="true"/>
        </w:rPr>
        <w:t xml:space="preserve">. </w:t>
      </w:r>
      <w:r>
        <w:rPr>
          <w:rtl w:val="true"/>
        </w:rPr>
        <w:t>ألقاب أُخری</w:t>
      </w:r>
      <w:bookmarkEnd w:id="33"/>
    </w:p>
    <w:p>
      <w:pPr>
        <w:pStyle w:val="BookText"/>
        <w:rPr/>
      </w:pPr>
      <w:r>
        <w:rPr>
          <w:rFonts w:ascii="IRNazanin" w:hAnsi="IRNazanin" w:eastAsia="IRNazanin"/>
          <w:color w:val="111111"/>
          <w:sz w:val="28"/>
          <w:sz w:val="28"/>
          <w:szCs w:val="28"/>
          <w:rtl w:val="true"/>
          <w:lang w:bidi="fa-IR"/>
        </w:rPr>
        <w:t xml:space="preserve">جاء فی إحدی زیارات النبیّ الأکرم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 الطاهرة ، الزکیّة ، الراضیة ، المرضیّة ، خدیجة الکبری أُمّ المؤمنین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666309_2749589250"/>
      <w:bookmarkStart w:id="35" w:name="_Toc13"/>
      <w:bookmarkEnd w:id="34"/>
      <w:r>
        <w:rPr>
          <w:rtl w:val="true"/>
        </w:rPr>
        <w:t>سمات خدیجة من علی مرآة الوحی</w:t>
      </w:r>
      <w:bookmarkEnd w:id="35"/>
    </w:p>
    <w:p>
      <w:pPr>
        <w:pStyle w:val="BookText"/>
        <w:rPr/>
      </w:pPr>
      <w:r>
        <w:rPr>
          <w:rFonts w:ascii="IRNazanin" w:hAnsi="IRNazanin" w:eastAsia="IRNazanin"/>
          <w:color w:val="111111"/>
          <w:sz w:val="28"/>
          <w:sz w:val="28"/>
          <w:szCs w:val="28"/>
          <w:rtl w:val="true"/>
          <w:lang w:bidi="fa-IR"/>
        </w:rPr>
        <w:t>جاء فی إسراء خاتم الأنبیاء ، هی لیلة الإثنین فی شهر ربیع الأوّل بعد</w:t>
      </w:r>
    </w:p>
    <w:p>
      <w:pPr>
        <w:pStyle w:val="BookText"/>
        <w:rPr/>
      </w:pPr>
      <w:r>
        <w:rPr>
          <w:rFonts w:ascii="IRNazanin" w:hAnsi="IRNazanin" w:eastAsia="IRNazanin"/>
          <w:color w:val="111111"/>
          <w:sz w:val="28"/>
          <w:sz w:val="28"/>
          <w:szCs w:val="28"/>
          <w:rtl w:val="true"/>
          <w:lang w:bidi="fa-IR"/>
        </w:rPr>
        <w:t>النبوّة بسنتین</w:t>
      </w:r>
      <w:r>
        <w:rPr>
          <w:rStyle w:val="FootnoteAnchor"/>
          <w:rtl w:val="true"/>
        </w:rPr>
        <w:footnoteReference w:id="21"/>
      </w:r>
      <w:r>
        <w:rPr>
          <w:rFonts w:ascii="IRNazanin" w:hAnsi="IRNazanin" w:eastAsia="IRNazanin"/>
          <w:color w:val="111111"/>
          <w:sz w:val="28"/>
          <w:sz w:val="28"/>
          <w:szCs w:val="28"/>
          <w:rtl w:val="true"/>
          <w:lang w:bidi="fa-IR"/>
        </w:rPr>
        <w:t xml:space="preserve">،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أتانی لیلة أُسری بی وحین رجعتُ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هل لک من حاجة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حَاجَتِی أَن تَقْرأَ عَلَی خَدِیجةَ مِنَ اللّه‌ِ ومِنِّی السَّلاَمَ</w:t>
      </w:r>
    </w:p>
    <w:p>
      <w:pPr>
        <w:pStyle w:val="BookText"/>
        <w:rPr/>
      </w:pPr>
      <w:r>
        <w:rPr>
          <w:rFonts w:ascii="IRNazanin" w:hAnsi="IRNazanin" w:eastAsia="IRNazanin"/>
          <w:color w:val="111111"/>
          <w:sz w:val="28"/>
          <w:sz w:val="28"/>
          <w:szCs w:val="28"/>
          <w:rtl w:val="true"/>
          <w:lang w:bidi="fa-IR"/>
        </w:rPr>
        <w:t xml:space="preserve">وحدّثنا عند ذلک أنّها قالت حین لقیها نبیّ اللّه علیه وآله السلام فقال لها الذی قال جبرئیل ،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هو السلام ، ومنه السلام ، وإلیه السلام ، وعلی جبرئیل السلام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وأتی جبرئیلُ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هذه خدیجة قد أتت معها إناء فیه أدام أو طعام أو شراب ، فإذا أتتک فاقرأ علیها السلام من ربّها ومنّی ، وبشِّرها ببیت فی الجنّة من قصب لا </w:t>
      </w:r>
      <w:bookmarkStart w:id="36" w:name="pg3371_20721"/>
    </w:p>
    <w:p>
      <w:pPr>
        <w:pStyle w:val="BookText"/>
        <w:rPr/>
      </w:pPr>
      <w:bookmarkEnd w:id="36"/>
      <w:r>
        <w:rPr>
          <w:rFonts w:ascii="IRNazanin" w:hAnsi="IRNazanin" w:eastAsia="IRNazanin"/>
          <w:color w:val="111111"/>
          <w:sz w:val="28"/>
          <w:sz w:val="28"/>
          <w:szCs w:val="28"/>
          <w:rtl w:val="true"/>
          <w:lang w:bidi="fa-IR"/>
        </w:rPr>
        <w:t>صخب فیه ولا نصب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علی صحّته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توفِّیت خدیجة رضی اللّه عنها جعلت فاطمة صلوات اللّه علیها تلوذ برسول اللّه صلی‌الله‌علیه‌و‌آله وتدور حوله ،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أبه ، أین أُمِّی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علیه‌السلام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یأمُرک أن تقرئ فاطمة السلام ، وتقول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 فی بیت من قصب ، کعابه من ذهب ، وعمده یاقوت</w:t>
      </w:r>
    </w:p>
    <w:p>
      <w:pPr>
        <w:pStyle w:val="BookText"/>
        <w:rPr/>
      </w:pPr>
      <w:r>
        <w:rPr>
          <w:rFonts w:ascii="IRNazanin" w:hAnsi="IRNazanin" w:eastAsia="IRNazanin"/>
          <w:color w:val="111111"/>
          <w:sz w:val="28"/>
          <w:sz w:val="28"/>
          <w:szCs w:val="28"/>
          <w:rtl w:val="true"/>
          <w:lang w:bidi="fa-IR"/>
        </w:rPr>
        <w:t xml:space="preserve">أحمر ، بین آسیة ومریم ابنة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 ومنه السلام ، وإلیه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666311_2749589250"/>
      <w:bookmarkStart w:id="38" w:name="_Toc14"/>
      <w:bookmarkEnd w:id="37"/>
      <w:r>
        <w:rPr>
          <w:rtl w:val="true"/>
        </w:rPr>
        <w:t>خدیجة الکبری علیهاالسلام فی عین رسول اللّه صلی‌الله‌علیه‌و‌آله</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صدِّیقة أُمّتی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لیباهی بکِ کرام ملائکته کلَّ یومٍ مراراً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خدیجة أنتِ خیر أُمّهات المؤمنین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أبدلنی اللّه‌ُ خیراً منها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3371_20722"/>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نساء أهل الجنّة خدیجة ابنة خویلد وفاطمة ابنة محمّد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فُضِّلَت خدیجة علی نساء أُمّتی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ذکر بأنّ اللّه عزَّ وجلَّ رزقه محبّتها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خدیجة ابنة خویلد سابقة نساء العالمین إلی الإیمان باللّه وبمحمّد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صلی‌الله‌علیه‌و‌آله لفاطمة سلام اللّه علیها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بطن أُمِّکِ کان للإمامةِ وعاء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سیّدة نساء عالمها ، وخدیجة سیّدة نساء عالمها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666313_2749589250"/>
      <w:bookmarkStart w:id="41" w:name="_Toc15"/>
      <w:bookmarkEnd w:id="40"/>
      <w:r>
        <w:rPr>
          <w:rtl w:val="true"/>
        </w:rPr>
        <w:t>خدیجة أُمُّ فضیلتها</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یُرجِع ابن حجر العسقلانیّ منشأ أهل بیت النبیِّ صلی‌الله‌علیه‌و‌آله إلی مَعِین خدیجة علیهاالسلام ، حیث إنّ الثابت عن أُمّ سلمة أنّها قالت فی تفسیر الآیة الشریفة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أهل بیت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w:t>
      </w:r>
    </w:p>
    <w:p>
      <w:pPr>
        <w:pStyle w:val="BookText"/>
        <w:rPr/>
      </w:pP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نزلت دعا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فاطمة وعلیّاً والحسن والحسین ، فجلّلهم بکساء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أهل البیت هؤلاء إلی خدیجة ، لأنّ الحسنین من فاطمة ، وفاطمة بنتها ، وعلیّ نشأ فی بیت خدیجة وهو صغیر ، ثمّ تزوّج بنتها</w:t>
      </w:r>
    </w:p>
    <w:p>
      <w:pPr>
        <w:pStyle w:val="BookText"/>
        <w:rPr/>
      </w:pPr>
      <w:r>
        <w:rPr>
          <w:rFonts w:ascii="IRNazanin" w:hAnsi="IRNazanin" w:eastAsia="IRNazanin"/>
          <w:color w:val="111111"/>
          <w:sz w:val="28"/>
          <w:sz w:val="28"/>
          <w:szCs w:val="28"/>
          <w:rtl w:val="true"/>
          <w:lang w:bidi="fa-IR"/>
        </w:rPr>
        <w:t>بعدها ، فظهر رجوع أهل البیت النبویّ إلی خدیجة دون غیرها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حجر أیضاً أنّه روی من حدیث حسن أنّ رسول اللّه صلی‌الله‌علیه‌و‌آله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فُضِّلَتْ خَدِیجَةُ عَلَی نِسَاءِ أُمَّتِی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بهذا الحدیث علی أنّ خدیجة أفضل من عائشة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النسائیّ بإسنادٍ صحیح ، وأخرجه الحاکم من حدیث ابن عبّاس مرفوعاً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 وَفَاطِمَة ، وَمَرْیَم ، وَآسِیَة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صریح لا یحتمل التأویل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عَدِّ ابن کثیر لجملة من فضائل خدیجة الکبری سلام اللّه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السنّة ، فمنهم مَن یغلو أیضاً ویثبت لکلِّ واحدة منهما من الفضائل ما هو معروف ، ولکن تحملهم قوّة التسنّن علی تفضیل عائشة لکونها ابنة أبی بکر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صفحات ، یذکر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المشترک بین الثلاث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ومریم وخدیجة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منهنّ کفلت نبیّاً مرسلاً ، وأحسنت الصحبة فی کفالتها ، وصَدَّقَته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فآسیة ربّت موسی وأحسنت إلیه وصَدّقته حین 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ومریم کفلت ولدها أتمّ کفالة وأعظمها وصَدَّقته حین أُرسل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وخدیجة رغّبت فی تزویج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بها وبذلت فی ذلک أموالها ، وصَدَّقته حین نزل علیه الوحی من اللّه عزّ وجلّ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یتّضح رمز فضیلة فاطمة الزهراء سلام اللّه علیها ، بما قدّمت کلَّ ما لدیها فی الحفاظ علی حجّة اللّه ، فلم تکتف بالمحسن ، بل قدَّمت حیاتها قرباناً فی هذا الطریق لتنال بکلِّ کفاءة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نِسَاءِ العَالَمِینَ مِنَ الأَوَّلِینَ وَالآخِرِینَ ، الذی یصفه النبیُّ الأکرم صلی‌الله‌علیه‌و‌آله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ابنتی فاطمة فهی سیّدة نساء العالمین من الأوّلین والآخِرِین ، وإنّها لَتقوم فی محرابها فیُسلِّم علیها سبعون ألف مَلَک من الملائکة المقرّبین ، وینادونها بما نادت به الملائکة مریم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اصْطَفَاکِ وَطَهَّرَکِ وَاصْطَفَاکِ عَلَی نِسَاءِ الْعَالَمِینَ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المقام الرفیع والمرتبة السامیة لخدیجة وفاطمة سلام اللّه علیهما دفع مَنْ هو فاقد لها من الوقوع فی شراک الحسد المقیت ، ممّا أدّی لیزدادوا حنقاً وإیذاءً لرسول اللّه صلی‌الله‌علیه‌و‌آله </w:t>
      </w:r>
      <w:r>
        <w:rPr>
          <w:rFonts w:eastAsia="IRNazanin" w:cs="IRNazanin"/>
          <w:color w:val="111111"/>
          <w:sz w:val="28"/>
          <w:szCs w:val="28"/>
          <w:rtl w:val="true"/>
          <w:lang w:bidi="fa-IR"/>
        </w:rPr>
        <w:t xml:space="preserve">. </w:t>
      </w:r>
      <w:bookmarkStart w:id="42" w:name="pg3371_20725"/>
    </w:p>
    <w:p>
      <w:pPr>
        <w:pStyle w:val="BookText"/>
        <w:rPr/>
      </w:pPr>
      <w:bookmarkEnd w:id="42"/>
      <w:r>
        <w:rPr>
          <w:rFonts w:ascii="IRNazanin" w:hAnsi="IRNazanin" w:eastAsia="IRNazanin"/>
          <w:color w:val="111111"/>
          <w:sz w:val="28"/>
          <w:sz w:val="28"/>
          <w:szCs w:val="28"/>
          <w:rtl w:val="true"/>
          <w:lang w:bidi="fa-IR"/>
        </w:rPr>
        <w:t xml:space="preserve">روی البخاریّ بسند صحیح عن بعض نساء النبیّ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امرأة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غرت علی خدیجة ، هلکت قبل أن یتزوّجنی ، لما کنتُ أسمعه یذکرها ، وأمره اللّه أن یبشِّرها بیت من قصب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ابن حجر عن السهیلیّ فی شرح هذا الحدیث أنّ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 لکونها أحرزت قصب السبق بمبادرتها إلی الإیمان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وقعت هذه المناسبة فی جمیع ألفاظ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کان لخدیجة من الاستواء ما لیس لغیرها ، إذ کانت حریصة علی رضاه بکلِّ ممکن ولم یصدر منها ما یغضبه قطّ کما وقع لغیرها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السهیلیّ أیضاً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المنازعة والتعب ، أنّه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دعا إلی الإسلام ، أجابت خدیجة طوعاً ، فلم تحوجه إلی رفع صوت ولا منازعة ولا تعب فی ذلک ، بل أزالت عنه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وآنسته من کلِّ وحشة ، وهوّنت علیه کلَّ عسیر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666315_2749589250"/>
      <w:bookmarkStart w:id="44" w:name="_Toc16"/>
      <w:bookmarkEnd w:id="43"/>
      <w:r>
        <w:rPr>
          <w:rtl w:val="true"/>
        </w:rPr>
        <w:t>أغنَی نساء زمانها</w:t>
      </w:r>
      <w:bookmarkEnd w:id="44"/>
    </w:p>
    <w:p>
      <w:pPr>
        <w:pStyle w:val="BookText"/>
        <w:rPr/>
      </w:pPr>
      <w:r>
        <w:rPr>
          <w:rFonts w:ascii="IRNazanin" w:hAnsi="IRNazanin" w:eastAsia="IRNazanin"/>
          <w:color w:val="111111"/>
          <w:sz w:val="28"/>
          <w:sz w:val="28"/>
          <w:szCs w:val="28"/>
          <w:rtl w:val="true"/>
          <w:lang w:bidi="fa-IR"/>
        </w:rPr>
        <w:t xml:space="preserve">قال الذهبیّ عن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المجتمع علیه عند أصحابنا ، لیس بینهم اختلاف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خدیجة ابنة خویلد امرأة تاجرة ذات شرف ومال ، تستأجر </w:t>
      </w:r>
      <w:bookmarkStart w:id="45" w:name="pg3371_20726"/>
    </w:p>
    <w:p>
      <w:pPr>
        <w:pStyle w:val="BookText"/>
        <w:rPr/>
      </w:pPr>
      <w:bookmarkEnd w:id="45"/>
      <w:r>
        <w:rPr>
          <w:rFonts w:ascii="IRNazanin" w:hAnsi="IRNazanin" w:eastAsia="IRNazanin"/>
          <w:color w:val="111111"/>
          <w:sz w:val="28"/>
          <w:sz w:val="28"/>
          <w:szCs w:val="28"/>
          <w:rtl w:val="true"/>
          <w:lang w:bidi="fa-IR"/>
        </w:rPr>
        <w:t>الرجال فی مالها وتضاربهم إیّاه بشیء تجعله لهم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بلغها عن رسول اللّه صلی‌الله‌علیه‌و‌آله ما بلغها من صِدْق حدیثه وعظم أمانته</w:t>
      </w:r>
    </w:p>
    <w:p>
      <w:pPr>
        <w:pStyle w:val="BookText"/>
        <w:rPr/>
      </w:pPr>
      <w:r>
        <w:rPr>
          <w:rFonts w:ascii="IRNazanin" w:hAnsi="IRNazanin" w:eastAsia="IRNazanin"/>
          <w:color w:val="111111"/>
          <w:sz w:val="28"/>
          <w:sz w:val="28"/>
          <w:szCs w:val="28"/>
          <w:rtl w:val="true"/>
          <w:lang w:bidi="fa-IR"/>
        </w:rPr>
        <w:t xml:space="preserve">وکرم اخلاقه ، بعثت إلیه فعرضت علیه أن یخرج فی مالٍ لها إلی الشام تاجراً وتعطیه أفضل ما تعطی غیره من التجّار ، مع غلام لها یقال له میسرة ، فقبله رسول اللّه صلی‌الله‌علیه‌و‌آله منها ، وخرج فی مالها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کان ممّا یقول الناس إنّها استأجرته بشیء ، ولا کان أجیراً لأحدٍ قطّ</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2666317_2749589250"/>
      <w:bookmarkStart w:id="47" w:name="_Toc17"/>
      <w:bookmarkEnd w:id="46"/>
      <w:r>
        <w:rPr>
          <w:rtl w:val="true"/>
        </w:rPr>
        <w:t>لبیبة قریش</w:t>
      </w:r>
      <w:bookmarkEnd w:id="47"/>
    </w:p>
    <w:p>
      <w:pPr>
        <w:pStyle w:val="BookText"/>
        <w:rPr/>
      </w:pPr>
      <w:r>
        <w:rPr>
          <w:rFonts w:ascii="IRNazanin" w:hAnsi="IRNazanin" w:eastAsia="IRNazanin"/>
          <w:color w:val="111111"/>
          <w:sz w:val="28"/>
          <w:sz w:val="28"/>
          <w:szCs w:val="28"/>
          <w:rtl w:val="true"/>
          <w:lang w:bidi="fa-IR"/>
        </w:rPr>
        <w:t xml:space="preserve">شاع صیت ابنة خویلد فی کلِّ بلاد الحجاز ، ویتسابق التجّار للاتِّجار فی أموالها ، بل فاقت شهرتها حتّی تجاوزت حدود الحجاز أیضاً ، فطرق اسمها أسماع البلدان المجاورة وبالأخصّ ملوک الیمن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فشجاعة ومواقف أبوها خویلد البطولیّه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المَلِک المتغطرس من جهة ، وحضوره الفعّال فی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بصنعاء ولقائه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قد شجَّعا جمیع أعیان الیمن وأشرافه للتقدّم إلی الحجاز وخطبة لبیبة قریش</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خدیجة سلام اللّه علیها کانت أکثر ذکاء من أن تنصاع وراء تلک المقترحات علی ما لها من تلک الثروة الهائلة وتلک المنزلة الرفیعة فی </w:t>
      </w:r>
      <w:bookmarkStart w:id="48" w:name="pg3371_20727"/>
    </w:p>
    <w:p>
      <w:pPr>
        <w:pStyle w:val="BookText"/>
        <w:rPr/>
      </w:pPr>
      <w:bookmarkEnd w:id="48"/>
      <w:r>
        <w:rPr>
          <w:rFonts w:ascii="IRNazanin" w:hAnsi="IRNazanin" w:eastAsia="IRNazanin"/>
          <w:color w:val="111111"/>
          <w:sz w:val="28"/>
          <w:sz w:val="28"/>
          <w:szCs w:val="28"/>
          <w:rtl w:val="true"/>
          <w:lang w:bidi="fa-IR"/>
        </w:rPr>
        <w:t xml:space="preserve">المجتمع مضافاً إلی جمالها وکمالها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ارتهنّ قلبها بذلک الشابّ</w:t>
      </w:r>
    </w:p>
    <w:p>
      <w:pPr>
        <w:pStyle w:val="BookText"/>
        <w:rPr/>
      </w:pPr>
      <w:r>
        <w:rPr>
          <w:rFonts w:ascii="IRNazanin" w:hAnsi="IRNazanin" w:eastAsia="IRNazanin"/>
          <w:color w:val="111111"/>
          <w:sz w:val="28"/>
          <w:sz w:val="28"/>
          <w:szCs w:val="28"/>
          <w:rtl w:val="true"/>
          <w:lang w:bidi="fa-IR"/>
        </w:rPr>
        <w:t xml:space="preserve">الهاشمیّ ، وهی بانتظار أن یخفق قلب أمین بنی هاشم لیدنو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الإجماع بین الخاصّ والعامّ من أهل الآثار ونقلة الأخبار علی أنّه لم یبق من أشراف قریش ومن ساداتهم وذوی النجدة منهم إلاّ مَنْ خطب خدیجة ورام تزویجها ، فامتنعت علی جمیعهم من ذلک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666319_2749589250"/>
      <w:bookmarkStart w:id="50" w:name="_Toc18"/>
      <w:bookmarkEnd w:id="49"/>
      <w:r>
        <w:rPr>
          <w:rtl w:val="true"/>
        </w:rPr>
        <w:t>تحریف التاریخ</w:t>
      </w:r>
      <w:bookmarkEnd w:id="50"/>
    </w:p>
    <w:p>
      <w:pPr>
        <w:pStyle w:val="BookText"/>
        <w:rPr/>
      </w:pPr>
      <w:r>
        <w:rPr>
          <w:rFonts w:ascii="IRNazanin" w:hAnsi="IRNazanin" w:eastAsia="IRNazanin"/>
          <w:color w:val="111111"/>
          <w:sz w:val="28"/>
          <w:sz w:val="28"/>
          <w:szCs w:val="28"/>
          <w:rtl w:val="true"/>
          <w:lang w:bidi="fa-IR"/>
        </w:rPr>
        <w:t xml:space="preserve">علی مدی الأیّام ، ثمّة مداد للمتملقین یسیل فی خدمة کلّ مَن طغی وتجبّر ، وعلی هذا المسار فما کثرة ما غطّی التحریف لحقائق تاریخیّة مسلّمة ، لتحلّ محلّها مطالب واهیة منحرفة ، ولکثرة ما شاع وانتشر فقد ضاعت الحقیقة عن طلاّبها ، ومن أمثال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الثابت تاریخیّاً أنّ مولی المتّقین وأمیر المؤمنین الإمام علیّ علیه‌السلام هو ولید الکعبة من غیر شریک فی هذه المنقبة الربّانیّة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فادّعی الحزب القریشیّ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فی جوف الکعبة ، بل وادّعوا علی لسان مصعب بن عبد اللّه أنّه لم یولد قبله ولا بعده فی الکعبة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لیقلّلوا من بریق نور المنقبة العلویّة فی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الحاکم النیسابوریّ قد ردّ ذلک الادِّعاء الواهی بجواب قاطع ، بقوله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مصعب فی الحرف الأخیر ، فقد تواترت الأخبار أنّ فاطمة بنت </w:t>
      </w:r>
    </w:p>
    <w:p>
      <w:pPr>
        <w:pStyle w:val="BookText"/>
        <w:rPr/>
      </w:pPr>
      <w:r>
        <w:rPr>
          <w:rFonts w:ascii="IRNazanin" w:hAnsi="IRNazanin" w:eastAsia="IRNazanin"/>
          <w:color w:val="111111"/>
          <w:sz w:val="28"/>
          <w:sz w:val="28"/>
          <w:szCs w:val="28"/>
          <w:rtl w:val="true"/>
          <w:lang w:bidi="fa-IR"/>
        </w:rPr>
        <w:t>أسد ولدت أمیر المؤمنین علیّ بن أبی طالب کرّم اللّه وجهه فی جوف الکعبة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شکّ أنّ أوّل مَن آمن برسالة النبیّ صلی‌الله‌علیه‌و‌آله هو علیّ علیه‌السلام ، وقد أعلن ذلک النبیّ الأکرم صلی‌الله‌علیه‌و‌آله فی عشرات الأحادیث ، من جملتها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أَوَّلُکُمْ وَارِداً عَلَیَّ الحَوْضَ ، أَوَّلفکُمْ إِسْلاَماً عَلِیُّ بْنُ أَبِی طَالِبٍ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وللحدِّ من بریق هذه الفضیلة الأخّاذ لأمیر المؤمنین ، قالوا بأنّ أبا بکر هو أوّل مَن أسلم ، بل وتعدَّی مدی تزمّتهم لیدفعهم إلی القول بإیمان أبی بکر من قبل ولادة علیّ علیه‌السلام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لا غبار علیه أنّ أمیر المؤمنین علیه‌السلام هو صهر النبیّ الوحید ، وللتقلیل من شأن هذه المنقبة ذکروا صهراً آخر جعلیّاً ، لیسلبوا انفراد أمیر المؤمنین بهذه الکرامة من جهة ، ولیضعوا معه منافساً سیاسیّاً من جهة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انفردت فاطمة الزهراء سلام اللّه علیها بأنّها البنت الوحیدة لرسول اللّه صلی‌الله‌علیه‌و‌آله ، وللتضلیل علی هذه الکرامة التی اختصّت بها الزهراء سلام اللّه علیها فقد نسبوا ابْنتَی هالة إلی النبیّ وقدّموهما بعنوان بنات رسول اللّه صلی‌الله‌علیه‌و‌آله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خدیجة الکبری بنتاً عذراء حین تزوّجها رسول اللّه صلی‌الله‌علیه‌و‌آله ، لکنّهم سرقوا هذه الفضیلة وألصقوها تحریفاً بعائشة ، حیث غالطوا حین </w:t>
      </w:r>
      <w:bookmarkStart w:id="51" w:name="pg3371_20729"/>
    </w:p>
    <w:p>
      <w:pPr>
        <w:pStyle w:val="BookText"/>
        <w:rPr/>
      </w:pPr>
      <w:bookmarkEnd w:id="51"/>
      <w:r>
        <w:rPr>
          <w:rFonts w:ascii="IRNazanin" w:hAnsi="IRNazanin" w:eastAsia="IRNazanin"/>
          <w:color w:val="111111"/>
          <w:sz w:val="28"/>
          <w:sz w:val="28"/>
          <w:szCs w:val="28"/>
          <w:rtl w:val="true"/>
          <w:lang w:bidi="fa-IR"/>
        </w:rPr>
        <w:t xml:space="preserve">قالوا بأنّ خدیجة الکبری سلام اللّه علیها قد تزوّجت مرّتین قبل زواجها مِن النبیّ الأکرم صلی‌الله‌علیه‌و‌آله ، وعرّفوها علی أنّها تلک المطلّقة ذات الأربعین سنة </w:t>
      </w:r>
      <w:r>
        <w:rPr>
          <w:rFonts w:eastAsia="IRNazanin" w:cs="IRNazanin"/>
          <w:color w:val="111111"/>
          <w:sz w:val="28"/>
          <w:szCs w:val="28"/>
          <w:rtl w:val="true"/>
          <w:lang w:bidi="fa-IR"/>
        </w:rPr>
        <w:t>!</w:t>
      </w:r>
    </w:p>
    <w:p>
      <w:pPr>
        <w:pStyle w:val="Heading2"/>
        <w:numPr>
          <w:ilvl w:val="1"/>
          <w:numId w:val="1"/>
        </w:numPr>
        <w:rPr/>
      </w:pPr>
      <w:bookmarkStart w:id="52" w:name="__RefHeading___Toc2666321_2749589250"/>
      <w:bookmarkStart w:id="53" w:name="_Toc19"/>
      <w:bookmarkEnd w:id="52"/>
      <w:r>
        <w:rPr>
          <w:rtl w:val="true"/>
        </w:rPr>
        <w:t>آنسة الحجاز</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صراحة وجزم ، 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مَلَکَ خدیجة أحدٌ غیر رسول اللّه ، ولا مَلَکَ زوجة غیرها حتّی توفّیت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فی هذا الشأن أیضاً أبو القاسم علیّ بن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حفید موسی المبرقع ومن ذرّیّة الإمام الجواد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أنّ خدیجة لم تتزوّج غیر رسول اللّه صلی‌الله‌علیه‌و‌آله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رشید الدین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 عن أربعة من أعلام الشیعة البارزین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کتاب أنساب الأشراف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کتاب الاستغاثة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المرتضی عَلَم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کتاب الشافی فی الإمامة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تلخیص </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تزوّج بها وکانت عذراء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یؤکِّد ذلک ما ذُکِر فی کتابَی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رقیّة وزینب کانتا ابنتَی هالة أُخت خدیجة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 النصّ المارّ الذِّکر العلاّمة المجلسیّ نقلاً عن ابن شهر آشوب</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العلاّمة المامقانی بنصّه ، عن العلاّمة المجلسیّ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الشیخ ذبیح اللّه محلاّتی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وشمّر ساعد الجدّ فی هذا الأمر المحقّق المعاصر الدکتور نجاح الطائیّ فی رسالته لنیل شهادة الدکتوراه ، وأثبت بالأدلّة القاطعة التی لا تقبل الردّ علی عذریّة خدیجة الکبری ، وعلی کونها لم تتزوّج غیر النبیّ الأکرم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دلی المحقّق البارع السیِّد جعفر مرتضی العاملیّ بدلوه وتناول</w:t>
      </w:r>
    </w:p>
    <w:p>
      <w:pPr>
        <w:pStyle w:val="BookText"/>
        <w:rPr/>
      </w:pPr>
      <w:r>
        <w:rPr>
          <w:rFonts w:ascii="IRNazanin" w:hAnsi="IRNazanin" w:eastAsia="IRNazanin"/>
          <w:color w:val="111111"/>
          <w:sz w:val="28"/>
          <w:sz w:val="28"/>
          <w:szCs w:val="28"/>
          <w:rtl w:val="true"/>
          <w:lang w:bidi="fa-IR"/>
        </w:rPr>
        <w:t xml:space="preserve">المسألة فی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النبیّ أم ربائبه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الصائب فی إثبات الربائب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وجال وتوسّع فیما یتعلّق بهذا الموضوع فی کتابه القیِّم الصحیح من </w:t>
      </w:r>
      <w:bookmarkStart w:id="54" w:name="pg3371_20731"/>
    </w:p>
    <w:p>
      <w:pPr>
        <w:pStyle w:val="BookText"/>
        <w:rPr/>
      </w:pPr>
      <w:bookmarkEnd w:id="54"/>
      <w:r>
        <w:rPr>
          <w:rFonts w:ascii="IRNazanin" w:hAnsi="IRNazanin" w:eastAsia="IRNazanin"/>
          <w:color w:val="111111"/>
          <w:sz w:val="28"/>
          <w:sz w:val="28"/>
          <w:szCs w:val="28"/>
          <w:rtl w:val="true"/>
          <w:lang w:bidi="fa-IR"/>
        </w:rPr>
        <w:t>السیرة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ویتابع أبو القاسم الکوفیّ کلامه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الإجماع من الخاصّ والعامّ من أهل الآثار ونقلة الأخبار علی أنّه لم یبق من أشراف قریش ومن ساداتهم وذوی النجدة منهم إلاّ مَنْ خطب خدیجة ورام تزویجها ، فامتنعت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یجوز فی نظر أهل الفهم أن تکون خدیجة یتزوّجها أعرابیّ من تمیم وتمتنعه من سادات قریش وأشرافها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وصفناه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یعلم ذو التمییز والنظر أنّه من أبین المحال وأفظع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وجب هذا عند ذوی التحصیل ، ثبت أنّ خدیجة لم تتزوّج غیر رسول اللّه صلی‌الله‌علیه‌و‌آله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المرحوم آیة اللّه الشیرازی رحمه‌الله أیضاً إلی هذا الرأی ، فإنّه یعتقد بأنّ خدیجة الکبری عند زواجها من رسول اللّه صلی‌الله‌علیه‌و‌آله کانت عذراء ولیست ثیّباً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666323_2749589250"/>
      <w:bookmarkStart w:id="56" w:name="_Toc20"/>
      <w:bookmarkEnd w:id="55"/>
      <w:r>
        <w:rPr>
          <w:rtl w:val="true"/>
        </w:rPr>
        <w:t>کیفیّة معرفتها بالنبیّ</w:t>
      </w:r>
      <w:bookmarkEnd w:id="56"/>
    </w:p>
    <w:p>
      <w:pPr>
        <w:pStyle w:val="BookText"/>
        <w:rPr/>
      </w:pPr>
      <w:r>
        <w:rPr>
          <w:rFonts w:ascii="IRNazanin" w:hAnsi="IRNazanin" w:eastAsia="IRNazanin"/>
          <w:color w:val="111111"/>
          <w:sz w:val="28"/>
          <w:sz w:val="28"/>
          <w:szCs w:val="28"/>
          <w:rtl w:val="true"/>
          <w:lang w:bidi="fa-IR"/>
        </w:rPr>
        <w:t xml:space="preserve">کانت تلک السیّد الجلیلة من الحُنَفاء ، أی من الموحّدات وعلی دین نبیّ اچ إبراهیم علیه‌السلام ، وقد أدرکت آخر أوصیائه ، أبا طالب وعبد المطّلب ، وسمعت منهما ما بشَّرا به فیما یخصّ ذلک الشاب الهاشمیّ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جاءت فاطمة ابنة أسد إلی أبی طالب لتبشِّره بمولد النبیّ </w:t>
      </w:r>
    </w:p>
    <w:p>
      <w:pPr>
        <w:pStyle w:val="BookText"/>
        <w:rPr/>
      </w:pPr>
      <w:r>
        <w:rPr>
          <w:rFonts w:ascii="IRNazanin" w:hAnsi="IRNazanin" w:eastAsia="IRNazanin"/>
          <w:color w:val="111111"/>
          <w:sz w:val="28"/>
          <w:sz w:val="28"/>
          <w:szCs w:val="28"/>
          <w:rtl w:val="true"/>
          <w:lang w:bidi="fa-IR"/>
        </w:rPr>
        <w:t xml:space="preserve">الأکرم صلی‌الله‌علیه‌و‌آله ، قال لها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اصبری سبتاً أُبشِّرک بمثله إلاّ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رسول اللّه صلی‌الله‌علیه‌و‌آله وأمیر المؤمنین علیه‌السلام ثلاثون سنة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 فترة طفولة رسول اللّه کان عبد المطّلب یوصی أولاده بالإیمان به حین یُبعَث نبیّاً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محمّد العشرین ظهرت فیه العلامات ، 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أنبأنی أبی عبد المطّلب بأنّه النبیّ المبعوث</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السفر التاریخی لخویلد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بصحبة عبد المطّلب رضوان اللّه علیه إلی الیمن لتقدیم التهانی والتبریکات لسیف بن ذی یزن بمناسبة جلوسه علی دسّة السلطنة والملوکیّة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ما أخبر به</w:t>
      </w:r>
    </w:p>
    <w:p>
      <w:pPr>
        <w:pStyle w:val="BookText"/>
        <w:rPr/>
      </w:pPr>
      <w:r>
        <w:rPr>
          <w:rFonts w:ascii="IRNazanin" w:hAnsi="IRNazanin" w:eastAsia="IRNazanin"/>
          <w:color w:val="111111"/>
          <w:sz w:val="28"/>
          <w:sz w:val="28"/>
          <w:szCs w:val="28"/>
          <w:rtl w:val="true"/>
          <w:lang w:bidi="fa-IR"/>
        </w:rPr>
        <w:t xml:space="preserve">المَلِک عبد المطّلب بشأن ما ستشهده تلک الأیّام من ظهور النبیّ الموعود الذیم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أن خلا سیف بعبد المطّلب بشّره برسول اللّه ووصف له صفته ، فکبّر عبد المطّلب وعرف صدق ما قال سیف ، ثمّ خرَّ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أحسستَ لما قلتُ نبأً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ولد لی غلام علی مثال ما وصفت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الأصفهانیّ فقد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المطّلب دونهم ، فلمّا دخل عبد المطّلب أدناه ، وقرّب مجلسه ، واستحیاه ،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عبد المطّلب ، إنّی مفوّض إلیک من سِرِّ علمی ما لو غیرک یکون لم أبح به ، ولکن وجدتک معدنه ، فأطلعتک طلعه ، فلیکن عندک مطویّاً حتّی یأذن اللّه عزّ وجلّ فیه ، فإنّ اللّه بالغ أمره ، إنّی أجد فی الکتاب المکنون والعلم المخزون الذی اخترناه لأنفسنا ، واحتجبناه دون غیرنا خیراً عظیماً ، وخطراً جسیماً ، فیه شرف الحیاة ، وفضیلة الوفاة للناس کافّة ، ولرهطک عامّة ، ولک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أیّها الملک سرّ وبرّ ، فما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بتهامة غلام به علامة ، بین کتفیه شامة ، کانت له الإمامة ، ولکم به الزعامة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زمنه الذی یولد فیه أو قد ولد ، اسمه محمّد ، بین کتفیه شامة ، یموت أبوه ، وأُمّه ، ویکفله جدّه وعمّه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سیف بن ذی یزن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ذی الحجب ، والعلامات علی</w:t>
      </w:r>
    </w:p>
    <w:p>
      <w:pPr>
        <w:pStyle w:val="BookText"/>
        <w:rPr/>
      </w:pPr>
      <w:r>
        <w:rPr>
          <w:rFonts w:ascii="IRNazanin" w:hAnsi="IRNazanin" w:eastAsia="IRNazanin"/>
          <w:color w:val="111111"/>
          <w:sz w:val="28"/>
          <w:sz w:val="28"/>
          <w:szCs w:val="28"/>
          <w:rtl w:val="true"/>
          <w:lang w:bidi="fa-IR"/>
        </w:rPr>
        <w:t>النصب ، إنّک یا عبد المطّلب لجدّه غیر کذب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عبد المطّلب ساجداً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رجوع خویلد من ذلک السفر ، کان ما شاهده وسمعه بهذا الشأن هو هدیّة سفره إلی أهل بیته ، فجعلت لبیبة قریش تلک الهدیّة حلقة أُذنیها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نساء أهل مکّة اختلفهن فی عید کان لهنّ فی رجب فبینا هنّ عکوف عند وثن ، مثل لهنّ کرجل حتّی صار منهنّ قریباً ، ثمّ نادی بأعلی صوته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نساء تیماء ، إنّه سیکون فی بلدکنّ نبیّ یقال له أحمد ، یُبعَث برسالة </w:t>
      </w:r>
    </w:p>
    <w:p>
      <w:pPr>
        <w:pStyle w:val="BookText"/>
        <w:rPr/>
      </w:pPr>
      <w:r>
        <w:rPr>
          <w:rFonts w:ascii="IRNazanin" w:hAnsi="IRNazanin" w:eastAsia="IRNazanin"/>
          <w:color w:val="111111"/>
          <w:sz w:val="28"/>
          <w:sz w:val="28"/>
          <w:szCs w:val="28"/>
          <w:rtl w:val="true"/>
          <w:lang w:bidi="fa-IR"/>
        </w:rPr>
        <w:t xml:space="preserve">اللّه ، فأیّما امرأة استطاعت أن تکون زوجاً له فلتفعل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فحصبته النساء وقبّحنّه وأغلظن له ، وأغضت خدیجة علی قوله ، ولم تعرض له فیما عرض له النساء</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أبو طالب إلی الشام ، فخرج معه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أشیاخ قریش ، فلمّا أشرفوا علی الراهب ، هبطوا فحلّوا رحالهم ، فخرج إلیهم الراهب ، وکانوا قبل ذلک یمرّون به فلا یخرج إلیهم ولا یلتفت لهم ، فجعل یتخلّلهم حتّی جاء فأخذ بید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العالمین ، هذا رسول ربّ العالمین ، هذا یبعثه اللّه رحمة للعالمین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آخر مجریات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ولیّ هذا الغلام ؟</w:t>
      </w:r>
    </w:p>
    <w:p>
      <w:pPr>
        <w:pStyle w:val="BookText"/>
        <w:rPr/>
      </w:pP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الغلام ولا تذهب به إلی الشام ، إنّ الیهود حسد ، وإنّی أخشاهم علیه ، فردّه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انتشر هذا الخبر بین أهل‌مکّة، وسکن فیذهن لبیبة قریش واستقرّ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تربَّع سنّ ذلک الشابّ الهاشمیّ الخامسة والعشرین من عمره ، فها هو الآن قد عزم علی ممارسة التجارة بأموال خدیجة مضاربة ، وما کان من خدیجة إلاّ وأرسلت معه غلامها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لیراقب عن کثب حرکات وسکنات ذلک التاجر الجدید العهد علی التجارة ، وأوصته أن لا یغفل عنه أدنی شیء ، وأن یحفظ فی ذاکرته کلّ ما یراه فی تلک الرحلة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ممّا حدث أن سأل میسرةَ راهبٌ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هذا الرجل الذی تحت تلک الشجرة ؟ فأجابه میسرة بأنّه من قریش ، من أهل مکّة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نسطور بکلمة الواثق الجادّ بأنّه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الرجوع إلی مکّة من تلک الرحلة ، نقل میسرة حدیث الراهب إلی سیّدته کراراً وتکراراً ، ومن ضمن مشاهداته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قد اشتدّ حرّ الشمس ، فما یملک أحد ممّن کان معهم الکلام من شدّة الحرّ ، فإذا بغمامة قد أظلّته وهو وادع لم یصبه شیء ممّا أصاب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سنین سلفت ، رأی أحد أحبار الیهود الشابّ الهاشمیّ فی بیت</w:t>
      </w:r>
    </w:p>
    <w:p>
      <w:pPr>
        <w:pStyle w:val="BookText"/>
        <w:rPr/>
      </w:pPr>
      <w:r>
        <w:rPr>
          <w:rFonts w:ascii="IRNazanin" w:hAnsi="IRNazanin" w:eastAsia="IRNazanin"/>
          <w:color w:val="111111"/>
          <w:sz w:val="28"/>
          <w:sz w:val="28"/>
          <w:szCs w:val="28"/>
          <w:rtl w:val="true"/>
          <w:lang w:bidi="fa-IR"/>
        </w:rPr>
        <w:t xml:space="preserve">خدیجة ، فأخبرها بأنّ النبیّ الموعود علی ما فیه من علامات قرأتها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من إحدی نساء قریش وتکون سیّدة نساء أهل الجنّة ، فلا تحرمی نفسک من هذا الشرف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العوامل المشجّعة أیضاً ما سمعته خدیجة من ابن عمّها ورقة بن نوفل فیما یخصّ ذلک الشابّ الهاشمیّ ، حیث 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خدیجة ، إنّ محمّداً لَنبیّ هذه الأُمّة ، وقد عرفت أنّه کائن لهذه الأُمّة نبیّ ینتظر هذا زمانه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فظهرت البشائر للبیبة قریش الواحدة تلو الأُخری ، فقرّرت أن تکون أکثر عزماً وأشدّ صلابة فی اتّخاذ الموقف الحاسم المتناسب مع شأن الحدث الحاکم حینها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تلک البشائر فیها أن لا تعیر أهمّیّة ولا أدنی توجُّه لمن کان یتقاطر علیها من أشراف المنطقة ، ویمّمت کلَّ </w:t>
      </w:r>
      <w:bookmarkStart w:id="57" w:name="pg3371_20736"/>
    </w:p>
    <w:p>
      <w:pPr>
        <w:pStyle w:val="BookText"/>
        <w:rPr/>
      </w:pPr>
      <w:bookmarkEnd w:id="57"/>
      <w:r>
        <w:rPr>
          <w:rFonts w:ascii="IRNazanin" w:hAnsi="IRNazanin" w:eastAsia="IRNazanin"/>
          <w:color w:val="111111"/>
          <w:sz w:val="28"/>
          <w:sz w:val="28"/>
          <w:szCs w:val="28"/>
          <w:rtl w:val="true"/>
          <w:lang w:bidi="fa-IR"/>
        </w:rPr>
        <w:t xml:space="preserve">وجودها صوب ذلک الشابّ الهاشمیّ ، فإنّ ومیضه یشیر إلی أنّه الأنساب للزواج ولا غیر سواه </w:t>
      </w:r>
      <w:r>
        <w:rPr>
          <w:rFonts w:eastAsia="IRNazanin" w:cs="IRNazanin"/>
          <w:color w:val="111111"/>
          <w:sz w:val="28"/>
          <w:szCs w:val="28"/>
          <w:rtl w:val="true"/>
          <w:lang w:bidi="fa-IR"/>
        </w:rPr>
        <w:t>.</w:t>
      </w:r>
    </w:p>
    <w:p>
      <w:pPr>
        <w:pStyle w:val="Heading2"/>
        <w:numPr>
          <w:ilvl w:val="1"/>
          <w:numId w:val="1"/>
        </w:numPr>
        <w:rPr/>
      </w:pPr>
      <w:bookmarkStart w:id="58" w:name="__RefHeading___Toc2666325_2749589250"/>
      <w:bookmarkStart w:id="59" w:name="_Toc21"/>
      <w:bookmarkEnd w:id="58"/>
      <w:r>
        <w:rPr>
          <w:rtl w:val="true"/>
        </w:rPr>
        <w:t>خطوة جریئة نحو حیاة دائمة مستقرّة</w:t>
      </w:r>
      <w:bookmarkEnd w:id="59"/>
    </w:p>
    <w:p>
      <w:pPr>
        <w:pStyle w:val="BookText"/>
        <w:rPr/>
      </w:pPr>
      <w:r>
        <w:rPr>
          <w:rFonts w:ascii="IRNazanin" w:hAnsi="IRNazanin" w:eastAsia="IRNazanin"/>
          <w:color w:val="111111"/>
          <w:sz w:val="28"/>
          <w:sz w:val="28"/>
          <w:szCs w:val="28"/>
          <w:rtl w:val="true"/>
          <w:lang w:bidi="fa-IR"/>
        </w:rPr>
        <w:t>ناهیک عن جمال وکمال ، ومال ومنال خدیجة الکبری ، فقد امتازت بالعلم والمعرفة ، والبصیرة الثاقبة ، والعقل السدید ، وسلامة الفکر ،</w:t>
      </w:r>
    </w:p>
    <w:p>
      <w:pPr>
        <w:pStyle w:val="BookText"/>
        <w:rPr/>
      </w:pPr>
      <w:r>
        <w:rPr>
          <w:rFonts w:ascii="IRNazanin" w:hAnsi="IRNazanin" w:eastAsia="IRNazanin"/>
          <w:color w:val="111111"/>
          <w:sz w:val="28"/>
          <w:sz w:val="28"/>
          <w:szCs w:val="28"/>
          <w:rtl w:val="true"/>
          <w:lang w:bidi="fa-IR"/>
        </w:rPr>
        <w:t xml:space="preserve">وصلابة الرأی ، ودقّة النظر ، والقدرة الفائقة فی اتّخاذ القرار المناسب فی الوقت المناسب ، وعلیه فإنّها تمتنع عن سلاطین الیمن وأشراف الطائف وشیوخ الحجاز خروجاً علی الأعراف السائدة آنذاک ، بل کان ذلک القرار الحازم الجازم منها انتظاراً للخطبة المرتقبة من قِبَل ذلک الشابّ الهاشمیّ ، فإنّها إن خالفت العرف فلأجل الزوج المثالیّ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استعانت بإحدی الحکیمات وتُدعی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تُرتِّب لها لقاءً مع أمین قریش ، وبعد اللقاء ، قالت له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أمین قریش ، وجدتُ لک زوجة مناسبة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فسألها أمین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مملوکتک خدیجة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لها الشابُّ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العمّ ، أنتِ امرأة ذات مال ، وأنا لا أملک إلاّ ما تجودین به علَیَّ ، ولیس مثلک مَن یرغب فی مثلی ، وأنا أطلب امرأة یکون حالها کحالی ومالها کمالی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کلامه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محمّد ، إن کان مالک قلیلاً فمالی کثیر ، ومَن یسمح لک بنفسه کیف لا یسمح لک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ومالی </w:t>
      </w:r>
      <w:bookmarkStart w:id="60" w:name="pg3371_20737"/>
    </w:p>
    <w:p>
      <w:pPr>
        <w:pStyle w:val="BookText"/>
        <w:rPr/>
      </w:pPr>
      <w:bookmarkEnd w:id="60"/>
      <w:r>
        <w:rPr>
          <w:rFonts w:ascii="IRNazanin" w:hAnsi="IRNazanin" w:eastAsia="IRNazanin"/>
          <w:color w:val="111111"/>
          <w:sz w:val="28"/>
          <w:sz w:val="28"/>
          <w:szCs w:val="28"/>
          <w:rtl w:val="true"/>
          <w:lang w:bidi="fa-IR"/>
        </w:rPr>
        <w:t xml:space="preserve">وجواریِّ وجمیع ما أملک بین یدیک وفی حکمک ، لا أمنعک منه شیئاً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وجاءتها صفیّة بعد ذلک ، وممّا دار بینهما أن قالت لها مبتسمة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لمعذورة فیمَن أحببتِ ، واللّه ما شاهدتْ عینی مثل نور جبینه ، ولا</w:t>
      </w:r>
    </w:p>
    <w:p>
      <w:pPr>
        <w:pStyle w:val="BookText"/>
        <w:rPr/>
      </w:pPr>
      <w:r>
        <w:rPr>
          <w:rFonts w:ascii="IRNazanin" w:hAnsi="IRNazanin" w:eastAsia="IRNazanin"/>
          <w:color w:val="111111"/>
          <w:sz w:val="28"/>
          <w:sz w:val="28"/>
          <w:szCs w:val="28"/>
          <w:rtl w:val="true"/>
          <w:lang w:bidi="fa-IR"/>
        </w:rPr>
        <w:t xml:space="preserve">أعذب من کلام ابن أخی ، ولا أحلی من لفظه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صفیّة رضی اللّه عنها عزمت علی الخروج من بیتها ، فقالت لها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امهلی قلیلاً ، ثمّ أخرجت خلعة سنیّة وخلعتها علی صفیّة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 ووسّطت مع أُختها هالة فی ذلک عمّار بن یاسر لرفع ما قد یکون حجر عثرة فی هذا الطریق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666327_2749589250"/>
      <w:bookmarkStart w:id="62" w:name="_Toc22"/>
      <w:bookmarkEnd w:id="61"/>
      <w:r>
        <w:rPr>
          <w:rtl w:val="true"/>
        </w:rPr>
        <w:t>دوافع الزواج وحوافزه</w:t>
      </w:r>
      <w:bookmarkEnd w:id="62"/>
    </w:p>
    <w:p>
      <w:pPr>
        <w:pStyle w:val="BookText"/>
        <w:rPr/>
      </w:pPr>
      <w:r>
        <w:rPr>
          <w:rFonts w:ascii="Amiri" w:hAnsi="Amiri" w:eastAsia="Amiri" w:cs="Amiri"/>
          <w:color w:val="111111"/>
          <w:sz w:val="28"/>
          <w:sz w:val="28"/>
          <w:szCs w:val="28"/>
          <w:rtl w:val="true"/>
          <w:lang w:bidi="ar-SA"/>
        </w:rPr>
        <w:t xml:space="preserve">بیَّنت خدیجة سلام اللّه علیها إلی صفیّة ، عِلَّة أو مبرّرات کلّ ما أقدمت علیه من أجل الوصوف إلی ذلک العقد المقدَّس ،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قَدْ عَلِمْتُ أَنَّهُ مُؤَیَّدٌ مِن رَبِّ العَالَمِینَ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خدیجة قد قالت للنبیّ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احتجب عن الأبصار ، وعلم حقیقة الأسرار ، إنّی محقّة لک فی هذا الأمر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ولمست فیه ، مضافاً إلی ما تقدّم ، ما قالته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رغبت فیک ل</w:t>
      </w:r>
      <w:r>
        <w:rPr>
          <w:rFonts w:eastAsia="IRNazanin" w:cs="IRNazanin"/>
          <w:color w:val="111111"/>
          <w:sz w:val="28"/>
          <w:szCs w:val="28"/>
          <w:rtl w:val="true"/>
          <w:lang w:bidi="fa-IR"/>
        </w:rPr>
        <w:t xml:space="preserve">- : </w:t>
      </w:r>
      <w:bookmarkStart w:id="63" w:name="pg3371_20738"/>
    </w:p>
    <w:p>
      <w:pPr>
        <w:pStyle w:val="BookText"/>
        <w:rPr/>
      </w:pPr>
      <w:bookmarkEnd w:id="6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قرابتک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وسطتک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وأمانتک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وصدق حدیثک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وحسن خلقک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عرضت نفسها علیه ، وکانت أوسط نساء قریش نسباً ، وأعظمهنّ شرفاً ، وأکثرهنّ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عبارة من کلام خدیجة تنمّ عن مدی رجاحة فکرها ، وعمق تأمّلها ، ووفور حضّها من العلم والمعرفة ، ودقّة نظرها وسعه درایتها </w:t>
      </w:r>
      <w:r>
        <w:rPr>
          <w:rFonts w:eastAsia="IRNazanin" w:cs="IRNazanin"/>
          <w:color w:val="111111"/>
          <w:sz w:val="28"/>
          <w:szCs w:val="28"/>
          <w:rtl w:val="true"/>
          <w:lang w:bidi="fa-IR"/>
        </w:rPr>
        <w:t>.</w:t>
      </w:r>
    </w:p>
    <w:p>
      <w:pPr>
        <w:pStyle w:val="Heading2"/>
        <w:numPr>
          <w:ilvl w:val="1"/>
          <w:numId w:val="1"/>
        </w:numPr>
        <w:rPr/>
      </w:pPr>
      <w:bookmarkStart w:id="64" w:name="__RefHeading___Toc2666329_2749589250"/>
      <w:bookmarkStart w:id="65" w:name="_Toc23"/>
      <w:bookmarkEnd w:id="64"/>
      <w:r>
        <w:rPr>
          <w:rtl w:val="true"/>
        </w:rPr>
        <w:t>لحظة الانتظار</w:t>
      </w:r>
      <w:bookmarkEnd w:id="65"/>
    </w:p>
    <w:p>
      <w:pPr>
        <w:pStyle w:val="BookText"/>
        <w:rPr/>
      </w:pPr>
      <w:r>
        <w:rPr>
          <w:rFonts w:ascii="IRNazanin" w:hAnsi="IRNazanin" w:eastAsia="IRNazanin"/>
          <w:color w:val="111111"/>
          <w:sz w:val="28"/>
          <w:sz w:val="28"/>
          <w:szCs w:val="28"/>
          <w:rtl w:val="true"/>
          <w:lang w:bidi="fa-IR"/>
        </w:rPr>
        <w:t xml:space="preserve">وأخیراً ، فقد اقتربت آخر لحظات الانتظار لتصل خدیجة إلی ما کانت تطمح إلیه وتراه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أبو طالب رضی‌الله‌عنه وحمزة ، مضافاً إلی کبار أعلام بیت الرسالة قد حلّوا ضیوفاً فی بیت خدیجة والسعادة قد غمرت العالَمَین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أبو طالب علیه‌السلام خطبة النکاح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ذرّیّة إبراهیم ، وزرع إسماعیل ، وضِئضئ معد ، وعنصر مضر ، وجعلنا حضنة بیته ، وسوّاس حرمه ، وجعل لنا بیتاً محجوباً ، وحرماً آمناً ، وجعلنا الحکّام علی الناس ، ثمّ إنّ ابن أخی هذا محمّد بن عبد اللّه لا یوزن برجل إلاّ رجح به شرفاً ونبلاً وفضلاً وعقلاً ، فإن کان فی المال قلّ فإنّ المال ظلٌّ زائل وأمر حائل </w:t>
      </w:r>
      <w:r>
        <w:rPr>
          <w:rFonts w:eastAsia="IRNazanin" w:cs="IRNazanin"/>
          <w:color w:val="111111"/>
          <w:sz w:val="28"/>
          <w:szCs w:val="28"/>
          <w:rtl w:val="true"/>
          <w:lang w:bidi="fa-IR"/>
        </w:rPr>
        <w:t xml:space="preserve">. </w:t>
      </w:r>
      <w:bookmarkStart w:id="66" w:name="pg3371_20739"/>
    </w:p>
    <w:p>
      <w:pPr>
        <w:pStyle w:val="BookText"/>
        <w:rPr/>
      </w:pPr>
      <w:bookmarkEnd w:id="66"/>
      <w:r>
        <w:rPr>
          <w:rFonts w:ascii="IRNazanin" w:hAnsi="IRNazanin" w:eastAsia="IRNazanin"/>
          <w:color w:val="111111"/>
          <w:sz w:val="28"/>
          <w:sz w:val="28"/>
          <w:szCs w:val="28"/>
          <w:rtl w:val="true"/>
          <w:lang w:bidi="fa-IR"/>
        </w:rPr>
        <w:t>ومحمّد مَن قد عرفتم قرابته ، وقد خطب خدیجة ابنة خویلد ،</w:t>
      </w:r>
    </w:p>
    <w:p>
      <w:pPr>
        <w:pStyle w:val="BookText"/>
        <w:rPr/>
      </w:pPr>
      <w:r>
        <w:rPr>
          <w:rFonts w:ascii="IRNazanin" w:hAnsi="IRNazanin" w:eastAsia="IRNazanin"/>
          <w:color w:val="111111"/>
          <w:sz w:val="28"/>
          <w:sz w:val="28"/>
          <w:szCs w:val="28"/>
          <w:rtl w:val="true"/>
          <w:lang w:bidi="fa-IR"/>
        </w:rPr>
        <w:t xml:space="preserve">وبذلک لها من الصداق ما آجله وعاجله من مالی کذا ، وهو واللّه بعد هذا له نبأ عظیم ، وخطر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قالته خدیجة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 إنّک وإن کنت أولی بنفسی منّی فی الشهود ، فلست أولی بی من نفسی ، قد تزوّجتک یا محمّد والمهر علیَّ فی مالی ، فأْمُرْ عمَّکَ فلینحر ناقة فلیولم بها ، وادخل علی أهلک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666331_2749589250"/>
      <w:bookmarkStart w:id="68" w:name="_Toc24"/>
      <w:bookmarkEnd w:id="67"/>
      <w:r>
        <w:rPr>
          <w:rtl w:val="true"/>
        </w:rPr>
        <w:t>صداق خدیجة الکبری</w:t>
      </w:r>
      <w:bookmarkEnd w:id="68"/>
    </w:p>
    <w:p>
      <w:pPr>
        <w:pStyle w:val="BookText"/>
        <w:rPr/>
      </w:pPr>
      <w:r>
        <w:rPr>
          <w:rFonts w:ascii="IRNazanin" w:hAnsi="IRNazanin" w:eastAsia="IRNazanin"/>
          <w:color w:val="111111"/>
          <w:sz w:val="28"/>
          <w:sz w:val="28"/>
          <w:szCs w:val="28"/>
          <w:rtl w:val="true"/>
          <w:lang w:bidi="fa-IR"/>
        </w:rPr>
        <w:t>بعثت خدیجة أربعة آلاف دینار إلی العبّاس عمّ النبیّ ینفذها إلی أبیها لتکون مهراً</w:t>
      </w:r>
      <w:r>
        <w:rPr>
          <w:rStyle w:val="FootnoteAnchor"/>
          <w:rtl w:val="true"/>
        </w:rPr>
        <w:footnoteReference w:id="79"/>
      </w:r>
      <w:r>
        <w:rPr>
          <w:rFonts w:ascii="IRNazanin" w:hAnsi="IRNazanin" w:eastAsia="IRNazanin"/>
          <w:color w:val="111111"/>
          <w:sz w:val="28"/>
          <w:sz w:val="28"/>
          <w:szCs w:val="28"/>
          <w:rtl w:val="true"/>
          <w:lang w:bidi="fa-IR"/>
        </w:rPr>
        <w:t xml:space="preserve">، إلاّ أنّ المسلّم به أنّ صداق النبیّ صلی‌الله‌علیه‌و‌آله کان خمسمائة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أساس نقل المؤرّخین وسیرة الکتّاب فإنّ صداق النبیّ صلی‌الله‌علیه‌و‌آله کان اثنتَی عشرة أُوقیّة ونشّاً ، والنشُّ نصف الأُوقیّة ، والأُوقیّة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خمسمائة درهم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روایة المعصومین علیهم‌السلام فإنّ صداق کلّ زوجة من زوجات النبیّ صلی‌الله‌علیه‌و‌آله هو خمسمائة درهم ، إلاّ فی زواجه من خدیجة ، فقد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أُضیف إلیه عشرون من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أبی طالب </w:t>
      </w:r>
      <w:bookmarkStart w:id="69" w:name="pg3371_20740"/>
    </w:p>
    <w:p>
      <w:pPr>
        <w:pStyle w:val="BookText"/>
        <w:rPr/>
      </w:pPr>
      <w:bookmarkEnd w:id="69"/>
      <w:r>
        <w:rPr>
          <w:rFonts w:ascii="Amiri" w:hAnsi="Amiri" w:eastAsia="Amiri" w:cs="Amiri"/>
          <w:color w:val="111111"/>
          <w:sz w:val="28"/>
          <w:sz w:val="28"/>
          <w:szCs w:val="28"/>
          <w:rtl w:val="true"/>
          <w:lang w:bidi="ar-SA"/>
        </w:rPr>
        <w:t xml:space="preserve">الخاصّ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والنکتة المهمّة هنا هیم أنّ خدیجة سلام اللّه علیها قد أرسلت أربعة آلاف دینار ، إلاّ أنّ النبیّ الأکرم قدّم لها منها خمسمائة درهم فقط ، وهو ما یعادل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لتجری سنّة علی نساء هذه الأُمّة ، فقد امتنع من قبول صداق باهض ، وما یؤکِّد ذلک أنّ روایات أهل بیت العصمة والطهارة لَتؤکِّد بإصرار دائم علی خفّة الصداق </w:t>
      </w:r>
      <w:r>
        <w:rPr>
          <w:rFonts w:eastAsia="IRNazanin" w:cs="IRNazanin"/>
          <w:color w:val="111111"/>
          <w:sz w:val="28"/>
          <w:szCs w:val="28"/>
          <w:rtl w:val="true"/>
          <w:lang w:bidi="fa-IR"/>
        </w:rPr>
        <w:t>.</w:t>
      </w:r>
    </w:p>
    <w:p>
      <w:pPr>
        <w:pStyle w:val="Heading2"/>
        <w:numPr>
          <w:ilvl w:val="1"/>
          <w:numId w:val="1"/>
        </w:numPr>
        <w:rPr/>
      </w:pPr>
      <w:bookmarkStart w:id="70" w:name="__RefHeading___Toc2666333_2749589250"/>
      <w:bookmarkStart w:id="71" w:name="_Toc25"/>
      <w:bookmarkEnd w:id="70"/>
      <w:r>
        <w:rPr>
          <w:rtl w:val="true"/>
        </w:rPr>
        <w:t>عمرها الشریف</w:t>
      </w:r>
      <w:bookmarkEnd w:id="71"/>
    </w:p>
    <w:p>
      <w:pPr>
        <w:pStyle w:val="BookText"/>
        <w:rPr/>
      </w:pPr>
      <w:r>
        <w:rPr>
          <w:rFonts w:ascii="IRNazanin" w:hAnsi="IRNazanin" w:eastAsia="IRNazanin"/>
          <w:color w:val="111111"/>
          <w:sz w:val="28"/>
          <w:sz w:val="28"/>
          <w:szCs w:val="28"/>
          <w:rtl w:val="true"/>
          <w:lang w:bidi="fa-IR"/>
        </w:rPr>
        <w:t xml:space="preserve">وقع مؤرِّخو العهد الأمویّ فی شدید فیما بینهم بشأن تعیین عمر خدیجة الکبری سلام اللّه علیها ، وانحیازاً لبعض زوجات النبیّ فقد حصروا عمرها الشریف فیما بین الأربعین إلی ستّ وأربعین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المقبول والمعقول فی عمر خدیجة سلام اللّه علیها هو خمسة وعشرون سنة ، وهو ما مال إلیه کثیر من المؤرّخین وجری وثبت عندهم بإرسال المسلّم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الحافظ عماد الدین یحیی بن أبی بکر بن محمّد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وتزوّجها صلی‌الله‌علیه‌و‌آله‌وسلم وله من العمر خمس وعشرون سنة ، وهی یومئذٍ ابنة ثمان وعشرین سنة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بکر أحمد بن 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بلغت خدیجة خمساً وستّین سنة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سنة ، </w:t>
      </w:r>
    </w:p>
    <w:p>
      <w:pPr>
        <w:pStyle w:val="BookText"/>
        <w:rPr/>
      </w:pPr>
      <w:r>
        <w:rPr>
          <w:rFonts w:ascii="Amiri" w:hAnsi="Amiri" w:eastAsia="Amiri" w:cs="Amiri"/>
          <w:color w:val="111111"/>
          <w:sz w:val="28"/>
          <w:sz w:val="28"/>
          <w:szCs w:val="28"/>
          <w:rtl w:val="true"/>
          <w:lang w:bidi="ar-SA"/>
        </w:rPr>
        <w:t>وهو أصحّ</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والمقطوع فیه أنّ زواج خدیجة الکبری فی السنة الخامسة والعشرین بعد عام الفیل ، وکان عمر النبیّ الأکرم صلی‌الله‌علیه‌و‌آله فیها خمساً وعشرین سنة ،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فعمرها الشریف حین زواجها خمس وعشرون سنة ، ووفاتها فی الخمسین من العمر ، أمّا إذا ما اعتبرنا سنّها حین زواجها اربعون سنة ، فستکون قد توفّیت سلام اللّه علیها وهی فی الخامسة والستّین ، ویذهب البیهقیّ إلی أنّها بلغت الخمسین ، وهو أصحّ عنده ، علی ما نقله عنه ابن کثیر ، ونصّ 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وبلغت خدیجة خمساً وستّین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 وهو أصحّ</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فی الصفحة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نقل البیهقیّ عن الحاکم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حین تزوّج خدیجة خمساً وعشرین سنة ، وکان عمرها إذ ذاک خمساً وثلاثین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قول آخر بسند الذهبیّ عن ابن عبّاس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تزوّجها بنت ثمان وعشرین سنة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نقل عدّة أقولا ، 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وهو ابن ثلاث وعشرین سنة ، وهی ابن ثمان وعشرین سنة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عساکر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فی سلسلة إسناده عن ابن عبّاس أنّها </w:t>
      </w:r>
    </w:p>
    <w:p>
      <w:pPr>
        <w:pStyle w:val="BookText"/>
        <w:rPr/>
      </w:pPr>
      <w:r>
        <w:rPr>
          <w:rFonts w:ascii="IRNazanin" w:hAnsi="IRNazanin" w:eastAsia="IRNazanin"/>
          <w:color w:val="111111"/>
          <w:sz w:val="28"/>
          <w:sz w:val="28"/>
          <w:szCs w:val="28"/>
          <w:rtl w:val="true"/>
          <w:lang w:bidi="fa-IR"/>
        </w:rPr>
        <w:t xml:space="preserve">کانت فی الثامنة والعشرین ، إلاّ أنّ الزبیر بن بکار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تزوّجها وهی یومئذٍ ابنة ثلاثین سنة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الدیاربکریّ أیضاً أقوالاً مختلفة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وعشرین ، کذا فی سیرة مغلطای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ابن العماد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کثیرون أنّها ابنة ثمان وعشرین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یوم تزوّجها ثمان وعشرون سنة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هو المنقول فی المصادر المختلفة بأنّ خدیجة سلام اللّه علیها قد بلغت الأربعین سنة حین زواجها إنّما هو لا یتعدّی کونه إشاعة مغرضة ، وقد ردّه البیهقیّ بما صحّ عنده بأنّها کانت فی الخامسة والعشرین ، أمّا الحاکم النیسابوریّ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عروة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ابنة خویلد رضی اللّه عنها وهی ابنة خمس وستّین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شاذّ ، فإنّ الذی عندی أنّها لم تبلغ ستّین سنة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الصواب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خدیجة الکبری سلام اللّه علیها حین زواجها بین الخامسة والعشرین إلی الثامنة والعشرین لا أکثر ، والذی قال فی الأربعین فقد شذّ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توصّلت جهود کبار أهل العلم وفطاحل المحقّقین إلی أنّها سلام اللّه علیها کانت عذراء حین تزوّجها رسول اللّه صلی‌الله‌علیه‌و‌آله ، لأنّها لم تتزوّج قبله </w:t>
      </w:r>
      <w:bookmarkStart w:id="72" w:name="pg3371_20743"/>
    </w:p>
    <w:p>
      <w:pPr>
        <w:pStyle w:val="BookText"/>
        <w:rPr/>
      </w:pPr>
      <w:bookmarkEnd w:id="72"/>
      <w:r>
        <w:rPr>
          <w:rFonts w:ascii="Amiri" w:hAnsi="Amiri" w:eastAsia="Amiri" w:cs="Amiri"/>
          <w:color w:val="111111"/>
          <w:sz w:val="28"/>
          <w:sz w:val="28"/>
          <w:szCs w:val="28"/>
          <w:rtl w:val="true"/>
          <w:lang w:bidi="ar-SA"/>
        </w:rPr>
        <w:t xml:space="preserve">بأیٍّ کان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666335_2749589250"/>
      <w:bookmarkStart w:id="74" w:name="_Toc26"/>
      <w:bookmarkEnd w:id="73"/>
      <w:r>
        <w:rPr>
          <w:rtl w:val="true"/>
        </w:rPr>
        <w:t>تاریخ الزواج</w:t>
      </w:r>
      <w:bookmarkEnd w:id="74"/>
    </w:p>
    <w:p>
      <w:pPr>
        <w:pStyle w:val="BookText"/>
        <w:rPr/>
      </w:pPr>
      <w:r>
        <w:rPr>
          <w:rFonts w:ascii="IRNazanin" w:hAnsi="IRNazanin" w:eastAsia="IRNazanin"/>
          <w:color w:val="111111"/>
          <w:sz w:val="28"/>
          <w:sz w:val="28"/>
          <w:szCs w:val="28"/>
          <w:rtl w:val="true"/>
          <w:lang w:bidi="fa-IR"/>
        </w:rPr>
        <w:t xml:space="preserve">المقطوع بین أهل السِّیَر أنّ سنة زواج رسول اللّه صلی‌الله‌علیه‌و‌آله من تلک السیّدة الکریمة الفاضلة هی الخامسة والعشرین بعد عام الفیل ، قبل البعثة بخمس عشرة سنة ، وقبل الهجرة بثمان وعشرین سنة ، وتمّ ذلک الحدث المبارک فی شهر ربیع الأوّل ، ولیس ثمّة من اختلاف فی 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الیوم العاشر من شهر ربیع الأوّل تزوّج النبیّ صلی‌الله‌علیه‌و‌آله خدیجة ابنة خویلد ، هو المشهور فیما نقله السیِّد ابن طاووس عن الشیخ المفید ، ویستحبّ صیامه شکراً 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أثبت الشیخ المفید هذا التاریخ</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ومال العلاّمة المجلسیّ إلی ما ذکره الشیخ المفید ، وذکر الکلام بنصّ ما جاء فی إقبال الأعمال عن ابن طاووس</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ویضیف المرحوم کاشف الغطاء ، عند بحثه فی یوم التاسع من ربیع الأوّل ، فیقول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سبب فرحة الزهراء سلام اللّه علیها هو أنّ الیوم التاسع والعاشر من ربیع الأوّل هو یوم اقتران أبیها رسول اللّه صلی‌الله‌علیه‌و‌آله سیّد الکائنات بوالدتها البرّه الطاهرة خدیجة الکبری ، ولا شکّ أنّ الزهراء </w:t>
      </w:r>
      <w:bookmarkStart w:id="75" w:name="pg3371_20744"/>
    </w:p>
    <w:p>
      <w:pPr>
        <w:pStyle w:val="BookText"/>
        <w:rPr/>
      </w:pPr>
      <w:bookmarkEnd w:id="75"/>
      <w:r>
        <w:rPr>
          <w:rFonts w:ascii="IRNazanin" w:hAnsi="IRNazanin" w:eastAsia="IRNazanin"/>
          <w:color w:val="111111"/>
          <w:sz w:val="28"/>
          <w:sz w:val="28"/>
          <w:szCs w:val="28"/>
          <w:rtl w:val="true"/>
          <w:lang w:bidi="fa-IR"/>
        </w:rPr>
        <w:t>کانت تظهر الفرح والسرور بذلک الیوم من کلِّ سنة افتخاراً بذلک الشرف العظیم والخیر العمیم ، ویکون قد بقیت عادة إظهار هذا الفرح متوارثاً عند موالیها من الشیعة فی ذلک الیوم کلّ سنة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666337_2749589250"/>
      <w:bookmarkStart w:id="77" w:name="_Toc27"/>
      <w:bookmarkEnd w:id="76"/>
      <w:r>
        <w:rPr>
          <w:rtl w:val="true"/>
        </w:rPr>
        <w:t>الزوجةُ وأمینةُ السِّرِّ</w:t>
      </w:r>
      <w:bookmarkEnd w:id="77"/>
    </w:p>
    <w:p>
      <w:pPr>
        <w:pStyle w:val="BookText"/>
        <w:rPr/>
      </w:pPr>
      <w:r>
        <w:rPr>
          <w:rFonts w:ascii="IRNazanin" w:hAnsi="IRNazanin" w:eastAsia="IRNazanin"/>
          <w:color w:val="111111"/>
          <w:sz w:val="28"/>
          <w:sz w:val="28"/>
          <w:szCs w:val="28"/>
          <w:rtl w:val="true"/>
          <w:lang w:bidi="fa-IR"/>
        </w:rPr>
        <w:t xml:space="preserve">امتازت خدیجة سلام اللّه علیها بأنّها علی مستوی عالٍ من الکفایة والدرایة ، بحیث تمکّنت من خلالها إلی فهم وإدراک عظمة الرسول الالکرم صلی‌الله‌علیه‌و‌آله اللاّمتناهیة ، فکانت له خیر معین ونصیر ، بل وعلی ما قال سبط ابن الجوزی فی 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یودّها ویحترمها ویشاورها فی أُموره کلّها ، وکانت له وزیر صدق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ثمّة نکتة مهمّة جدّاً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حیاة رسول اللّه فی العزوبیّة إلی بلوغه الخامسة والعشرین من العمر ، واستمرّت الفترة التی عاشها متزوّجاً لمدّة ثمان وثلاثین سنة ، وإذا ما علمنا أنّه عاش مع خدیجة لمدّة خمس وعشرین سنة ، فلم یبق لجمیع زوجاته من دون خدیجة سوی ثلاث عشرة سنة لثلاث عشرة زوجة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أن تجاوز رسول اللّه صلی‌الله‌علیه‌و‌آله فترة العزوبة قضی ثلثی عمره مع واحدة فقط من زوجاته ، ولم یشعر وهو معها بأنّه بحاجة إلی أُخری ، لأنّها کانت حریصة علی رضاه بکلّ ممکن ، ولم یصدر منها ما یغضبه قطّ ، فلم تحوجه إلی رفع صوت ولا منازعة ولا تعب ، بل أزالت عنه کلّ </w:t>
      </w:r>
      <w:bookmarkStart w:id="78" w:name="pg3371_20745"/>
    </w:p>
    <w:p>
      <w:pPr>
        <w:pStyle w:val="BookText"/>
        <w:rPr/>
      </w:pPr>
      <w:bookmarkEnd w:id="78"/>
      <w:r>
        <w:rPr>
          <w:rFonts w:ascii="IRNazanin" w:hAnsi="IRNazanin" w:eastAsia="IRNazanin"/>
          <w:color w:val="111111"/>
          <w:sz w:val="28"/>
          <w:sz w:val="28"/>
          <w:szCs w:val="28"/>
          <w:rtl w:val="true"/>
          <w:lang w:bidi="fa-IR"/>
        </w:rPr>
        <w:t xml:space="preserve">نصب ، وآنسته من کلِّ وحشة ، وهوّنت علیه کلّ عسیر ، وهکذا هی زوجة النبیّ وأمینة سرّه ، ومع هکذا امرأة لا یحتاج المرء إلی زوجة أُخری ، حیث إنّه لم یشعر بنقص منها نحوه وعلی کافّة الجوانب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الطرف الآخر ، أی فی الثلاث عشرة سنة التی عاش فیها النبیّ الأکرم صلی‌الله‌علیه‌و‌آله مع ثلاث عشرة زوجة حاول البعض منهنّ أن یسدّنّ الفراغ التی ترکته خدیجة سلام اللّه علیها علی حیاة رسول اللّه صلی‌الله‌علیه‌و‌آله ، ولکن بدون جدوی ، إذ بقیت خدیجة أمام عینیه وراح یذکرها فی کلّ مناسبة أمام زوجاته ممّا أدّی إثارة دواعی الحسد فی نفوس البعض الآخر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2666339_2749589250"/>
      <w:bookmarkStart w:id="80" w:name="_Toc28"/>
      <w:bookmarkEnd w:id="79"/>
      <w:r>
        <w:rPr>
          <w:rtl w:val="true"/>
        </w:rPr>
        <w:t>مَعِین الکوثر</w:t>
      </w:r>
      <w:bookmarkEnd w:id="80"/>
    </w:p>
    <w:p>
      <w:pPr>
        <w:pStyle w:val="BookText"/>
        <w:rPr/>
      </w:pPr>
      <w:r>
        <w:rPr>
          <w:rFonts w:ascii="IRNazanin" w:hAnsi="IRNazanin" w:eastAsia="IRNazanin"/>
          <w:color w:val="111111"/>
          <w:sz w:val="28"/>
          <w:sz w:val="28"/>
          <w:szCs w:val="28"/>
          <w:rtl w:val="true"/>
          <w:lang w:bidi="fa-IR"/>
        </w:rPr>
        <w:t xml:space="preserve">من بین المئات من نساء العالَم الفاضلات ، ثمّة واحدة حصلت علی شرف حمل دُرّه سیِّد عالَم الخَلْق وحبیب المنّان عزّ وجلّ ، ونور عین خاتم الأنبیاء ، والزوجة المناسبة لمولی المتّقین ، وسیّدة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سلام اللّه علیها لتضمّها فی صَدَفتها ، أَلاَ وإنّها خدیجة الکبری ، وکفی بها 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خدیجة الکبری للنبیّ ابنین وبنتاً ، توفِّی الولدان فی طفولتهما ، وبقیت لها ابنتها الکوثر الجاری علی عالَم الخَلْق ، حیث هی المصدر لنور الأحد عشر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سلام اللّه علیها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مؤلِّفو السیرة علی أنّه ولد للنبیّ صلی‌الله‌علیه‌و‌آله سوی ابنه إبراهیم من خدیجة الکبری ، کلٌّ من </w:t>
      </w:r>
      <w:r>
        <w:rPr>
          <w:rFonts w:eastAsia="IRNazanin" w:cs="IRNazanin"/>
          <w:color w:val="111111"/>
          <w:sz w:val="28"/>
          <w:szCs w:val="28"/>
          <w:rtl w:val="true"/>
          <w:lang w:bidi="fa-IR"/>
        </w:rPr>
        <w:t xml:space="preserve">: </w:t>
      </w:r>
      <w:bookmarkStart w:id="81" w:name="pg3371_20746"/>
    </w:p>
    <w:p>
      <w:pPr>
        <w:pStyle w:val="BookText"/>
        <w:rPr/>
      </w:pPr>
      <w:bookmarkEnd w:id="8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 أکبر أولاد النبیّ ، ولد قبل البعثة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 ولد بعد البعثة ، ولذا لُقِّب بالطَّیِّب والطاهر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للقاسم یوم توفِّی أربع سنین ، ثمّ توفِّی عبد اللّه ابن رسول اللّه بعده بشهر ، ولم یفطم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توفِّی للنبیِّ صلی‌الله‌علیه‌و‌آله ابناه فی مدّه وجیزة ، کان العاصی بن وائل السهمیّ إذا ذُکِر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فإنّما</w:t>
      </w:r>
    </w:p>
    <w:p>
      <w:pPr>
        <w:pStyle w:val="BookText"/>
        <w:rPr/>
      </w:pPr>
      <w:r>
        <w:rPr>
          <w:rFonts w:ascii="Amiri" w:hAnsi="Amiri" w:eastAsia="Amiri" w:cs="Amiri"/>
          <w:color w:val="111111"/>
          <w:sz w:val="28"/>
          <w:sz w:val="28"/>
          <w:szCs w:val="28"/>
          <w:rtl w:val="true"/>
          <w:lang w:bidi="ar-SA"/>
        </w:rPr>
        <w:t xml:space="preserve">هو رجل أبتر لا عقب له ، لو قد هلک قد انقطع ذکره فاسترحتم منه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قضی السورة ، إنّا قد أعطیناک الکوثر ما هو خیر لک من الدنیا وما فیها ، او الکوثر العظیم من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الاْءَبْتَرُ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 بن وائل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2666341_2749589250"/>
      <w:bookmarkStart w:id="83" w:name="_Toc29"/>
      <w:bookmarkEnd w:id="82"/>
      <w:r>
        <w:rPr>
          <w:rtl w:val="true"/>
        </w:rPr>
        <w:t>بنات هالة</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لخدیجة ابنة خویلد من أُمّها أُخت یقال لها هالة قد تزوّجها رجل من بنی مخزوم ، فولدت له بنتاً اسمها هالة ، ثمّ خلّف علیها بعد أبی هالة رجل من تمیم یقال له أبو هند ، فأولدها ابناً کان یُسمَّی هند بن أبی هند وابنتین ، فکانتا هاتین الابنتین منسوبتین إلی رسول اللّه صلی‌الله‌علیه‌و‌آله ، زینب ورقیّة من امرأة أُخری قد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هند وقد بلغ ابنه مبالغ الرجال والابنتان طفلتان ، وکان فی حدثان تزویج رسول اللّه صلی‌الله‌علیه‌و‌آله بخدیجة ابنة </w:t>
      </w:r>
    </w:p>
    <w:p>
      <w:pPr>
        <w:pStyle w:val="BookText"/>
        <w:rPr/>
      </w:pPr>
      <w:r>
        <w:rPr>
          <w:rFonts w:ascii="IRNazanin" w:hAnsi="IRNazanin" w:eastAsia="IRNazanin"/>
          <w:color w:val="111111"/>
          <w:sz w:val="28"/>
          <w:sz w:val="28"/>
          <w:szCs w:val="28"/>
          <w:rtl w:val="true"/>
          <w:lang w:bidi="fa-IR"/>
        </w:rPr>
        <w:t>خویلد ، وکانت هالة أُخت خدیجة فقیرة ، وکانت خدیجة من الأغنیاء الموصوفین بکثرة المال ، فأمّا هند بن أبی هند فإنّه لحق بقومه وعشیرته بالبادیة ، وبقیت الطفلتین عند أُمّهما هالة أُخت خدیجة ، فضمّت خدیجة أُختها هالة مع الطفلتین وکفلت جمیعهم ، وکانت هالة أُخت خدیجة هی الرسول بین خدیجة وبین رسول اللّه صلی‌الله‌علیه‌و‌آله فی حال التزویج ، فلمّا تزوّج</w:t>
      </w:r>
    </w:p>
    <w:p>
      <w:pPr>
        <w:pStyle w:val="BookText"/>
        <w:rPr/>
      </w:pPr>
      <w:r>
        <w:rPr>
          <w:rFonts w:ascii="IRNazanin" w:hAnsi="IRNazanin" w:eastAsia="IRNazanin"/>
          <w:color w:val="111111"/>
          <w:sz w:val="28"/>
          <w:sz w:val="28"/>
          <w:szCs w:val="28"/>
          <w:rtl w:val="true"/>
          <w:lang w:bidi="fa-IR"/>
        </w:rPr>
        <w:t>رسول اللّه صلی‌الله‌علیه‌و‌آله بخدیجة ماتت هالة بعد ذلک بمدّة یسیرة وخلّفت الطفلتین زینب ورقیّة فی حجر رسول اللّه صلی‌الله‌علیه‌و‌آله وحجر خدیجة فربّیانهما ، وکان من سنّة العرب فی الجاهلیّة مَن یُربِّی یتیماً یُنسَب ذلک الیتیم إلیه ، وإذا کانت کذلک فلم یستحلّ لمَن یربِّیها تزویجها ، لأنّها کانت عندهم بزعمهم بنت المربِّی لها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تقدّم فإنّ زینب ورقیّة لم تکونا ابنتَی النبیّ وخدیجة فحسب ، بل وهما لیستا ابنتَی هالة أیضاً ، وهما لیس أکثر من ربیبتَی هالة ، أی أنّهما ابنتا أبو هند من زوجته السابقة لهالة ، وما نسبتهما إلی رسول اللّه صلی‌الله‌علیه‌و‌آله إلاّ من جهة نشأتهما فی بیت خدیجة سلام اللّه علیها لیس 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انتساب رقیّة وزینب إلی النبیّ إلاّ من باب التسامح وبقصد التبرُّک ، وما أُشیع عنهما من قِبَل الأُمویّین باعتبارهما زوجتی عثمان وابنتَی رسول اللّه إنّما هو من ألاعیب وسائل الإعلام المضلِّل ، المراد منه التقلیل من شأن اختصاص مولی الموالی علیه‌السلام بزواجه من فاطمة الزهراء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خاطب نبیُّ الإسلام الأکرم صلی‌الله‌علیه‌و‌آله أمیر المؤمنین علیه‌السلام ، قائلاً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 أُوتِیتَ ثَلاَثاً لَمْ یُؤْتَهُنَّ أَحَدٌ وَلاَ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 صِهْراً مِثْلِی وَلضمْ أُوتَ أَنَا </w:t>
      </w:r>
    </w:p>
    <w:p>
      <w:pPr>
        <w:pStyle w:val="BookText"/>
        <w:rPr/>
      </w:pPr>
      <w:r>
        <w:rPr>
          <w:rFonts w:ascii="Amiri" w:hAnsi="Amiri" w:eastAsia="Amiri" w:cs="Amiri"/>
          <w:color w:val="111111"/>
          <w:sz w:val="28"/>
          <w:sz w:val="28"/>
          <w:szCs w:val="28"/>
          <w:rtl w:val="true"/>
          <w:lang w:bidi="ar-SA"/>
        </w:rPr>
        <w:t xml:space="preserve">مِثْلِی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 ففضیلة مصاهرة النبیّ صلی‌الله‌علیه‌و‌آله من الفضائل المنحصرة بالإمام علیّ علیه‌السلام دون غیره ، ومَنِ الدَّعی غیر ذلک فقد نقض کلام رسول اللّه المارّ</w:t>
      </w:r>
    </w:p>
    <w:p>
      <w:p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یتعلَّق بزواج عثمان من رقیّة ، فیروی لنا الخصیبیّ روایتها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السبب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تزویج رقیّة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نادی فی أصحابه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جهَّز جیش العسرة ، وحفر بئر رومة وأنفق علیها من ماله ، ضمنت له بیتاً فی الجنّة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أنفق علیها یا رسول اللّه من مالی ، فتضمن لی البیت فی الجنّة ؟</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علیها یا عثمان ، وأنا الضامن لک علی اللّه بیتاً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فأنفق عثمان علی الجیش والبئر من ماله طمعاً فی ضمان رسول اللّه صلی‌الله‌علیه‌و‌آله ، وأُلقی فی قلب عثمان أن یخطب رقیّة من رسول اللّه ، فعرض ذلک علی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رقیّة تقول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تزوّجک نفسها إلاّ بتسلیم البیت الذی ضمنته لک عند اللّه عزّ وجلّ فی الجنّة ، تدفعه إلیها بصداقها ، فإنّی أبرأ بضمانی لک ا لبیت بتسلیمه إلیها إن ماتت رقیّة أو عاشت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یا رسول اللّه </w:t>
      </w:r>
      <w:r>
        <w:rPr>
          <w:rFonts w:eastAsia="IRNazanin" w:cs="IRNazanin"/>
          <w:color w:val="111111"/>
          <w:sz w:val="28"/>
          <w:szCs w:val="28"/>
          <w:rtl w:val="true"/>
          <w:lang w:bidi="fa-IR"/>
        </w:rPr>
        <w:t xml:space="preserve">. </w:t>
      </w:r>
      <w:bookmarkStart w:id="84" w:name="pg3371_20749"/>
    </w:p>
    <w:p>
      <w:pPr>
        <w:pStyle w:val="BookText"/>
        <w:rPr/>
      </w:pPr>
      <w:bookmarkEnd w:id="84"/>
      <w:r>
        <w:rPr>
          <w:rFonts w:ascii="IRNazanin" w:hAnsi="IRNazanin" w:eastAsia="IRNazanin"/>
          <w:color w:val="111111"/>
          <w:sz w:val="28"/>
          <w:sz w:val="28"/>
          <w:szCs w:val="28"/>
          <w:rtl w:val="true"/>
          <w:lang w:bidi="fa-IR"/>
        </w:rPr>
        <w:t xml:space="preserve">فزوّجها رسول اللّه صلی‌الله‌علیه‌و‌آله ، وأشهد علی عثمان فی الوقت أنّه قد برئ من ضمانة البیت له ، وأنّ البیت لرقیّة دونه ، لا رجعة لعثمان علی رسول اللّه صلی‌الله‌علیه‌و‌آله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زوَّجت رقیّة نفسها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رقیّة واحدة من النساء المظلومات فی التاریخ ، فقد عاشت أیّاماً شدیدة ملیئة بالهمّ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نوکل البحث فی ذلک إلی فرصة أُخری ، لمحدودیّة هذه الرسالة وعدم السماح فیها لطرق هکذا عنوان </w:t>
      </w:r>
      <w:r>
        <w:rPr>
          <w:rFonts w:eastAsia="IRNazanin" w:cs="IRNazanin"/>
          <w:color w:val="111111"/>
          <w:sz w:val="28"/>
          <w:szCs w:val="28"/>
          <w:rtl w:val="true"/>
          <w:lang w:bidi="fa-IR"/>
        </w:rPr>
        <w:t>.</w:t>
      </w:r>
    </w:p>
    <w:p>
      <w:pPr>
        <w:pStyle w:val="Heading2"/>
        <w:numPr>
          <w:ilvl w:val="1"/>
          <w:numId w:val="1"/>
        </w:numPr>
        <w:rPr/>
      </w:pPr>
      <w:bookmarkStart w:id="85" w:name="__RefHeading___Toc2666343_2749589250"/>
      <w:bookmarkStart w:id="86" w:name="_Toc30"/>
      <w:bookmarkEnd w:id="85"/>
      <w:r>
        <w:rPr>
          <w:rtl w:val="true"/>
        </w:rPr>
        <w:t>أوّلیات خدیجة الکبری علیهاالسلام</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خدیجة هی أوّل مَن تزوّجها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برسول اللّه صلی‌الله‌علیه‌و‌آله من الرجال علیّ ، ومن النساء خدیجة رضی اللّه عنهما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فکان یصلِّی رسول اللّه صلی‌الله‌علیه‌و‌آله وعلیّ وجعفر وزید ابن حارثة وخدیجة ، إلی أن أنزل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اصْدَعْ بِمَا تُؤْمَرْ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أوّل امرأة والت علیّاً علیه‌السلام ، 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یا خدیجة ، ضعی یدک فوق ید علیٍّ فبایعی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 هذا علیٌّ مولاکِ ومولی المؤمنین وإمامهم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w:t>
      </w:r>
      <w:bookmarkStart w:id="87" w:name="pg3371_20750"/>
    </w:p>
    <w:p>
      <w:pPr>
        <w:pStyle w:val="BookText"/>
        <w:rPr/>
      </w:pPr>
      <w:bookmarkEnd w:id="87"/>
      <w:r>
        <w:rPr>
          <w:rFonts w:ascii="Amiri" w:hAnsi="Amiri" w:eastAsia="Amiri" w:cs="Amiri"/>
          <w:color w:val="111111"/>
          <w:sz w:val="28"/>
          <w:sz w:val="28"/>
          <w:szCs w:val="28"/>
          <w:rtl w:val="true"/>
          <w:lang w:bidi="ar-SA"/>
        </w:rPr>
        <w:t>رسول اللّه ، قد بایعته علی ما قلتَ ، أُشهد اللّه وأُشهدکَ ، وکفی باللّه شهیداً</w:t>
      </w:r>
    </w:p>
    <w:p>
      <w:pPr>
        <w:pStyle w:val="BookText"/>
        <w:rPr/>
      </w:pPr>
      <w:r>
        <w:rPr>
          <w:rFonts w:ascii="Amiri" w:hAnsi="Amiri" w:eastAsia="Amiri" w:cs="Amiri"/>
          <w:color w:val="111111"/>
          <w:sz w:val="28"/>
          <w:sz w:val="28"/>
          <w:szCs w:val="28"/>
          <w:rtl w:val="true"/>
          <w:lang w:bidi="ar-SA"/>
        </w:rPr>
        <w:t>علیماً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خدیجة من عنب الجنّة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666345_2749589250"/>
      <w:bookmarkStart w:id="89" w:name="_Toc31"/>
      <w:bookmarkEnd w:id="88"/>
      <w:r>
        <w:rPr>
          <w:rtl w:val="true"/>
        </w:rPr>
        <w:t>الغروب الألیم</w:t>
      </w:r>
      <w:bookmarkEnd w:id="89"/>
    </w:p>
    <w:p>
      <w:pPr>
        <w:pStyle w:val="BookText"/>
        <w:rPr/>
      </w:pPr>
      <w:r>
        <w:rPr>
          <w:rFonts w:ascii="IRNazanin" w:hAnsi="IRNazanin" w:eastAsia="IRNazanin"/>
          <w:color w:val="111111"/>
          <w:sz w:val="28"/>
          <w:sz w:val="28"/>
          <w:szCs w:val="28"/>
          <w:rtl w:val="true"/>
          <w:lang w:bidi="fa-IR"/>
        </w:rPr>
        <w:t xml:space="preserve">کان نبیُّ الرحمة لمدّة خمس وعشرین سنة یأنس معها ویسکن إلیها ، ولا یری غیرها فی بیته نجمة متلألئة ، بل وحتّی نظرات همومها هی دف‌ء له فی محیط ذلک البیت العامر بوجودهما المبارک ، فانعکس ذلک کلّه علیه بعد رحیلها عنه فکان الفراق علیه صعباً وثقیلاً جدّاً ، فغالب غمّاً ألیماً قاسیاً بفقده أنیسة الدرب ونجمته المتلألئة فی دنیا حیاته ، وهو السیّال ببحار من العاطفة ، وقد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علی خدیجة حتّی خُشِیَ علیه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للنبیّ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نراک حزیناً کئیباً بعد وفاة خدیجة الکبری ؟ فردّ علیهم بأنّها أُمّ أولاده وسیّدة بیته ، وقد رزقه اللّه محبّتها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0" w:name="pg3371_20751"/>
    </w:p>
    <w:p>
      <w:pPr>
        <w:pStyle w:val="Heading2"/>
        <w:numPr>
          <w:ilvl w:val="1"/>
          <w:numId w:val="1"/>
        </w:numPr>
        <w:rPr/>
      </w:pPr>
      <w:bookmarkStart w:id="91" w:name="__RefHeading___Toc2666347_2749589250"/>
      <w:bookmarkStart w:id="92" w:name="_Toc32"/>
      <w:bookmarkEnd w:id="90"/>
      <w:bookmarkEnd w:id="91"/>
      <w:r>
        <w:rPr>
          <w:rtl w:val="true"/>
        </w:rPr>
        <w:t>تاریخ وفاتها علیهاالسلام</w:t>
      </w:r>
      <w:bookmarkEnd w:id="92"/>
    </w:p>
    <w:p>
      <w:pPr>
        <w:pStyle w:val="BookText"/>
        <w:rPr/>
      </w:pPr>
      <w:r>
        <w:rPr>
          <w:rFonts w:ascii="IRNazanin" w:hAnsi="IRNazanin" w:eastAsia="IRNazanin"/>
          <w:color w:val="111111"/>
          <w:sz w:val="28"/>
          <w:sz w:val="28"/>
          <w:szCs w:val="28"/>
          <w:rtl w:val="true"/>
          <w:lang w:bidi="fa-IR"/>
        </w:rPr>
        <w:t xml:space="preserve">لا خلاف فی أنّ وفاتها فی السنة العاشرة من البعثة ، فی شهر رمضان ، وغالب أهل السِّیَر علی أنّ وفاة تلک السیّدة فی العاشر من شهر رمضان فی السنة العاشرة من البعثة فی مکّة ثلاث سنین قبل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ودفنت بالحجون ، ونزل رسول اللّه صلی‌الله‌علیه‌و‌آله فی قبرها ، ولم یکن یومئذٍ سنّة الجنازة الصلاة علیها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2666349_2749589250"/>
      <w:bookmarkStart w:id="94" w:name="_Toc33"/>
      <w:bookmarkEnd w:id="93"/>
      <w:r>
        <w:rPr>
          <w:rtl w:val="true"/>
        </w:rPr>
        <w:t>عام الحزن</w:t>
      </w:r>
      <w:bookmarkEnd w:id="94"/>
    </w:p>
    <w:p>
      <w:pPr>
        <w:pStyle w:val="BookText"/>
        <w:rPr/>
      </w:pPr>
      <w:r>
        <w:rPr>
          <w:rFonts w:ascii="IRNazanin" w:hAnsi="IRNazanin" w:eastAsia="IRNazanin"/>
          <w:color w:val="111111"/>
          <w:sz w:val="28"/>
          <w:sz w:val="28"/>
          <w:szCs w:val="28"/>
          <w:rtl w:val="true"/>
          <w:lang w:bidi="fa-IR"/>
        </w:rPr>
        <w:t>تسالم المؤرِّخون علی وفاة خدیجة الکبری بعد وفاة ظهیره وناصره أبی طالب رضی‌الله‌عنه بمدّة یسیرة جدّاً حیث توفّیت بعد ثلاثة أیّام ، فسمّی صلی‌الله‌علیه‌و‌آله ذلک العام عام الحزن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البیان أمیر المؤمنین علیه‌السلام فی رثائیّته لخدیجة وأبیم طالب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أَعَیْنَیَّ جُودا بَارَکَ اللّه‌ُ فِیکُمَا عَلَی هَالِکَیْنِ لاَ نَرَی لَهُمَا مِثْلاَ</w:t>
      </w:r>
    </w:p>
    <w:p>
      <w:pPr>
        <w:pStyle w:val="BookText"/>
        <w:rPr/>
      </w:pPr>
      <w:r>
        <w:rPr>
          <w:rFonts w:ascii="Amiri" w:hAnsi="Amiri" w:eastAsia="Amiri" w:cs="Amiri"/>
          <w:color w:val="111111"/>
          <w:sz w:val="28"/>
          <w:sz w:val="28"/>
          <w:szCs w:val="28"/>
          <w:rtl w:val="true"/>
          <w:lang w:bidi="ar-SA"/>
        </w:rPr>
        <w:t>عَلَی سَیِّدِ الْبَطْحَاءِ وَابْنِ رَئیسِهَا وَسَیِّدَةِ النِّسْوَانِ أَوَّلِ مَن صَلَّی</w:t>
      </w:r>
      <w:r>
        <w:rPr>
          <w:rStyle w:val="FootnoteAnchor"/>
          <w:rtl w:val="true"/>
        </w:rPr>
        <w:footnoteReference w:id="1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أرّخت معظم کتب السِّیَر والتراجم وفاتها بثلاثة أیّام بعد وفاة أبیطالب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95" w:name="pg3371_20752"/>
    </w:p>
    <w:p>
      <w:pPr>
        <w:pStyle w:val="BookText"/>
        <w:rPr/>
      </w:pPr>
      <w:bookmarkEnd w:id="95"/>
      <w:r>
        <w:rPr>
          <w:rFonts w:ascii="IRNazanin" w:hAnsi="IRNazanin" w:eastAsia="IRNazanin"/>
          <w:color w:val="111111"/>
          <w:sz w:val="28"/>
          <w:sz w:val="28"/>
          <w:szCs w:val="28"/>
          <w:rtl w:val="true"/>
          <w:lang w:bidi="fa-IR"/>
        </w:rPr>
        <w:t>وعلیه ، فقد کانت وفاة أبی طالب رضی‌الله‌عنه فی السابع من شهر رمضان ، وفی ما أثبته الشیخ الطوسیّ فی السادس والعشرین من رجب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2666351_2749589250"/>
      <w:bookmarkStart w:id="97" w:name="_Toc34"/>
      <w:bookmarkEnd w:id="96"/>
      <w:r>
        <w:rPr>
          <w:rtl w:val="true"/>
        </w:rPr>
        <w:t>احترام النبیّ وتقدیره للآخرین</w:t>
      </w:r>
      <w:bookmarkEnd w:id="97"/>
    </w:p>
    <w:p>
      <w:pPr>
        <w:pStyle w:val="BookText"/>
        <w:rPr/>
      </w:pPr>
      <w:r>
        <w:rPr>
          <w:rFonts w:ascii="IRNazanin" w:hAnsi="IRNazanin" w:eastAsia="IRNazanin"/>
          <w:color w:val="111111"/>
          <w:sz w:val="28"/>
          <w:sz w:val="28"/>
          <w:szCs w:val="28"/>
          <w:rtl w:val="true"/>
          <w:lang w:bidi="fa-IR"/>
        </w:rPr>
        <w:t xml:space="preserve">کان النبیّ الأکرم صلی‌الله‌علیه‌و‌آله أصل العاطفة ومنبعها ، ولذا تراه ما نسی کلّ ما قدّمته خدیجة من خدمات وإیثار وتضحیة وأهلیّة ومحبّة وما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دخوله مکّة بعشرة آلاف مقاتل مدجّجین بالسلاح ، وطهّر الکعبة من رجس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إلیه جمیع أشراف مکّة وأعیانها یستمیلونه لیحلّ فی ضیافتهم ، لکنّه هو هو ، لم تفارقه أنیسته بعد ولا راحة له إلاّ بالقرب منها ، فاعتذر من الجمیع واتّجه إلی الخیمة التی نصبها بالقرب من قبر خدیجة ، لیقضی أیّام إقامته فی مکّة مع زوجته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وکأنّه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أیّتها الصبورة ، والزوجة الوفیّة ، لو لم‌تکونی معی فی تلک الظروف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القاسیة ، فی فترة الحصار ومضایقات قریش وإیذائهم لی ، لما وصلت إلیَّ الآن ما آل الحال إلیه من فتوح قلاع الشرک والنفاق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ذا قد أتیت إلی جوارک لأُقاسمک فرحة الظفر </w:t>
      </w:r>
      <w:r>
        <w:rPr>
          <w:rFonts w:eastAsia="IRNazanin" w:cs="IRNazanin"/>
          <w:color w:val="111111"/>
          <w:sz w:val="28"/>
          <w:szCs w:val="28"/>
          <w:rtl w:val="true"/>
          <w:lang w:bidi="fa-IR"/>
        </w:rPr>
        <w:t xml:space="preserve">. </w:t>
      </w:r>
      <w:bookmarkStart w:id="98" w:name="pg3371_20753"/>
    </w:p>
    <w:p>
      <w:pPr>
        <w:pStyle w:val="Heading2"/>
        <w:numPr>
          <w:ilvl w:val="1"/>
          <w:numId w:val="1"/>
        </w:numPr>
        <w:rPr/>
      </w:pPr>
      <w:bookmarkStart w:id="99" w:name="__RefHeading___Toc2666353_2749589250"/>
      <w:bookmarkStart w:id="100" w:name="_Toc35"/>
      <w:bookmarkEnd w:id="98"/>
      <w:bookmarkEnd w:id="99"/>
      <w:r>
        <w:rPr>
          <w:rtl w:val="true"/>
        </w:rPr>
        <w:t>فهرس المصادر</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للعلاّمة القاضی السیّد نور اللّه الحسینیّ المرعشیّ التستریّ الشهید ، مع تعلیقات نفیسة هامّة للعلاّمة الحجّة السیِّد شهاب الدین المرعشیّ النجفیّ ، طبعة 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 لأبی القاسم الکوفی ، طبعة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 لابن الأثیر ، 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لابن حجر ،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أُوفسیت کلکته الهند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الکافی ، للکلینیّ ، تحقیق علی أکبر غفّاری ، طبعة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للشیخ الطبرسیّ ، تحقیق مؤسّسة آل البیت علیهم‌السلام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 للسیِّد ابن طاووس ، طبعة دفتر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للشیخ الطوسیّ ، 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أُمّهات المعصومین ، لآیة اللّه الشیرازیّ ، طبعة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للبلاذریّ ، 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الساطعة من الغرّاء الطاهرة خدیجة بنت خویلد علیهاالسلام ، للشیخ غالب السیلاویّ ، طبعة المطبعة العلمیّة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للعلاّمة المجلسیّ ، طبعة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لابن کثیر ، طبعة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 للعاملیّ ، طبعة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المحافل وبغیة الأماثل فی تلخیص المعجزات والسیر والشمائل ، لعماد الدین یحیی بن أبی بکر العاملیّ ، طبعة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 لمحمّد بن أحمد بن عثمان الذهبیّ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فی أحوال أنفس نفیس ، للدیاربکریّ ، 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لابن عساکر ، طبعة دار إحیاء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فیها من الآثار ، لمحمّد بن عبد اللّه الأزرقیّ ، تحقیق رشدی الصالح ملحس ، طبعة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طبعة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 لسبط ابن الجوزیّ ، طبعة مجمع جهانی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 للعلاّمة المامقانیّ ، طبعة النجف الحجریّة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أنساب العرب ، لهشام بن محمّد بن السائب الکلبیّ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المأوی ، للشیخ محمّد الحسین آل کاشف الغطاء ، طبعة تبریز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الفاطمیّة ، للشیخ الکجوریّ ، ترجمة سیّد علی أشرف ، انتشارات الشریف الرضی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الکبری ، للسیوطیّ ،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النظیم ، للشامیّ المشغریّ العاملیّ ، طبعة مؤسّسة النشر الإسلامیّ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 لأبی نعیم ، طبعة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 للبیهقیّ ،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الإمام علیّ علیه‌السلام ، جمع وترتیب عبد العزیز الکرم ، طبعة انتشارات کتابخانه أُرومیه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الشریعة ، للشیخ ذبیح اللّه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 للطبرسیّ ، طبعة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للذهبیّ ، طبعة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لمحمّد بن إسحاق بن یسار ، تحقیق الدکتور سهیل زکّار ، طبعة دار الفکر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لابن هشام ، تحقیق طه عبد الرؤوف سعد ،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 لابن عماد الحنبلیّ ، طبعة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اللدنّیّة ، للزرقانیّ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طبعة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 للسیِّد جعفر مرتضی العاملیّ ، طبعة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للشیخ الأمینیّ النجفیّ ، 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 للقزوینیّ ، طبعة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 لابن حجر العسقلانیّ ، 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 للحمیریّ ، طبعة مؤسّسة فرهنگی کوشانپور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کحل البصر فی سیرة سیّد البشر ، للمحدِّث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للإربلیّ ، طبعة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 للگنجیّ الشافعیّ ، طبعة 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للهیثمیّ ،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مسار الشیعة فی مختصر تواریخ الشریعة ، للشیخ المفید ، طبعة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 المطبوع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کتاب تاریخ الأئمّة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للحاکم النیسابوریّ ، 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للشیخ الطوسیّ ، طبعة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 لابن شهر آشوب ، طبعة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 للخصیبیّ ، طبعة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وَأَزْوَاجُهُ أُمَّهَاتُهُمْ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الْمَسِیحُ ابْنُ مَرْیَمَ إِلاَّ رَسُولٌ قَدْ خَلَتْ مِنْ قَبْلِهِ الرُّسُلُ وَأُمُّهُ صِدِّیقَةٌ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المائدة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نسله من مبارکة لها بیت فی الجنّة</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زیارته صلی‌الله‌علیه‌و‌آله فی البعید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من سورة آل عمران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سابقاً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مکّة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علی تفصایل هذه الواقعة التاریخیّة المسلّمة لدی الجمیع بدون استثناء ، 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 للأُردوبادیّ الذی تناول الواقعة بمئات الأدلّة القاطعة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مضافاً إلی ثمانین مصدراً من المصادر المعتبرة عند أهل السنّة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النساء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المعصومین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یوم التاسع من ربیع الأوّل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هی من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9065</Words>
  <Characters>34729</Characters>
  <CharactersWithSpaces>43399</CharactersWithSpaces>
  <Paragraphs>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2026-08-17T22:34:10Z</dcterms:created>
  <dc:creator>ghaemiyeh.com</dc:creator>
  <dc:description/>
  <dc:language>en-US</dc:language>
  <cp:lastModifiedBy/>
  <dcterms:modified xsi:type="dcterms:W3CDTF">2026-08-18T02:04:12Z</dcterms:modified>
  <cp:revision>1</cp:revision>
  <dc:subject/>
  <dc:title>جوهره الکوثر</dc:title>
</cp:coreProperties>
</file>

<file path=docProps/custom.xml><?xml version="1.0" encoding="utf-8"?>
<Properties xmlns="http://schemas.openxmlformats.org/officeDocument/2006/custom-properties" xmlns:vt="http://schemas.openxmlformats.org/officeDocument/2006/docPropsVTypes"/>
</file>